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E2176" w14:textId="77777777" w:rsidR="00804644" w:rsidRPr="004A2FBA" w:rsidRDefault="00395E0C" w:rsidP="00F1653A">
      <w:pPr>
        <w:pStyle w:val="Galvene"/>
        <w:jc w:val="center"/>
        <w:rPr>
          <w:lang w:val="lv-LV"/>
        </w:rPr>
      </w:pPr>
      <w:r>
        <w:rPr>
          <w:lang w:val="lv-LV"/>
        </w:rPr>
        <w:pict w14:anchorId="7E0153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1.25pt;height:81.75pt">
            <v:imagedata r:id="rId7" o:title="VG_liels_vienkarsots_vienkrasu"/>
          </v:shape>
        </w:pict>
      </w:r>
    </w:p>
    <w:p w14:paraId="78866389" w14:textId="77777777" w:rsidR="00804644" w:rsidRDefault="00804644" w:rsidP="00F1653A">
      <w:pPr>
        <w:pStyle w:val="Galvene"/>
        <w:jc w:val="center"/>
        <w:rPr>
          <w:rFonts w:ascii="Times New Roman" w:hAnsi="Times New Roman"/>
          <w:sz w:val="26"/>
          <w:szCs w:val="26"/>
          <w:lang w:val="lv-LV"/>
        </w:rPr>
      </w:pPr>
      <w:r w:rsidRPr="00207BBF">
        <w:rPr>
          <w:rFonts w:ascii="Times New Roman" w:hAnsi="Times New Roman"/>
          <w:sz w:val="26"/>
          <w:szCs w:val="26"/>
          <w:lang w:val="lv-LV"/>
        </w:rPr>
        <w:t>L</w:t>
      </w:r>
      <w:r w:rsidR="00207BBF">
        <w:rPr>
          <w:rFonts w:ascii="Times New Roman" w:hAnsi="Times New Roman"/>
          <w:sz w:val="26"/>
          <w:szCs w:val="26"/>
          <w:lang w:val="lv-LV"/>
        </w:rPr>
        <w:t>atvijas Republikas tiesībsargs</w:t>
      </w:r>
    </w:p>
    <w:p w14:paraId="56A57D66" w14:textId="77777777" w:rsidR="00F25A26" w:rsidRPr="00207BBF" w:rsidRDefault="00F25A26" w:rsidP="00F1653A">
      <w:pPr>
        <w:pStyle w:val="Galvene"/>
        <w:spacing w:before="100"/>
        <w:jc w:val="center"/>
        <w:rPr>
          <w:rFonts w:ascii="Times New Roman" w:hAnsi="Times New Roman"/>
          <w:sz w:val="26"/>
          <w:szCs w:val="26"/>
          <w:lang w:val="lv-LV"/>
        </w:rPr>
      </w:pPr>
      <w:r w:rsidRPr="00F1653A">
        <w:rPr>
          <w:rFonts w:ascii="Times New Roman" w:hAnsi="Times New Roman"/>
          <w:sz w:val="28"/>
          <w:szCs w:val="28"/>
          <w:lang w:val="lv-LV"/>
        </w:rPr>
        <w:pict w14:anchorId="3BC0F99C">
          <v:rect id="_x0000_i1025" style="width:362.85pt;height:1pt" o:hrpct="800" o:hralign="center" o:hrstd="t" o:hrnoshade="t" o:hr="t" fillcolor="black" stroked="f"/>
        </w:pict>
      </w:r>
    </w:p>
    <w:p w14:paraId="25C88AFF" w14:textId="77777777" w:rsidR="00804644" w:rsidRPr="00F1653A" w:rsidRDefault="00F25A26" w:rsidP="004B2CB9">
      <w:pPr>
        <w:pStyle w:val="Galvene"/>
        <w:spacing w:before="180" w:after="240"/>
        <w:jc w:val="center"/>
        <w:rPr>
          <w:rFonts w:ascii="Times New Roman" w:hAnsi="Times New Roman"/>
          <w:sz w:val="17"/>
          <w:szCs w:val="17"/>
          <w:lang w:val="lv-LV"/>
        </w:rPr>
      </w:pPr>
      <w:r w:rsidRPr="00F1653A">
        <w:rPr>
          <w:rFonts w:ascii="Times New Roman" w:hAnsi="Times New Roman"/>
          <w:sz w:val="17"/>
          <w:szCs w:val="17"/>
          <w:lang w:val="lv-LV"/>
        </w:rPr>
        <w:t>Baznīcas iela 25, Rīga, LV-1010</w:t>
      </w:r>
      <w:r w:rsidR="00F1653A" w:rsidRPr="00F1653A">
        <w:rPr>
          <w:rFonts w:ascii="Times New Roman" w:hAnsi="Times New Roman"/>
          <w:sz w:val="17"/>
          <w:szCs w:val="17"/>
          <w:lang w:val="lv-LV"/>
        </w:rPr>
        <w:t>, t</w:t>
      </w:r>
      <w:r w:rsidRPr="00F1653A">
        <w:rPr>
          <w:rFonts w:ascii="Times New Roman" w:hAnsi="Times New Roman"/>
          <w:sz w:val="17"/>
          <w:szCs w:val="17"/>
          <w:lang w:val="lv-LV"/>
        </w:rPr>
        <w:t>ālr.: 67686768</w:t>
      </w:r>
      <w:r w:rsidR="00F1653A" w:rsidRPr="00F1653A">
        <w:rPr>
          <w:rFonts w:ascii="Times New Roman" w:hAnsi="Times New Roman"/>
          <w:sz w:val="17"/>
          <w:szCs w:val="17"/>
          <w:lang w:val="lv-LV"/>
        </w:rPr>
        <w:t>, e</w:t>
      </w:r>
      <w:r w:rsidRPr="00F1653A">
        <w:rPr>
          <w:rFonts w:ascii="Times New Roman" w:hAnsi="Times New Roman"/>
          <w:sz w:val="17"/>
          <w:szCs w:val="17"/>
          <w:lang w:val="lv-LV"/>
        </w:rPr>
        <w:t xml:space="preserve">-pasts: </w:t>
      </w:r>
      <w:r w:rsidR="00F1653A" w:rsidRPr="00F1653A">
        <w:rPr>
          <w:rFonts w:ascii="Times New Roman" w:hAnsi="Times New Roman"/>
          <w:sz w:val="17"/>
          <w:szCs w:val="17"/>
          <w:lang w:val="lv-LV"/>
        </w:rPr>
        <w:t>tiesibsargs@tiesibsargs.lv, www.tiesibsargs.lv</w:t>
      </w:r>
    </w:p>
    <w:p w14:paraId="1989236B" w14:textId="77777777" w:rsidR="00BE4AC1" w:rsidRDefault="00BE4AC1" w:rsidP="004B2CB9">
      <w:pPr>
        <w:pStyle w:val="Galvene"/>
        <w:spacing w:after="240"/>
        <w:jc w:val="center"/>
        <w:rPr>
          <w:rFonts w:ascii="Times New Roman" w:hAnsi="Times New Roman"/>
          <w:sz w:val="26"/>
          <w:szCs w:val="26"/>
          <w:lang w:val="lv-LV"/>
        </w:rPr>
      </w:pPr>
      <w:r w:rsidRPr="00C831D9">
        <w:rPr>
          <w:rFonts w:ascii="Times New Roman" w:hAnsi="Times New Roman"/>
          <w:sz w:val="26"/>
          <w:szCs w:val="26"/>
          <w:lang w:val="lv-LV"/>
        </w:rPr>
        <w:t>Rī</w:t>
      </w:r>
      <w:r>
        <w:rPr>
          <w:rFonts w:ascii="Times New Roman" w:hAnsi="Times New Roman"/>
          <w:sz w:val="26"/>
          <w:szCs w:val="26"/>
          <w:lang w:val="lv-LV"/>
        </w:rPr>
        <w:t>gā</w:t>
      </w:r>
    </w:p>
    <w:p w14:paraId="3D207DFD" w14:textId="77777777" w:rsidR="00BE4AC1" w:rsidRDefault="00E11847" w:rsidP="00BE4AC1">
      <w:pPr>
        <w:pStyle w:val="Galvene"/>
        <w:rPr>
          <w:rFonts w:ascii="Times New Roman" w:hAnsi="Times New Roman"/>
          <w:sz w:val="26"/>
          <w:szCs w:val="26"/>
          <w:lang w:val="lv-LV"/>
        </w:rPr>
      </w:pPr>
      <w:r w:rsidRPr="00E11847">
        <w:rPr>
          <w:rFonts w:ascii="Times New Roman" w:hAnsi="Times New Roman"/>
          <w:noProof/>
          <w:sz w:val="26"/>
          <w:szCs w:val="26"/>
          <w:lang w:val="lv-LV"/>
        </w:rPr>
        <w:t>Datums skatāms laika zīmogā</w:t>
      </w:r>
      <w:r w:rsidR="00B25F20">
        <w:rPr>
          <w:rFonts w:ascii="Times New Roman" w:hAnsi="Times New Roman"/>
          <w:sz w:val="26"/>
          <w:szCs w:val="26"/>
          <w:lang w:val="lv-LV"/>
        </w:rPr>
        <w:t xml:space="preserve"> Nr.</w:t>
      </w:r>
      <w:r w:rsidR="00BE4AC1">
        <w:rPr>
          <w:rFonts w:ascii="Times New Roman" w:hAnsi="Times New Roman"/>
          <w:sz w:val="26"/>
          <w:szCs w:val="26"/>
          <w:lang w:val="lv-LV"/>
        </w:rPr>
        <w:t xml:space="preserve"> </w:t>
      </w:r>
      <w:r w:rsidRPr="00E11847">
        <w:rPr>
          <w:rFonts w:ascii="Times New Roman" w:hAnsi="Times New Roman"/>
          <w:noProof/>
          <w:sz w:val="26"/>
          <w:szCs w:val="26"/>
          <w:lang w:val="lv-LV"/>
        </w:rPr>
        <w:t>1-8/35</w:t>
      </w:r>
    </w:p>
    <w:p w14:paraId="228E1CA4" w14:textId="77777777" w:rsidR="00BE4AC1" w:rsidRPr="00C831D9" w:rsidRDefault="00BE4AC1" w:rsidP="00913B00">
      <w:pPr>
        <w:pStyle w:val="Galvene"/>
        <w:rPr>
          <w:rFonts w:ascii="Times New Roman" w:hAnsi="Times New Roman"/>
          <w:sz w:val="26"/>
          <w:szCs w:val="26"/>
          <w:lang w:val="lv-LV"/>
        </w:rPr>
      </w:pPr>
      <w:r>
        <w:rPr>
          <w:rFonts w:ascii="Times New Roman" w:hAnsi="Times New Roman"/>
          <w:sz w:val="26"/>
          <w:szCs w:val="26"/>
          <w:lang w:val="lv-LV"/>
        </w:rPr>
        <w:t>Uz</w:t>
      </w:r>
      <w:r w:rsidR="00E11847">
        <w:rPr>
          <w:rFonts w:ascii="Times New Roman" w:hAnsi="Times New Roman"/>
          <w:sz w:val="26"/>
          <w:szCs w:val="26"/>
          <w:lang w:val="lv-LV"/>
        </w:rPr>
        <w:t xml:space="preserve"> </w:t>
      </w:r>
      <w:r w:rsidR="00E11847" w:rsidRPr="00E11847">
        <w:rPr>
          <w:rFonts w:ascii="Times New Roman" w:hAnsi="Times New Roman"/>
          <w:noProof/>
          <w:sz w:val="26"/>
          <w:szCs w:val="26"/>
          <w:lang w:val="lv-LV"/>
        </w:rPr>
        <w:t>22.07.2020</w:t>
      </w:r>
      <w:r w:rsidR="00E11847">
        <w:rPr>
          <w:rFonts w:ascii="Times New Roman" w:hAnsi="Times New Roman"/>
          <w:sz w:val="26"/>
          <w:szCs w:val="26"/>
          <w:lang w:val="lv-LV"/>
        </w:rPr>
        <w:t xml:space="preserve"> </w:t>
      </w:r>
      <w:r w:rsidR="00E11847" w:rsidRPr="00E11847">
        <w:rPr>
          <w:rFonts w:ascii="Times New Roman" w:hAnsi="Times New Roman"/>
          <w:noProof/>
          <w:sz w:val="26"/>
          <w:szCs w:val="26"/>
          <w:lang w:val="lv-LV"/>
        </w:rPr>
        <w:t>1-9.3/787</w:t>
      </w:r>
    </w:p>
    <w:p w14:paraId="40ED8F3A" w14:textId="77777777" w:rsidR="00187388" w:rsidRPr="00E6364F" w:rsidRDefault="00187388" w:rsidP="00187388">
      <w:pPr>
        <w:jc w:val="right"/>
        <w:rPr>
          <w:b/>
          <w:bCs/>
          <w:sz w:val="28"/>
          <w:szCs w:val="28"/>
          <w:lang w:eastAsia="en-US"/>
        </w:rPr>
      </w:pPr>
      <w:r w:rsidRPr="00E6364F">
        <w:rPr>
          <w:b/>
          <w:bCs/>
          <w:sz w:val="28"/>
          <w:szCs w:val="28"/>
          <w:lang w:eastAsia="en-US"/>
        </w:rPr>
        <w:t xml:space="preserve">Tieslietu ministrijas </w:t>
      </w:r>
    </w:p>
    <w:p w14:paraId="749C8121" w14:textId="77777777" w:rsidR="00187388" w:rsidRPr="00E6364F" w:rsidRDefault="00187388" w:rsidP="00187388">
      <w:pPr>
        <w:jc w:val="right"/>
        <w:rPr>
          <w:b/>
          <w:bCs/>
          <w:sz w:val="28"/>
          <w:szCs w:val="28"/>
          <w:lang w:eastAsia="en-US"/>
        </w:rPr>
      </w:pPr>
      <w:r w:rsidRPr="00E6364F">
        <w:rPr>
          <w:b/>
          <w:bCs/>
          <w:sz w:val="28"/>
          <w:szCs w:val="28"/>
          <w:lang w:eastAsia="en-US"/>
        </w:rPr>
        <w:t xml:space="preserve">valsts sekretāra vietniecei </w:t>
      </w:r>
    </w:p>
    <w:p w14:paraId="3312BFC2" w14:textId="77777777" w:rsidR="00187388" w:rsidRPr="00E6364F" w:rsidRDefault="00187388" w:rsidP="00187388">
      <w:pPr>
        <w:jc w:val="right"/>
        <w:rPr>
          <w:b/>
          <w:bCs/>
          <w:sz w:val="28"/>
          <w:szCs w:val="28"/>
          <w:lang w:eastAsia="en-US"/>
        </w:rPr>
      </w:pPr>
      <w:r w:rsidRPr="00E6364F">
        <w:rPr>
          <w:b/>
          <w:bCs/>
          <w:sz w:val="28"/>
          <w:szCs w:val="28"/>
          <w:lang w:eastAsia="en-US"/>
        </w:rPr>
        <w:t>tiesību politikas jautājumos L. Medinai</w:t>
      </w:r>
    </w:p>
    <w:p w14:paraId="71533730" w14:textId="77777777" w:rsidR="00BE4AC1" w:rsidRPr="00C831D9" w:rsidRDefault="00A81B74" w:rsidP="00BE4AC1">
      <w:pPr>
        <w:pStyle w:val="Galvene"/>
        <w:jc w:val="right"/>
        <w:rPr>
          <w:rFonts w:ascii="Times New Roman" w:hAnsi="Times New Roman"/>
          <w:sz w:val="26"/>
          <w:szCs w:val="26"/>
          <w:lang w:val="lv-LV"/>
        </w:rPr>
      </w:pPr>
      <w:r w:rsidRPr="00A81B74">
        <w:rPr>
          <w:rFonts w:ascii="Times New Roman" w:hAnsi="Times New Roman"/>
          <w:noProof/>
          <w:sz w:val="26"/>
          <w:szCs w:val="26"/>
          <w:lang w:val="lv-LV"/>
        </w:rPr>
        <w:t>tm.kanceleja@tm.gov.lv</w:t>
      </w:r>
    </w:p>
    <w:p w14:paraId="207911BE" w14:textId="77777777" w:rsidR="00BE4AC1" w:rsidRPr="00C831D9" w:rsidRDefault="00BE4AC1" w:rsidP="00BE4AC1">
      <w:pPr>
        <w:pStyle w:val="Galvene"/>
        <w:jc w:val="both"/>
        <w:rPr>
          <w:rFonts w:ascii="Times New Roman" w:hAnsi="Times New Roman"/>
          <w:sz w:val="26"/>
          <w:szCs w:val="26"/>
          <w:lang w:val="lv-LV"/>
        </w:rPr>
      </w:pPr>
    </w:p>
    <w:p w14:paraId="5FAA6FAD" w14:textId="77777777" w:rsidR="00BE4AC1" w:rsidRPr="00C831D9" w:rsidRDefault="00BE4AC1" w:rsidP="00BE4AC1">
      <w:pPr>
        <w:pStyle w:val="Galvene"/>
        <w:rPr>
          <w:rFonts w:ascii="Times New Roman" w:hAnsi="Times New Roman"/>
          <w:sz w:val="26"/>
          <w:szCs w:val="26"/>
          <w:lang w:val="lv-LV"/>
        </w:rPr>
      </w:pPr>
    </w:p>
    <w:p w14:paraId="288B2EE5" w14:textId="77777777" w:rsidR="00F41197" w:rsidRDefault="00A81B74" w:rsidP="00951118">
      <w:pPr>
        <w:pStyle w:val="Galvene"/>
        <w:spacing w:after="240"/>
        <w:rPr>
          <w:rFonts w:ascii="Times New Roman" w:hAnsi="Times New Roman"/>
          <w:i/>
          <w:sz w:val="26"/>
          <w:szCs w:val="26"/>
          <w:lang w:val="lv-LV"/>
        </w:rPr>
      </w:pPr>
      <w:r w:rsidRPr="00A81B74">
        <w:rPr>
          <w:rFonts w:ascii="Times New Roman" w:hAnsi="Times New Roman"/>
          <w:i/>
          <w:noProof/>
          <w:sz w:val="26"/>
          <w:szCs w:val="26"/>
          <w:lang w:val="lv-LV"/>
        </w:rPr>
        <w:t>Par likumprojektu "Grozījumi Apcietinājumā turēšanas kārtības likumā" (VSS-594)</w:t>
      </w:r>
    </w:p>
    <w:p w14:paraId="7E92C202" w14:textId="77777777" w:rsidR="00187388" w:rsidRPr="00187388" w:rsidRDefault="00187388" w:rsidP="00E6364F">
      <w:pPr>
        <w:ind w:firstLine="720"/>
        <w:jc w:val="both"/>
        <w:rPr>
          <w:sz w:val="28"/>
          <w:szCs w:val="28"/>
          <w:lang w:eastAsia="en-US"/>
        </w:rPr>
      </w:pPr>
      <w:r w:rsidRPr="00187388">
        <w:rPr>
          <w:sz w:val="28"/>
          <w:szCs w:val="28"/>
          <w:lang w:eastAsia="en-US"/>
        </w:rPr>
        <w:t>Tiesībsargs saņēma Jūsu 2020.gada 22.jūlija vēstuli (reģistrēta 22.07.2020. ar Nr.428), kurā lūdzat sniegt viedokli par likumprojektu "Grozījumi Apcietinājumā turēšanas kārtības likumā" un tā sākotnējās ietekmes novērtējuma ziņojumu (anotāciju).</w:t>
      </w:r>
    </w:p>
    <w:p w14:paraId="5F29B71E" w14:textId="77777777" w:rsidR="00187388" w:rsidRPr="00187388" w:rsidRDefault="00187388" w:rsidP="00187388">
      <w:pPr>
        <w:ind w:firstLine="720"/>
        <w:jc w:val="both"/>
        <w:rPr>
          <w:sz w:val="28"/>
          <w:szCs w:val="28"/>
          <w:lang w:eastAsia="en-US"/>
        </w:rPr>
      </w:pPr>
      <w:r w:rsidRPr="00187388">
        <w:rPr>
          <w:sz w:val="28"/>
          <w:szCs w:val="28"/>
          <w:lang w:eastAsia="en-US"/>
        </w:rPr>
        <w:t>Iepazīstoties ar izstrādāto likumprojektu “Grozījumi Apcietinājumā turēšanas kārtības likumā” (turpmāk – Likumprojekts) un sākotnējās ietekmes novērtējuma ziņojumā (turpmāk – Anotācija) sniegto informāciju par grozījumu nepieciešamību un sasniedzamajiem mērķiem, sniedzu šādu viedokli.</w:t>
      </w:r>
    </w:p>
    <w:p w14:paraId="5E62E56B" w14:textId="77777777" w:rsidR="00187388" w:rsidRPr="00187388" w:rsidRDefault="00187388" w:rsidP="00187388">
      <w:pPr>
        <w:ind w:firstLine="720"/>
        <w:jc w:val="both"/>
        <w:rPr>
          <w:sz w:val="28"/>
          <w:szCs w:val="28"/>
          <w:lang w:eastAsia="en-US"/>
        </w:rPr>
      </w:pPr>
    </w:p>
    <w:p w14:paraId="13082CD0" w14:textId="77777777" w:rsidR="00187388" w:rsidRPr="00187388" w:rsidRDefault="00187388" w:rsidP="00187388">
      <w:pPr>
        <w:ind w:firstLine="720"/>
        <w:jc w:val="both"/>
        <w:rPr>
          <w:sz w:val="28"/>
          <w:szCs w:val="28"/>
          <w:lang w:eastAsia="en-US"/>
        </w:rPr>
      </w:pPr>
      <w:r w:rsidRPr="00187388">
        <w:rPr>
          <w:sz w:val="28"/>
          <w:szCs w:val="28"/>
          <w:lang w:eastAsia="en-US"/>
        </w:rPr>
        <w:t xml:space="preserve">[1] Likumprojekts paredz papildināt Apcietinājumā turēšanas kārtības likuma 13.pantu ar jaunu sesto daļu, kas piešķirtu tiesības izmantot videosaziņas iespēju ne vien Latvijas Cietuma slimnīcā esošajiem un apcietinātajiem ārvalstniekiem, bet arī vājdzirdīgajiem un nedzirdīgajiem apcietinātajiem. Savukārt Likumprojekta 18.pants paredz piešķirt minētās tiesības arī apcietinājumā esošajiem nepilngadīgajiem. Tādējādi tiek definētas vairākas apcietināto personu grupas, kurām tiek piešķirtas papildus iespējas saziņai ar ģimeni vai tuviniekiem. </w:t>
      </w:r>
    </w:p>
    <w:p w14:paraId="3BABF377" w14:textId="77777777" w:rsidR="00187388" w:rsidRPr="00187388" w:rsidRDefault="00187388" w:rsidP="00187388">
      <w:pPr>
        <w:ind w:firstLine="720"/>
        <w:jc w:val="both"/>
        <w:rPr>
          <w:sz w:val="28"/>
          <w:szCs w:val="28"/>
          <w:lang w:eastAsia="en-US"/>
        </w:rPr>
      </w:pPr>
      <w:r w:rsidRPr="00187388">
        <w:rPr>
          <w:sz w:val="28"/>
          <w:szCs w:val="28"/>
          <w:lang w:eastAsia="en-US"/>
        </w:rPr>
        <w:t>Anotācijā norādīts, ka Ieslodzījuma vietu pārvalde pilotprojekta ietvaros konstatēja, ka apcietinātajiem nodrošinātās videozvana veikšanas iespējas veicināja sociāli lietderīgu saikņu saglabāšanu un atjaunošanu vājdzirdīgām un nedzirdīgām ieslodzītajām personām. Viennozīmīgi ir atbalstāmi priekšlikumi, kuri sekmē apcietināto personu sociālo un ģimenes saišu saglabāšanu un stiprināšanu. Tomēr ģimenes attiecību uzturēšana ir vitāli svarīga visām apcietinājumā esošo personu grupām.</w:t>
      </w:r>
    </w:p>
    <w:p w14:paraId="4EA7F625" w14:textId="77777777" w:rsidR="00187388" w:rsidRPr="00187388" w:rsidRDefault="00187388" w:rsidP="00187388">
      <w:pPr>
        <w:ind w:firstLine="720"/>
        <w:jc w:val="both"/>
        <w:rPr>
          <w:sz w:val="28"/>
          <w:szCs w:val="28"/>
          <w:lang w:eastAsia="en-US"/>
        </w:rPr>
      </w:pPr>
      <w:r w:rsidRPr="00187388">
        <w:rPr>
          <w:sz w:val="28"/>
          <w:szCs w:val="28"/>
          <w:lang w:eastAsia="en-US"/>
        </w:rPr>
        <w:t xml:space="preserve">Apcietināto personu (t.sk., ārvalstnieku) tuvinieki var patstāvīgi mitināties Latvijā, kā arī ārpus tās. Vienlaikus arī Latvijā dzīvojošiem apcietināto  </w:t>
      </w:r>
      <w:r w:rsidRPr="00187388">
        <w:rPr>
          <w:sz w:val="28"/>
          <w:szCs w:val="28"/>
          <w:lang w:eastAsia="en-US"/>
        </w:rPr>
        <w:lastRenderedPageBreak/>
        <w:t>tuviniekiem var būt objektīvas grūtības klātiene tikties ar brīvības atņemšanas iestādē esošajām personām. Turklāt, tehnoloģijām attīstoties, mainās arī personu ikdienā lietojamie saziņas līdzekļi un komunikācijas veidi. Alternatīvu saziņas veidu nozīmīgums kļuva sevišķi aktuāls ārkārtas situācijās laikā noteikto ierobežojumu kontekstā.</w:t>
      </w:r>
    </w:p>
    <w:p w14:paraId="1C9AC216" w14:textId="77777777" w:rsidR="00187388" w:rsidRPr="00187388" w:rsidRDefault="00187388" w:rsidP="00187388">
      <w:pPr>
        <w:ind w:firstLine="720"/>
        <w:jc w:val="both"/>
        <w:rPr>
          <w:sz w:val="28"/>
          <w:szCs w:val="28"/>
          <w:lang w:eastAsia="en-US"/>
        </w:rPr>
      </w:pPr>
      <w:r w:rsidRPr="00187388">
        <w:rPr>
          <w:sz w:val="28"/>
          <w:szCs w:val="28"/>
          <w:lang w:eastAsia="en-US"/>
        </w:rPr>
        <w:t>Anotācijā nav informācijas par apsvērumiem, kuri pamatotu tiesību uz saziņu video režīmā piešķiršanai vienīgi atsevišķām apcietināto personu grupām. Savukārt Latvijas Republikas Satversmes 91.pantā noteikts nepamatoti atšķirīgas attieksmes aizliegums. Lai gan teorētiski ir iespējams pamatot minēto grupu atrašanos atšķirīgos apstākļus, tomēr aicinu apsvērt iespēju Likumprojektā noteikt, ka tiesības uz videosaziņu ir ikvienas apcietinātas personas tiesības, iekļaujot tās Apcietinājumā turēšanas kārtības likuma 13.panta pirmajā daļā. Ņemot vērā to, ka minēto tiesību nodrošināšanai visdrīzāk būs nepieciešami papildus laika un materiālie resursi, Likumprojekts varētu paredzēt arī saprātīgu pārejas periodu.</w:t>
      </w:r>
    </w:p>
    <w:p w14:paraId="781474E5" w14:textId="77777777" w:rsidR="00187388" w:rsidRPr="00187388" w:rsidRDefault="00187388" w:rsidP="00187388">
      <w:pPr>
        <w:ind w:firstLine="720"/>
        <w:jc w:val="both"/>
        <w:rPr>
          <w:sz w:val="28"/>
          <w:szCs w:val="28"/>
          <w:lang w:eastAsia="en-US"/>
        </w:rPr>
      </w:pPr>
    </w:p>
    <w:p w14:paraId="43D56A28" w14:textId="77777777" w:rsidR="00187388" w:rsidRPr="00187388" w:rsidRDefault="00187388" w:rsidP="00187388">
      <w:pPr>
        <w:ind w:firstLine="720"/>
        <w:jc w:val="both"/>
        <w:rPr>
          <w:sz w:val="28"/>
          <w:szCs w:val="28"/>
          <w:lang w:eastAsia="en-US"/>
        </w:rPr>
      </w:pPr>
      <w:r w:rsidRPr="00187388">
        <w:rPr>
          <w:sz w:val="28"/>
          <w:szCs w:val="28"/>
          <w:lang w:eastAsia="en-US"/>
        </w:rPr>
        <w:t>[2] Likumprojekts paredz, ka vājdzirdīgajiem un nedzirdīgajiem (13.p.6.d.), ārvalstniekiem (13.p.5.d.), kā arī nepilngadīgajiem (18.p.1.d.4.ap.) apcietinātājiem tiesības videosaziņu realizējamas cietuma pārstāvja klātbūtnē. Savukārt vājdzirdīgajiem un nedzirdīgajiem nepilngadīgajiem apcietinātajiem minēto tiesību izmantošanai bez skaita ierobežojuma (18.p.7.d.) ir jāsaņem arī procesa virzītāja atļauja. Savukārt Latvijas Cietuma slimnīcā esošajiem apcietinātajiem šādi ierobežojumi un priekšnosacījumi (13.p.4.d.) nav paredzēti.</w:t>
      </w:r>
    </w:p>
    <w:p w14:paraId="6D5648D6" w14:textId="77777777" w:rsidR="00187388" w:rsidRPr="00187388" w:rsidRDefault="00187388" w:rsidP="00187388">
      <w:pPr>
        <w:ind w:firstLine="720"/>
        <w:jc w:val="both"/>
        <w:rPr>
          <w:sz w:val="28"/>
          <w:szCs w:val="28"/>
          <w:lang w:eastAsia="en-US"/>
        </w:rPr>
      </w:pPr>
      <w:r w:rsidRPr="00187388">
        <w:rPr>
          <w:sz w:val="28"/>
          <w:szCs w:val="28"/>
          <w:lang w:eastAsia="en-US"/>
        </w:rPr>
        <w:t>Vēršu uzmanību, ka Tiesībsargs jau iepriekš norādījis, ka brīvības atņemšanas iestādes pārstāvja klātbūtne videosaziņas laikā ir uzskatāma par iejaukšanos personas tiesībās uz privāto un ģimenes dzīvi. Arī Satversmes tiesa ir atzinusi</w:t>
      </w:r>
      <w:r w:rsidRPr="00187388">
        <w:rPr>
          <w:sz w:val="28"/>
          <w:szCs w:val="28"/>
          <w:vertAlign w:val="superscript"/>
          <w:lang w:eastAsia="en-US"/>
        </w:rPr>
        <w:footnoteReference w:id="1"/>
      </w:r>
      <w:r w:rsidRPr="00187388">
        <w:rPr>
          <w:sz w:val="28"/>
          <w:szCs w:val="28"/>
          <w:lang w:eastAsia="en-US"/>
        </w:rPr>
        <w:t xml:space="preserve">, ka </w:t>
      </w:r>
      <w:r w:rsidRPr="00187388">
        <w:rPr>
          <w:i/>
          <w:iCs/>
          <w:sz w:val="28"/>
          <w:szCs w:val="28"/>
          <w:lang w:eastAsia="en-US"/>
        </w:rPr>
        <w:t>Apcietinājumā turēšanas kārtības likuma 13. panta pirmās daļas 6. punkta vārdi "izmeklēšanas cietuma administrācijas pārstāvja klātbūtnē", ciktāl tie neparedz apstākļu individuālu izvērtēšanu, nesamērīgi ierobežo Satversmes 96. pantā garantētās tiesības</w:t>
      </w:r>
      <w:r w:rsidRPr="00187388">
        <w:rPr>
          <w:sz w:val="28"/>
          <w:szCs w:val="28"/>
          <w:lang w:eastAsia="en-US"/>
        </w:rPr>
        <w:t xml:space="preserve">. Ņemot vērā minēto, aicinu pārskatīt Likumprojekta nosacījumus </w:t>
      </w:r>
      <w:r w:rsidRPr="00187388">
        <w:rPr>
          <w:i/>
          <w:iCs/>
          <w:sz w:val="28"/>
          <w:szCs w:val="28"/>
          <w:lang w:eastAsia="en-US"/>
        </w:rPr>
        <w:t>attiecībā uz</w:t>
      </w:r>
      <w:r w:rsidRPr="00187388">
        <w:rPr>
          <w:sz w:val="28"/>
          <w:szCs w:val="28"/>
          <w:lang w:eastAsia="en-US"/>
        </w:rPr>
        <w:t xml:space="preserve"> </w:t>
      </w:r>
      <w:r w:rsidRPr="00187388">
        <w:rPr>
          <w:i/>
          <w:iCs/>
          <w:sz w:val="28"/>
          <w:szCs w:val="28"/>
          <w:lang w:eastAsia="en-US"/>
        </w:rPr>
        <w:t>obligātu</w:t>
      </w:r>
      <w:r w:rsidRPr="00187388">
        <w:rPr>
          <w:sz w:val="28"/>
          <w:szCs w:val="28"/>
          <w:lang w:eastAsia="en-US"/>
        </w:rPr>
        <w:t xml:space="preserve"> cietuma pārstāvja klātbūtni, apcietinātajam realizējot tiesības uz videosaziņu ar tuviniekiem.</w:t>
      </w:r>
    </w:p>
    <w:p w14:paraId="22351E73" w14:textId="77777777" w:rsidR="00951118" w:rsidRDefault="00951118" w:rsidP="00951118">
      <w:pPr>
        <w:pStyle w:val="Galvene"/>
        <w:tabs>
          <w:tab w:val="clear" w:pos="4153"/>
          <w:tab w:val="center" w:pos="709"/>
        </w:tabs>
        <w:ind w:firstLine="709"/>
        <w:jc w:val="both"/>
        <w:rPr>
          <w:rFonts w:ascii="Times New Roman" w:hAnsi="Times New Roman"/>
          <w:b/>
          <w:bCs/>
          <w:sz w:val="26"/>
          <w:szCs w:val="26"/>
          <w:lang w:val="lv-LV"/>
        </w:rPr>
      </w:pPr>
    </w:p>
    <w:p w14:paraId="6ADDDA0C" w14:textId="77777777" w:rsidR="00951118" w:rsidRPr="00951118" w:rsidRDefault="00951118" w:rsidP="00951118">
      <w:pPr>
        <w:pStyle w:val="Galvene"/>
        <w:tabs>
          <w:tab w:val="clear" w:pos="4153"/>
          <w:tab w:val="center" w:pos="709"/>
        </w:tabs>
        <w:ind w:firstLine="709"/>
        <w:jc w:val="both"/>
        <w:rPr>
          <w:rFonts w:ascii="Times New Roman" w:hAnsi="Times New Roman"/>
          <w:b/>
          <w:bCs/>
          <w:sz w:val="26"/>
          <w:szCs w:val="26"/>
          <w:lang w:val="lv-LV"/>
        </w:rPr>
      </w:pPr>
    </w:p>
    <w:p w14:paraId="5C02E802" w14:textId="77777777" w:rsidR="00BA2E4C" w:rsidRDefault="00BA2E4C" w:rsidP="00FD6945">
      <w:pPr>
        <w:pStyle w:val="Galvene"/>
        <w:tabs>
          <w:tab w:val="clear" w:pos="4153"/>
        </w:tabs>
        <w:jc w:val="both"/>
        <w:rPr>
          <w:rFonts w:ascii="Times New Roman" w:hAnsi="Times New Roman"/>
          <w:sz w:val="26"/>
          <w:szCs w:val="26"/>
          <w:lang w:val="lv-LV"/>
        </w:rPr>
      </w:pPr>
      <w:r w:rsidRPr="000706AE">
        <w:rPr>
          <w:rFonts w:ascii="Times New Roman" w:hAnsi="Times New Roman"/>
          <w:sz w:val="26"/>
          <w:szCs w:val="26"/>
          <w:lang w:val="lv-LV"/>
        </w:rPr>
        <w:t>Ar cieņu</w:t>
      </w:r>
    </w:p>
    <w:p w14:paraId="768B730F" w14:textId="77777777" w:rsidR="008D6963" w:rsidRPr="000706AE" w:rsidRDefault="008D6963" w:rsidP="00FD6945">
      <w:pPr>
        <w:pStyle w:val="Galvene"/>
        <w:tabs>
          <w:tab w:val="clear" w:pos="4153"/>
        </w:tabs>
        <w:jc w:val="both"/>
        <w:rPr>
          <w:rFonts w:ascii="Times New Roman" w:hAnsi="Times New Roman"/>
          <w:sz w:val="26"/>
          <w:szCs w:val="26"/>
          <w:lang w:val="lv-LV"/>
        </w:rPr>
      </w:pPr>
      <w:r>
        <w:rPr>
          <w:rFonts w:ascii="Times New Roman" w:hAnsi="Times New Roman"/>
          <w:sz w:val="26"/>
          <w:szCs w:val="26"/>
          <w:lang w:val="lv-LV"/>
        </w:rPr>
        <w:t>tiesībsarga pilnvarojumā</w:t>
      </w:r>
    </w:p>
    <w:tbl>
      <w:tblPr>
        <w:tblW w:w="0" w:type="auto"/>
        <w:tblLook w:val="04A0" w:firstRow="1" w:lastRow="0" w:firstColumn="1" w:lastColumn="0" w:noHBand="0" w:noVBand="1"/>
      </w:tblPr>
      <w:tblGrid>
        <w:gridCol w:w="4641"/>
        <w:gridCol w:w="4929"/>
      </w:tblGrid>
      <w:tr w:rsidR="00057CBD" w14:paraId="48B33857" w14:textId="77777777" w:rsidTr="00B3106E">
        <w:tc>
          <w:tcPr>
            <w:tcW w:w="4785" w:type="dxa"/>
            <w:shd w:val="clear" w:color="auto" w:fill="auto"/>
          </w:tcPr>
          <w:p w14:paraId="5EC9FA96" w14:textId="77777777" w:rsidR="000706AE" w:rsidRPr="00B3106E" w:rsidRDefault="00A81B74" w:rsidP="00E6364F">
            <w:pPr>
              <w:pStyle w:val="Galvene"/>
              <w:tabs>
                <w:tab w:val="clear" w:pos="4153"/>
              </w:tabs>
              <w:rPr>
                <w:rFonts w:ascii="Times New Roman" w:hAnsi="Times New Roman"/>
                <w:sz w:val="26"/>
                <w:szCs w:val="26"/>
                <w:lang w:val="lv-LV"/>
              </w:rPr>
            </w:pPr>
            <w:r w:rsidRPr="00A81B74">
              <w:rPr>
                <w:rFonts w:ascii="Times New Roman" w:hAnsi="Times New Roman"/>
                <w:noProof/>
                <w:sz w:val="26"/>
                <w:szCs w:val="26"/>
                <w:lang w:val="lv-LV"/>
              </w:rPr>
              <w:t>Pilsonisko un politisko tiesību nodaļas vadītāja</w:t>
            </w:r>
          </w:p>
        </w:tc>
        <w:tc>
          <w:tcPr>
            <w:tcW w:w="5104" w:type="dxa"/>
            <w:shd w:val="clear" w:color="auto" w:fill="auto"/>
          </w:tcPr>
          <w:p w14:paraId="059F3B51" w14:textId="77777777" w:rsidR="000706AE" w:rsidRPr="00B3106E" w:rsidRDefault="00A81B74" w:rsidP="00B3106E">
            <w:pPr>
              <w:pStyle w:val="Galvene"/>
              <w:tabs>
                <w:tab w:val="clear" w:pos="4153"/>
              </w:tabs>
              <w:jc w:val="right"/>
              <w:rPr>
                <w:rFonts w:ascii="Times New Roman" w:hAnsi="Times New Roman"/>
                <w:sz w:val="26"/>
                <w:szCs w:val="26"/>
                <w:lang w:val="lv-LV"/>
              </w:rPr>
            </w:pPr>
            <w:r w:rsidRPr="00A81B74">
              <w:rPr>
                <w:rFonts w:ascii="Times New Roman" w:hAnsi="Times New Roman"/>
                <w:noProof/>
                <w:sz w:val="26"/>
                <w:szCs w:val="26"/>
                <w:lang w:val="lv-LV"/>
              </w:rPr>
              <w:t>Ineta Piļāne</w:t>
            </w:r>
          </w:p>
        </w:tc>
      </w:tr>
    </w:tbl>
    <w:p w14:paraId="1E853800" w14:textId="77777777" w:rsidR="00441D61" w:rsidRDefault="00441D61" w:rsidP="000706AE">
      <w:pPr>
        <w:pStyle w:val="Galvene"/>
        <w:tabs>
          <w:tab w:val="clear" w:pos="4153"/>
          <w:tab w:val="clear" w:pos="8306"/>
        </w:tabs>
        <w:jc w:val="both"/>
        <w:rPr>
          <w:rFonts w:ascii="Times New Roman" w:hAnsi="Times New Roman"/>
          <w:sz w:val="28"/>
          <w:szCs w:val="28"/>
          <w:lang w:val="lv-LV"/>
        </w:rPr>
      </w:pPr>
    </w:p>
    <w:p w14:paraId="77C21C08" w14:textId="77777777" w:rsidR="000706AE" w:rsidRDefault="000706AE" w:rsidP="000706AE">
      <w:pPr>
        <w:pStyle w:val="Galvene"/>
        <w:tabs>
          <w:tab w:val="clear" w:pos="4153"/>
          <w:tab w:val="clear" w:pos="8306"/>
        </w:tabs>
        <w:jc w:val="both"/>
        <w:rPr>
          <w:rFonts w:ascii="Times New Roman" w:hAnsi="Times New Roman"/>
          <w:sz w:val="28"/>
          <w:szCs w:val="28"/>
          <w:lang w:val="lv-LV"/>
        </w:rPr>
      </w:pPr>
    </w:p>
    <w:p w14:paraId="6CBA5C69" w14:textId="77777777" w:rsidR="000706AE" w:rsidRDefault="00A81B74" w:rsidP="000706AE">
      <w:pPr>
        <w:pStyle w:val="Galvene"/>
        <w:tabs>
          <w:tab w:val="clear" w:pos="4153"/>
          <w:tab w:val="clear" w:pos="8306"/>
        </w:tabs>
        <w:jc w:val="both"/>
        <w:rPr>
          <w:rFonts w:ascii="Times New Roman" w:hAnsi="Times New Roman"/>
          <w:sz w:val="20"/>
          <w:lang w:val="lv-LV"/>
        </w:rPr>
      </w:pPr>
      <w:r w:rsidRPr="00A81B74">
        <w:rPr>
          <w:rFonts w:ascii="Times New Roman" w:hAnsi="Times New Roman"/>
          <w:noProof/>
          <w:sz w:val="20"/>
          <w:lang w:val="lv-LV"/>
        </w:rPr>
        <w:t>Juris Siļčenko</w:t>
      </w:r>
      <w:r>
        <w:rPr>
          <w:rFonts w:ascii="Times New Roman" w:hAnsi="Times New Roman"/>
          <w:sz w:val="20"/>
          <w:lang w:val="lv-LV"/>
        </w:rPr>
        <w:t xml:space="preserve">, </w:t>
      </w:r>
      <w:r w:rsidRPr="00A81B74">
        <w:rPr>
          <w:rFonts w:ascii="Times New Roman" w:hAnsi="Times New Roman"/>
          <w:noProof/>
          <w:sz w:val="20"/>
          <w:lang w:val="lv-LV"/>
        </w:rPr>
        <w:t>+371 67201419</w:t>
      </w:r>
    </w:p>
    <w:p w14:paraId="44780B93" w14:textId="77777777" w:rsidR="000706AE" w:rsidRDefault="00A81B74" w:rsidP="000706AE">
      <w:pPr>
        <w:pStyle w:val="Galvene"/>
        <w:tabs>
          <w:tab w:val="clear" w:pos="4153"/>
          <w:tab w:val="clear" w:pos="8306"/>
        </w:tabs>
        <w:jc w:val="both"/>
        <w:rPr>
          <w:rFonts w:ascii="Times New Roman" w:hAnsi="Times New Roman"/>
          <w:sz w:val="20"/>
          <w:lang w:val="lv-LV"/>
        </w:rPr>
      </w:pPr>
      <w:r w:rsidRPr="00A81B74">
        <w:rPr>
          <w:rFonts w:ascii="Times New Roman" w:hAnsi="Times New Roman"/>
          <w:noProof/>
          <w:sz w:val="20"/>
          <w:lang w:val="lv-LV"/>
        </w:rPr>
        <w:t>juris.silcenko@tiesibsargs.lv</w:t>
      </w:r>
    </w:p>
    <w:p w14:paraId="4C60E1BD" w14:textId="77777777" w:rsidR="00AF742B" w:rsidRPr="00187388" w:rsidRDefault="00AF742B" w:rsidP="00187388">
      <w:pPr>
        <w:pStyle w:val="Galvene"/>
        <w:tabs>
          <w:tab w:val="clear" w:pos="4153"/>
          <w:tab w:val="clear" w:pos="8306"/>
        </w:tabs>
        <w:spacing w:before="480" w:after="240"/>
        <w:ind w:firstLine="720"/>
        <w:jc w:val="both"/>
        <w:rPr>
          <w:rFonts w:ascii="Times New Roman" w:hAnsi="Times New Roman"/>
          <w:sz w:val="28"/>
          <w:szCs w:val="28"/>
          <w:lang w:val="lv-LV"/>
        </w:rPr>
      </w:pPr>
      <w:bookmarkStart w:id="0" w:name="_Hlk522719934"/>
      <w:r>
        <w:rPr>
          <w:rFonts w:ascii="Times New Roman" w:hAnsi="Times New Roman"/>
          <w:i/>
          <w:iCs/>
          <w:color w:val="000000"/>
          <w:sz w:val="26"/>
          <w:szCs w:val="26"/>
        </w:rPr>
        <w:t>Šis d</w:t>
      </w:r>
      <w:r w:rsidRPr="00DE4821">
        <w:rPr>
          <w:rFonts w:ascii="Times New Roman" w:hAnsi="Times New Roman"/>
          <w:i/>
          <w:iCs/>
          <w:color w:val="000000"/>
          <w:sz w:val="26"/>
          <w:szCs w:val="26"/>
        </w:rPr>
        <w:t>okuments</w:t>
      </w:r>
      <w:r>
        <w:rPr>
          <w:rFonts w:ascii="Times New Roman" w:hAnsi="Times New Roman"/>
          <w:i/>
          <w:iCs/>
          <w:color w:val="000000"/>
          <w:sz w:val="26"/>
          <w:szCs w:val="26"/>
        </w:rPr>
        <w:t xml:space="preserve"> ir</w:t>
      </w:r>
      <w:r w:rsidRPr="00DE4821">
        <w:rPr>
          <w:rFonts w:ascii="Times New Roman" w:hAnsi="Times New Roman"/>
          <w:i/>
          <w:iCs/>
          <w:color w:val="000000"/>
          <w:sz w:val="26"/>
          <w:szCs w:val="26"/>
        </w:rPr>
        <w:t xml:space="preserve"> parakstīts ar drošu elektronisko parakstu un satur laika zīmogu</w:t>
      </w:r>
      <w:bookmarkEnd w:id="0"/>
    </w:p>
    <w:sectPr w:rsidR="00AF742B" w:rsidRPr="00187388" w:rsidSect="000706AE">
      <w:headerReference w:type="even" r:id="rId8"/>
      <w:head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05FC6" w14:textId="77777777" w:rsidR="00057CBD" w:rsidRDefault="00057CBD">
      <w:r>
        <w:separator/>
      </w:r>
    </w:p>
  </w:endnote>
  <w:endnote w:type="continuationSeparator" w:id="0">
    <w:p w14:paraId="47CB7A61" w14:textId="77777777" w:rsidR="00057CBD" w:rsidRDefault="00057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Tilde">
    <w:altName w:val="Times New Roman"/>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4A95D" w14:textId="77777777" w:rsidR="00057CBD" w:rsidRDefault="00057CBD">
      <w:r>
        <w:separator/>
      </w:r>
    </w:p>
  </w:footnote>
  <w:footnote w:type="continuationSeparator" w:id="0">
    <w:p w14:paraId="70F526B1" w14:textId="77777777" w:rsidR="00057CBD" w:rsidRDefault="00057CBD">
      <w:r>
        <w:continuationSeparator/>
      </w:r>
    </w:p>
  </w:footnote>
  <w:footnote w:id="1">
    <w:p w14:paraId="5647F643" w14:textId="77777777" w:rsidR="00187388" w:rsidRDefault="00187388" w:rsidP="00187388">
      <w:pPr>
        <w:pStyle w:val="Vresteksts"/>
      </w:pPr>
      <w:r>
        <w:rPr>
          <w:rStyle w:val="Vresatsauce"/>
        </w:rPr>
        <w:footnoteRef/>
      </w:r>
      <w:r>
        <w:t xml:space="preserve"> Satversmes tiesas 2009.gada 23.aprīļa spriedums lietā Nr.2008-42-01 17.3.2.p.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791C" w14:textId="77777777" w:rsidR="007A741F" w:rsidRDefault="007A741F" w:rsidP="00804644">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477FE896" w14:textId="77777777" w:rsidR="007A741F" w:rsidRDefault="007A741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6B6DF" w14:textId="77777777" w:rsidR="00FD6945" w:rsidRPr="00FD6945" w:rsidRDefault="00FD6945">
    <w:pPr>
      <w:pStyle w:val="Galvene"/>
      <w:jc w:val="center"/>
      <w:rPr>
        <w:rFonts w:ascii="Times New Roman" w:hAnsi="Times New Roman"/>
        <w:szCs w:val="22"/>
      </w:rPr>
    </w:pPr>
    <w:r w:rsidRPr="00FD6945">
      <w:rPr>
        <w:rFonts w:ascii="Times New Roman" w:hAnsi="Times New Roman"/>
        <w:szCs w:val="22"/>
      </w:rPr>
      <w:fldChar w:fldCharType="begin"/>
    </w:r>
    <w:r w:rsidRPr="00FD6945">
      <w:rPr>
        <w:rFonts w:ascii="Times New Roman" w:hAnsi="Times New Roman"/>
        <w:szCs w:val="22"/>
      </w:rPr>
      <w:instrText xml:space="preserve"> PAGE   \* MERGEFORMAT </w:instrText>
    </w:r>
    <w:r w:rsidRPr="00FD6945">
      <w:rPr>
        <w:rFonts w:ascii="Times New Roman" w:hAnsi="Times New Roman"/>
        <w:szCs w:val="22"/>
      </w:rPr>
      <w:fldChar w:fldCharType="separate"/>
    </w:r>
    <w:r w:rsidR="00441D61">
      <w:rPr>
        <w:rFonts w:ascii="Times New Roman" w:hAnsi="Times New Roman"/>
        <w:noProof/>
        <w:szCs w:val="22"/>
      </w:rPr>
      <w:t>2</w:t>
    </w:r>
    <w:r w:rsidRPr="00FD6945">
      <w:rPr>
        <w:rFonts w:ascii="Times New Roman" w:hAnsi="Times New Roman"/>
        <w:noProof/>
        <w:szCs w:val="22"/>
      </w:rPr>
      <w:fldChar w:fldCharType="end"/>
    </w:r>
  </w:p>
  <w:p w14:paraId="02C27690" w14:textId="77777777" w:rsidR="007A741F" w:rsidRDefault="007A741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7620B0B"/>
    <w:multiLevelType w:val="hybridMultilevel"/>
    <w:tmpl w:val="6144D180"/>
    <w:lvl w:ilv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1">
    <w:nsid w:val="4F0B20F3"/>
    <w:multiLevelType w:val="hybridMultilevel"/>
    <w:tmpl w:val="8BBE8AC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15:restartNumberingAfterBreak="1">
    <w:nsid w:val="5EE70E83"/>
    <w:multiLevelType w:val="hybridMultilevel"/>
    <w:tmpl w:val="AEAEC7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1">
    <w:nsid w:val="798D75C4"/>
    <w:multiLevelType w:val="hybridMultilevel"/>
    <w:tmpl w:val="87206D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1">
    <w:nsid w:val="7B4445C8"/>
    <w:multiLevelType w:val="hybridMultilevel"/>
    <w:tmpl w:val="0D745AE8"/>
    <w:lvl w:ilv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4644"/>
    <w:rsid w:val="00057CBD"/>
    <w:rsid w:val="00070696"/>
    <w:rsid w:val="000706AE"/>
    <w:rsid w:val="000908CF"/>
    <w:rsid w:val="000A2C74"/>
    <w:rsid w:val="000A39C9"/>
    <w:rsid w:val="000C4BD1"/>
    <w:rsid w:val="000E53D3"/>
    <w:rsid w:val="001023F6"/>
    <w:rsid w:val="00131E50"/>
    <w:rsid w:val="00183FA6"/>
    <w:rsid w:val="00186763"/>
    <w:rsid w:val="00187388"/>
    <w:rsid w:val="001A7C10"/>
    <w:rsid w:val="00200A23"/>
    <w:rsid w:val="00207BBF"/>
    <w:rsid w:val="00224E88"/>
    <w:rsid w:val="00282E5F"/>
    <w:rsid w:val="00335471"/>
    <w:rsid w:val="00343C64"/>
    <w:rsid w:val="00380CC6"/>
    <w:rsid w:val="00395E0C"/>
    <w:rsid w:val="003E6958"/>
    <w:rsid w:val="0040215D"/>
    <w:rsid w:val="00430855"/>
    <w:rsid w:val="004322CD"/>
    <w:rsid w:val="00441D61"/>
    <w:rsid w:val="0049289E"/>
    <w:rsid w:val="004A2FBA"/>
    <w:rsid w:val="004B2CB9"/>
    <w:rsid w:val="0053561E"/>
    <w:rsid w:val="005D2CA2"/>
    <w:rsid w:val="005D6EF1"/>
    <w:rsid w:val="00604841"/>
    <w:rsid w:val="006B0E68"/>
    <w:rsid w:val="006C4E7B"/>
    <w:rsid w:val="0072350D"/>
    <w:rsid w:val="007A741F"/>
    <w:rsid w:val="00804644"/>
    <w:rsid w:val="00821B1E"/>
    <w:rsid w:val="00872CDF"/>
    <w:rsid w:val="0088136E"/>
    <w:rsid w:val="008970D1"/>
    <w:rsid w:val="008A30F6"/>
    <w:rsid w:val="008D6963"/>
    <w:rsid w:val="008E36C1"/>
    <w:rsid w:val="00913B00"/>
    <w:rsid w:val="00951118"/>
    <w:rsid w:val="009C4241"/>
    <w:rsid w:val="009C5C36"/>
    <w:rsid w:val="00A0343C"/>
    <w:rsid w:val="00A22A95"/>
    <w:rsid w:val="00A24803"/>
    <w:rsid w:val="00A27006"/>
    <w:rsid w:val="00A30EB9"/>
    <w:rsid w:val="00A81B74"/>
    <w:rsid w:val="00AF742B"/>
    <w:rsid w:val="00B25514"/>
    <w:rsid w:val="00B25F20"/>
    <w:rsid w:val="00B3106E"/>
    <w:rsid w:val="00B344F1"/>
    <w:rsid w:val="00B61AAC"/>
    <w:rsid w:val="00B62A21"/>
    <w:rsid w:val="00B7545D"/>
    <w:rsid w:val="00BA2E4C"/>
    <w:rsid w:val="00BB435B"/>
    <w:rsid w:val="00BE4AC1"/>
    <w:rsid w:val="00BF75CF"/>
    <w:rsid w:val="00C831D9"/>
    <w:rsid w:val="00CD2A37"/>
    <w:rsid w:val="00CD4C81"/>
    <w:rsid w:val="00D3377C"/>
    <w:rsid w:val="00D90E3B"/>
    <w:rsid w:val="00DE4821"/>
    <w:rsid w:val="00E11847"/>
    <w:rsid w:val="00E42F45"/>
    <w:rsid w:val="00E6364F"/>
    <w:rsid w:val="00E64FF4"/>
    <w:rsid w:val="00E863EA"/>
    <w:rsid w:val="00EE11C4"/>
    <w:rsid w:val="00F1653A"/>
    <w:rsid w:val="00F25A26"/>
    <w:rsid w:val="00F41197"/>
    <w:rsid w:val="00F428B8"/>
    <w:rsid w:val="00F67FB7"/>
    <w:rsid w:val="00F919E0"/>
    <w:rsid w:val="00FD6945"/>
    <w:rsid w:val="00FF53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83B69B"/>
  <w15:chartTrackingRefBased/>
  <w15:docId w15:val="{9A7757F6-2224-4F86-8F28-5E833BC07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804644"/>
    <w:rPr>
      <w:sz w:val="22"/>
      <w:szCs w:val="22"/>
    </w:rPr>
  </w:style>
  <w:style w:type="character" w:default="1" w:styleId="Noklusjumarindkopasfonts">
    <w:name w:val="Default Paragraph Font"/>
    <w:semiHidden/>
  </w:style>
  <w:style w:type="table" w:default="1" w:styleId="Parastatabula">
    <w:name w:val="Normal Table"/>
    <w:semiHidden/>
    <w:tblPr>
      <w:tblInd w:w="0" w:type="dxa"/>
      <w:tblCellMar>
        <w:top w:w="0" w:type="dxa"/>
        <w:left w:w="108" w:type="dxa"/>
        <w:bottom w:w="0" w:type="dxa"/>
        <w:right w:w="108" w:type="dxa"/>
      </w:tblCellMar>
    </w:tblPr>
  </w:style>
  <w:style w:type="numbering" w:default="1" w:styleId="Bezsaraksta">
    <w:name w:val="No List"/>
    <w:semiHidden/>
  </w:style>
  <w:style w:type="paragraph" w:styleId="Galvene">
    <w:name w:val="header"/>
    <w:basedOn w:val="Parasts"/>
    <w:link w:val="GalveneRakstz"/>
    <w:uiPriority w:val="99"/>
    <w:rsid w:val="00804644"/>
    <w:pPr>
      <w:tabs>
        <w:tab w:val="center" w:pos="4153"/>
        <w:tab w:val="right" w:pos="8306"/>
      </w:tabs>
    </w:pPr>
    <w:rPr>
      <w:rFonts w:ascii="Arial Tilde" w:hAnsi="Arial Tilde"/>
      <w:szCs w:val="20"/>
      <w:lang w:val="en-GB" w:eastAsia="en-US"/>
    </w:rPr>
  </w:style>
  <w:style w:type="character" w:styleId="Lappusesnumurs">
    <w:name w:val="page number"/>
    <w:basedOn w:val="Noklusjumarindkopasfonts"/>
    <w:rsid w:val="00804644"/>
  </w:style>
  <w:style w:type="character" w:styleId="Hipersaite">
    <w:name w:val="Hyperlink"/>
    <w:rsid w:val="00F1653A"/>
    <w:rPr>
      <w:color w:val="0000FF"/>
      <w:u w:val="single"/>
    </w:rPr>
  </w:style>
  <w:style w:type="paragraph" w:styleId="Kjene">
    <w:name w:val="footer"/>
    <w:basedOn w:val="Parasts"/>
    <w:link w:val="KjeneRakstz"/>
    <w:uiPriority w:val="99"/>
    <w:rsid w:val="00FD6945"/>
    <w:pPr>
      <w:tabs>
        <w:tab w:val="center" w:pos="4153"/>
        <w:tab w:val="right" w:pos="8306"/>
      </w:tabs>
    </w:pPr>
  </w:style>
  <w:style w:type="character" w:customStyle="1" w:styleId="KjeneRakstz">
    <w:name w:val="Kājene Rakstz."/>
    <w:link w:val="Kjene"/>
    <w:uiPriority w:val="99"/>
    <w:rsid w:val="00FD6945"/>
    <w:rPr>
      <w:sz w:val="24"/>
      <w:szCs w:val="24"/>
    </w:rPr>
  </w:style>
  <w:style w:type="character" w:customStyle="1" w:styleId="GalveneRakstz">
    <w:name w:val="Galvene Rakstz."/>
    <w:link w:val="Galvene"/>
    <w:uiPriority w:val="99"/>
    <w:rsid w:val="00FD6945"/>
    <w:rPr>
      <w:rFonts w:ascii="Arial Tilde" w:hAnsi="Arial Tilde"/>
      <w:sz w:val="22"/>
      <w:lang w:val="en-GB" w:eastAsia="en-US"/>
    </w:rPr>
  </w:style>
  <w:style w:type="table" w:styleId="Reatabula">
    <w:name w:val="Table Grid"/>
    <w:basedOn w:val="Parastatabula"/>
    <w:rsid w:val="000706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 Char Char, Char Char Char,Char Char,Char Char Char,Footnote Text1,Footnote Text1 Char,Footnote Text1 Char Char Char"/>
    <w:basedOn w:val="Parasts"/>
    <w:link w:val="VrestekstsRakstz"/>
    <w:rsid w:val="00187388"/>
    <w:rPr>
      <w:sz w:val="20"/>
      <w:szCs w:val="20"/>
      <w:lang w:eastAsia="en-US"/>
    </w:rPr>
  </w:style>
  <w:style w:type="character" w:customStyle="1" w:styleId="VrestekstsRakstz">
    <w:name w:val="Vēres teksts Rakstz."/>
    <w:aliases w:val=" Char Char Rakstz., Char Char Char Rakstz.,Char Char Rakstz.,Char Char Char Rakstz.,Footnote Text1 Rakstz.,Footnote Text1 Char Rakstz.,Footnote Text1 Char Char Char Rakstz."/>
    <w:link w:val="Vresteksts"/>
    <w:rsid w:val="00187388"/>
    <w:rPr>
      <w:lang w:eastAsia="en-US"/>
    </w:rPr>
  </w:style>
  <w:style w:type="character" w:styleId="Vresatsauce">
    <w:name w:val="footnote reference"/>
    <w:aliases w:val="Footnote Text Char1"/>
    <w:rsid w:val="001873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286194">
      <w:bodyDiv w:val="1"/>
      <w:marLeft w:val="0"/>
      <w:marRight w:val="0"/>
      <w:marTop w:val="0"/>
      <w:marBottom w:val="0"/>
      <w:divBdr>
        <w:top w:val="none" w:sz="0" w:space="0" w:color="auto"/>
        <w:left w:val="none" w:sz="0" w:space="0" w:color="auto"/>
        <w:bottom w:val="none" w:sz="0" w:space="0" w:color="auto"/>
        <w:right w:val="none" w:sz="0" w:space="0" w:color="auto"/>
      </w:divBdr>
    </w:div>
    <w:div w:id="988484962">
      <w:bodyDiv w:val="1"/>
      <w:marLeft w:val="0"/>
      <w:marRight w:val="0"/>
      <w:marTop w:val="0"/>
      <w:marBottom w:val="0"/>
      <w:divBdr>
        <w:top w:val="none" w:sz="0" w:space="0" w:color="auto"/>
        <w:left w:val="none" w:sz="0" w:space="0" w:color="auto"/>
        <w:bottom w:val="none" w:sz="0" w:space="0" w:color="auto"/>
        <w:right w:val="none" w:sz="0" w:space="0" w:color="auto"/>
      </w:divBdr>
    </w:div>
    <w:div w:id="203668615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2943</Words>
  <Characters>1678</Characters>
  <Application>Microsoft Office Word</Application>
  <DocSecurity>0</DocSecurity>
  <Lines>13</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sigita.saulite</dc:creator>
  <cp:keywords/>
  <cp:lastModifiedBy>Laura Šileikiste</cp:lastModifiedBy>
  <cp:revision>2</cp:revision>
  <cp:lastPrinted>2019-10-18T13:54:00Z</cp:lastPrinted>
  <dcterms:created xsi:type="dcterms:W3CDTF">2021-10-13T07:25:00Z</dcterms:created>
  <dcterms:modified xsi:type="dcterms:W3CDTF">2021-10-13T07:25:00Z</dcterms:modified>
</cp:coreProperties>
</file>