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23-TA-1284: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Izglītības un zinātnes ministriju nevirzīt Ministru kabineta noteikumu projektu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 (turpmāk – noteikumu projekts) saskaņošanai Ministru kabinetā pirms nav saņemts Eiropas Komisijas saskaņojums finansējuma pārdalei 11 870 694 EUR ESF+ finansējuma no Eiropas Savienības kohēzijas programmas 2021.-2027.gadam 4.2.3.2.pasākuma “Interešu izglītības, brīvā laika un bērnu pieskatīšanas pakalpojumu pieejamības paplašināšana sociālās atstumtības riskam pakļautiem izglītojamajiem un bērniem ar speciālām vajadzībām", ņemot vērā, ka pārdalāmais finansējums veido lielāko daļu no finansējuma, kas būtu nepieciešams pasākuma īstenošanai noteikumu projektā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tiks saņemts Eiropas Komisijas saskaņojums pārdales veikšanai, lūdzam papildināt anotāciju ar izvērstāku skaidrojumu par pārdali no 4.2.3.2. pasākuma, t.i.,kā un kādā apmērā tiks nodrošināts atbalsts interešu izglītībai, ņemot vērā samazināto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izglītības kvalitātes monitoringa sistēmas (turpmāk – IKMS) attīstība izglītības kvalitātes uzraudzībai, novērtēšanai un nodrošināšanai valsts, pašvaldības un izglītības iestādes līmenī, kā arī datu pratības kapacitātes stiprināšana pilnvērtīgai IKMS lietošanai datos balstītiem lēmumiem izglītības kvalitātes uzraudzībai, novērtēšanai un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kvalitāti ir svarīgi mērīt katra indivīda līmenī (katra izglītojamā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Otro punktu ir nepieciešams izteikt sekojošā redakcijā: Pasākuma mērķis ir izglītības kvalitātes monitoringa sistēmas (turpmāk – IKMS) attīstība izglītības kvalitātes uzraudzībai, novērtēšanai un nodrošināšanai valsts, pašvaldības, izglītības iestādes līmenī </w:t>
            </w:r>
            <w:r w:rsidR="00000000" w:rsidRPr="00000000" w:rsidDel="00000000">
              <w:rPr>
                <w:b w:val="1"/>
                <w:rtl w:val="0"/>
              </w:rPr>
              <w:t xml:space="preserve">un indivīda līmenī, </w:t>
            </w:r>
            <w:r w:rsidR="00000000" w:rsidRPr="00000000" w:rsidDel="00000000">
              <w:rPr>
                <w:rtl w:val="0"/>
              </w:rPr>
              <w:t xml:space="preserve">kā arī datu pratības kapacitātes stiprināšana pilnvērtīgai IKMS lietošanai datos balstītiem lēmumiem izglītības kvalitātes uzraudzībai, novērtēšanai un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izglītības kvalitātes monitoringa sistēmas (turpmāk – IKMS) attīstība izglītības kvalitātes uzraudzībai, novērtēšanai un nodrošināšanai valsts, pašvaldības un izglītības iestādes līmenī un indivīda līmenī, kā arī datu pratības kapacitātes stiprināšana pilnvērtīgai IKMS lietošanai datos balstītiem lēmumiem izglītības kvalitātes uzraudzībai, novērtēšanai un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izglītības kvalitātes monitoringa sistēmas (turpmāk – IKMS) attīstība izglītības kvalitātes uzraudzībai, novērtēšanai un nodrošināšanai valsts, pašvaldības un izglītības iestādes līmenī, kā arī datu pratības kapacitātes stiprināšana pilnvērtīgai IKMS lietošanai datos balstītiem lēmumiem izglītības kvalitātes uzraudzībai, novērtēšanai un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mērķis ir izglītības kvalitātes monitoringa sistēmas (turpmāk – IKMS) attīstība izglītības kvalitātes uzraudzībai, novērtēšanai un nodrošināšanai valsts, pašvaldības un izglītības iestādes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turpmākajos MK noteikumos pašvaldības netiek pieminētas, kā sadarbības partneri un netiek paredzēts pašvaldībām  finansējums plānoto mērķu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noteikumi neparedz un nav arī plānotas darbības, kas pašvaldībām uzdotu uzdevumus, tādējādi tās nav noteiktas kā sadarbības partneris, bet MK noteikumi paredz atbalstu pašvaldībām, kā piemēram pieredzes pārneses pasākumi, datu analītikas kapacitātes stiprināšanu mācībās, izglītojot par IKMS rīkiem, veicinot lietotājpratības attīstīšanu pieejamo monitoringa rīku izmantošanā un attiecīgā procesa nodrošināšanā, lai paplašinātu gan licencēto lietotāju aptveramību, gan nodrošinātu izglītības kvalitātes monitoringa kā procesa efektivitāti. Tāpat  nozīmīga būs datu analītiķu piesaiste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izglītības kvalitātes monitoringa sistēmas (turpmāk – IKMS) attīstība izglītības kvalitātes uzraudzībai, novērtēšanai un nodrošināšanai valsts, pašvaldības un izglītības iestādes līmenī un indivīda līmenī, kā arī datu pratības kapacitātes stiprināšana pilnvērtīgai IKMS lietošanai datos balstītiem lēmumiem izglītības kvalitātes uzraudzībai, novērtēšanai un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4.3.7. līdz 2028.gada 31.decembrim veikta valsts izglītības informācijas sistēmas (turpmāk - VIIS) un valsts pārbaudījumu informācijas sistēmas (turpmāk - VPS) pilnveide IKMS vajadzībām - divas;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projektu papildināt ar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4..3.7.1. līdz 2028. gada 31. decembrim IKMS ietvarā attīstīts un ieviests SSM rīks datu analītikai līdz indivīda līmenim – viens;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4.3.7.2. līdz 2029. gada 31. decembrim veikti nozares reformu ieviešanas efektivitātes monitoringa pētījumi IKMS ietvara attīstībai – trīs;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piedāvātais risinājums 4.3.7.1.dublēs 4.3.1.apakšpunktu un attiecīgi 4.3.7.2. - 4.3.2.apakšpunktu.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4.3.7. līdz 2029.gada 31.decembrim veikta valsts izglītības informācijas sistēmas (turpmāk - VIIS) un valsts pārbaudījumu informācijas sistēmas (turpmāk - VPS) pilnveide IKMS vajadzībām - divas.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plānotais kopējais finansējums ir 25 238 235  euro, tai skaitā Eiropas Sociālā fonda Plus finansējums 21 452 501 euro un valsts budžeta finansējums –3 785 734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IZM sniegto informāciju izziņā uz ES fondu Uzraudzības komitejas š.g. 29.februāra 4.prioritārā virziena apakškomitejas sēdi, ka varētu būt nepieciešami grozījumi ES kohēzijas politikas programmā 2021.-2027.gadam (turpmāk - Programma) attiecībā uz 4.2.3.2.pasākumā noteiktajiem uzraudzības rādītājiem, lai veiktu finansējuma pārdali no 4.2.3.2.pasākuma uz 4.2.2.4.pasākumu, lūdzam precizēt 4.2.2.4.pasākumam pieejamo finansējuma apjomu. Gadījumā, ja veicami Programmas grozījumi, tad lūdzam sākotnēji pieejamo finansējumu un darbības plānot tādā apjomā, kas nerada risku Programmas rādītāju sasniegšanai 4.2.3.2.pasākumā, savukārt, un norādīt, kādas darbības iespējams plānot par pieejamo finansējumu līdz Programmas grozījumu saskaņošanai ar Eiropas Komisiju. Lūdzam izdalīt atsevišķi plānotā finansējuma daļu, kas būs pieejama pēc Programmas grozījumu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precizēt elastības finansējuma daļu, ņemot vērā, ka IZM neformāli iesūtītā informācija par iekšējām pārdalēm liecina, ka rezerves finansējums 7 469 739 EUR apjomā tiks pārdalīts uz 4.2.2.3.pasākumu.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pieejamais kopējais finansējums ir</w:t>
            </w:r>
            <w:r w:rsidR="00000000" w:rsidRPr="00000000" w:rsidDel="00000000">
              <w:rPr>
                <w:b w:val="1"/>
                <w:rtl w:val="0"/>
              </w:rPr>
              <w:t xml:space="preserve"> </w:t>
            </w:r>
            <w:r w:rsidR="00000000" w:rsidRPr="00000000" w:rsidDel="00000000">
              <w:rPr>
                <w:rtl w:val="0"/>
              </w:rPr>
              <w:t xml:space="preserve">21 288 711  euro, tai skaitā Eiropas Sociālā fonda Plus finansējums 18 095 404 euro un valsts budžeta finansējums – 3 193 307 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pasākuma ietvaros plānots viens projekts ierobežotā projektu atlasē, lūdzam anotācijas ietvaros veikt izmaksu un ieguvumu analīzi vai arī MK noteikumu projektā paredzēt, ka projekta iesniedzējs veic izmaksu un ieguvumu analīzi, ņemot vērā Ministru kabineta 2023. gada 13. jūlija sēdes protokollēmumā (prot. Nr. 36 85. § 3. punkts)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Eiropas Savienības fondu projektu izvērtējuma par izmaksu un ieguvumu analīzes veikšanu ne tikai gadījumos, kad Eiropas Savienības fondu projekta ietvaros plānots gūt neto ieņēmumus, atbildīgā iestāde, izstrādājot Ministru kabineta noteikumus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pastāv objektīvi apstākļi, kāpēc, balstoties uz pieņēmumiem, nav iespējams noteikt pasākuma īstenošanas rezultātā iespējamos ieguvumus, lūdzam tos aprakstīt anotācijā to kā pamatojumu izmaksu un ieguvumu analīzes neveikšanai.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kā ES fondu Atbildīgā iestāde ir izvērtējusi nepieciešamību finansējuma saņēmējam noteikt pienākumu veikt izmaksu un ieguvumu analīzi, kā rezultātā noteikumu projektā ESF līdzfinansētā projekta iesniedzējam netiek prasīts veikt projekta izmaksu un  ieguvumu analīzi, iesniedzot projektu Sadarbības iestādē. 4.2.2.4.pasākuma plānotā ietekme ir vērsta uz  izglītības kvalitātes nodrošināšanu, uzraudzību un novērtēšanu valsts, pašvaldības un izglītības iestādes līmenī, t.sk. izglītības procesa, satura, vides un pārvaldības uzraudzību vidējā termiņā sasniedzamo nozares stratēģisko mērķu kontekstā un ilgtermiņā, kā arī kapacitātes datu analītikai nodrošināšanu Izglītības kvalitātes monitoringa sistēmas (turpmāk – IKMS)  pilnvērtīgas lietošanas ietvaros, un tā nav objektīvi nosakāma vērtība naudas izteiksmē, kas būtu izmantojama izmaksu un ieguvumu analīzes veikšanā. Projektā arī  nav paredzēta ieņēmumu gūšana. Izpildoties šādiem nosacījumiem, starptautiskajā praksē netiek rekomendēta izmaksu un ieguvumu analīzes metodes izmantošana izglītības jomas projektiem. Izstrādājot NAP2027, IAP2027 un Eiropas Savienības Kohēzijas politikas programmu 2021.-2027.gadam izmantota izmaksu un ieguvumu analīze, un arī pasākuma līmenī ir veikta investīcijas lietderīguma novērtēšana, tai skaitā novērtējot, vai attiecīgos politikas rezultātus ir iespējams sasniegt, neveicot ESF investīcijas. Ja ESF investīcijas, kuru kopējais finansējums 17 753 968 euro apmērā netiek veiktas, tad pāreja uz mūsdienu prasībām atbilstošu, kvalitatīvu un iekļaujošu izglītību kā to paredz Izglītības likums 4. pants[1] gan valsts, gan izglītības iestādes un tā dibinātāja līmenī tam nepieciešamajā veidā - turpinot pilnveidot ar izglītības kvalitātes nodrošināšanu saistītos procesus, nav pilnvērtīgi nodrošināma, jo tam veicams sistemātisks izglītības kvalitātes monitorings, kas orientēts gan uz visu izglītības līmeņu un veidu aptvērumu, gan izglītojamā snieguma rādītājiem indivīda līmeni, un šajā procesā IKMS rīki ir daļa no valsts veidotas sistēmas izglītības kvalitātes nodrošināšanai, ko paredzēts attīstīt Izglītības un zinātnes ministrijai, piesaistot Eiropas Savienība fondu investīcijas.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Izglītojamo mācību snieguma vērtējums ir viens no objektīviem mērījumiem, kas apliecina sniegtās izglītības kvalitāti. Nodrošinot individuālām vajadzībām atbilstošu izglītību, tiek radīti labvēlīgi nosacījumi tālākām izglītības un darba gaitām, kas ir ar turpmāku būtisku sociālekomisku ietekmi. Kā rāda statistika un pētījumi, izglītībai ir cieša korelācija ar cilvēka nodarbinātību un labklājību, kas ietekmē arī valsts labklājību un ekonomiku ilgtermiņā, jo augstāks izglītības līmenis veicina produktīvāku darbaspēku, uzņēmējdarbības attīstību un inovācijas, kā arī mazina sociālo atstumtību un kriminālās aktivitātes. Saskaņā ar Centrālās statistikas pārvaldes datiem par 2022.gadā atalgojumu,  zemāku atalgojumu par vidējo algu valstī, saņēma 86% darba ņēmēju ar sākumskolas, pamatskolas vai arodizglītību, 80% darba ņēmēju ar vidējo vispārējo vai profesionālo izglītību, 54% darba ņēmēju ar augstāko izglītību.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4.2.2.4. pasākums "Izglītības kvalitātes monitoringa sistēmas attīstība un nodrošināšana" turpina SAM  8.3.6. pasākuma izglītības kvalitātes monitoringa sistēmas attīstībai un lietotājorientētai ieviešanai nepieciešamās darbības pierādījumos balstītu lēmumu izglītības politikai izglītības iestādes, pašvaldības un valsts mērogā izglītības kvalitātes nodrošināšanai un pilnveidei, tad atsaucoties uz arī uz 2023.gadā SIA “CSE COE” konsultantu veiktā ES fondu 2014. – 2020.gada plānošanas perioda DP “Izaugsme un nodarbinātība” 8. prioritārā virziena “Izglītība, prasmes un mūžizglītība” noslēguma izvērtējumu, uzsverams tajā atzīmētais,  ka  - visi  specifiskie atbalsta mērķi (t.i., 8.1.2., 8.3.1., 8.3.2., 8.3.3., 8.3.4. un 8.3.5. un 8.3.6.) ir savstarpēji saistīti un papildinoši, lai dotu ieguldījumu izglītības politikas veidošanā, jo visi 8.3. IP SAM ir saistīti ar Izglītības attīstības pamatnostādnēm 2014.-2020.gadam, veicinot sistēmiskas pārmaiņas izglītības sistēmā, no kurām iegūs visa sabiedrība. Izvērtējumā atzīmēts, ka - būtiska ir ieguldījumu konsekvence, ieviešot izglītības monitoringa sistēmu. Arī nākotnes perspektīvā turpmāku ietekmi uz izglītības kvalitāti veido ne tikai 4.2.2.4.pasākumā plānotās darbības,  bet viss NAP2027 un IAP2027 paredzēto pasākumu kopums, līdz ar to šo ieguldījumu ieguvums tautsaimniecībai nav atsevišķi monetāri aprēķināms.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Izglītības kvalitātes valsts dienestu un Valsts izglītības satura centru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veiksmīga realizācija ir atkarīga no sadarbības ar pašvaldībām kā izglītības iestāžu dibinātājiem.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12.punktu izteikt sekojošā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Izglītības kvalitātes valsts dienestu, Valsts izglītības satura centru </w:t>
            </w:r>
            <w:r w:rsidR="00000000" w:rsidRPr="00000000" w:rsidDel="00000000">
              <w:rPr>
                <w:b w:val="1"/>
                <w:rtl w:val="0"/>
              </w:rPr>
              <w:t xml:space="preserve">un pašvaldībām</w:t>
            </w:r>
            <w:r w:rsidR="00000000" w:rsidRPr="00000000" w:rsidDel="00000000">
              <w:rPr>
                <w:rtl w:val="0"/>
              </w:rPr>
              <w:t xml:space="preserve"> šo noteikumu 20.1., 20.2., 20.4., 20.5., 20.6.. apakšpunktā minēto atbalstāmo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Nenoliedzami piekrītam, ka sadarbība ar pašvaldībām kā izglītību iestāžu dibinātājām šai pasākumā būs ļoti svarīga, tāpēc MK noteikumi paredz atbalstu pašvaldībām, kā piemēram pieredzes pārneses pasākumi, datu analītikas kapacitātes stiprināšanu mācībās, izglītojot par IKMS rīkiem, veicinot lietotājpratības attīstīšanu pieejamo monitoringa rīku izmantošanā un attiecīgā procesa nodrošināšanā, lai paplašinātu gan licencēto lietotāju aptveramību, gan nodrošinātu izglītības kvalitātes monitoringa kā procesa efektivitāti. Tāpat  nozīmīga būs datu analītiķu piesaiste pašvaldībās. Taču sadarbības partneru loma/uzdevums būs sistēmas izveide izglītības kvalitātes nodrošināšanai, kas definēts Izglītības likuma 4.1.pantā.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un Valsts izglītības satura centru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20.8.</w:t>
            </w:r>
            <w:r w:rsidR="00000000" w:rsidRPr="00000000" w:rsidDel="00000000">
              <w:rPr>
                <w:rtl w:val="0"/>
              </w:rPr>
              <w:t xml:space="preserve">  apakšpunktā minēto atbalstāmo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Valsts izglītības satura centru, Akadēmiskās informācijas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13.punktu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projektu īsteno sadarbībā ar Izglītības kvalitātes valsts dienestu, Valsts izglītības satura centru, Akadēmiskās informācijas centru un pašvaldībām, kā arī norādīt, kuru atbalstāmo darbību īstenošanā iesaistīsies norādītie partneri, ieskaitot pašavladības.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noteikumi neparedz un nav arī plānotas darbības, kas pašvaldībām uzdotu uzdevumus, tādējādi tās nav noteiktas kā sadarbības partneris.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un Valsts izglītības satura centru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20.8.</w:t>
            </w:r>
            <w:r w:rsidR="00000000" w:rsidRPr="00000000" w:rsidDel="00000000">
              <w:rPr>
                <w:rtl w:val="0"/>
              </w:rPr>
              <w:t xml:space="preserve">  apakšpunktā minēto atbalstāmo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Valsts izglītības satura centru, Akadēmiskās informācijas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kuru atbalstāmo darbību īstenošanā iesaistīsies noteikumu projekta 13.punktā norādītie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un Valsts izglītības satura centru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20.8.</w:t>
            </w:r>
            <w:r w:rsidR="00000000" w:rsidRPr="00000000" w:rsidDel="00000000">
              <w:rPr>
                <w:rtl w:val="0"/>
              </w:rPr>
              <w:t xml:space="preserve">  apakšpunktā minēto atbalstāmo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īstenojot šo noteikumu </w:t>
            </w:r>
            <w:r w:rsidR="00000000" w:rsidRPr="00000000" w:rsidDel="00000000">
              <w:rPr>
                <w:rtl w:val="0"/>
              </w:rPr>
              <w:t xml:space="preserve">20.4. </w:t>
            </w:r>
            <w:r w:rsidR="00000000" w:rsidRPr="00000000" w:rsidDel="00000000">
              <w:rPr>
                <w:rtl w:val="0"/>
              </w:rPr>
              <w:t xml:space="preserve">apakšpunktā</w:t>
            </w:r>
            <w:r w:rsidR="00000000" w:rsidRPr="00000000" w:rsidDel="00000000">
              <w:rPr>
                <w:rtl w:val="0"/>
              </w:rPr>
              <w:t xml:space="preserve"> </w:t>
            </w:r>
            <w:r w:rsidR="00000000" w:rsidRPr="00000000" w:rsidDel="00000000">
              <w:rPr>
                <w:color w:val="#c0392b"/>
                <w:rtl w:val="0"/>
              </w:rPr>
              <w:t xml:space="preserve"> </w:t>
            </w:r>
            <w:r w:rsidR="00000000" w:rsidRPr="00000000" w:rsidDel="00000000">
              <w:rPr>
                <w:rtl w:val="0"/>
              </w:rPr>
              <w:t xml:space="preserve">minēto darbību, projekta īstenošanā var papildus iesaistīt sadarbības partnerus  augstākās izglītības iestādes un zinātniskās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 noteikumu projekta 14. un 15.punktā netiek definēti konkrēti sadarbības partneri, turklāt 15.punktā teikts, ka var piesaistīt pakalpojuma sniedzējus, lūdzam izvērtēt, vai minētajos punktos plānotā iespējamā partnerība nav pakalpojuma sniegšana publisko iepirkumu regulējuma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tiks veikts iepirkums, bet šī punkta galvenais uzdevums ir noteikt pretendentu loku uz kuriem tas tiks attiecināts.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īstenojot šo noteikumu </w:t>
            </w:r>
            <w:r w:rsidR="00000000" w:rsidRPr="00000000" w:rsidDel="00000000">
              <w:rPr>
                <w:rtl w:val="0"/>
              </w:rPr>
              <w:t xml:space="preserve">20.4.</w:t>
            </w:r>
            <w:r w:rsidR="00000000" w:rsidRPr="00000000" w:rsidDel="00000000">
              <w:rPr>
                <w:rtl w:val="0"/>
              </w:rPr>
              <w:t xml:space="preserve"> un </w:t>
            </w:r>
            <w:r w:rsidR="00000000" w:rsidRPr="00000000" w:rsidDel="00000000">
              <w:rPr>
                <w:rtl w:val="0"/>
              </w:rPr>
              <w:t xml:space="preserve">20.7.</w:t>
            </w:r>
            <w:r w:rsidR="00000000" w:rsidRPr="00000000" w:rsidDel="00000000">
              <w:rPr>
                <w:rtl w:val="0"/>
              </w:rPr>
              <w:t xml:space="preserve"> apakšpunktā  minētās darbības, projekta īstenošanā var papildus iesaistīt sadarbības partnerus  augstākās izglītības iestādes un zinātniskās institūcijas vai pakalpojuma sniedzējus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var īstenot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izziņas 11.punktā iekļautajam iebildumam atkārtoti lūdzam izvērtēt, kādā statusā projekta īstenošanā būs sadarbības partnera Valsts izglītības satura centra plānotā partnerība ar nacionālā līmeņa zinātnes, izglītības un kultūras institūciju - zinātnes universitāti, un vai tā nav pakalpojuma sniegšana publisko iepirkumu regulējuma izpratnē. Vēršam uzmanību, ka 13.07.2023. MK noteikumu Nr.408 "Kārtība, kādā Eiropas Savienības fondu vadībā iesaistītās institūcijas nodrošina šo fondu ieviešanu 2021.-2027. gada plānošanas periodā" 4.punkts nosaka, ka sadarbības partneris nav tiesīgs tālāk nodot citai personai ar projekta īstenošanu saistītās tiesības un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minētās darbības īstenošanā nepieciešamības gadījumā  var piesaistīt ārpakalpojuma sniedzēju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saņēmēja sadarbības partneris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īsteno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 vērā LPS izteikto iebildumu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sniegto atbildi pie 12.punkta 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minētās darbības īstenošanā nepieciešamības gadījumā  var piesaistīt ārpakalpojuma sniedzēju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saņēmēja sadarbības partneris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īsteno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kādā statusā projekta īstenošanā būs sadarbības partnera Valsts izglītības centra plānotā partnerība ar nacionālā līmeņa zinātnes, izglītības un kultūras institūciju - zinātnes universitāti, un vai tā nav pakalpojuma sniegšana publisko iepirkumu regulējuma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minētās darbības īstenošanā nepieciešamības gadījumā  var piesaistīt ārpakalpojuma sniedzēju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kārtību, kādā sadarbības partneris paredz sadarbību ar attiecīgās pašvaldības administratīvi teritoriālajā izglītības pārvaldībā iesaistītajām izglītības pārvaldēm un izglītības iestādēm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Izglītības pārvaldes ir pašvaldību dibinātas  iestādes. Izglītības likuma 9.pants nosaka. ka 9) izglītības pārvaldes iestāde — valsts vai pašvaldības iestāde vai pašvaldības struktūrvienība, kas pilda izglītības pārvaldes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punktu izteikt sekojošā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kārtību, kādā sadarbības partneris paredz sadarbību </w:t>
            </w:r>
            <w:r w:rsidR="00000000" w:rsidRPr="00000000" w:rsidDel="00000000">
              <w:rPr>
                <w:b w:val="1"/>
                <w:rtl w:val="0"/>
              </w:rPr>
              <w:t xml:space="preserve">ar attiecīgo  pašvaldību, pašvaldībai iesaistot,</w:t>
            </w:r>
            <w:r w:rsidR="00000000" w:rsidRPr="00000000" w:rsidDel="00000000">
              <w:rPr>
                <w:rtl w:val="0"/>
              </w:rPr>
              <w:t xml:space="preserve"> administratīvi teritoriālajā izglītības pārvaldībā iesaistītajām</w:t>
            </w:r>
            <w:r w:rsidR="00000000" w:rsidRPr="00000000" w:rsidDel="00000000">
              <w:rPr>
                <w:b w:val="1"/>
                <w:rtl w:val="0"/>
              </w:rPr>
              <w:t xml:space="preserve"> izglītības pārvaldes  un izglītības iestādes </w:t>
            </w:r>
            <w:r w:rsidR="00000000" w:rsidRPr="00000000" w:rsidDel="00000000">
              <w:rPr>
                <w:rtl w:val="0"/>
              </w:rPr>
              <w:t xml:space="preserve">(ja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kārtību, kādā sadarbības partneris paredz sadarbību ar attiecīgo pašvaldību, pašvaldībai iesaistot, administratīvi teritoriālajā izglītības pārvaldībā iesaistītās izglītības pārvaldes un izglītības iestādes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finansējuma saņēmēja un uzraugošo iestāžu pusē, kā arī administratīvo slogu, kas nepieciešams vienkāršoto izmaksu metodikas izstrādei lūdzam pilnveidot metodiku un sadalījumu starp atlīdzības un pakalpojumu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komentāru izziņas 9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apjomīgo projekta finansējumu, lūdzam MKN projektā noteikt novirzāmā finansējuma īpatsvaru vai procentuālos ierobežojumus izmaksu pozīcijām, sadarbības partneriem ta</w:t>
            </w:r>
            <w:r w:rsidR="00000000" w:rsidRPr="00000000" w:rsidDel="00000000">
              <w:rPr>
                <w:b w:val="1"/>
                <w:rtl w:val="0"/>
              </w:rPr>
              <w:t xml:space="preserve">i skaitā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komentāru izziņas 4 punktā attiecībā par pašvaldībām un vienlaikus informējam, ka MKN projektā nav nosakāms novirzāmais finansējuma īpatsvars sadarbības partneriem konkrēti VISC vai IKVD,  jo darbības ir savstarpēji saistītas visiem. Vienlaikus indikatīvi iezīmētais sadalījums pozīcijās ir tāds, ka 39% no kopējā plānotā finansējuma novirzīts tiks atalgojumam un 61% pakalpojumiem, kas sevī ietver: (1) izglītības kvalitātes monitoringa rīku izveidi un attīstību 18%, (2) skolēnu snieguma monitorings 20%, (3) pētījumi 4%, (4) Pašvaldību partnerību un kapacitātes veidošana (t.sk. skolas vadība) 8%, (5) 6% komunikācija un (6) neparedzētās izmaksas 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apjomīgo projekta finansējumu, lūdzam MKN projektā noteikt novirzāmā finansējuma īpatsvaru vai procentuālos ierobežojumus izmaksu pozīcijām, sadarbības partneriem u.t.ml. Lūdzam anotācijā detalizēti skaidrot visas izmaksas un to nepieciešamību atbalstāmo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komentāru izziņas 7punktā. vienlaikus anotācija ir papildināta ar izmaksu detalizētu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plānotā finansējuma sadalījuma īpatsvaru starp atlīdzības un pakalpojumu izmaksām, vai nav piemērojama vienotā likme 40% citām izmaksām no tiešajām attiecināmajām personāla izmaksām, lai mazinātu administratīvo slogu finansējuma saņēmēja un uzraugošo iestāžu pusē, kā arī administratīvo slogu, kas nepieciešams vienkāršoto izmaksu metodikas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esam izvērtējuši jūsu piedāvāto iespēju par 40% vienoto likmi veicot aprēķinus, bet šī proporcija nesanāk un izvērtējot vēl kādas metodikas iespējamo izstrādi bez plānotajām personāla izmaksām nav iespējama, jo darbībās ir dažāda finanšu ietilpība un nav nosakāma vienota likme vai aprēķins, jo tās nav viendabīgas un ir ar dažādiem komponentiem, piemēram, datu vākšana, t.i., datu pieprasījumi nav standartizēti, jo katram reizei ir sava nepieciešamā matrica, tāpat tiek plānots piesaistīt dažāda veida ekspertus ne tikai no Latvijas, bet arī ārvalstīm, tostarp plānotie pētījumi veicami iepirkumu procedūras kārtībā utml</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tiešās attiecināmās izmaksas, kas ir tieši saistītas ar projekta darbību īstenošanu un nepieciešamas projekta rezultātu sasniegšanai, un šī saistība ir skaidri saprotama un pierādāma;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izvērtēt iespējami plašāku vienkāršoto izmaksu piemērošanu.</w:t>
            </w:r>
            <w:r w:rsidR="00000000" w:rsidRPr="00000000" w:rsidDel="00000000">
              <w:rPr>
                <w:rtl w:val="0"/>
              </w:rPr>
              <w:t xml:space="preserve"> Piemērojot vienkāršoto izmaksu piemērošanu samazinās administratīvais slogs.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Skat.izziņas 11.punktu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tiešās attiecināmās izmaksas, kas ir tieši saistītas ar projekta darbību īstenošanu un nepieciešamas projekta rezultātu sasniegšanai, un šī saistība ir skaidri saprotama un pierādāma;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"Risinājuma apraksts" ar informāciju par vienkāršoto izmaksu veidiem un to apstiprināšanas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darbībās ir dažāda finanšu ietilpība un nav nosakāma vienota likme vai aprēķins, jo tās nav viendabīgas un ir ar dažādiem komponentiem, piemēram, datu vākšana, t.i., datu pieprasījumi nav standartizēti, jo katram reizei ir sava nepieciešamā matrica, tāpat plānotie pētījumi tiks veikti iepirkumu procedūras kārtībā un nav nosakāma to līdzīgās komponentes, apjoms utml..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tiešās attiecināmās personāla izmaksas (izņemot virsstundas) saskaņā ar Valsts un pašvaldību institūciju amatpersonu un darbinieku atlīdzības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22.1.apakšpunktā minētās izmaksas, ņemot vērā to, ka noteikumu projekta 22.1.3., 22.1.4., 22.1.5.apakšpunktos minētās izmaksas neattiecas uz personāla izmaksām (atlīdzības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izmaksas pārvietotas pie pārējām projekta īstenošanas izmaksām.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tiešās attiecināmās personāla izmaksas (izņemot virsstundas) saskaņā ar Valsts un pašvaldību institūciju amatpersonu un darbinieku atlīdzības likumu: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finansējuma saņēmēja un sadarbības partneru, kas minēti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projekta īstenošanas personāla un vadības personāla izmaksas (izņemot virsstundas)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atbalstāmo darbību īstenošanai, kas līdz atbildīgās iestādes izstrādātās un ar vadošo iestādi saskaņotās vienkāršoto izmaksu metodikas apstiprināšanai ir attiecināmas kā faktiskās izmaksas. Ja personāla iesaiste projektā ir nodrošināta saskaņā ar daļlaika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 vērā LPS izteiktos iebildumus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sniegto atbildi pie 12.punkta 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projekta īstenošanas personāla un vadības personāla atlīdzības izmaksas (izņemot virsstundas)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22.1.1.apakšpunktu, norādot, vai minētās izmaksas attiecas uz finansējuma saņēmēju vai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kas minēti šo noteikumu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12.</w:t>
            </w:r>
            <w:r w:rsidR="00000000" w:rsidRPr="00000000" w:rsidDel="00000000">
              <w:rPr>
                <w:rtl w:val="0"/>
              </w:rPr>
              <w:t xml:space="preserve"> punktā projekta īstenošanas personāla izmaksas šo noteikumu </w:t>
            </w:r>
            <w:r w:rsidR="00000000" w:rsidRPr="00000000" w:rsidDel="00000000">
              <w:rPr>
                <w:rtl w:val="0"/>
              </w:rPr>
              <w:t xml:space="preserve">20.1.</w:t>
            </w:r>
            <w:r w:rsidR="00000000" w:rsidRPr="00000000" w:rsidDel="00000000">
              <w:rPr>
                <w:shd w:fill="#ffffff" w:val="clear"/>
                <w:rtl w:val="0"/>
              </w:rPr>
              <w:t xml:space="preserve">, </w:t>
            </w:r>
            <w:r w:rsidR="00000000" w:rsidRPr="00000000" w:rsidDel="00000000">
              <w:rPr>
                <w:rtl w:val="0"/>
              </w:rPr>
              <w:t xml:space="preserve">20.2.</w:t>
            </w:r>
            <w:r w:rsidR="00000000" w:rsidRPr="00000000" w:rsidDel="00000000">
              <w:rPr>
                <w:rtl w:val="0"/>
              </w:rPr>
              <w:t xml:space="preserve"> ​​​​​​, </w:t>
            </w:r>
            <w:r w:rsidR="00000000" w:rsidRPr="00000000" w:rsidDel="00000000">
              <w:rPr>
                <w:rtl w:val="0"/>
              </w:rPr>
              <w:t xml:space="preserve">20.3.</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20.7.</w:t>
            </w:r>
            <w:r w:rsidR="00000000" w:rsidRPr="00000000" w:rsidDel="00000000">
              <w:rPr>
                <w:rtl w:val="0"/>
              </w:rPr>
              <w:t xml:space="preserve"> un </w:t>
            </w:r>
            <w:r w:rsidR="00000000" w:rsidRPr="00000000" w:rsidDel="00000000">
              <w:rPr>
                <w:rtl w:val="0"/>
              </w:rPr>
              <w:t xml:space="preserve">20.10.</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Skaidrojot izziņas 22.punktā iekļauto iebildumu ir teikts, ka "22.1.2.apakšpunkts precizēts un vienlaikus skaidrojam, ka 22.1.2. sadarbības partnera projekta īstenošanas personāla izmaksas izriet no 12.un 13.punktos minētajām atbalstāmajām darbībām", taču no saskaņošanā esošās MK noteikumu projekta redakcijas izriet, ka gan 22.1.1., gan 22.1.2.apakšpunktā tiek paredzētas īstenošanas personāla izmaksas MK noteikumu projekta 12. un 13.punktā minētajiem sadarbības partneriem. Atkārtoti lūdzam precizēt, uz kuros punktos minētajiem sadarbības partneriem un kurām atbalstāmajām darbībām ir attiecināmas 22.1.2.apakšpunktā minētās personāla izmaksas. Aicinām savstarpēji saskaņot 22.1.1. un 22.1.2. apakšpunktos noteiktās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un 22.1.2.apakšpunkti precizēti.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partneru, kas minēti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apakšpunktos minēto atbalstāmo darbību īstenošanai un sadarbības partnera, kas minēts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minēto atbalstāmo darbību īstenošanai, kas līdz atbildīgās iestādes izstrādātās un ar vadošo iestādi saskaņotās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izmaksas šo noteikumu </w:t>
            </w:r>
            <w:r w:rsidR="00000000" w:rsidRPr="00000000" w:rsidDel="00000000">
              <w:rPr>
                <w:rtl w:val="0"/>
              </w:rPr>
              <w:t xml:space="preserve">20.1.</w:t>
            </w:r>
            <w:r w:rsidR="00000000" w:rsidRPr="00000000" w:rsidDel="00000000">
              <w:rPr>
                <w:shd w:fill="#ffffff" w:val="clear"/>
                <w:rtl w:val="0"/>
              </w:rPr>
              <w:t xml:space="preserve">, </w:t>
            </w:r>
            <w:r w:rsidR="00000000" w:rsidRPr="00000000" w:rsidDel="00000000">
              <w:rPr>
                <w:rtl w:val="0"/>
              </w:rPr>
              <w:t xml:space="preserve">20.2.</w:t>
            </w:r>
            <w:r w:rsidR="00000000" w:rsidRPr="00000000" w:rsidDel="00000000">
              <w:rPr>
                <w:rtl w:val="0"/>
              </w:rPr>
              <w:t xml:space="preserve"> ​​​​​​, </w:t>
            </w:r>
            <w:r w:rsidR="00000000" w:rsidRPr="00000000" w:rsidDel="00000000">
              <w:rPr>
                <w:rtl w:val="0"/>
              </w:rPr>
              <w:t xml:space="preserve">20.3.</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20.7.</w:t>
            </w:r>
            <w:r w:rsidR="00000000" w:rsidRPr="00000000" w:rsidDel="00000000">
              <w:rPr>
                <w:rtl w:val="0"/>
              </w:rPr>
              <w:t xml:space="preserve"> un </w:t>
            </w:r>
            <w:r w:rsidR="00000000" w:rsidRPr="00000000" w:rsidDel="00000000">
              <w:rPr>
                <w:rtl w:val="0"/>
              </w:rPr>
              <w:t xml:space="preserve">20.10.</w:t>
            </w:r>
            <w:r w:rsidR="00000000" w:rsidRPr="00000000" w:rsidDel="00000000">
              <w:rPr>
                <w:rtl w:val="0"/>
              </w:rPr>
              <w:t xml:space="preserve">20.7.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precizētajā MK noteikumu projekta versijā ir pārdefinēts 22.1.1.apakšpunkts, norādot tajā sadarbības partnerus, kas minēti noteikumu projekta 12.punktā, tad lūdzam attiecīgi precizēt, uz kuros punktos minētajiem sadarbības partneriem ir attiecināmas 22.1.2.apakšpunktā minētās personāla izmaksas, kā arī lūdzam pārskatīt, uz kuru darbību īstenošanu tās tiek attiecinātas.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lūdzam nodrošināt vienotu un vienlīdzīgu pieeju personāla izmaksu segšanai, jo no esošās redakcijas saprotams, ka ir paredzēts tikai atsevišķiem sadarbības partneriem personāla īstenošanas izmaksas segt ar vienkāršotajām izmaksām, nevis visiem sadarbības partneriem. Vēršam uzmanību, ka nav pieļaujama situācija, ka vienas un tās pašas izmaksu kategorijas tiek attiecinātas gan pēc vienkāršoto izmaksu, gan pēc faktisko izmaksu metodes.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22.1.2.apakšpunkts precizēts un vienlaikus skaidrojam, ka 22.1.2. sadarbības partnera projekta īstenošanas personāla izmaksas izriet no 12.un 13.punktos minētajām atbalstāmajām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partneru, kas minēti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apakšpunktos minēto atbalstāmo darbību īstenošanai un sadarbības partnera, kas minēts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minēto atbalstāmo darbību īstenošanai, kas līdz atbildīgās iestādes izstrādātās un ar vadošo iestādi saskaņotās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atlīdzības izmaksas šo noteikumu </w:t>
            </w:r>
            <w:r w:rsidR="00000000" w:rsidRPr="00000000" w:rsidDel="00000000">
              <w:rPr>
                <w:rtl w:val="0"/>
              </w:rPr>
              <w:t xml:space="preserve">20.1.</w:t>
            </w:r>
            <w:r w:rsidR="00000000" w:rsidRPr="00000000" w:rsidDel="00000000">
              <w:rPr>
                <w:rtl w:val="0"/>
              </w:rPr>
              <w:t xml:space="preserve"> , </w:t>
            </w:r>
            <w:r w:rsidR="00000000" w:rsidRPr="00000000" w:rsidDel="00000000">
              <w:rPr>
                <w:rtl w:val="0"/>
              </w:rPr>
              <w:t xml:space="preserve">20.2. </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apakšpunkt</w:t>
            </w:r>
            <w:r w:rsidR="00000000" w:rsidRPr="00000000" w:rsidDel="00000000">
              <w:rPr>
                <w:rtl w:val="0"/>
              </w:rPr>
              <w:t xml:space="preserve">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protokollēmumā ir norādīts , ka "Izglītības un zinātnes ministrijai līdz 2025. gada 30. jūnijam nodrošināt atbilstošas vienkāršoto izmaksu metodikas izstrādi un apstiprināšanu 4.2.2.4. pasākuma projekta vadības un īstenošanas personāla izmaksām" un MK noteikumu 22.1.2. apakšpunktā nav minēts, k</w:t>
            </w:r>
            <w:r w:rsidR="00000000" w:rsidRPr="00000000" w:rsidDel="00000000">
              <w:rPr>
                <w:b w:val="1"/>
                <w:rtl w:val="0"/>
              </w:rPr>
              <w:t xml:space="preserve">a sadarbības partneru personāla izmaksām tiks ievēroti tie paši attiecināšanas principi kā finansējuma saņēmēja personāla vadības un īstenošanas personālam izmaksām, vēršam uzmanību, ka uz risku, ka šāda veidā netiek nodrošināta vienota un vienlīdzīga pieeja personāla izmaksu segšanai.</w:t>
            </w:r>
            <w:r w:rsidR="00000000" w:rsidRPr="00000000" w:rsidDel="00000000">
              <w:rPr>
                <w:rtl w:val="0"/>
              </w:rPr>
              <w:t xml:space="preserve"> Lūdzam nodrošināt, ka arī sadarbības partneru </w:t>
            </w:r>
            <w:r w:rsidR="00000000" w:rsidRPr="00000000" w:rsidDel="00000000">
              <w:rPr>
                <w:b w:val="1"/>
                <w:rtl w:val="0"/>
              </w:rPr>
              <w:t xml:space="preserve">tai skaitā pašvaldību  </w:t>
            </w:r>
            <w:r w:rsidR="00000000" w:rsidRPr="00000000" w:rsidDel="00000000">
              <w:rPr>
                <w:rtl w:val="0"/>
              </w:rPr>
              <w:t xml:space="preserve">personāla izmaksas tiks attiecinātas atbilstoši vienkāršoto izmaksu metodikai, ko paredz izstrādāt IZM.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Skat.izziņas 13.punktu.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partneru, kas minēti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apakšpunktos minēto atbalstāmo darbību īstenošanai un sadarbības partnera, kas minēts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minēto atbalstāmo darbību īstenošanai, kas līdz atbildīgās iestādes izstrādātās un ar vadošo iestādi saskaņotās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atlīdzības izmaksas šo noteikumu </w:t>
            </w:r>
            <w:r w:rsidR="00000000" w:rsidRPr="00000000" w:rsidDel="00000000">
              <w:rPr>
                <w:rtl w:val="0"/>
              </w:rPr>
              <w:t xml:space="preserve">20.1.</w:t>
            </w:r>
            <w:r w:rsidR="00000000" w:rsidRPr="00000000" w:rsidDel="00000000">
              <w:rPr>
                <w:rtl w:val="0"/>
              </w:rPr>
              <w:t xml:space="preserve"> , </w:t>
            </w:r>
            <w:r w:rsidR="00000000" w:rsidRPr="00000000" w:rsidDel="00000000">
              <w:rPr>
                <w:rtl w:val="0"/>
              </w:rPr>
              <w:t xml:space="preserve">20.2. </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apakšpunkt</w:t>
            </w:r>
            <w:r w:rsidR="00000000" w:rsidRPr="00000000" w:rsidDel="00000000">
              <w:rPr>
                <w:rtl w:val="0"/>
              </w:rPr>
              <w:t xml:space="preserve">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pašreizējo noteikumu projekta versiju, sadarbības partneru iesaiste ir paredzēta tikai 20.3., 20.4., 20.5.apakšpunktā noteikto atbalstāmo darbību īstenošanā. Lūdzam atbilstoši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daļēji un vienlaikus skaidrojam, ka 19.3.darbībā sadarbības partneris plānots - CSP, 19.4.attiecīgi augstākās izglītības iestādes un zinātniskās institūcijas.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partneru, kas minēti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apakšpunktos minēto atbalstāmo darbību īstenošanai un sadarbības partnera, kas minēts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minēto atbalstāmo darbību īstenošanai, kas līdz atbildīgās iestādes izstrādātās un ar vadošo iestādi saskaņotās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atlīdzības izmaksas šo noteikumu </w:t>
            </w:r>
            <w:r w:rsidR="00000000" w:rsidRPr="00000000" w:rsidDel="00000000">
              <w:rPr>
                <w:rtl w:val="0"/>
              </w:rPr>
              <w:t xml:space="preserve">20.1.</w:t>
            </w:r>
            <w:r w:rsidR="00000000" w:rsidRPr="00000000" w:rsidDel="00000000">
              <w:rPr>
                <w:rtl w:val="0"/>
              </w:rPr>
              <w:t xml:space="preserve"> , </w:t>
            </w:r>
            <w:r w:rsidR="00000000" w:rsidRPr="00000000" w:rsidDel="00000000">
              <w:rPr>
                <w:rtl w:val="0"/>
              </w:rPr>
              <w:t xml:space="preserve">20.2. </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apakšpunkt</w:t>
            </w:r>
            <w:r w:rsidR="00000000" w:rsidRPr="00000000" w:rsidDel="00000000">
              <w:rPr>
                <w:rtl w:val="0"/>
              </w:rPr>
              <w:t xml:space="preserve">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protokollēmumā ir norādīts , ka "Izglītības un zinātnes ministrijai līdz 2025. gada 30. jūnijam nodrošināt atbilstošas vienkāršoto izmaksu metodikas izstrādi un apstiprināšanu 4.2.2.4. pasākuma projekta vadības un īstenošanas personāla izmaksām" un MK noteikumu 22.1.2. apakšpunktā nav minēts, ka sadarbības partneru personāla izmaksām tiks ievēroti tie paši attiecināšanas principi kā finansējuma saņēmēja personāla vadības un īstenošanas personālam izmaksām, vēršam uzmanību, ka uz risku, ka šāda veidā netiek nodrošināta vienota un vienlīdzīga pieeja personāla izmaksu segšanai. Lūdzam nodrošināt, ka arī sadarbības partneru personāla izmaksas tiks attiecinātas atbilstoši vienkāršoto izmaksu metodikai, ko paredz izstrādāt IZM.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13.punktu.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partneru, kas minēti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apakšpunktos minēto atbalstāmo darbību īstenošanai un sadarbības partnera, kas minēts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projekta īstenošanas personāla izmaksas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minēto atbalstāmo darbību īstenošanai, kas līdz atbildīgās iestādes izstrādātās un ar vadošo iestādi saskaņotās vienkāršoto izmaksu metodikas apstiprināšanai ir attiecināmas kā faktiskās izmaksas. Ja personāla iesaiste projektā ir nodrošināta saskaņā ar daļlaika attiecināmības principu, attiecināma ir ne mazāka kā 30 procentu noslodze.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22.2.3. ārvalstu komandējumu un dienesta braucienu izmaksas atbilstoši normatīvajiem aktiem par kārtību, kādā atlīdzināmi ar komandējumu saistītie izdevumi, finansējuma saņēmēja projekta vadītājam un projekta īstenošanas personālam, šo noteikumu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20.7.</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apakšpunktā minēto atbalstāmo darbību īstenošanai, ja tās ir skaidri saistāmas ar projekta rezultātu sasniegšanu, pašvaldību pārstāvjiem šo noteikumu </w:t>
            </w:r>
            <w:r w:rsidR="00000000" w:rsidRPr="00000000" w:rsidDel="00000000">
              <w:rPr>
                <w:rtl w:val="0"/>
              </w:rPr>
              <w:t xml:space="preserve">20.7.</w:t>
            </w:r>
            <w:r w:rsidR="00000000" w:rsidRPr="00000000" w:rsidDel="00000000">
              <w:rPr>
                <w:rtl w:val="0"/>
              </w:rPr>
              <w:t xml:space="preserve"> apakšpunktā minēto atbalstāmo darbību īstenošanai un sadarbības partneriem šo noteikumu 20.2. un 20.4.apakšpunktā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detalizēti pamatot, kādam mērķim un kuram personālam ir nepieciešami ārvalstu komandējumi un dienesta braucieni noteikumu projekta 22.2.3.apakšpunktā norādīto atbalstāmo darbību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Vadošās iestādes vadlīniju Nr.1.2. "Vadlīnijas attiecināmo izmaksu noteikšanai Eiropas Savienības kohēzijas politikas programmas 2021.-2027.gada plānošanas periodā" 47.punktā ir noteikts, ka ārvalstu komandējumu izmaksas attiecināmas </w:t>
            </w:r>
            <w:r w:rsidR="00000000" w:rsidRPr="00000000" w:rsidDel="00000000">
              <w:rPr>
                <w:u w:val="single"/>
                <w:rtl w:val="0"/>
              </w:rPr>
              <w:t xml:space="preserve">tikai projekta īstenošanas personālam un projekta vadītājam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veikts atbilstoši Vadošās iestādes vadlīniju Nr.1.2. "Vadlīnijas attiecināmo izmaksu noteikšanai Eiropas Savienības kohēzijas politikas programmas 2021.-2027.gada plānošanas periodā" 47.punktā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ārvalstu komandējumu un dienesta braucienu izmaksas atbilstoši normatīvajiem aktiem par kārtību, kādā atlīdzināmi ar komandējumu saistītie izdevumi, finansējuma saņēmēja projekta vadītājam un projekta īstenošanas personālam atbalstāmo darbību īstenošanai, ja tās ir skaidri saistāmas ar projekta rezultātu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uzturam spēkā izziņas 27.punktā iekļautos iepriekš izteiktos iebildumus, kuros tika lūgts izvērtēt un anotācijā detalizēti pamatot, kādam mērķim un kuram personālam ir nepieciešami ārvalstu komandējumi, kā arī MK noteikumu projekta 22.2.4.apakšpunktā norādīt konkrētas 20.punkta apakšpunktos minētās atbalstāmās darbības, kuru ietvaros paredzēti ārvalstu komandējumi.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22.2.4.apakšpunkts precizēts un attiecīgi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ārvalstu komandējumu un dienesta braucienu izmaksas atbilstoši normatīvajiem aktiem par kārtību, kādā atlīdzināmi ar komandējumu saistītie izdevumi, finansējuma saņēmēja projekta vadītājam un īstenošanas personālam </w:t>
            </w:r>
            <w:r w:rsidR="00000000" w:rsidRPr="00000000" w:rsidDel="00000000">
              <w:rPr>
                <w:rtl w:val="0"/>
              </w:rPr>
              <w:t xml:space="preserve">20.4.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apakšpunktos minēto atbalstāmo darbību īstenošanai, ja tās ir skaidri saistāmas ar projekta rezultātu sasniegšanu;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ārvalstu komandējumu un dienesta braucienu izmaksas atbilstoši normatīvajiem aktiem par kārtību, kādā atlīdzināmi ar komandējumu saistītie izdevumi, finansējuma saņēmēja projekta vadītājam un projekta īstenošanas personālam atbalstāmo darbību īstenošanai, ja tās ir skaidri saistāmas ar projekta rezultātu sasniegšanu. Atbalstāmās darbības noteikta noteikumu projekta </w:t>
            </w:r>
            <w:r w:rsidR="00000000" w:rsidRPr="00000000" w:rsidDel="00000000">
              <w:rPr>
                <w:rtl w:val="0"/>
              </w:rPr>
              <w:t xml:space="preserve">20. </w:t>
            </w:r>
            <w:r w:rsidR="00000000" w:rsidRPr="00000000" w:rsidDel="00000000">
              <w:rPr>
                <w:rtl w:val="0"/>
              </w:rPr>
              <w:t xml:space="preserve">punkt</w:t>
            </w:r>
            <w:r w:rsidR="00000000" w:rsidRPr="00000000" w:rsidDel="00000000">
              <w:rPr>
                <w:rtl w:val="0"/>
              </w:rPr>
              <w:t xml:space="preserve">ā un to īstenošanai noteikumu projekta </w:t>
            </w:r>
            <w:r w:rsidR="00000000" w:rsidRPr="00000000" w:rsidDel="00000000">
              <w:rPr>
                <w:rtl w:val="0"/>
              </w:rPr>
              <w:t xml:space="preserve">21. </w:t>
            </w:r>
            <w:r w:rsidR="00000000" w:rsidRPr="00000000" w:rsidDel="00000000">
              <w:rPr>
                <w:rtl w:val="0"/>
              </w:rPr>
              <w:t xml:space="preserve">punkt</w:t>
            </w:r>
            <w:r w:rsidR="00000000" w:rsidRPr="00000000" w:rsidDel="00000000">
              <w:rPr>
                <w:rtl w:val="0"/>
              </w:rPr>
              <w:t xml:space="preserve">ā noteiktas attiecināmo izmaksu pozīcijas, ievērojot Vadošās iestādes vadlīnijas Nr.1.2. "Vadlīnijas attiecināmo izmaksu noteikšanai Eiropas Savienības kohēzijas politikas programmas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17.punktā iekļauto iepriekš izteiktā iebilduma daļu, kurā tika lūgts izvērtēt un anotācijā detalizēti pamatot, kādam mērķim un kuram personālam ir nepieciešami ārvalstu komandējumi. Vienlaikus lūdzam 22.2.4.apakšpunktā norādīt konkrētas 20.punkta apakšpunktos minētās darbības, kuru ietvaros atbalstāmi ārvalstu komandējumi.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komandējumu mērķi ir vairāki, kas saistīti ar datiem - uzkrāšana, veidi, tehnoloģijas, vizualizācija, kas saistās ar tehnoloģiskiem risinājumiem, jo lai ko pasūtītu, radītu ir jāsaprot ko un otrs veids ir mācības - kompetences paaugstināšanai, kas sevī ietver arī dalības maksas, jo lai ko darītu ir nepieciešams pieredzes pārneses process, ārzemju pieredze un labākā prakse konkrētiem risinājumiem.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22.2.5. stipendijas mēnesī datu analītiķiem (doktorantiem, kas deleģēti no augstākās izglītības iestādes) pašvaldībās šo noteikumu </w:t>
            </w:r>
            <w:r w:rsidR="00000000" w:rsidRPr="00000000" w:rsidDel="00000000">
              <w:rPr>
                <w:rtl w:val="0"/>
              </w:rPr>
              <w:t xml:space="preserve">20.7.</w:t>
            </w:r>
            <w:r w:rsidR="00000000" w:rsidRPr="00000000" w:rsidDel="00000000">
              <w:rPr>
                <w:rtl w:val="0"/>
              </w:rPr>
              <w:t xml:space="preserve">  apakšpunktā minētās atbalstāmās darbības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uzturam spēkā izziņas 28.punktā iekļauto iebildumu, jo no MK noteikumu projekta 22.2.5.apakšpunkta un anotācijā sniegtā skaidrojuma nav skaidras juridiskās attiecības starp finansējuma saņēmēju un augstākās izglītības iestādēm, no kurām tiks deleģēti doktoranti - MK noteikumu projekts šobrīd neparedz augstāko izglītības iestāžu kā sadarbības partneru iesaisti 20.7.apakšpunktā minētās darbības "datu analītiķu tīkla izveide pašvaldību atbalstam" īstenošanā, Vienlaicīgi nav skaidrs arī pašvaldību statuss projektā, jo pašvaldības netiek paredzētas kā sadarbības partneri. Lūdzam attiecīgi papildināt MK noteikumu projektu un informāciju anotācijā, lai ir skaidri izsekojama shēma, kādā veidā tiks veikta doktorantu atlase un piesaiste (slēgti līgumi, t.sk. līgumslēdzēju puses statuss projektā, veikti maksājumi). Papildus lūdzam anotācijā skaidrot, kā tiks nodrošināta dubultā finansējuma riska novēršana un nepārklāšanās ar atbalstu doktorantiem citos SAM/pasākumos.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informāciju anotācijā, ka tiks slēgti trīspusēji līgumi starp pašvaldību (nosaukums pēc administratīvi teritoriālā iedalījuma), augstākās izglītības iestādi (sadarbības partneri) un doktorantu (mērķstipendijas no no Eiropas Sociālā fonda Plus finansētā projekta līdzekļiem saņēmējs), augtākās izglītības iestādes atlasi veiks finansējuma saņēmējs.Vienlaikus augstākās izglītības iestāde, deleģējot doktorantu iesaistei 4.2.2.4. pasākumā, izpildot Ministru kabineta noteikumus (Nr.740, 24.08.2004.) “Noteikumus par  stipendijām”, kas 1.pielikumā paredz  Iesniegumu stipendijas saņemšanai, kurā uzrādāma informācija par stipendijām un mērķstipendijām t.sk. ESF finansējumā, uzņemas novērst dubultā finansējuma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arī 22.2.5.apakšpunkts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22.2.8. stipendijas mēnesī datu analītiķiem (doktorantiem, kas deleģēti no augstākās izglītības iestādes) pašvaldībās, slēdzot trīspusējus līgumus starp pašvaldību (IKMS lietotāju šo noteikumu </w:t>
            </w:r>
            <w:r w:rsidR="00000000" w:rsidRPr="00000000" w:rsidDel="00000000">
              <w:rPr>
                <w:rtl w:val="0"/>
              </w:rPr>
              <w:t xml:space="preserve">20.5.</w:t>
            </w:r>
            <w:r w:rsidR="00000000" w:rsidRPr="00000000" w:rsidDel="00000000">
              <w:rPr>
                <w:rtl w:val="0"/>
              </w:rPr>
              <w:t xml:space="preserve"> apakšpunkta izpratnē), augstākās izglītības iestādi (sadarbības partneri šo noteikumu </w:t>
            </w:r>
            <w:r w:rsidR="00000000" w:rsidRPr="00000000" w:rsidDel="00000000">
              <w:rPr>
                <w:rtl w:val="0"/>
              </w:rPr>
              <w:t xml:space="preserve">14.</w:t>
            </w:r>
            <w:r w:rsidR="00000000" w:rsidRPr="00000000" w:rsidDel="00000000">
              <w:rPr>
                <w:rtl w:val="0"/>
              </w:rPr>
              <w:t xml:space="preserve"> punktā, kura atlasi veiks finansējuma saņēmējs) un doktorantu (izpildītāju šo noteikuma </w:t>
            </w:r>
            <w:r w:rsidR="00000000" w:rsidRPr="00000000" w:rsidDel="00000000">
              <w:rPr>
                <w:rtl w:val="0"/>
              </w:rPr>
              <w:t xml:space="preserve">20.5.</w:t>
            </w:r>
            <w:r w:rsidR="00000000" w:rsidRPr="00000000" w:rsidDel="00000000">
              <w:rPr>
                <w:rtl w:val="0"/>
              </w:rPr>
              <w:t xml:space="preserve">apakšpunkta izpratnē),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22.2.5. stipendijas mēnesī datu analītiķiem (doktorantiem, kas deleģēti no zinātnisko institūciju konsorcija) pašvaldībās šo noteikumu </w:t>
            </w:r>
            <w:r w:rsidR="00000000" w:rsidRPr="00000000" w:rsidDel="00000000">
              <w:rPr>
                <w:rtl w:val="0"/>
              </w:rPr>
              <w:t xml:space="preserve">20.7.</w:t>
            </w:r>
            <w:r w:rsidR="00000000" w:rsidRPr="00000000" w:rsidDel="00000000">
              <w:rPr>
                <w:rtl w:val="0"/>
              </w:rPr>
              <w:t xml:space="preserve"> apakšpunktā minētās atbalstāmās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22.2.5.apakšpunkta un anotācijā sniegtā skaidrojuma nav skaidras juridiskās attiecības starp finansējuma saņēmēju un zinātnisko institūciju konsorcijiem, jo iztrūkst sasaistes ar 20.7.apakšpunktā minētās darbības īstenošanu, kā arī nav saprotams, vai stipendija tiek maksāta par pētniecības darbu vai datu analītiķa darba pienākumu veikšanu pašvaldībā. Lūdzam attiecīgi papildināt MK noteikumu projektu un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Vienlaikus skaidrojam, ka stipendijas tiks maksātas par pētniecisko darbu, kas tiks balstīta uz reālu datu analīzi, kas tiks izgūti pašvaldībās, tādējādi iesaistoties pašvaldību vajadzību/doto uzdevumu izpētē, kas pamatā būs  pētniecībā balstītas attiecības.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22.2.6.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finansējuma saņēmēja īstenošanas personāls vai sadarbības partneru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22.2.6.apakšpunktu, jo esošajā redakcijā darba vietas aprīkojuma izmaksas attiecas tikai uz personālu, kas ir nodarbināts projektā uz darba līguma pamata un izslēdz personālu, kas pieņemts projektā uz rīkojuma pamata (ierēdņus).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22.2.13. citas izmaksas, kas nepieciešamas šo noteikumu </w:t>
            </w:r>
            <w:r w:rsidR="00000000" w:rsidRPr="00000000" w:rsidDel="00000000">
              <w:rPr>
                <w:rtl w:val="0"/>
              </w:rPr>
              <w:t xml:space="preserve">20.</w:t>
            </w:r>
            <w:r w:rsidR="00000000" w:rsidRPr="00000000" w:rsidDel="00000000">
              <w:rPr>
                <w:rtl w:val="0"/>
              </w:rPr>
              <w:t xml:space="preserve"> punktā minēto atbalstāmo darbību īstenošanai un projekta darbību rezultātu sasniegšanai un kuru izlietošanu pirms izdevumu veikšanas finansējuma saņēmējs saskaņo ar sadarbības iestādi atbilstoši vienošanās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22.2.13.apakšpunktu, jo saskaņā ar noteikumu projekta 21.3. un 25.punktu projektā ir plānotas neparedzētās izmaksas 5%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finansējuma saņēmēja projekta vadības personāla un projekta īstenošanas personāla un sadarbības partnera projekta īstenošanas personāla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22.2.14.apakšpunkta nepieciešamību, ņemot vērā to, ka finansējuma saņēmēja projekta vadības personāla un īstenošanas personāla, kā arī sadarbības personāla izmaksas ir jau paredzētas 22.1.apakšpunktā, savukārt mācību, konferenču u.c. pasākumu organizēšanas un īstenošanas pakalpojumu izmaksas ir jau paredzētas 22.2.10. un 22.2.11.apakšpunktā.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apakšpunktā precizēts, ka šo noteikumu 20. 9. punktā  minēto atbalstāmo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22.2.15. izmaksas IKMS jaunu rīku izstrādei, rīku prototipu  digitalizācijai, aprobācijai, testēšanai, ieviešanai un turpmākai pilnveidei kā arī esošo rīku uzlabojumiem atbilstoši to lietošanas vajadzībām šo noteikumu </w:t>
            </w:r>
            <w:r w:rsidR="00000000" w:rsidRPr="00000000" w:rsidDel="00000000">
              <w:rPr>
                <w:rtl w:val="0"/>
              </w:rPr>
              <w:t xml:space="preserve">20.1.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20.2. </w:t>
            </w:r>
            <w:r w:rsidR="00000000" w:rsidRPr="00000000" w:rsidDel="00000000">
              <w:rPr>
                <w:rtl w:val="0"/>
              </w:rPr>
              <w:t xml:space="preserve">apakšpunktos</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 vērā LPS izteiktajam iebildumam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sniegto atbildi pie 12.punkta 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projekta īstenošanas laikā atbildīgā iestāde vai vadošā iestāde ir izstrādājusi vienkāršoto izmaksu metodiku vai to aktualizē kādām no šo noteikumu </w:t>
            </w:r>
            <w:r w:rsidR="00000000" w:rsidRPr="00000000" w:rsidDel="00000000">
              <w:rPr>
                <w:rtl w:val="0"/>
              </w:rPr>
              <w:t xml:space="preserve">22.</w:t>
            </w:r>
            <w:r w:rsidR="00000000" w:rsidRPr="00000000" w:rsidDel="00000000">
              <w:rPr>
                <w:rtl w:val="0"/>
              </w:rPr>
              <w:t xml:space="preserve"> punktā minētajām izmaksām, tām piemēro atbildīgās iestādes vai vadošās iestādes izstrādāto vai aktualizēto metodiku. Metodiku vai aktualizēto metodiku piemēro atbilstoši tajā noteiktajam spēkā stāšanās laikam un piemērošanas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risku, ka šāda veidā netiek nodrošināta vienota un vienlīdzīga pieeja projekta personāla izmaksu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Skat.izziņas 13.punktu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projekta īstenošanas laikā atbildīgā iestāde vai vadošā iestāde ir izstrādājusi vienkāršoto izmaksu metodiku vai to aktualizē kādām no šo noteikumu </w:t>
            </w:r>
            <w:r w:rsidR="00000000" w:rsidRPr="00000000" w:rsidDel="00000000">
              <w:rPr>
                <w:rtl w:val="0"/>
              </w:rPr>
              <w:t xml:space="preserve">22.</w:t>
            </w:r>
            <w:r w:rsidR="00000000" w:rsidRPr="00000000" w:rsidDel="00000000">
              <w:rPr>
                <w:rtl w:val="0"/>
              </w:rPr>
              <w:t xml:space="preserve"> punktā minētajām izmaksām, tām piemēro atbildīgās iestādes vai vadošās iestādes izstrādāto vai aktualizēto metodiku. Metodiku vai aktualizēto metodiku piemēro atbilstoši tajā noteiktajam spēkā stāšanās laikam un piemērošanas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Ministru kabineta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 punktā kā attiecināmo izmaksu atskaites punkts ir minēts "Ministru kabineta noteikumu spēkā stāšanās brīdis". Pašreizējā redakcijā nav skaidri norādīts, uz kuru Ministru kabineta noteikumu spēkā stāšanās brīdi tas attiecas, radot neskaidrību par izmaksu attiecināmības perioda sākumu. Ņemot vērā minēto, lūdzam precizēt noteikumu projekta 28. punktu, skaidri norādot precīzu izmaksu attiecināmības atskaites punktu Valsts izglītības satura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atkārtoti sniegto atzinumu ņemts vērā un saskaņots 18/09/2024/, tādējādi ievērojot minēto šis nav saistošs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šo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2024. gada 1. janvāra saistībā ar </w:t>
            </w:r>
            <w:r w:rsidR="00000000" w:rsidRPr="00000000" w:rsidDel="00000000">
              <w:rPr>
                <w:rtl w:val="0"/>
              </w:rPr>
              <w:t xml:space="preserve">20.1. </w:t>
            </w:r>
            <w:r w:rsidR="00000000" w:rsidRPr="00000000" w:rsidDel="00000000">
              <w:rPr>
                <w:rtl w:val="0"/>
              </w:rPr>
              <w:t xml:space="preserve">apakšpunkt</w:t>
            </w:r>
            <w:r w:rsidR="00000000" w:rsidRPr="00000000" w:rsidDel="00000000">
              <w:rPr>
                <w:rtl w:val="0"/>
              </w:rPr>
              <w:t xml:space="preserve">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kurā noteikts, ka sadarbības partneriem, izņemot Valsts izglītības satura centru, izmaksas ir attiecināmas pēc šo noteikumu 17.punktā minēto sadarbības līgumu noslēgšanas, bet ne agrāk kā no dienas, kad noslēgta vienošanās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28.Sadarbības partneriem, izņemot Valsts izglītības satura centru, izmaksas ir attiecināmas pēc šo noteikumu 15. punktā minēto sadarbības līgumu noslēgšanas, bet ne agrāk kā no dienas, kad noslēgta vienošanās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šo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pienākumu finansējuma saņēmējam pēc projekta beigām nodrošināt ieguldījumu ilgtspēju. , ņemot vērā, ka pasākuma ietvaros paredzēta jaunu rīku izstrāde, datu apmaiņas risinājumu izstrāde, VIIS pilnveide u.c. tehniski risinājumi ilgtermiņa lietošanai izglītības kvalitātes monitoringa sistēmas ietvaros, kā arī to, ka projekta iesniegumu vērtēšanas kritēriju komplekts paredz ilgtspējas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pēc projekta īstenošanas beigām nodrošina ieguldījumu ilgtspēju.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pienākumu finansējuma saņēmējam pēc projekta beigām nodrošināt ieguldījumu ilgtspēju, ņemot vērā, ka pasākuma ietvaros paredzēta jaunu rīku izstrāde, datu apmaiņas risinājumu izstrāde, VIIS pilnveide u.c. tehniski risinājumi ilgtermiņa lietošanai izglītības kvalitātes monitoringa sistēmas ietvaros, kā arī to, ka projekta iesniegumu vērtēšanas kritēriju komplekts paredz ilgtspējas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pēc projekta īstenošanas beigām nodrošina ieguldījumu ilgtspēju.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šī punkta īstenošanu anotācijā ir precizēta informācija, norādot, ka pasākuma ietvaros plānots izveidot Izglītības kvalitātes padomi, kurai nav plānots pasākuma finansējums. Lūdzam papildināt anotāciju ar skaidrojumu, kā tiks nodrošināta minētās padomes darbība, t.sk., norādot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ka Izglītības kvalitātes padomi ar rīkojumu izveidos Izglītības un zinātnes ministrija, kurā piedalīsies pārstāvji no nozares departamentiem un dažādu iestāžu eksperti. Pasākums 4.2.2.4. dos Izglītības kvalitātes padomei datus par aktuālāko situāciju/problēmām, par ko padomes pārstāvji izdiskutēs un lems par tālāko rīcību, kas rezultēsies informatīvajā ziņojumā iesniegšanai Ministru kabinetā. Ziņojumu sagatavos Izglītības un zinātnes ministrijas atbildīgais departaments. Tā kā no projekta padomē pārstāvji nebūs deleģēti, tad pasākuma finansējums netiek plānots un padomes darbs tiks finansēts katras iestādes pamatfunkciju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plānoto izglītības kvalitātes padomes izveidi LDDK aicina MK noteikumu projektā vai anotācijā ietvert paplašinātu informāciju par tās sastāvu, nodrošinot līdzdalību tajā arī nevalstisko organizāciju un augstākās izglītības un pētniecības institūcijām.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informāciju par Izglītības kvalitātes padomi.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plānots izveidot Izglītības kvalitātes padomi  (turpmāk – IKP), kas būs izglītības resora iekšējās stratēģiskās koordinācijas plānošanas instruments un darbosies divos līmeņos, t.i., pirmais līmenis būs iekšējais, kur tiks lemts par rīcības plānu apzināto problēmu risināšanai, kas rezultēsies informatīvajā ziņojumā, iesniegšanai Ministru kabinetā un otrais līmenis – ārējais līmenis, kad notiks sarunas un saskaņošanas process par gala rezultāta atspoguļošanu, iekļaušanu informatīvajā ziņojumā ar ārējiem partneriem, tai skaitā nevalstisko sektoru.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šo punktu, nosakot, kāds ir sastāvs, kādi ir tās plānotie pienākumi, mērķi un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projekta 32.punktā noteikts, ka "Projekta īstenošanas uzraudzībai nozares ministrija izveido projekta uzraudzības padomi [...]", tāpēc lūdzu izvērtēt, vai  projekta uzraudzības padomes un izglītības kvalitātes padomes funkcijas un personālsastāvs savstarpēji nepārklājas un attiecīgi nerada papildu administratīvo slogu IZM un tās padotības iestāžu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informāciju par Izglītības kvalitātes padomi.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projekta uzraudzības padomes un izglītības kvalitātes padomes funkcijas un personālsastāvs savstarpēji nepārklāsies un attiecīgi neradīs arī papildu administratīvo slogu ministrijas un tās padotības iestāžu funkcijām.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padome ir tikai un vienīgi projekta funkciju nodrošināšanai, piemēram, sekot līdzi plānoto rezultātu sasniegšanai u.c.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kāds ir plānots noteikumu projekta 36. punktā minētās izglītības kvalitātes padomes sastāvs, proti, vai ir plānota arī finansējuma saņēmēja vai projekta īstenošanas vadībā iesaistīto institūciju iesaiste, kā arī kādi ir plānotie padomes pienākumi, mēŗki un funkcijas. Nepieciešamības gadījumā lūdzam papildināt noteikumu projektu un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noteikumu projekta 32. punktā minētās projekta uzraudzības padomes un noteikumu projekta 36. punktā minētās izglītības kvalitātes padomes funkcijas un personālsastāvs savstarpēji nepārklājas un attiecīgi nerada papildu administratīvo slogu. t.sk. nepārklājas ar IZM un tās padotības iestāžu (piemēram, Izglītības kvalitātes valsts dienesta) funkcijām izglītības kvalitātes uzraudzībā un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informāciju par Izglītības kvalitātes padomi.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projekta uzraudzības padomes un izglītības kvalitātes padomes funkcijas un personālsastāvs savstarpēji nepārklāsies un attiecīgi neradīs arī papildu administratīvo slogu ministrijas un tās padotības iestāžu funkcijām.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padome ir tikai un vienīgi projekta funkciju nodrošināšanai, piemēram, sekot līdzi plānoto rezultātu sasniegšanai u.c.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plānots izveidot Izglītības kvalitātes padomi, kas būs izglītības resora iekšējās stratēģiskās koordinācijas plānošanas instruments un darbosies divos līmeņos, t.i., pirmais līmenis būs iekšējais, kur tiks lemts par rīcības plānu apzināto problēmu risināšanai, kas rezultēsies informatīvajā ziņojumā, iesniegšanai ministru kabinetā un otrais līmenis – ārējais līmenis, kad notiks sarunas un saskaņošanas process par gala rezultāta atspoguļošanu, iekļaušanu informatīvajā ziņojumā ar ārējiem partneriem, tai skaitā nevalstisko sektoru.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pēc projekta īstenošanas beigām nodrošina ieguldījumu ilgtspēju.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38.punktā lūdzam norādīt ilgtspējas nodrošināšanas ilgumu (gados) un noteikt, kuriem tieši ieguldījumiem ir jānodrošina ilgtspēja (piemēram, jaunajiem IKMS rīkiem), savukārt anotācjiu lūdzam papildināt ar skaidrojumu, ko pasākuma ietvaros nozīmē Ilgtspējas nodrošināšana un kādas ir iesaistīto iestāžu funkcijas ilgtspējas nodrošināšanā un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punkts, norādot, ka ieguldījumu ilgtspēja tiks nodrošināta valsts sistēmā izglītības kvalitātes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anotācijā pie problēmas apraksta par šo jau ir minēts, norādot, ka ilgtspēja jau ir paredzēta Izglītības likuma 4.1 pantā: Valsts sistēma izglītības kvalitātes nodrošināšanai - (1) Valsts sistēma izglītības kvalitātes nodrošināšanai ir sistematizēts politikas, vadlīniju, procedūru, darbību un resursu kopums, lai plānotu, sasniegtu, uzturētu, uzraudzītu un pastāvīgi pilnveidotu izglītības kvalitāti. (2) Valsts veido sistēmu izglītības kvalitātes nodrošināšanai un nosaka izglītības iestāžu, to dibinātāju, valsts un pašvaldību iestāžu tiesības un pienākumus, kā arī atbildību par izglītības kvalitāti. Izglītības iestādes dibinātājs un izglītības procesa īstenotājs nodrošina izglītības kvalitāti izglītības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pēc projekta īstenošanas beigām nodrošina ieguldījumu ilgtspēju valsts sistēmā izglītības kvalitātes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38. punktu, norādot, ka arī sadarbības partneriem ir pienākums nodrošināt interešu konflikta neesamību un parakstīt interešu konflikta neesamības apliecinājumu.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un sadarbības partneri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saņēmējs un sadarbības partneri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trīspusējās sarunās nav vienojušies par plānoto finansējuma pārdali no 4.2.3.2.pasākuma “Interešu izglītības, brīvā laika un bērnu pieskatīšanas pakalpojumu pieejamības paplašināšana sociālās atstumtības riskam pakļautiem izglītojamajiem un bērniem ar speciālām vajadzībām” - 11 870 693 euro. Lūdzam virzīt nepieciešamības gadījumā minētā pasākuma īstenošanu no cita avota.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sadarbībā ar nozari vērtēs pamatotību un iespēju ES fondu investīciju novirzīšanai STEM interešu izglītības īstenošanai. Vienlaikus vēršam uzmanību, ka iespējamās ES fondu investīcijas STEM interešu izglītībā ir vērtējamas kontekstā ar jau šobrīd pašvaldību mērķdotāciju, no kuras trīs gadu laikā pakāpeniski līdz 20% ir novirzāmi STEM interešu izglītībai, kā arī ar IZM virzītajām ESF investīcijām paplašinātajai mācību pieredzei, kas ir būtisks ieguldījums izglītības pamata piedāvājuma kvalitātes nodrošināšanai, lai tai skaitā uzlabotu STEM pamata prasmes visiem bērniem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informāciju attiecībā uz pārdali no 4.2.1.5. pasākuma, ņemot vērā, ka tas ir ERAF pasākums, kura finansējumu ir ierosināts novirzīt jauna 2.5.1. specifiskā atbalsta mērķa “Ieguldījumi, kas atbalsta STEP mērķu sasniegšanu” īstenošanai, par ko ir saņemti neformāli komentāri no Eiropas Komisijas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projekta 8.punktu, samazinot pasākumam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precizēt finansējuma sadalījumu pa intervences kodiem, t.sk. norādot dalījumu pa intervences kategorijām (Intervences laukums, Finansējuma veids, Teritoriālie sasniegšanas mehānismi, ESF+ sekundārās tēmas un Dzimumu līdztiesība), norādot intervences kodus un tam piemērojamo pasākuma fondu finansējuma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ESF+ daļa samazināta par 426 983 euro, attiecīgi kopējais pasākuma finansējums ir 20 786 376euro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pamatot, kāpēc datu analītiķus pašvaldībās ir plānots piesaistīt uz stipendiju pamata, nevis uz darba līguma vai uzņēmuma līguma pamata, kā arī lūdzam skaidrot saskaņā ar kuru normatīvo aktu ir paredzēts stipendijas apmērs 1200 EUR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skaidrojot kāpēc datu analītiķus pašvaldībās ir plānots piesaistīt uz stipendiju pamata, tad likuma „Par iedzīvotāju ienākuma nodokli” 9.panta ceturtā daļa nosaka, ka stipendija ir vienreizēja vai sistemātiski ilgākā laika posmā izmaksāta naudas summa personai (šajā gadījumā tā ir kā mērķstipendija), kas kalpos kā atbalsts pētniecības darba atbalsts, kas projektā atbilstu stipendiāta veicamajam uzdevumam – pētniecībai studiju ietvaros. Paredzētais stipendijas apmērs līdz 1000 EUR mēnesī plānots 1) atbilstībai (līdz ar sagaidāmajiem grozījumiem Augstākās izglītības un Zinātnes darbības likumos) jaunā doktorantūras modeļa uzsākšanai (plānā līdz 31.12.2025.), kurā kā līdzekļu avots noteiktu mērķu realizācijai, kas nodrošina doktora studiju programmas īstenošanu tiek paredzēts arī Eiropas Savienības fondu un citu ārvalstu finanšu instrumentu pētniecības un attīstības finansējums, un katrai doktora studiju programmas valsts finansētai studiju vietai  tiek paredzēts 12 000 euro apmērā gadā trīs līdz četru gadu studijām, attiecīgi līdz 1200euro mēnesī.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skaidrot, kas ir finansiāli ietekmīgākās darbības un kurā laika periodā tās tiks īstenotas, ja 2024.gadā plānotie projekta izdevumi ir tikai aptuveni 1 milj. EUR un atlikušo 5 gadu laikā ir plānots izmantot aptuveni 16 milj.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anotācijā budžeta sadaļa ir precizēta un jāņem vērā,ka 2024.gada izmaksas ir par 6 mēnešu periodu, kas nav atšķirīga no pārējo gadu izmaksām tādā pašā laika posmā. Vienlaikus finansiāli ietilpīgākās/ietekmīgākās darbības ir FS un SP atalgojums, kas no kopējā budžeta sastāda 39% un nākamā, kas caurvij viu projekta īstenošanas laiku ir skolēnu sniegumu monitorings, kur ar 2024.gada 3.ceturksni uzsāksies vērtēšanas darbu izstrāde un jau 2024.gada 4.ceturksnī plānojot uzsākt rēķinpratības vērtēšanas darba testēšanu un daļēju aprobāciju, kas ietvertu atalgojuma izmaksas, ekspertu mācības, kuri veiks stundu vērošanu reprezentatrīvajā kopā un iegūto datu sistematizēšanu un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ir pamatota noteikumu projekta 13. un 14.punktā minēto sadarbības partneru iesaiste, taču nav pamatota 15. un 16.punktā minēto sadarbības partneru iesaiste, līdz ar to lūdzam atbilstoši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precizēto anotācijā skatāms izziņas 28.punktā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apakšsadaļā "Risinājuma apraksts" ietvertā informācija par kopējo finansējumu pasākuma īstenošanai sadalījumā pa finansējuma avotiem un elastības finansējumu neatbilst Ministru kabineta noteikumu projekta 7. un 8.punktā norādītajam. Līdz ar to,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atbilstoši aktuālākajai informācijai un finanšu resursu pārdalei.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 sadaļas Cita informācija teikumus "Tostarp jautājums par papildus nepieciešamo finansējumu pēc projekta beigām tiks izskatīts normatīvajos aktos noteiktajā kārtībā kopā ar visu ministriju un citu valsts pārvaldes iestāžu prioritāro pasākumu pieteikumiem atbilstoši valsts budžeta finansiālajām iespējām. 2029.gadā tas tiks izskatīts likumprojekta "Par valsts budžetu 2029.gadam" un likumprojekta "Par vidēja termiņa budžeta ietvaru 2029., 2030. un 2031.gadam" sagatavošanas procesā.", pirmajā teikumā norādot gadu, kurā indikatīvi būs nepieciešams papildus valsts budžeta finansējums, kā arī papildinot to ar tekstu "sagatavojot likumprojektu par valsts budžetu kārtējam gadam un vidēja termiņa budžeta ietvaru",  dzēšot teikumu "2029.gadā tas tiks izskatīts likumprojekta "Par valsts budžetu 2029.gadam" un likumprojekta "Par vidēja termiņa budžeta ietvaru 2029., 2030. un 2031.gadam"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apakšsadaļu “Cita informācija” ar informāciju, kā tiks nodrošināta projekta rezultātu ilgtspēja, ja attiecīgā vidējā termiņa budžeta likumprojekta sagatavošanas procesā netiks atbalstīta papildu finansējuma piešķiršana Izglītības un zinātnes ministrijas rosinātajam prioritārajam pasākumam. Papildus norādām, ka apakšsadaļā "Cita informācija" norādītā papildus nepieciešamā valsts budžeta finansējuma apmērs pēc projekta īstenošanas beigām (indikatīvi 300 000 euro/gadā) neatbilst šajā apakšsadaļā iekļautajam aprēķinam, lūdzam novērst neprecizitāti. Tāpat lūdzam skaidrot, kā Izglītības un zinātnes ministrija plāno nodrošināt šīs apakšsadaļas pēdējā teikumā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38.punktā paredzēto, ka finansējuma saņēmējs pēc projekta īstenošanas beigām nodrošina ieguldījumu ilgtspēju, kā arī anotācijas 3.sadaļas apakšsadaļā "Cita informācija" sniegto informāciju - ņemot vērā projektā plānoto finansējumu, nepieciešamais valsts budžeta finansējums pēc projekta īstenošanas beigām indikatīvi veido 300 000 euro gadā - lūdzam papildināt šo sadaļu ar pamatojumu uzrādītajam finansējuma apmēram, kā arī sniegt informāciju par finansējuma avotu, no kura attiecīgais finansējums tiks nodrošināts.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anotācijas 3.sadaļā "Tiesību akta projekta ietekme uz valsts budžetu un pašvaldību budžetiem" 1.-5.punktā un 6.punktā "Detalizēts ieņēmumu un izdevumu aprēķins (ja nepieciešams, detalizētu ieņēmumu un izdevumu aprēķinu var pievienot anotācijas (ex-ante) pielikumā)" norādītā finansējuma kopsumma neatbilst noteikumu projekta 8.punktā ietvertajam. Līdz ar to, lūdzam novērst neatbilstības.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III sadaļas "Tiesību akta projekta ietekme uz valsts budžetu un pašvaldību budžetiem" 5.1.punktu, ņemot vērā 3., 5.,7. un 8. kolonnas 5.punktā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sadaļā "Tiesību akta projekta ietekme uz valsts budžetu un pašvaldību budžetiem" 1.-5.punktā un 6.punktā "Detalizēts ieņēmumu un izdevumu aprēķins (ja nepieciešams, detalizētu ieņēmumu un izdevumu aprēķinu var pievienot anotācijas (ex-ante) pielikumā)" norādītā finansējuma kopsumma neatbilst Ministru kabineta noteikumu projekta 8.punktā ietvertajam. Līdz ar to,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sadaļas "Tiesību akta projekta ietekme uz valsts budžetu un pašvaldību budžetiem" sadaļa "Cita informācija" ir papildināma, norādot, ka nepieciešamais finansējums pasākuma īstenošanai tiks piesaistīts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sadaļas "Tiesību akta projekta ietekme uz valsts budžetu un pašvaldību budžetiem" sadaļa "Cita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finansējums pasākuma īstenošanai tiks piesaistīts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sadaļas aprakstu pirmo teikumu, nosakot, ka pasākumam 4.2.2.4. </w:t>
            </w:r>
            <w:r w:rsidR="00000000" w:rsidRPr="00000000" w:rsidDel="00000000">
              <w:rPr>
                <w:u w:val="single"/>
                <w:rtl w:val="0"/>
              </w:rPr>
              <w:t xml:space="preserve">nav ietekmes uz horizontālo princip</w:t>
            </w:r>
            <w:r w:rsidR="00000000" w:rsidRPr="00000000" w:rsidDel="00000000">
              <w:rPr>
                <w:rtl w:val="0"/>
              </w:rPr>
              <w:t xml:space="preserve">u "Vienlīdzība, iekļaušana, nediskriminācija un pamattiesību ievērošana".  Vienošanās par pasākuma ietekmes uz HP veida maiņu no "netieša ietekme" uz "nav ietekmes" notika 29.02.2024. apakškomitejas ietvaros. Attiecīgi Labklājības ministrija veiks grozījumus HP vadlīniju 1.pielikumā.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4.2.2.4. pasākuma investīcijām nav ietekme uz horizontālo principu „Vienlīdzība, iekļaušana, nediskriminācija un pamattiesību ievērošana”.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4.2.2.4.pasākuma īstenošanai tiek pārdalīts finansējums no 4.2.3.2.pasākuma un saistībā ar šo finansējuma pārdali ir ierosināti grozījumi ES kohēzijas politikas programmā 2021.-2027.gadam attiecībā uz 4.2.3.2.pasākuma uzraudzības rādītājiem un kuri vēl nav līdz galam saskaņoti ar Eiropas Komisiju, lūdzam izvērtēt Programmas grozījumu potenciālo ietekmi uz pasākuma īstenošanu un papildināt MK protokollēmuma projektu ar punktu par atbildīgās iestādes rīcību gadījumā, ja Eiropas Komisija neatbalsta rādītāju samazinājumu 4.2.3.2.pasākumā un tam ir ietekme uz iespējamību pārdalīt finansējumu uz 4.2.2.4.pasākumu plānotajā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p/l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vienošanās par projekta īstenošanu noslēgšanai ar Centrālo finanšu un līgumu aģentūru 4.2.2.4. pasākuma "Izglītības kvalitātes monitoringa sistēmas attīstība un nodrošināšana" (turpmāk - 4.2.2.4. pasākums) īstenošanai nepieciešamo finansējumu attiecināmo izmaksu segšanai Izglītības un zinātnes ministrijai kā 4.2.2.4. pasākuma plānotajam finansējuma saņēmējam līdz 1 911 905 euro apmērā 2024. gadā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2018. gada 17. jūlija Ministru kabineta noteikumu Nr. 421 "Kārtība, kādā veic gadskārtējā valsts budžeta likumā noteiktās apropriācijas izmaiņas" 24.2. apakšpunkts paredz, ka no 80.00.00. programmas līdzekļus izņēmuma kārtā pirms Eiropas Savienības fondu projektu iesnieguma apstiprināšanas sadarbības iestādē, ja Ministru kabinets, pamatojoties uz iesniegto argumentāciju un risku analīzi, ir pieņēmis lēmumu par konkrētā plānotā projekta izdevumu priekšfinansēšanu noteiktā apjomā un izdevumu pozīcijām atbilstoši projektā izvirzītajam mērķim. Norādām, ka šobrīd anotācijā nav sniegti aprēķini, kas pamato protokollēmuma projektā norādīto finansējumu līdz vienošanās noslēgšanai par projekta īstenošanu. Līdz ar to, lūdzam papildināt anotāciju ar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aprēķiniem.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vienošanās par projekta īstenošanu noslēgšanai ar Centrālo finanšu un līgumu aģentūru kā Eiropas Savienības fondu 2021.-2027.gada plānošanas perioda sadarbības iestādei (turpmāk - sadarbības iestādei) 4.2.2.4. pasākuma "Izglītības kvalitātes monitoringa sistēmas attīstība un nodrošināšana" (turpmāk - 4.2.2.4. pasākums) īstenošanai nepieciešamo finansējumu attiecināmo izmaksu segšanai Izglītības un zinātnes ministrijai kā 4.2.2.4. pasākuma projekta plānotajam finansējuma saņēmējam līdz 253 631 euro apmērā 2024. gadā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vienošanās par projekta īstenošanu noslēgšanai ar Centrālo finanšu un līgumu aģentūru 4.2.2.4. pasākuma "Izglītības kvalitātes monitoringa sistēmas attīstība un nodrošināšana" (turpmāk - 4.2.2.4. pasākums) īstenošanai nepieciešamo finansējumu attiecināmo izmaksu segšanai Izglītības un zinātnes ministrijai kā 4.2.2.4. pasākuma plānotajam finansējuma saņēmējam līdz 978 189 euro apmērā 2024. gadā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2018. gada 17. jūlija Ministru kabineta noteikumu Nr. 421 "Kārtība, kādā veic gadskārtējā valsts budžeta likumā noteiktās apropriācijas izmaiņas" 24.2. apakšpunkts paredz, ka no 80.00.00. programmas līdzekļus izņēmuma kārtā pirms Eiropas Savienības fondu projektu iesnieguma apstiprināšanas sadarbības iestādē, ja Ministru kabinets, pamatojoties uz iesniegto argumentāciju un risku analīzi, ir pieņēmis lēmumu par konkrētā plānotā projekta izdevumu priekšfinansēšanu noteiktā apjomā un izdevumu pozīcijām atbilstoši projektā izvirzītajam mērķim. Norādām, ka no šobrīd anotācijā sniegtās informācijas nav skaidrs, kāpēc pirms projekta apstiprināšanas nepieciešams piešķirt finansējumu no 80.00.00. programmas, kas kavē projekta savlaicīgu sagatavošanu un iesniegšanu sadarbības iestādē pēc noteikumu projekta apstiprināšanas, kādam periodam un kādām izdevumu pozīcijām (pievienojot aprēķinus) minētais finansējums nepieciešams. Līdz ar to, lūdzam papildināt anotāciju ar pamatojumu šajā punktā paredzētajam, kā arī noteikumu projekta 27. un 28.punktu ar atsauci uz konkrētām atbalstāmajām darbībām un izmaksu pozīcijām, lai ierobežotu attiecināmības riskus izdevumiem, kas tiks veikti pirms vienošanās parakstīšanas.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periodu un izmaksu atšifrējumu.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vienošanās par projekta īstenošanu noslēgšanai ar Centrālo finanšu un līgumu aģentūru kā Eiropas Savienības fondu 2021.-2027.gada plānošanas perioda sadarbības iestādei (turpmāk - sadarbības iestādei) 4.2.2.4. pasākuma "Izglītības kvalitātes monitoringa sistēmas attīstība un nodrošināšana" (turpmāk - 4.2.2.4. pasākums) īstenošanai nepieciešamo finansējumu attiecināmo izmaksu segšanai Izglītības un zinātnes ministrijai kā 4.2.2.4. pasākuma projekta plānotajam finansējuma saņēmējam līdz 253 631 euro apmērā 2024. gadā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plānoto atbalsta veidu (grants).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plānoto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“plānoto” ar vārdu “pieejamo”, ņemot vērā, ka pasākumā vairs netiek plānots elastības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pieejamo finansējumu un nacionālā līdzfinansējuma likmi;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 apakšpunktu aiz vārda "pasākumam" ar vārdiem "plānoto un", kā arī noteikumu projekta 7. punktā norādīt elastības finansējuma apmēru, ņemot vērā, ka no noteikumu 4.3.7. punkta izriet, ka ir paredzēts arī elastības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pasākumā elastības finansējums pārdalīts tiek uz 4.2.2.3.pasākumu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pieejamo finansējumu un nacionālā līdzfinansējuma likmi;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rezultātu rādītāju līdz 2029. gada 31. decembrim - iestādes, kas ieviesušas uzlabojumus izglītības un mācību sistēmu kvalitātei, efektivitātei un atbilstībai darba tirgum – viena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plašāku skaidrojumu anotācijā par monitoringa sistēmas ietvaros izstrādājamo risinājumu paredzēto saturisko tvērumu, nodrošinot atbilstību darba tirgum.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Skat.izziņas 3.punktu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rezultātu rādītāju līdz 2029. gada 31. decembrim - iestādes, kas ieviesušas uzlabojumus izglītības un mācību sistēmu kvalitātei, efektivitātei un atbilstībai darba tirgum – viena iestāde;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nacionālos rādītājus: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administratīvā sloga mazināšanai izvērtēt iespēju nenoteikt tādus nacionālos rādītājus, kur sasniedzamā mērvienība ir “viens” vai “divi” kā nacionālos rādītājus, bet kā atsevišķu pienākumu finansējuma saņēmējam noteikumu projekta nodaļā “Pasākuma īstenošanas nosacījumi”. Lūdzam izmantot datu uzkrāšanas iespēju KPVIS sistēmā tādiem rādītājiem, kuros nepieciešams apstrādāt lielāku informācijas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nacionālos rādītājus, kuriem vērtības ir norādīts “viens” vai “divi” ir būtiski noteikt/norādīt MK noteikumos, jo tie ir svarīgi ne tikai nozares kontekstā saistībā ar izglītības kvalitātes pilnveidi, bet arī pašvaldībām, kas gūs pārliecību par to, ka tiks nodrošināts atbalsts saistībā ar datu analītiku un izpratni par IKMS rīku lietošanu.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nacionālos rādītājus: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līdz 2025. gada 31. decembrim izstrādāti pieci izglītojamo snieguma monitoringa (turpmāk – ISM) vērtēšanas darbi izglītojamo pamatprasmju novērtēšanai un līdz 2029.gada 31.decembrim kopā deviņi;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vai MK noteikumu projektā skaidrot, kas pēc būtības ietilpst paredzēto monitoringa vērtēšanas darbu ietvarā, ņemot vērā, ka jau 2024.gada pavasarī valstī jau tiek īstenoti četri monitoringa darbi (dabaszinātnēs). Lūdzam pārskatīt paredzētā rādītāja pamatotību, īpaši ņemot vērā nepieciešamību monitoringa darbus ieviest plašās izglītojamo grupās un mācību jomās.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valstī tiek īstenoti pagaidu valsts pārbaudes darbi monitoringa darba veidā 9., 12.klasēm, ļaujot Valsts izglītības satura centram izstrādāt un aprobēt nepieciešamo  saturu, lai no 2025./2026. mācību gada pārbaudes darbu varētu kārtot jau centralizētā eksāmena formā. To mērķis ir iegūt datus par mācību satura apguves kvalitāti  neietekmējot izglītojamo mācību sasniegumu rezultātus. Vienlaikus 4.2.2.4.pasākuma ietvaros tiks paplašināta izglītojamo grupa, nodrošinot monitoringa darbus 3., 6.klašu grupās un pirmsskolā.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līdz 2029. gada 31. decembrim IKMS ietvarā izstrādāts un ieviests izglītojamo snieguma monitoringa (turpmāk - ISM) rīks.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līdz 2025. gada 31. decembrim izstrādāti pieci izglītojamo snieguma monitoringa (turpmāk – ISM) vērtēšanas darbi izglītojamo pamatprasmju novērtēšanai un līdz 2029.gada 31.decembrim kopā deviņi;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4.3.1. punkta redakcija nebūtu salāgojama ar 4.1. punkta redakciju attiecībā uz rādītāju sasniegšanas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2029.gada 31.decembrim - izstrādāti deviņi izglītojamo snieguma monitoringa (turpmāk – ISM) vērtēšanas darbi izglītojamo pamatprasmju novērtēšanai, tai skaitā līdz 2025. gada 31. decembrim- pieci.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līdz 2029. gada 31. decembrim IKMS ietvarā izstrādāts un ieviests izglītojamo snieguma monitoringa (turpmāk - ISM) rīks.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pieejamais kopējais finansējums ir</w:t>
            </w:r>
            <w:r w:rsidR="00000000" w:rsidRPr="00000000" w:rsidDel="00000000">
              <w:rPr>
                <w:b w:val="1"/>
                <w:rtl w:val="0"/>
              </w:rPr>
              <w:t xml:space="preserve"> </w:t>
            </w:r>
            <w:r w:rsidR="00000000" w:rsidRPr="00000000" w:rsidDel="00000000">
              <w:rPr>
                <w:rtl w:val="0"/>
              </w:rPr>
              <w:t xml:space="preserve">20 786 378  euro, tai skaitā Eiropas Sociālā fonda Plus finansējums 17 668 421 euro un valsts budžeta finansējums – 3 117 957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aktuālo Eiropas Savienības Kohēzijas politikas programmas 2021. – 2027. gadam (turpmāk - Programma) grozījumu projekta virzību un sarunas ar Eiropas Komisiju, lūdzam izvērtēt iespēju precizēt noteikumu projekta 8.punktā pasākumam pieejamo finansējumu atbilstoši Programmas papildinājumā noteiktajam finansējuma apjomam, t.i. kopējais finansējums 21 288 711 euro, tai skaitā Eiropas Sociālā fonda Plus finansējums 18 095 404 euro un valsts budžeta finansējums – 3 193 307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veikt atbilstošu precizējumus anotācijā, t.sk. attiecībā uz intervences kodiem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pieejamais kopējais finansējums ir 21 288 711 euro, tai skaitā Eiropas Sociālā fonda Plus finansējums 18 095 404 euro un valsts budžeta finansējums – 3 193 307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pieejamais kopējais finansējums ir</w:t>
            </w:r>
            <w:r w:rsidR="00000000" w:rsidRPr="00000000" w:rsidDel="00000000">
              <w:rPr>
                <w:b w:val="1"/>
                <w:rtl w:val="0"/>
              </w:rPr>
              <w:t xml:space="preserve"> </w:t>
            </w:r>
            <w:r w:rsidR="00000000" w:rsidRPr="00000000" w:rsidDel="00000000">
              <w:rPr>
                <w:rtl w:val="0"/>
              </w:rPr>
              <w:t xml:space="preserve">21 288 711  euro, tai skaitā Eiropas Sociālā fonda Plus finansējums 18 095 404 euro un valsts budžeta finansējums – 3 193 307 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plānotais kopējais finansējums ir</w:t>
            </w:r>
            <w:r w:rsidR="00000000" w:rsidRPr="00000000" w:rsidDel="00000000">
              <w:rPr>
                <w:b w:val="1"/>
                <w:rtl w:val="0"/>
              </w:rPr>
              <w:t xml:space="preserve"> </w:t>
            </w:r>
            <w:r w:rsidR="00000000" w:rsidRPr="00000000" w:rsidDel="00000000">
              <w:rPr>
                <w:rtl w:val="0"/>
              </w:rPr>
              <w:t xml:space="preserve">21 288 711  euro, tai skaitā Eiropas Sociālā fonda Plus finansējums 18 095 404 euro un valsts budžeta finansējums – 3 193 307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8.punktā, ka šis ir pasākuma ietvaros </w:t>
            </w:r>
            <w:r w:rsidR="00000000" w:rsidRPr="00000000" w:rsidDel="00000000">
              <w:rPr>
                <w:b w:val="1"/>
                <w:rtl w:val="0"/>
              </w:rPr>
              <w:t xml:space="preserve">pieejamais</w:t>
            </w:r>
            <w:r w:rsidR="00000000" w:rsidRPr="00000000" w:rsidDel="00000000">
              <w:rPr>
                <w:rtl w:val="0"/>
              </w:rPr>
              <w:t xml:space="preserve"> kopējais finansējums, ņemot vērā, ka pasākuma ietvaros vairs netiek paredzēta elastības finansējuma rezerve.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pieejamais kopējais finansējums ir</w:t>
            </w:r>
            <w:r w:rsidR="00000000" w:rsidRPr="00000000" w:rsidDel="00000000">
              <w:rPr>
                <w:b w:val="1"/>
                <w:rtl w:val="0"/>
              </w:rPr>
              <w:t xml:space="preserve"> </w:t>
            </w:r>
            <w:r w:rsidR="00000000" w:rsidRPr="00000000" w:rsidDel="00000000">
              <w:rPr>
                <w:rtl w:val="0"/>
              </w:rPr>
              <w:t xml:space="preserve">21 288 711  euro, tai skaitā Eiropas Sociālā fonda Plus finansējums 18 095 404 euro un valsts budžeta finansējums – 3 193 307 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Eiropas Sociālā fonda Plus finansējuma intensitāte nav lielāka par 85 % no projekta attiecināmo izmaksu kopsummas un valsts budžeta līdzfinansējums nav mazāks par 15% no projektam plānotā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pieļaujama nenoteiktība valsts budžeta līdzfinansējuma plānošanā, lūdzam aizstāt vārdus "nav lielāka par" un "nav mazāks par" ar vārdu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Eiropas Sociālā fonda Plus finansējuma intensitāte ir 85 % no projekta attiecināmo izmaksu kopsummas un valsts budžeta līdzfinansējums ir 15% no projektam plānotā kopējā attiecināmā finansējuma.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un Valsts izglītības satura centru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22.1.2.apakšpunktā norādīto informāciju attiecībā uz atbalstāmajām darbībām, lūdzam papildināt 13.punktu ar atsauci uz 20.8.apakšpunktā norādīto atbalstāmo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un Valsts izglītības satura centru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20.8.</w:t>
            </w:r>
            <w:r w:rsidR="00000000" w:rsidRPr="00000000" w:rsidDel="00000000">
              <w:rPr>
                <w:rtl w:val="0"/>
              </w:rPr>
              <w:t xml:space="preserve">  apakšpunktā minēto atbalstāmo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īstenojot šo noteikumu </w:t>
            </w:r>
            <w:r w:rsidR="00000000" w:rsidRPr="00000000" w:rsidDel="00000000">
              <w:rPr>
                <w:rtl w:val="0"/>
              </w:rPr>
              <w:t xml:space="preserve">20.4. </w:t>
            </w:r>
            <w:r w:rsidR="00000000" w:rsidRPr="00000000" w:rsidDel="00000000">
              <w:rPr>
                <w:rtl w:val="0"/>
              </w:rPr>
              <w:t xml:space="preserve">apakšpunktā</w:t>
            </w:r>
            <w:r w:rsidR="00000000" w:rsidRPr="00000000" w:rsidDel="00000000">
              <w:rPr>
                <w:rtl w:val="0"/>
              </w:rPr>
              <w:t xml:space="preserve"> </w:t>
            </w:r>
            <w:r w:rsidR="00000000" w:rsidRPr="00000000" w:rsidDel="00000000">
              <w:rPr>
                <w:color w:val="#c0392b"/>
                <w:rtl w:val="0"/>
              </w:rPr>
              <w:t xml:space="preserve"> </w:t>
            </w:r>
            <w:r w:rsidR="00000000" w:rsidRPr="00000000" w:rsidDel="00000000">
              <w:rPr>
                <w:rtl w:val="0"/>
              </w:rPr>
              <w:t xml:space="preserve">minēto darbību, projekta īstenošanā var papildus iesaistīt sadarbības partnerus  augstākās izglītības iestādes un zinātniskās institūcijas vai pakalpojuma sniedzējus.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piedāvātā noteikumu punkta redakciju, jo nav saprotams jēdziens "pakalpojumu sniedzējs" (pakalpojumus var sniegt arī augstākās izglītības iestādes un zinātniskās institūcijas) un piesaistes veids - vai jebkura no piesaistītajām personām būs arī projekta sadarbības partneris vai arī tikai pakalpojuma sniegšanai iepirkta persona.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īstenojot šo noteikumu 20.4. apakšpunktā  minēto darbību, projekta īstenošanā var papildus iesaistīt pakalpojuma sniedzējus - augstākās izglītības iestādes, zinātniskās institūcijas vai citas juridiskas personas.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īstenojot šo noteikumu </w:t>
            </w:r>
            <w:r w:rsidR="00000000" w:rsidRPr="00000000" w:rsidDel="00000000">
              <w:rPr>
                <w:rtl w:val="0"/>
              </w:rPr>
              <w:t xml:space="preserve">20.4.</w:t>
            </w:r>
            <w:r w:rsidR="00000000" w:rsidRPr="00000000" w:rsidDel="00000000">
              <w:rPr>
                <w:rtl w:val="0"/>
              </w:rPr>
              <w:t xml:space="preserve"> un </w:t>
            </w:r>
            <w:r w:rsidR="00000000" w:rsidRPr="00000000" w:rsidDel="00000000">
              <w:rPr>
                <w:rtl w:val="0"/>
              </w:rPr>
              <w:t xml:space="preserve">20.7.</w:t>
            </w:r>
            <w:r w:rsidR="00000000" w:rsidRPr="00000000" w:rsidDel="00000000">
              <w:rPr>
                <w:rtl w:val="0"/>
              </w:rPr>
              <w:t xml:space="preserve"> apakšpunktā  minētās darbības, projekta īstenošanā var papildus iesaistīt sadarbības partnerus  augstākās izglītības iestādes un zinātniskās institūcijas vai pakalpojuma sniedzējus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saņēmējs, īstenojot šo noteikumu </w:t>
            </w:r>
            <w:r w:rsidR="00000000" w:rsidRPr="00000000" w:rsidDel="00000000">
              <w:rPr>
                <w:rtl w:val="0"/>
              </w:rPr>
              <w:t xml:space="preserve">20.5. </w:t>
            </w:r>
            <w:r w:rsidR="00000000" w:rsidRPr="00000000" w:rsidDel="00000000">
              <w:rPr>
                <w:rtl w:val="0"/>
              </w:rPr>
              <w:t xml:space="preserve">apakšpunktā</w:t>
            </w:r>
            <w:r w:rsidR="00000000" w:rsidRPr="00000000" w:rsidDel="00000000">
              <w:rPr>
                <w:rtl w:val="0"/>
              </w:rPr>
              <w:t xml:space="preserve"> minēto darbību, projekta īstenošanā var papildus iesaistīt sadarbības partnerus kapacitātes stiprināšanai datu analītikai IKMS pašvaldību izglītības ekosistēmas ietvaros izglītības pārvaldēs un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(varbūt anotācijā), vai šai aktivitātei līgums tiks slēgts ar iestādi vai ar konkrētu indivīdu (cilvēku).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precizēto anotācijā un noteikumu projektā skatāms izziņas  28., un 30.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Finansējuma saņēmējs, īstenojot šo noteikumu </w:t>
            </w:r>
            <w:r w:rsidR="00000000" w:rsidRPr="00000000" w:rsidDel="00000000">
              <w:rPr>
                <w:rtl w:val="0"/>
              </w:rPr>
              <w:t xml:space="preserve">20.5. </w:t>
            </w:r>
            <w:r w:rsidR="00000000" w:rsidRPr="00000000" w:rsidDel="00000000">
              <w:rPr>
                <w:rtl w:val="0"/>
              </w:rPr>
              <w:t xml:space="preserve">apakšpunktā</w:t>
            </w:r>
            <w:r w:rsidR="00000000" w:rsidRPr="00000000" w:rsidDel="00000000">
              <w:rPr>
                <w:rtl w:val="0"/>
              </w:rPr>
              <w:t xml:space="preserve"> minēto darbību, projekta īstenošanā var papildus iesaistīt sadarbības partnerus vai pakalpojuma sniedzējus datu pratības kapacitātes stiprināšanai IKMS lietošanai.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saņēmējs, īstenojot šo noteikumu </w:t>
            </w:r>
            <w:r w:rsidR="00000000" w:rsidRPr="00000000" w:rsidDel="00000000">
              <w:rPr>
                <w:rtl w:val="0"/>
              </w:rPr>
              <w:t xml:space="preserve">20.5. </w:t>
            </w:r>
            <w:r w:rsidR="00000000" w:rsidRPr="00000000" w:rsidDel="00000000">
              <w:rPr>
                <w:rtl w:val="0"/>
              </w:rPr>
              <w:t xml:space="preserve">apakšpunktā</w:t>
            </w:r>
            <w:r w:rsidR="00000000" w:rsidRPr="00000000" w:rsidDel="00000000">
              <w:rPr>
                <w:rtl w:val="0"/>
              </w:rPr>
              <w:t xml:space="preserve"> minēto darbību, projekta īstenošanā var papildus iesaistīt sadarbības partnerus kapacitātes stiprināšanai datu analītikai IKMS pašvaldību izglītības ekosistēmas ietvaros izglītības pārvaldēs un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ņemot vērā, kā no noteikumu projekta 16.punkta redakcijas nav skaidri saprotams, kādi sadarbības partneri var tikt piesaistīti noteikumu projekta 20.5. apakšpunktā minētās darbības īstenošanai, piemēram, kādām prasībām sadarbības partnerim ir jāatbilst.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precizēto anotācijā un noteikumu projektā skatāms izziņas  28., un 30.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Finansējuma saņēmējs, īstenojot šo noteikumu </w:t>
            </w:r>
            <w:r w:rsidR="00000000" w:rsidRPr="00000000" w:rsidDel="00000000">
              <w:rPr>
                <w:rtl w:val="0"/>
              </w:rPr>
              <w:t xml:space="preserve">20.5. </w:t>
            </w:r>
            <w:r w:rsidR="00000000" w:rsidRPr="00000000" w:rsidDel="00000000">
              <w:rPr>
                <w:rtl w:val="0"/>
              </w:rPr>
              <w:t xml:space="preserve">apakšpunktā</w:t>
            </w:r>
            <w:r w:rsidR="00000000" w:rsidRPr="00000000" w:rsidDel="00000000">
              <w:rPr>
                <w:rtl w:val="0"/>
              </w:rPr>
              <w:t xml:space="preserve"> minēto darbību, projekta īstenošanā var papildus iesaistīt sadarbības partnerus vai pakalpojuma sniedzējus datu pratības kapacitātes stiprināšanai IKMS lietošanai.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var īstenot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pamatot konkrētās darbības īstenošanai ietvertā ierobežojuma samērīgumu - sadarbību ar zinātnes universitāti. Vēršam uzmanību, ka 20.1.punktā norādītās darbības (IKMS jaunu rīku izstrāde, rīku prototipu  digitalizācija, aprobācija, testēšana, ieviešana un pilnveide, kā arī esošo IKMS rīku pilnveide un attīstība atbilstoši to lietotāju vajadzībām) tvērums pirmsšķietami neietver fundamentālās zinātnes priekšrocības vai nav pietiekami pamatota anotācijā, tādējādi radot ierobežojumus piesaistīt arī plašāku specializētas kompetences iespējamo partneru loku. Atbilstoši anotācijā iekļautajai informācijai pētnieciskā pieredze (zinātniskās publikācijas, pētnieciski projekti) ir iespējami arī citās augstākās izglītības iestādēs. Savukārt zinātniskā kapacitāte norādīto darbu izstrādē pirmsšķietami nav nevienai augstskolai, ņemot vērā, ka norādīto darbu izstrādi veic Valsts izglītības satura centrs, savukārt analītiskā izvērtēšana ir viena no pētniecības darbībām, kas nebūtu ierobežojama ar izpēti tikai noteiktā izglītības līmenī.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paplašinot tvērumu.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minētās darbības īstenošanā nepieciešamības gadījumā  var piesaistīt ārpakalpojuma sniedzēju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Finansējuma saņēmējam ir pienākums projekta iesniegumā pamatot sadarbības partneru izvēli, norādot konkrēto sadarbības partneru iesaistes mehānismu, nepieciešamību un to kompetences atbilstību plānotajām atbalstāmajām darbībām, kā arī ar katru sadarbības partneri noslēgt sadarbības līgumu par sadarbību atbalstāmo darbību īstenošanā. Projekta iesniedzējs projekta iesniegumam pievieno sadarbības partnera apliecinājumu par gatavību piedalīties projekta darbību īstenošanā un sniegt savu ieguldījumu projekta mērķa sasniegšanā. Pēc projekta iesnieguma apstiprināšanas finansējuma saņēmējs ar katru sadarbības partneri slēdzot sadarbības līgumu atbilstoši normatīvajiem aktiem par kārtību, kādā Eiropas Savienības fondu vadībā iesaistītās institūcijas nodrošina Eiropas Savienības fondu ieviešanu 2021.–2027. gada plānošanas periodā un sadarbības līgumā iekļauj vismaz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 108 “Normatīvo aktu projektu sagatavošanas noteikumi” 3.2. apakšpunktā noteikto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pārskatīt noteikumu projekta 17. punktā norādītos nosacījumus, lai tie nedublētos ar Ministru kabineta 2023. gada 13. jūlija noteikumu Nr. 408 "Kārtība, kādā Eiropas Savienības fondu vadībā iesaistītās institūcijas nodrošina šo fondu ieviešanu 2021.-2027.gada plānošanas periodā" 6. punktā noteikto, un noteikumu projektā paredzēt tikai tos sadarbības līgumā iekļaujamos nosacījumus, kas nav noteikti minētajos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Pārskatīti noteikumu projekta 17.punktā (šobrīd 16. punkts) norādītie nosacījumi, lai tie nedublētos ar Ministru kabineta 2023. gada 13. jūlija noteikumu Nr. 408 "Kārtība, kādā Eiropas Savienības fondu vadībā iesaistītās institūcijas nodrošina šo fondu ieviešanu 2021.-2027.gada plānošanas periodā" 6. punktā noteikto ir svītroti sekojoši nosacījumi: (1) sadarbības partnera pienākumi un tiesības; (2) maksājuma veikšanas kārtība atbalstāmo darbību īstenošanai tiešo un netiešo attiecināmo izmaksu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Finansējuma saņēmējam ir pienākums projekta iesniegumā pamatot sadarbības partneru izvēli, norādot konkrēto sadarbības partneru iesaistes mehānismu, nepieciešamību un to kompetences atbilstību plānotajām atbalstāmajām darbībām, kā arī ar katru sadarbības partneri noslēgt sadarbības līgumu par sadarbību atbalstāmo darbību īstenošanā. Projekta iesniedzējs projekta iesniegumam pievieno sadarbības partnera apliecinājumu par gatavību piedalīties projekta darbību īstenošanā un sniegt savu ieguldījumu projekta mērķa sasniegšanā. Pēc projekta iesnieguma apstiprināšanas finansējuma saņēmējs ar katru sadarbības partneri slēdzot sadarbības līgumu atbilstoši normatīvajiem aktiem par kārtību, kādā Eiropas Savienības fondu vadībā iesaistītās institūcijas nodrošina Eiropas Savienības fondu ieviešanu 2021.–2027. gada plānošanas periodā un sadarbības līgumā iekļauj vismaz šādus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Finansējuma saņēmējs ir atbildīgs par sadarbības partneru pienākumu un funkciju izpildi projekta īstenošanā un sadarbības partneru īstenotajām funkcijām projektā, tai skaitā novēršot dubultā finansējuma risku un nodrošinot demarkāciju ar citiem līdzīgiem vai saistītiem pasākumiem. Ar projekta ieviešanu saistīto sadarbības partneru un sadarbības iestādes komunikāciju un dokumentācijas apriti nodrošina ar finansējuma saņēmēja starpniecību.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18. punktu aiz vārdiem "dubultā finansējuma risku" ar vārdiem "un nodrošinot nepārklāšanās principu ar citiem valsts un ārvalstu finanšu atbalsta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dubultā finansējuma risks novēršams, nodrošinot gan nepārklāšanos ar citiem valsts un ārvalstu finanšu atbalsta instrumentiem, gan to, ka viena un tā pati darbība konkrētā projektā piešķirtā finansējuma ietvaros nevar tikt finansēta dubultā.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arī noteikumu projekta 29. punktu, taču sākotnēji izvērtēt, vai noteikumu projekta 18. un 29. punkts savstarpēji nedublējas, nepieciešamības gadījumā precizējot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anotāciju papildināt ar skaidrojumu, norādot, ka tiks nodrošināta dubultā finansējuma riska novēršana.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18.punkts (šobrīd 16.punkts) precizēts un attiecīgi 29.punkts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Finansējuma saņēmējs ir atbildīgs par sadarbības partneru pienākumu un funkciju izpildi projekta īstenošanā un sadarbības partneru īstenotajām funkcijām projektā, tai skaitā novēršot dubultā finansējuma risku un nodrošinot nepārklāšanās principu ar citiem valsts un ārvalstu finanšu atbalsta instrumentiem. Ar projekta ieviešanu saistīto sadarbības partneru un sadarbības iestādes komunikāciju un dokumentācijas apriti nodrošina ar finansējuma saņēmēja starpniecību.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iesniedzējs sagatavo projekta iesniegumu atbilstoši projektu iesniegumu atlases nolikumā noteiktajām  prasībām un uzaicinājumā noteiktajā termiņā, iesniedz to Centrālajā finanšu un līgumu aģentūrā kā sadarbības iestādē, izmantojot Kohēzijas politikas fondu vadības informācijas sistēmas elektronisko vidi. Projekta iesniedzējs projekta iesniegumā iekļauj informāciju par projekta iekšējo vadības un kontroles sistēmu, lai nodrošinātu sekmīgu projekta īstenošanu, mērķu sasniegšanu un projektam piešķirto līdzekļu lietderīgu un efektīvu izlietošanu, tai skaitā paredzot funkciju, kuras finansējuma saņēmējs pilda projekta īstenošanā, nodalīšanu no iestādes pamatfunkciju izpildes, kā arī aprakstot, kādas darbības un uzraudzības instrumenti ir plānoti vai ieviesti projekta iesniedzēja iestādē šādos procesos: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19. punktā vārdu "pamatfunkciju" ar vārdiem "citu funkciju", ņemot vērā, ka arī finansējuma saņēmēja funkcijas uzskatāmas par vienām no iestādes pamatfunkcijām.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iesniedzējs sagatavo projekta iesniegumu atbilstoši projektu iesniegumu atlases nolikumā noteiktajām  prasībām un uzaicinājumā noteiktajā termiņā, iesniedz to Centrālajā finanšu un līgumu aģentūrā kā sadarbības iestādē, izmantojot Kohēzijas politikas fondu vadības informācijas sistēmas elektronisko vidi. Projekta iesniedzējs projekta iesniegumā iekļauj informāciju par projekta iekšējo vadības un kontroles sistēmu, lai nodrošinātu sekmīgu projekta īstenošanu, mērķu sasniegšanu un projektam piešķirto līdzekļu lietderīgu un efektīvu izlietošanu, tai skaitā paredzot funkciju, kuras finansējuma saņēmējs pilda projekta īstenošanā, nodalīšanu no iestādes citu funkciju izpildes, kā arī aprakstot, kādas darbības un uzraudzības instrumenti ir plānoti vai ieviesti projekta iesniedzēja iestādē šādos procesos: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 kvalitatīvas izglītības procesu nodrošinātāju  attīstīšana pašvaldibu izglītības pārvaldēs un izglītības iestādēs sadarbībai IKMS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kas tiek saprast ar "izglītības procesu nodrošinātājiem" - vai tiks atbalstītas iestādes (kādas) vai konkrēti indivīdi, t.sk. lūdzam izvērtēt, vai šī darbība pārklājas ar 20.5.apakšpunktu (datu analītikas kapacitātes stiprināšana) un lūdzam izvērtēt iespēju svītrot 20.6.apakšpunktu, lai nodrošinātu viendabīgāku atbalstāmo darbību uzskaitījumu.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20.5.apakšpunkts vairāk plānots īstenošanas pasākuma pirmajā posmā un paredzēts lietotāju izglītošanai par IKMS rīkiem, ar turpmāku datu analītikas kapacitātes pilnveidi, īstenojot mācības datu pratībai, lai stiprinātu IKMS lietotājpratību datos balstītiem lēmumiem izglītības politikas īstenošanā. Savukārt 20.6.apakšpunkts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datu analītiķu tīkla izveide pašvaldību atbalstam;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mērķsadarbības un stratēģiskās komunikācijas pasākumu īstenošana, tai skaitā mācības un pieredzes pārneses pasākumi IKMS attīstītājiem, administrētājiem un lietotājiem, projekta vadības un īstenošanas personālam un sadarbības partneriem;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ar ko IKMS lietotāji noteikumu projekta 20.7.apakšpunktā atšķiras no noteikumu projekta 20.5.apakšpunktā minētajiem lietotājiem, jo abos minētajos apakšpunktos tiem ir paredzētas mācības, pieredzes pārneses u.c.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Skat.izziņas 47.punktu un vienlaikus norādām, ka apakšpunkti precizēti un atiecigi dublēšana izslēgta. 20.6.apakpunktā noteiktā darbība (iepriekš 20.7.) orientēta uz finansējuma saņēmēja un sadarbības partneru personāla kapacitātes un koordinētu veiktspējas stiprināšanu, nodrošināta tiks visā pasākuma īstenošanas periodā t.sk. personāla nepietiekamības riska prevencijai.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komunikācijas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veiktajiem precizējumiem noteikumu projekta 20.10. apakšpunktā. Vienlaikus, lai nodrošinātu pilnvērtīgu atbilstību Eiropas Savienības fondus regulējošajos normatīvajos aktos un praksē lietotajai terminoloģijai "komunikācijas un vizuālās identitātes prasību nodrošināšanas nosacījumi", atkārtoti lūdzam atbilstoši precizēt noteikumu projekta 20.10. apakšpunktu, proti, papildinot aiz vārda "komunikācijas" ar vārdiem "un vizuālās identitātes prasību nodrošināšanas".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noteikumu projekta 22.2.9.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komunikācijas un vizuālās identitātes prasību nodrošināšanas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komunikācijas un vizuālās identitātes prasību nodrošināšanas pasākumi par projekta īstenošanu.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informācijas un publicitātes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Eiropas Savienības fondus regulējošajos normatīvajos aktos un praksē lietotajai terminoloģijai "komunikācijas un vizuālās identitātes prasību nodrošināšanas nosacījumi", lūdzam atbilstoši precizēt noteikumu projekta 20.10. apakšpunktu un 22.2.7.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komunikācijas un vizuālās identitātes prasību nodrošināšanas pasākumi par projekta īstenošanu.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protokollēmuma 4.punktā ir norādīts , ka "[...] lai nodrošinātu noteikto vienkāršoto izmaksu izveides pamatprincipu piemērošanu 4.2.2.4.pasākuma projekta īstenošanā, Izglītības un zinātnes ministrijai līdz 2025. gada 30. jūnijam nodrošināt atbilstošas vienkāršoto izmaksu metodikas izstrādi un apstiprināšanu 4.2.2.4. pasākuma projekta vadības un īstenošanas personāla izmaksām", lūgums precizēt, pēc kādiem noteikumiem tiks nodrošinātas sadarbības partnera projekta īstenošanas personāla atlīdzības izmaksas, ja uz viņiem neattiecas Valsts un pašvaldību institūciju amatpersonu un darbinieku atlīdzības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uz visiem plānotajiem sadarbības partneriem attiecas Valsts un pašvaldību institūciju amatpersonu un darbinieku atlīdzības likums, t.i., VISC, IKVD, CSP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projekta īstenošanas personāla un vadības personāla atlīdzības izmaksas (izņemot virsstundas)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metodika tiks saskaņotas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attiecināt visur, kur atbildīgā iestāde plāno izstrādāt vienkāršoto izmaksu metodikas.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22.1.3. finansējuma saņēmēja projekta vadības personāla un projekta īstenošanas personāla un sadarbības partnera projekta īstenošanas personāla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atsauci uz konkrētu atbalstāmo darbību un izvērtēt, vai apakšpunkts nepārklājas ar 22.2.9.apakšpunktā minētajām izmaksām un citos apakšpunktos minētajām projekta īstenošanas personāla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sadaļa ir precizēta, norādot katrai konkrētu atbalstāmo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 transporta pakalpojuma izmaksas (maksa par degvielu, transportlīdzekļa noma, transporta pakalpojumu pirkšana, maksa par sabiedriskā transporta izmantošanu) finansējuma saņēmēja projekta vadības personālam un projekta īstenošanas personālam un sadarbības partnera projekta īstenošanas personālam šo noteikumu </w:t>
            </w:r>
            <w:r w:rsidR="00000000" w:rsidRPr="00000000" w:rsidDel="00000000">
              <w:rPr>
                <w:rtl w:val="0"/>
              </w:rPr>
              <w:t xml:space="preserve">20.1. </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 </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 </w:t>
            </w:r>
            <w:r w:rsidR="00000000" w:rsidRPr="00000000" w:rsidDel="00000000">
              <w:rPr>
                <w:rtl w:val="0"/>
              </w:rPr>
              <w:t xml:space="preserve"> ​​​​​​​ un </w:t>
            </w:r>
            <w:r w:rsidR="00000000" w:rsidRPr="00000000" w:rsidDel="00000000">
              <w:rPr>
                <w:rtl w:val="0"/>
              </w:rPr>
              <w:t xml:space="preserve">20.7.</w:t>
            </w:r>
            <w:r w:rsidR="00000000" w:rsidRPr="00000000" w:rsidDel="00000000">
              <w:rPr>
                <w:rtl w:val="0"/>
              </w:rPr>
              <w:t xml:space="preserve"> apakšpunktos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Vadošās iestādes izstrādātā metodika "Vienas vienības izmaksu standarta likmes aprēķina un piemērošanas metodika 1 km izmaksām darbības programmas “Izaugsme un nodarbinātība” un Eiropas Savienības kohēzijas politikas programmas 2021.–2027.gadam  īstenošanai" attiecas tikai uz maksu par degvielu un maksu par sabiedriskā transporta izmantošanu, tad, lūdzam 22.2.1.apakšpunktu definēt kā transporta izmaksas (maksa par degvielu, maksa par sabiedriskā transporta izmantošanu)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izveidot jaunu apakšpunktu un definēt to kā pārējās transporta pakalpojumu izmaksas (transportlīdzekļu noma, transporta pakalpojumu pirkšana).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22.2.2. iekšzemes komandējumu un dienesta braucienu izmaksas finansējuma saņēmēja projekta īstenošanas personālam šo noteikumu </w:t>
            </w:r>
            <w:r w:rsidR="00000000" w:rsidRPr="00000000" w:rsidDel="00000000">
              <w:rPr>
                <w:rtl w:val="0"/>
              </w:rPr>
              <w:t xml:space="preserve">22.1.1</w:t>
            </w:r>
            <w:r w:rsidR="00000000" w:rsidRPr="00000000" w:rsidDel="00000000">
              <w:rPr>
                <w:rtl w:val="0"/>
              </w:rPr>
              <w:t xml:space="preserve">. un </w:t>
            </w:r>
            <w:r w:rsidR="00000000" w:rsidRPr="00000000" w:rsidDel="00000000">
              <w:rPr>
                <w:rtl w:val="0"/>
              </w:rPr>
              <w:t xml:space="preserve">22.1.2.</w:t>
            </w:r>
            <w:r w:rsidR="00000000" w:rsidRPr="00000000" w:rsidDel="00000000">
              <w:rPr>
                <w:rtl w:val="0"/>
              </w:rPr>
              <w:t xml:space="preserve">apakšpunktā minētajam personālam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22.2.2.apakšpunktā skaidri definēt, uz kuru personālu attiecas minētās izmaksas (līdzīgi kā tas iepriekš definēts 22.2.1.apakšpunktā), neatsaucoties uz citiem noteikumu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22.2.3. iekšzemes komandējumu un dienesta braucienu izmaksas finansējuma saņēmēja projekta īstenošanas personālam šo noteikumu </w:t>
            </w:r>
            <w:r w:rsidR="00000000" w:rsidRPr="00000000" w:rsidDel="00000000">
              <w:rPr>
                <w:rtl w:val="0"/>
              </w:rPr>
              <w:t xml:space="preserve">22.1.1.</w:t>
            </w:r>
            <w:r w:rsidR="00000000" w:rsidRPr="00000000" w:rsidDel="00000000">
              <w:rPr>
                <w:rtl w:val="0"/>
              </w:rPr>
              <w:t xml:space="preserve"> un </w:t>
            </w:r>
            <w:r w:rsidR="00000000" w:rsidRPr="00000000" w:rsidDel="00000000">
              <w:rPr>
                <w:rtl w:val="0"/>
              </w:rPr>
              <w:t xml:space="preserve">22.1.2.</w:t>
            </w:r>
            <w:r w:rsidR="00000000" w:rsidRPr="00000000" w:rsidDel="00000000">
              <w:rPr>
                <w:rtl w:val="0"/>
              </w:rPr>
              <w:t xml:space="preserve"> ​​​​​​​apakšpunktā minētajam personālam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finansējuma saņēmēja īstenošanas personāls ir minēts tikai MK noteikumu projekta 22.1.1.apakšpunktā, lūdzam no 22.2.3.apakšpunkta dzēst atsauci uz 22.1.2.apakšpunktā minēto personālu.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22.1.1. un 22.1.2. apakšpunkta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22.2.3. iekšzemes komandējumu un dienesta braucienu izmaksas šo noteikumu </w:t>
            </w:r>
            <w:r w:rsidR="00000000" w:rsidRPr="00000000" w:rsidDel="00000000">
              <w:rPr>
                <w:rtl w:val="0"/>
              </w:rPr>
              <w:t xml:space="preserve">22.1.1.</w:t>
            </w:r>
            <w:r w:rsidR="00000000" w:rsidRPr="00000000" w:rsidDel="00000000">
              <w:rPr>
                <w:rtl w:val="0"/>
              </w:rPr>
              <w:t xml:space="preserve"> un </w:t>
            </w:r>
            <w:r w:rsidR="00000000" w:rsidRPr="00000000" w:rsidDel="00000000">
              <w:rPr>
                <w:rtl w:val="0"/>
              </w:rPr>
              <w:t xml:space="preserve">22.1.2.</w:t>
            </w:r>
            <w:r w:rsidR="00000000" w:rsidRPr="00000000" w:rsidDel="00000000">
              <w:rPr>
                <w:rtl w:val="0"/>
              </w:rPr>
              <w:t xml:space="preserve"> apakšpunktā minētajam personālam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ārvalstu komandējumu un dienesta braucienu izmaksas atbilstoši normatīvajiem aktiem par kārtību, kādā atlīdzināmi ar komandējumu saistītie izdevumi, finansējuma saņēmēja projekta vadītājam un projekta īstenošanas personālam atbalstāmo darbību īstenošanai, ja tās ir skaidri saistāmas ar projekta rezultātu sasniegšanu. Atbalstāmās darbības noteikta noteikumu projekta </w:t>
            </w:r>
            <w:r w:rsidR="00000000" w:rsidRPr="00000000" w:rsidDel="00000000">
              <w:rPr>
                <w:rtl w:val="0"/>
              </w:rPr>
              <w:t xml:space="preserve">20. </w:t>
            </w:r>
            <w:r w:rsidR="00000000" w:rsidRPr="00000000" w:rsidDel="00000000">
              <w:rPr>
                <w:rtl w:val="0"/>
              </w:rPr>
              <w:t xml:space="preserve">punkt</w:t>
            </w:r>
            <w:r w:rsidR="00000000" w:rsidRPr="00000000" w:rsidDel="00000000">
              <w:rPr>
                <w:rtl w:val="0"/>
              </w:rPr>
              <w:t xml:space="preserve">ā un to īstenošanai noteikumu projekta </w:t>
            </w:r>
            <w:r w:rsidR="00000000" w:rsidRPr="00000000" w:rsidDel="00000000">
              <w:rPr>
                <w:rtl w:val="0"/>
              </w:rPr>
              <w:t xml:space="preserve">21. </w:t>
            </w:r>
            <w:r w:rsidR="00000000" w:rsidRPr="00000000" w:rsidDel="00000000">
              <w:rPr>
                <w:rtl w:val="0"/>
              </w:rPr>
              <w:t xml:space="preserve">punkt</w:t>
            </w:r>
            <w:r w:rsidR="00000000" w:rsidRPr="00000000" w:rsidDel="00000000">
              <w:rPr>
                <w:rtl w:val="0"/>
              </w:rPr>
              <w:t xml:space="preserve">ā noteiktas attiecināmo izmaksu pozīcijas, ievērojot Vadošās iestādes vadlīnijas Nr.1.2. "Vadlīnijas attiecināmo izmaksu noteikšanai Eiropas Savienības kohēzijas politikas programmas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22.2.4. punkta otrā teikuma nepieciešamību, attiecīgo informāciju pārceļot uz anotāciju, ņemot vērā tostarp to, ka norāde, ka atbalstāmās darbības noteiktas noteikumu projekta 20. punktā un ka to īstenošanai noteikumu projekta 21. punktā noteiktas attiecināmo izmaksu pozīcijas, ir deklaratīva.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veselības apdrošināšanas izmaksas finansējuma saņēmēja projekta vadības un īstenošanas personālam un šo noteikumu </w:t>
            </w:r>
            <w:r w:rsidR="00000000" w:rsidRPr="00000000" w:rsidDel="00000000">
              <w:rPr>
                <w:rtl w:val="0"/>
              </w:rPr>
              <w:t xml:space="preserve">13. </w:t>
            </w:r>
            <w:r w:rsidR="00000000" w:rsidRPr="00000000" w:rsidDel="00000000">
              <w:rPr>
                <w:rtl w:val="0"/>
              </w:rPr>
              <w:t xml:space="preserve">punktu</w:t>
            </w:r>
            <w:r w:rsidR="00000000" w:rsidRPr="00000000" w:rsidDel="00000000">
              <w:rPr>
                <w:rtl w:val="0"/>
              </w:rPr>
              <w:t xml:space="preserve"> minēto sadarbības partneru projekta īstenošanas personālam ir attiecināmas tikai uz laikposmu, kad projekta vadības un īstenošanas personāls ir nodarbināts projekta īstenošanā un tā ir paredzēta finansējuma saņēmēja un sadarbības partnera iestādē un minētais personāls ir nodarbināts normālu darba laiku, veselības apdrošināšanas izmaksas ir attiecināmas 100 procentu apmērā. Ja projekta vadības un īstenošanas personāls ir nodarbināts nepilnu darba laiku vai daļlaiku, veselības apdrošināšanas izmaksas nosakāmas proporcionāli slodzes procentuālajam sadalījumam. Tās ir attiecināmas kā faktiskās izmaksas līdz atbildīgās iestādes izstrādātās vienkāršoto izmaksu metodikas apstiprināšanai;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apdrošināšanas izmaksas un obligāto veselības pārbaužu izmaksas un speciālo medicīnisko optisko redzes korekcijas līdzekļu kompensācijas izmaksas ietilpst personāla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tiešām nepieciešams šīs izmaksas, kas minētas 22.2.4 un 22.2.5. apakšpunktos dublēt.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Skaidrojam,ka izmaksas netiek dublētas, jo ir jābūt pārliecībai, ka tās būs attiecnāmas līdz vienkāršoto izmaksu metodikas apstiprināšanai, kas arī ir atrunāts, ka šie punkti darbojas līdz metodiku apstiprināšanai.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22.2.5. stipendijas mēnesī datu analītiķiem (doktorantiem, kas deleģēti no augstākās izglītības iestādes) pašvaldībās, slēdzot trīspusējus līgumus starp pašvaldību (IKMS lietotāju šo noteikumu </w:t>
            </w:r>
            <w:r w:rsidR="00000000" w:rsidRPr="00000000" w:rsidDel="00000000">
              <w:rPr>
                <w:rtl w:val="0"/>
              </w:rPr>
              <w:t xml:space="preserve">20.5.</w:t>
            </w:r>
            <w:r w:rsidR="00000000" w:rsidRPr="00000000" w:rsidDel="00000000">
              <w:rPr>
                <w:rtl w:val="0"/>
              </w:rPr>
              <w:t xml:space="preserve"> apakšpunkta izpratnē), augstākās izglītības iestādi (sadarbības partneri šo noteikumu </w:t>
            </w:r>
            <w:r w:rsidR="00000000" w:rsidRPr="00000000" w:rsidDel="00000000">
              <w:rPr>
                <w:rtl w:val="0"/>
              </w:rPr>
              <w:t xml:space="preserve">14.</w:t>
            </w:r>
            <w:r w:rsidR="00000000" w:rsidRPr="00000000" w:rsidDel="00000000">
              <w:rPr>
                <w:rtl w:val="0"/>
              </w:rPr>
              <w:t xml:space="preserve"> punktā, kura atlasi veiks finansējuma saņēmējs) un doktorantu (izpildītāju šo noteikuma </w:t>
            </w:r>
            <w:r w:rsidR="00000000" w:rsidRPr="00000000" w:rsidDel="00000000">
              <w:rPr>
                <w:rtl w:val="0"/>
              </w:rPr>
              <w:t xml:space="preserve">20.5.</w:t>
            </w:r>
            <w:r w:rsidR="00000000" w:rsidRPr="00000000" w:rsidDel="00000000">
              <w:rPr>
                <w:rtl w:val="0"/>
              </w:rPr>
              <w:t xml:space="preserve">apakšpunkta izpratnē), šo noteikumu </w:t>
            </w:r>
            <w:r w:rsidR="00000000" w:rsidRPr="00000000" w:rsidDel="00000000">
              <w:rPr>
                <w:rtl w:val="0"/>
              </w:rPr>
              <w:t xml:space="preserve">20.7. </w:t>
            </w:r>
            <w:r w:rsidR="00000000" w:rsidRPr="00000000" w:rsidDel="00000000">
              <w:rPr>
                <w:rtl w:val="0"/>
              </w:rPr>
              <w:t xml:space="preserve">apakšpunktā</w:t>
            </w:r>
            <w:r w:rsidR="00000000" w:rsidRPr="00000000" w:rsidDel="00000000">
              <w:rPr>
                <w:rtl w:val="0"/>
              </w:rPr>
              <w:t xml:space="preserve"> minētās atbalstāmās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īsi papildināt anotāciju ar aprakstu par plānoto augstākās izglītības iestāžu atlases procesu, lai nodrošinātu viennozīmīgu izpratni, ka šeit nav plānota daudzpakāpju projekta shēma.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Augtākās izglītības iestādes iesaisti organizēs finansējuma saņēmējs, uzaicinot sadarbībai  nacionāla līmeņa zinātnes, izglītības, kultūras un attīstības institūcijas, kuru galvenais uzdevums ir to akadēmiskā personāla, doktorantu un maģistrantu zinātniskā darbība, un zinātnē balstīta augstākā izglītība visos augstākās izglītības līmeņos, īpaši attīstot doktora un maģistra studijas, kurās jaunā doktorantūras modeļa ietvaros tiek attīstītas doktorantūras skolas, un, kas kā zinātnes universitātes pārstāv un virza stratēģisku specializāciju datu zinātnē - kas kā zinātnes nozare saistīta ar datu izpēti un analītiku, lai pamatotus lēmumus.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22.2.8. stipendijas mēnesī datu analītiķiem (doktorantiem, kas deleģēti no augstākās izglītības iestādes) pašvaldībās, slēdzot trīspusējus līgumus starp pašvaldību (IKMS lietotāju šo noteikumu </w:t>
            </w:r>
            <w:r w:rsidR="00000000" w:rsidRPr="00000000" w:rsidDel="00000000">
              <w:rPr>
                <w:rtl w:val="0"/>
              </w:rPr>
              <w:t xml:space="preserve">20.5.</w:t>
            </w:r>
            <w:r w:rsidR="00000000" w:rsidRPr="00000000" w:rsidDel="00000000">
              <w:rPr>
                <w:rtl w:val="0"/>
              </w:rPr>
              <w:t xml:space="preserve"> apakšpunkta izpratnē), augstākās izglītības iestādi (sadarbības partneri šo noteikumu </w:t>
            </w:r>
            <w:r w:rsidR="00000000" w:rsidRPr="00000000" w:rsidDel="00000000">
              <w:rPr>
                <w:rtl w:val="0"/>
              </w:rPr>
              <w:t xml:space="preserve">14.</w:t>
            </w:r>
            <w:r w:rsidR="00000000" w:rsidRPr="00000000" w:rsidDel="00000000">
              <w:rPr>
                <w:rtl w:val="0"/>
              </w:rPr>
              <w:t xml:space="preserve"> punktā, kura atlasi veiks finansējuma saņēmējs) un doktorantu (izpildītāju šo noteikuma </w:t>
            </w:r>
            <w:r w:rsidR="00000000" w:rsidRPr="00000000" w:rsidDel="00000000">
              <w:rPr>
                <w:rtl w:val="0"/>
              </w:rPr>
              <w:t xml:space="preserve">20.5.</w:t>
            </w:r>
            <w:r w:rsidR="00000000" w:rsidRPr="00000000" w:rsidDel="00000000">
              <w:rPr>
                <w:rtl w:val="0"/>
              </w:rPr>
              <w:t xml:space="preserve">apakšpunkta izpratnē),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22.2.6.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finansējuma saņēmēja īstenošanas personāls vai sadarbības partneru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potenciālo lielo administratīvo slogu, lūdzam izvērtēt, vai ir nepieciešams nodrošināt </w:t>
            </w:r>
            <w:r w:rsidR="00000000" w:rsidRPr="00000000" w:rsidDel="00000000">
              <w:rPr>
                <w:u w:val="single"/>
                <w:rtl w:val="0"/>
              </w:rPr>
              <w:t xml:space="preserve">visus</w:t>
            </w:r>
            <w:r w:rsidR="00000000" w:rsidRPr="00000000" w:rsidDel="00000000">
              <w:rPr>
                <w:rtl w:val="0"/>
              </w:rPr>
              <w:t xml:space="preserve"> sadarbības partnerus ar darba vietas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22.2.7. obligāto veselības pārbaužu izmaksas un speciālo medicīnisko optisko redzes korekcijas līdzekļu kompensācijas izmaksas, ja tās nav iekļautas šo noteikumu </w:t>
            </w:r>
            <w:r w:rsidR="00000000" w:rsidRPr="00000000" w:rsidDel="00000000">
              <w:rPr>
                <w:rtl w:val="0"/>
              </w:rPr>
              <w:t xml:space="preserve">22.2.6.</w:t>
            </w:r>
            <w:r w:rsidR="00000000" w:rsidRPr="00000000" w:rsidDel="00000000">
              <w:rPr>
                <w:rtl w:val="0"/>
              </w:rPr>
              <w:t xml:space="preserve">  apakšpunktā  noteiktajās izmaksās, finansējuma saņēmēja projekta vadības un īstenošanas personālam un šo noteikumu </w:t>
            </w:r>
            <w:r w:rsidR="00000000" w:rsidRPr="00000000" w:rsidDel="00000000">
              <w:rPr>
                <w:rtl w:val="0"/>
              </w:rPr>
              <w:t xml:space="preserve">12.</w:t>
            </w:r>
            <w:r w:rsidR="00000000" w:rsidRPr="00000000" w:rsidDel="00000000">
              <w:rPr>
                <w:rtl w:val="0"/>
              </w:rPr>
              <w:t xml:space="preserve"> un </w:t>
            </w:r>
            <w:r w:rsidR="00000000" w:rsidRPr="00000000" w:rsidDel="00000000">
              <w:rPr>
                <w:rtl w:val="0"/>
              </w:rPr>
              <w:t xml:space="preserve">13.</w:t>
            </w:r>
            <w:r w:rsidR="00000000" w:rsidRPr="00000000" w:rsidDel="00000000">
              <w:rPr>
                <w:rtl w:val="0"/>
              </w:rPr>
              <w:t xml:space="preserve"> punktā minētā sadarbības partnera projekta īstenošanas personālam, saskaņā ar normatīvajiem aktiem par valsts un pašvaldību institūciju amatpersonu un darbinieku atlīdzību, kā arī attiecīgās iestādes iekšējiem normatīvajiem aktiem, kas līdz atbildīgās iestādes izstrādātās vienkāršoto izmaksu metodikas apstiprināšanai attiecināmas kā faktiskās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obligātās veselības pārbaudes izmaksas korektāk būtu sedzamas ar netiešajām izmaksām, ņemot vērā, ka šīs izmaksas sastāda mazu daļu (pamatā izdevumi rodas par darbiniekiem, kam vajadzīga pirmreizēja obligātās veselības pārbaude), jo ierasti obligātās veselības pārbaudes izmaksas nosedz veselības apdrošināšanas polise.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Neredzam pretrunu un iemeslu dzēst OVP izmaksas, jo līdzšinējā prakse un izstrādāto vienkāršoto izmaksu metodikas šīs izmaksa iekļauj kopējā vienībā kā sociālo garantiju, tādējādi neredzam iemeslu mainīt pieeju un segt šīs izmaksas no netiešajām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22.2.6. obligāto veselības pārbaužu izmaksas un speciālo medicīnisko optisko redzes korekcijas līdzekļu kompensācijas izmaksas, ja tās nav iekļautas šo noteikumu </w:t>
            </w:r>
            <w:r w:rsidR="00000000" w:rsidRPr="00000000" w:rsidDel="00000000">
              <w:rPr>
                <w:rtl w:val="0"/>
              </w:rPr>
              <w:t xml:space="preserve">22.2.5.</w:t>
            </w:r>
            <w:r w:rsidR="00000000" w:rsidRPr="00000000" w:rsidDel="00000000">
              <w:rPr>
                <w:rtl w:val="0"/>
              </w:rPr>
              <w:t xml:space="preserve">  apakšpunktā  noteiktajās izmaksās, finansējuma saņēmēja projekta vadības un īstenošanas personālam un šo noteikumu </w:t>
            </w:r>
            <w:r w:rsidR="00000000" w:rsidRPr="00000000" w:rsidDel="00000000">
              <w:rPr>
                <w:rtl w:val="0"/>
              </w:rPr>
              <w:t xml:space="preserve">12.</w:t>
            </w:r>
            <w:r w:rsidR="00000000" w:rsidRPr="00000000" w:rsidDel="00000000">
              <w:rPr>
                <w:rtl w:val="0"/>
              </w:rPr>
              <w:t xml:space="preserve"> un </w:t>
            </w:r>
            <w:r w:rsidR="00000000" w:rsidRPr="00000000" w:rsidDel="00000000">
              <w:rPr>
                <w:rtl w:val="0"/>
              </w:rPr>
              <w:t xml:space="preserve">13.</w:t>
            </w:r>
            <w:r w:rsidR="00000000" w:rsidRPr="00000000" w:rsidDel="00000000">
              <w:rPr>
                <w:rtl w:val="0"/>
              </w:rPr>
              <w:t xml:space="preserve"> punktā minēto sadarbības partnera projekta īstenošanas personālam, saskaņā ar normatīvajiem aktiem par valsts un pašvaldību institūciju amatpersonu un darbinieku atlīdzību, kā arī attiecīgās iestādes iekšējiem normatīvajiem aktiem, kas līdz atbildīgās iestādes izstrādātās vienkāršoto izmaksu metodikas apstiprināšanai attiecināmas kā faktiskās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22.2.7. un publicitātes pasākumu izmaksas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22.2.7.apakšpunktā atsaukties uz 20.10.apakšpunktu, nevis 20.7.apakšpunktu.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22.2.7. un publicitātes pasākumu izmaksas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22.2.7. apakšpunktā norādīta atsauce uz nesaistošiem dokumentiem (vadlīnijām). Ņemot vērā minēto, lūdzam minētajā punktā svītrot atsauci uz nesaistošiem dokumentiem (vadlīnijām) 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publicitātes pasākumu izmaksas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22.2.8. finansējuma saņēmēja un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sadarbības partneru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finansējuma saņēmēja īstenošanas personāls ir nodarbināts projektā uz darba līguma pamata vai pieņemts projektā uz rīkojuma pamata,  vai šo noteikumu </w:t>
            </w:r>
            <w:r w:rsidR="00000000" w:rsidRPr="00000000" w:rsidDel="00000000">
              <w:rPr>
                <w:rtl w:val="0"/>
              </w:rPr>
              <w:t xml:space="preserve">12. </w:t>
            </w:r>
            <w:r w:rsidR="00000000" w:rsidRPr="00000000" w:rsidDel="00000000">
              <w:rPr>
                <w:rtl w:val="0"/>
              </w:rPr>
              <w:t xml:space="preserve">punk</w:t>
            </w:r>
            <w:r w:rsidR="00000000" w:rsidRPr="00000000" w:rsidDel="00000000">
              <w:rPr>
                <w:rtl w:val="0"/>
              </w:rPr>
              <w:t xml:space="preserve">tā minēto sadarbības partneru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22.2.8.apakšpunktu, jo esošajā precizētajā redakcijā darba vietas aprīkojuma izmaksas 12.punktā minēto sadarbības partneru (VISC, IKVD) īstenošanas personālam attiecas tikai uz personālu, kas ir nodarbināts projektā uz darba līguma pamata un izslēdz personālu, kas pieņemts projektā uz rīkojuma pamata (ierēdņus).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22.2.8. pakalpojumu, preču un piegādes izmaksas, tai skaitā ārvalstu un nacionālo ekspertu izmaksas, licenču iegāde un pētījumu izmaksas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20.3., </w:t>
            </w:r>
            <w:r w:rsidR="00000000" w:rsidRPr="00000000" w:rsidDel="00000000">
              <w:rPr>
                <w:rtl w:val="0"/>
              </w:rPr>
              <w:t xml:space="preserve">20.4., 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 </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domāts ar ārvalstu un nacionālo ekspertu izmaksām, jo ārvalstu ekspertu atlīdzības izmaksas ir noteiktas MKN 22.1.3.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22.1.3. apakšpunktā paredzētās  ārvalstu un nacionālo ekspertu izmaksas noteiktas kā atlīdzības izmaksas, bet 22.2.8. apakšpunktā paredzētās  ārvalstu un nacionālo ekspertu izmaksas noteiktas kā  pakalpojumu, preču un piegādes izmaksas un tehniskā atbalsta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22.2.9. komunikācijas pasākumu izmaksas šo noteikumu </w:t>
            </w:r>
            <w:r w:rsidR="00000000" w:rsidRPr="00000000" w:rsidDel="00000000">
              <w:rPr>
                <w:rtl w:val="0"/>
              </w:rPr>
              <w:t xml:space="preserve">20.10.</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ka komunikācijas un vizuālas identitātes prasību nodrošināšanas pasākumi tiks īstenoti gan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 gan </w:t>
            </w:r>
            <w:r w:rsidR="00000000" w:rsidRPr="00000000" w:rsidDel="00000000">
              <w:rPr>
                <w:u w:val="single"/>
                <w:rtl w:val="0"/>
              </w:rPr>
              <w:t xml:space="preserve">arī ievērojot Eiropas Savienības fondu 2021.–2027. gada plānošanas perioda un Atveseļošanas fonda komunikācijas un dizaina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izmaksas mācību, izglītojošu, informatīvu,  sadarbības un tīklošanās pasākumu, izpētes vizīšu uz ārvalstīm,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20.3.</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20.7.</w:t>
            </w:r>
            <w:r w:rsidR="00000000" w:rsidRPr="00000000" w:rsidDel="00000000">
              <w:rPr>
                <w:rtl w:val="0"/>
              </w:rPr>
              <w:t xml:space="preserve">, </w:t>
            </w:r>
            <w:r w:rsidR="00000000" w:rsidRPr="00000000" w:rsidDel="00000000">
              <w:rPr>
                <w:rtl w:val="0"/>
              </w:rPr>
              <w:t xml:space="preserve">20.8.</w:t>
            </w:r>
            <w:r w:rsidR="00000000" w:rsidRPr="00000000" w:rsidDel="00000000">
              <w:rPr>
                <w:rtl w:val="0"/>
              </w:rPr>
              <w:t xml:space="preserve">, </w:t>
            </w:r>
            <w:r w:rsidR="00000000" w:rsidRPr="00000000" w:rsidDel="00000000">
              <w:rPr>
                <w:rtl w:val="0"/>
              </w:rPr>
              <w:t xml:space="preserve">20.9.</w:t>
            </w:r>
            <w:r w:rsidR="00000000" w:rsidRPr="00000000" w:rsidDel="00000000">
              <w:rPr>
                <w:rtl w:val="0"/>
              </w:rPr>
              <w:t xml:space="preserve">,  </w:t>
            </w:r>
            <w:r w:rsidR="00000000" w:rsidRPr="00000000" w:rsidDel="00000000">
              <w:rPr>
                <w:rtl w:val="0"/>
              </w:rPr>
              <w:t xml:space="preserve">20.10. </w:t>
            </w:r>
            <w:r w:rsidR="00000000" w:rsidRPr="00000000" w:rsidDel="00000000">
              <w:rPr>
                <w:rtl w:val="0"/>
              </w:rPr>
              <w:t xml:space="preserve">apakšpunktos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 MK noteikumu projekta 22.2.14.apakšpunkta atsauci uz 20.10.apakšpunkā norādīto atbalstāmo darbību, jo 22.2.14.apakšpunktā minētās izmaksas neattiecas uz 20.10.apakšpunktā minētajām atbalstāmajām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izmaksas izglītojošu, informatīvu,  sadarbības un tīklošanās pasākumu, izpētes vizīšu uz ārvalstīm,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20.3.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20.6.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20.7.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20.9. </w:t>
            </w:r>
            <w:r w:rsidR="00000000" w:rsidRPr="00000000" w:rsidDel="00000000">
              <w:rPr>
                <w:rtl w:val="0"/>
              </w:rPr>
              <w:t xml:space="preserve">,</w:t>
            </w:r>
            <w:r w:rsidR="00000000" w:rsidRPr="00000000" w:rsidDel="00000000">
              <w:rPr>
                <w:rtl w:val="0"/>
              </w:rPr>
              <w:t xml:space="preserve">  apakšpunktos  minēto atbalstāmo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finansējuma saņēmēja projekta vadības personāla un projekta īstenošanas personāla un sadarbības partnera projekta īstenošanas personāla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20.9.</w:t>
            </w:r>
            <w:r w:rsidR="00000000" w:rsidRPr="00000000" w:rsidDel="00000000">
              <w:rPr>
                <w:rtl w:val="0"/>
              </w:rPr>
              <w:t xml:space="preserve"> apakšpunktā  minētās atbalstāmās darbības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atkārtotu uzmanību, ka finansējuma saņēmēja projekta vadības personāla un projekta īstenošanas personāla, kā arī sadarbības partnera projekta īstenošanas personāla izmaksas ir noteiktas MK noteikumu projekta 22.1.1. un 22.1.2.apakšpunktos. Ja MK noteikumu projekta izstrādātājs 22.2.14.apakšpunktā ir domājis definēt izmaksas, kas attiecas uz mācību, izglītojošu, informatīvu,  sadarbības un tīklošanās pasākumu, semināru un konferenču organizēšanu un īstenošanu, tad iesakām tās norādīt līdzīgi kā tas ir noteikts 11.06.2024. MK noteikumu Nr. 358 par 4.2.2.3.pasākuma īstenošanu 23.2.apakšpunktā, atsaucoties uz konkrētām atbalstāmām darbībām, kas minētas MK noteikumu projekta 20.punkta apakšpunktos, izņemot 20.9. un 20.10.apakšpunktu.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izmaksas izglītojošu, informatīvu,  sadarbības un tīklošanās pasākumu, izpētes vizīšu uz ārvalstīm,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20.3.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20.6.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20.7.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20.9. </w:t>
            </w:r>
            <w:r w:rsidR="00000000" w:rsidRPr="00000000" w:rsidDel="00000000">
              <w:rPr>
                <w:rtl w:val="0"/>
              </w:rPr>
              <w:t xml:space="preserve">,</w:t>
            </w:r>
            <w:r w:rsidR="00000000" w:rsidRPr="00000000" w:rsidDel="00000000">
              <w:rPr>
                <w:rtl w:val="0"/>
              </w:rPr>
              <w:t xml:space="preserve">  apakšpunktos  minēto atbalstāmo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22.2.18. izmaksas šo noteikumu </w:t>
            </w:r>
            <w:r w:rsidR="00000000" w:rsidRPr="00000000" w:rsidDel="00000000">
              <w:rPr>
                <w:rtl w:val="0"/>
              </w:rPr>
              <w:t xml:space="preserve">20.1.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20.4.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20.8.</w:t>
            </w:r>
            <w:r w:rsidR="00000000" w:rsidRPr="00000000" w:rsidDel="00000000">
              <w:rPr>
                <w:rtl w:val="0"/>
              </w:rPr>
              <w:t xml:space="preserve"> . apakšpunktos minēto atbalstāmo darbību – sistēmiskai kapacitātes būvēšanai dažādos izglītības līmeņos sadarbībā ar starptautiskiem partneriem t.sk. mācībās un pieredzes pārneses pasākumos Latvijā vai citās Eiropas Savienības dalībvalstīs (dalības maksa, apdrošināšanas izmaksas, komandējuma izdevumi).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22.2.18.apakšpunktu ar informāciju, kurai mērķa grupai ir paredzētas 22.2.18.apakšpunktā minētās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mērķa grupa “izglītojamo snieguma monitoringa vērtēšanas indivīda līmenī instrumentu un metodoloģijas izstrādātājiem”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neparedzētās izmaksas, kas radušās par papildu darbu veikšanu vai pakalpojumu sniegšanu vai kas sadārdzinājuma un neparedzamu apstākļu dēļ ir kļuvušas nepieciešamas projekta īstenošanai, finansējuma saņēmējs var plānot kā vienu izmaksu pozīciju, kas nepārsniedz 5 % no šo noteikumu </w:t>
            </w:r>
            <w:r w:rsidR="00000000" w:rsidRPr="00000000" w:rsidDel="00000000">
              <w:rPr>
                <w:rtl w:val="0"/>
              </w:rPr>
              <w:t xml:space="preserve">21.1. </w:t>
            </w:r>
            <w:r w:rsidR="00000000" w:rsidRPr="00000000" w:rsidDel="00000000">
              <w:rPr>
                <w:rtl w:val="0"/>
              </w:rPr>
              <w:t xml:space="preserve">apakšpunktu</w:t>
            </w:r>
            <w:r w:rsidR="00000000" w:rsidRPr="00000000" w:rsidDel="00000000">
              <w:rPr>
                <w:rtl w:val="0"/>
              </w:rPr>
              <w:t xml:space="preserve"> minētajām kopējām projekta tiešajām attiecināmajām izmaksām. Neparedzēto izmaksu izlietošanu pirms izdevumu veikšanas finansējuma saņēmējs saskaņo ar sadarbības iestādi, kā to nosaka vienošanās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vadlīniju Nr.1.2. "Vadlīnijas attiecināmo izmaksu noteikšanai Eiropas Savienības kohēzijas politikas programmas 2021.-2027.gada plānošanas periodā" katrā SAM minētais procentuālais apmērs ir jāizvērtē individuāli, atkarībā no tā, cik apjomīgus un sarežģītus projektus paredzēts īstenot attiecīgajā SAM, taču tas kopumā nedrīkst pārsniegt 5 % no kopējo tiešo attiecināmo izmaksu summas. Līdz ar to lūdzam anotācijā iekļaut pamatojumu, kāpēc konkrētajā SAM nosaka procentuālo neparedzēto izdevumu tieši tādā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neparedzētās izmaksas, kas radušās par papildu darbu veikšanu vai pakalpojumu sniegšanu vai kas sadārdzinājuma un neparedzamu apstākļu dēļ ir kļuvušas nepieciešamas projekta īstenošanai, finansējuma saņēmējs var plānot kā vienu izmaksu pozīciju, kas nepārsniedz 5 % no šo noteikumu </w:t>
            </w:r>
            <w:r w:rsidR="00000000" w:rsidRPr="00000000" w:rsidDel="00000000">
              <w:rPr>
                <w:rtl w:val="0"/>
              </w:rPr>
              <w:t xml:space="preserve">21.1. </w:t>
            </w:r>
            <w:r w:rsidR="00000000" w:rsidRPr="00000000" w:rsidDel="00000000">
              <w:rPr>
                <w:rtl w:val="0"/>
              </w:rPr>
              <w:t xml:space="preserve">apakšpunktu</w:t>
            </w:r>
            <w:r w:rsidR="00000000" w:rsidRPr="00000000" w:rsidDel="00000000">
              <w:rPr>
                <w:rtl w:val="0"/>
              </w:rPr>
              <w:t xml:space="preserve"> minētajām kopējām projekta tiešajām attiecināmajām izmaksām. Neparedzēto izmaksu izlietošanu pirms izdevumu veikšanas finansējuma saņēmējs saskaņo ar sadarbības iestādi, kā to nosaka vienošanās par projekta īstenošanu.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informāciju par nepieciešamo finansējumu līdz vienošanās noslēgšanai (iekļaujot laika periodu no 2024.gada oktobra līdz decembrim), lūdzam izvērtēt MK noteikumu projekta 27.punktā paredzēto izmaksu attiecināmības sākuma datumu no 2024.gada 1.janvāra un to precizēt. Ja tomēr ir izmaksas, kuras radušās jau laika periodā no 2024.gada 1.janvāra, tad lūdzam tās norādīt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notācijā skaidrots: No 2024.gada 1.janvāra ir attiecināmas šādas izmaksas kā, piemēram, esošo monitoringa rīku attīstībai, publiskā dokumenta licence, kas varētu kopā veidot aptuveni 17 000 EUR bez PVN septembri ieskaitot utml.</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86.punktā norādīto komentāru un atkārtoti lūdzam papildināt noteikumu projekta punktu ar atsauci uz konkrētu noteikumu projekta punktu un atbalstāmo darbību. Vienlaikus, anotācijā lūdzam pie ātrāk attiecināmajām izmaksām precizēt atsauci uz 19.1.apaškpunktu, ņemot vērā, ka atbalstāmās darbības minētas noteikumu projekta 20.punktā.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iekļautā informācija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punktu ar atsauci uz konkrētu noteikumu projekta punktu un atbalstāmo darbību. Vienlaikus, anotācijā lūdzam pie ātrāk attiecināmajām izmaksām precizēt atsauci uz 19.1.apaškpunktu, ņemot vērā, ka atbalstāmās darbības minētas noteikumu projekta 20.punktā.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Ministru kabineta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 punktā kā attiecināmo izmaksu atskaites punkts ir minēts "Ministru kabineta noteikumu spēkā stāšanās brīdis". Pašreizējā redakcijā nav skaidri norādīts, uz kuru Ministru kabineta noteikumu spēkā stāšanās brīdi tas attiecas, radot neskaidrību par izmaksu attiecināmības perioda sākumu. Ņemot vērā minēto, lūdzam precizēt noteikumu projekta 28. punktu, skaidri norādot precīzu izmaksu attiecināmības atskaites punktu Valsts izglītības satura centram.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Valsts izglītības satura centram izmaksas ir attiecināmas, ja tās atbilst šajos noteikumos minētajām izmaksu pozīcijām un ir radušās no šo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šo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2024. gada 1. janvāra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sniegto informāciju un aprēķiniem izmaksas ātrāk uzsākamajām darbībām nepieciešamas no 2024.gada 1.jūlija. Lūdzam anotācijā skaidrot, kādas darbības ir paredzēts īstenot 2024.gada 1.pusgadā un vai tām nav nepieciešams finansējums, savukārt, ja ātrāk uzsākamo darbību īstenošana tiek uzsākta tikai no 2024.gada 1.jūlija, aicinām paredzēt izmaksu attiecināmību no 2024.gada 1.jūlija.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šo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Sadarbības partneriem, izņemot Valsts izglītības satura centru, izmaksas ir attiecināmas pēc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minēto sadarbības līgumu noslēgšanas, bet ne agrāk kā no dienas, kad noslēgta vienošanās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29.punktā norādīto atsauci uz 16.punktu, ņemot vērā to, ka sadarbības līgumi ir minēti noteikumu projekta 17.punktā.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Sadarbības partneriem, izņemot Valsts izglītības satura centru, izmaksas ir attiecināmas pēc šo noteikumu 17. punktā minēto sadarbības līgumu noslēgšanas, bet ne agrāk kā no dienas, kad noslēgta vienošanās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Sadarbības partneriem, izņemot Valsts izglītības satura centru, izmaksas ir attiecināmas pēc šo noteikumu </w:t>
            </w:r>
            <w:r w:rsidR="00000000" w:rsidRPr="00000000" w:rsidDel="00000000">
              <w:rPr>
                <w:rtl w:val="0"/>
              </w:rPr>
              <w:t xml:space="preserve">17.</w:t>
            </w:r>
            <w:r w:rsidR="00000000" w:rsidRPr="00000000" w:rsidDel="00000000">
              <w:rPr>
                <w:rtl w:val="0"/>
              </w:rPr>
              <w:t xml:space="preserve"> minēto sadarbības līgumu noslēgšanas, bet ne agrāk kā no dienas, kad noslēgta vienošanās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īstenošanas uzraudzībai nozares ministrija izveido projekta uzraudzības padomi, kurā  uzaicina piedalīties citu nozaru ministriju un sociālo partneru pārstāvjus, tai skaitā vismaz vienu pārstāvi no Latvijas Pašvaldību savienības, Akadēmiskās informācijas centra, Valsts izglītības satura centra un Izglītības kvalitātes valsts dienesta. Projekta uzraudzības padomes sastāvā novērotāju statusā var iekļaut pārstāvjus arī no citām organizācijām un institūcijām, tai skaitā no sadarbības iestādes un atbildīgās iestādes. Uzraudzības padomes darbību nosaka nozares ministrijas izstrādāts un apstiprināts nolikums, paredzot, ka ne retāk kā reizi sešos mēnešos izskata finansējuma saņēmēja ziņojumu par projekta īstenošanas progresu un priekšlikumus turpmāko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32.punktu ar nosacījumu, ka projekta uzraudzības padomei finansējuma saņēmējs ziņo par noteikumu projekta 4.punktā noteikto rādītāju sasniegtajām vērtībām.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īstenošanas uzraudzībai Izglītības un zinātnes ministrija izveido projekta uzraudzības padomi, kurā  uzaicina piedalīties citu nozaru ministriju un sociālo partneru pārstāvjus, tai skaitā vismaz vienu pārstāvi no Latvijas Pašvaldību savienības, Valsts izglītības satura centra un Izglītības kvalitātes valsts dienesta. Projekta uzraudzības padomes sastāvā novērotāju statusā var iekļaut pārstāvjus arī no citām organizācijām un institūcijām, tai skaitā no sadarbības iestādes un atbildīgās iestādes. Uzraudzības padomes darbību nosaka nozares ministrijas izstrādāts un apstiprināts nolikums, paredzot, ka ne retāk kā reizi sešos mēnešos projekta uzraudzības padomei finansējuma saņēmējs ziņo par noteikumu projekta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noteikto rādītāju sasniegtajām vērtībām un  tiek izskatīts finansējuma saņēmēja ziņojums par projekta īstenošanas progresu un priekšlikumiem turpmāko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īstenošanas uzraudzībai nozares ministrija izveido projekta uzraudzības padomi, kurā  uzaicina piedalīties citu nozaru ministriju un sociālo partneru pārstāvjus, tai skaitā vismaz vienu pārstāvi no Latvijas Pašvaldību savienības, Akadēmiskās informācijas centra, Valsts izglītības satura centra un Izglītības kvalitātes valsts dienesta. Projekta uzraudzības padomes sastāvā novērotāju statusā var iekļaut pārstāvjus arī no citām organizācijām un institūcijām, tai skaitā no sadarbības iestādes un atbildīgās iestādes. Uzraudzības padomes darbību nosaka nozares ministrijas izstrādāts un apstiprināts nolikums, paredzot, ka ne retāk kā reizi sešos mēnešos izskata finansējuma saņēmēja ziņojumu par projekta īstenošanas progresu un priekšlikumus turpmāko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32. punktu, norādot, kura konkrēti ministrija izveido projekta uzraudzības padomi. Papildus, lūdzam papildināt noteikumu projektu ar finansējuma saņēmēja pienākumiem iesniegt izveidotajai uzraudzības padomei ziņojumu par projekta īstenošanas progresu un priekšlikumus turpmāko darbību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īstenošanas uzraudzībai Izglītības un zinātnes ministrija izveido projekta uzraudzības padomi, kurā  uzaicina piedalīties citu nozaru ministriju un sociālo partneru pārstāvjus, tai skaitā vismaz vienu pārstāvi no Latvijas Pašvaldību savienības, Valsts izglītības satura centra un Izglītības kvalitātes valsts dienesta. Projekta uzraudzības padomes sastāvā novērotāju statusā var iekļaut pārstāvjus arī no citām organizācijām un institūcijām, tai skaitā no sadarbības iestādes un atbildīgās iestādes. Uzraudzības padomes darbību nosaka nozares ministrijas izstrādāts un apstiprināts nolikums, paredzot, ka ne retāk kā reizi sešos mēnešos projekta uzraudzības padomei finansējuma saņēmējs ziņo par noteikumu projekta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noteikto rādītāju sasniegtajām vērtībām un  tiek izskatīts finansējuma saņēmēja ziņojums par projekta īstenošanas progresu un priekšlikumiem turpmāko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ar iepirkuma procedūras rezultātā izvēlētu pakalpojuma sniedzēju līdz 2024. gada 31. decembrim noslēdz pakalpojuma līgumu par IT vides un datu izvērtējuma IK monitoringa rīku un procesu tālākai attīstībai izstrādi vai iegādi.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37.punktu ar atsauci uz konkrētu atbalstāmo darbību (minot noteikumu projekta punktu), kuras īstenošanai nepieciešams līdz 31.12.2024. slēgt pakalpojuma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ar iepirkuma procedūras rezultātā izvēlētu pakalpojuma sniedzēju līdz 2025. gada 31. martam noslēdz pakalpojuma līgumu par  IT vides un datu izvērtējuma IK monitoringa rīku un procesu tālākai attīstībai izstrādi vai iegādi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minētās darbības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Lai nodrošinātu informācijas tehnoloģiju vides izvērtējumu IKMS rīku un datu arhitektūrai Valsts izglītības informācijas sistēmā izglītības un kvalitātes monitoringa rīku kopuma tālākai attīstībai, finansējuma saņēmējs līdz 2025. gada 31. decembrim noslēdz līgumu par izvērtējuma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37. punktu, norādot subjektu, ar kuru finansējuma saņēmējs slēgs līgumu par izvērtējuma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ar iepirkuma procedūras rezultātā izvēlētu pakalpojuma sniedzēju līdz 2025. gada 31. martam noslēdz pakalpojuma līgumu par  IT vides un datu izvērtējuma IK monitoringa rīku un procesu tālākai attīstībai izstrādi vai iegādi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minētās darbības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pēc projekta īstenošanas beigām nodrošina ieguldījumu ilgtspēju valsts sistēmā izglītības kvalitātes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nav noteikts ilgtspējas nodrošināšanas ilgums (gados) un līdz šim anotācija nav papildināta ar skaidrojumu, kādas ir iesaistīto iestāžu funkcijas ilgtspējas nodrošināšanā un uzraudzībā (saskaņā ar izziņas 40.punktā minēto iebildumu), lūdzam anotācijā norādīt, ka CFLA nav pienākums veikt projekta pēcuzraudzību.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ka CFLA projekta pēcuzraudzību neveic.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pēc projekta īstenošanas beigām nodrošina ieguldījumu ilgtspēju valsts sistēmā izglītības kvalitātes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Izglītības kvalitātes padomes darbības funkcijas, tiesisko ietvaru un darbības ietvaros sasniedzamos rezultātus. Vēršam uzmanību, ka iekšējā līmenī darbība būtu veicama paša resora valsts pārvaldes līmenī, savukārt, paredzot ārējā darbības līmenī nevalstisko sektoru, būtu nepieciešams precizēt gan iesaistīto organizāciju loku, gan uzdevumus, lai mazinātu birokrātisku un administratīvu darbību apjomu, ko iespējams īstenot ar alternatīviem, jau šobrīd esošiem sadarbības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Izglītības kvalitātes padome ir plānota kā izglītības resora iekšējās stratēģiskās koordinācijas plānošanas instruments, kura viena no funkcijām būs apzināto problēmu risināšana saistībā ar izglītības kvalitāti un pieņemot lēmumus par turpmāko rīcību, kas rezultēsies informatīvajā ziņojumā, iesniegšanai Ministru kabinetā. Nevalstiskā sektora iesaistei tiks izmantoti esošie risinājumi, piemēram, saskaņošanas process TAP, neradot nekādus birokrātiskus vai administratīvus šķēršļus.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iebilst un aicina pārskatīt finansējuma pārdali, kas saistīta ar faktiskiem gala labuma saņēmējiem - bērniem un izglītības iestādēm, šajos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- 4.2.3.2.pasākuma “Interešu izglītības, brīvā laika un bērnu pieskatīšanas pakalpojumu pieejamības paplašināšana sociālās atstumtības riskam pakļautiem izglītojamajiem un bērniem ar speciālām vajadzībām” - 11 870 693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4.2.2.2.pasākuma "Kvalitatīvas un mūsdienīgas izglītības īstenošana pamata un vidējās izglītības pakāpē" - 2 610 672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4.2.1.5.pasākuma "Izglītības iestāžu nodrošinājums pilnveidotā vispārējās izglītības satura kvalitatīvai ieviešanai pamata un vidējās izglītības pakāpē" 2. kārtas - 426 983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vienojies par trīspusēju sarunu īstenošanu par ierosinātajām pārdalēm, līdz ar to gala lēmumi attiecībā uz to īstenošanu būtu pieņemami pēc šo sarunu īstenošanas vai kopīgas vienošanās panākšanas par papildu investīciju vajadzībām.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 plkts.13:00, tiks organizēta saruna ar LDDK , lai izrunātu pārdaļu jautājumu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 kohēzijas politikas programma 2021.-2027.gadam paredz, ka "4.2.2.SAM paredzētās darbības var sniegt ieguldījumu ESSBJR politikas virziena “Izglītība” īstenošanā, lūdzam papildināt anotāciju ar informāciju vai pasākuma ir vai nav ietekme un ESSBJR, t.sk. norādot, vai investīcijām piemērojams Makroreģionālā un jūras baseinu stratēģija kods 03 - Baltijas jūras reģiona stratēģija.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5.2. Citas starptautiskās saistības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- 06.03.2024.)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projekta ietvaros ieviest monitoringu arī attiecībā uz pieaugušo izglītību, nosakot tai atbilstīgās atbalstāmās darbības un iznākuma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pieaugušo izglītība ir ietverta citos avotos/institūcijās un instrumentos, kas to nodrošina. Piemēram, ņemot vērā, ka pieaugušo izglītība ietver sevī formālās un neformālās izglītības iespējas pieaugušajiem, tad kopš 2022.gada pieaugušo mērķauditoriju iekļauj profesionālās izglītības un augstākās izglītības absolventu monitorings. Absolventu monitorings analizē profesionālo izglītību ieguvušu cilvēku nodarbinātības un sociālos rādītājus, kā arī karjeras izaugsmi un konkurētspēju darba tirgū, ļaujot novērtēt viņu prasmju un zināšanu atbilstību darba tirgus prasībām, kā arī tautsaimniecības vajadzībām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Ekonomikas ministrijai ir paredzēta  atbildība par pieaugušo izglītības monitoringa attīstību, tostarp plānojot paplašināt absolventu monitoringa tvērums uz pieaugušo izglītības programmām – profesionālās tālākizglītības programmām un profesionālās pilnveides programmām, kā arī kopumā veicot ar valsts atbalstu īstenoto izglītības programmu efektivitātes un izglītības guvēju nodarbinātības analīzi, izmantojot administratīvo datu avotus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informāciju par izmaksu attiecināmību Valsts izglītības satura centram (turpmāk – VISC) atbilstoši noteikumu projekta 28.punktā minētajam, ka VISC izmaksas ir attiecināmas, ja tās atbilst šajos noteikumos minētajām izmaksu pozīcijām un ir radušās no Ministru kabineta noteikumu spēkā stāšanās brīža (šobrīd anotācijā norādīts, ka attiecināmas no 2024.gada 1.oktobra).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attiecībā uz Ministru kabineta 2024. gada 30. jūlija rīkojumu Nr. 635 "Par Valsts izglītības attīstības aģentūras pārveidošanu un Valsts izglītības satura centra un Jaunatnes starptautisko programmu aģentūras likvidāciju". Proti, ar  2025. gada 1. janvāri plānots likvidēt Izglītības un zinātnes ministrijas padotībā esošo valsts pārvaldes iestādi  – VISC  un nodot tā funkcijas un uzdevumus Valsts izglītības attīstības aģentūrai, kā arī pārveidot Valsts izglītības attīstības aģentūru, tai skaitā mainot tās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un anotācija papildināta ar informāciju par likvidāciju.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ietvaros plānotajiem pētījumiem, norādot, vai tie nepārklāsies ar pētījumiem, kas tiek veikti nozares vajadzībām no citiem finanšu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Pasākuma ad hoc monitoringa pētījumi nepieciešami IKMS attīstībai (t.sk. lietojamībā), gan efektivitātes un ietekmes pētījumus nozares reformu ieviešanas ietvaros izglītības kvalitātes aspektos, kā arī izglītības kvalitātes informatīvo ziņojumu sagatavošanai. Pētniecība pasākuma ietvaros tiek paredzēta arī ar IAP 2021.-2027. rīcības virziena 4.2. uzdevuma 4.2.2. apakšpunktā 4.2.2.4.b noteikto- Attīstīt pētniecību izglītības kvalitātes monitoringa sistēmas ieviešanai, kas  tiks veikta tieši IKMS analītisko rīku izveides un  lietojamības vajadzībām t.sk. nozīmīgu kritēriju (KPI) noteikšanai, lai pilnveidotu ar izglītības kvalitātes nodrošināšanu saistītos procesus un lai procesu saskaņotu attīstību, nodrošinot efektīvu datu pārvaldību, kas jau sākotnēji nosaka fokusu pasākuma ietvaros veiktajiem pētījumiem izglītības nozarē, lai tie nepārklātos ar  citiem pētījumiem nozarē t.sk.veiktiem no citiem  finanšu avotiem. Arī ikgadējais ziņojums, kas ietver visu izglītības pakāpju un pieaugušo izglītības procesa, satura, vides un pārvaldības kvalitātes izvērtējumu (paredzot kvalitātes mērīšanu tās uzlabošanai) ir gan  pētījumos, gan pierādījumos balstīts, orientēts uz snieguma uzlabošanu izglītības iestādes, indivīdu (izglītojamais, pedagogi, vadība) līmenī, kā arī valsts līmenī rīcībpolitikas pilnveidei.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15.lpp trešajā rindkopā minēto 4.2.2.4. pasākumam pieejamo kopējo attiecināmo finansējumu (t.sk. sadalījumā pa finansējuma avotiem) atbilstoši noteikumu projekta 8.punktā un anotācijas 3.sadaļā norādītajam finansējuma apmēram.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4.2.2.4. pasākuma  kopējais attiecināmais finansējums ir 20 786 378  euro, tai skaitā Eiropas Sociālā fonda Plus finansējums 17 668 421 euro un valsts budžeta finansējums – 3 117 957 euro.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anotācijas 1.3. sadaļā teikumu "Tiešās izmaksas ietver" ar vārdu "attiecināmās" (piedāvātā redakcija: Tiešās </w:t>
            </w:r>
            <w:r w:rsidR="00000000" w:rsidRPr="00000000" w:rsidDel="00000000">
              <w:rPr>
                <w:b w:val="1"/>
                <w:rtl w:val="0"/>
              </w:rPr>
              <w:t xml:space="preserve">attiecināmās</w:t>
            </w:r>
            <w:r w:rsidR="00000000" w:rsidRPr="00000000" w:rsidDel="00000000">
              <w:rPr>
                <w:rtl w:val="0"/>
              </w:rPr>
              <w:t xml:space="preserve"> izmaksas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darba vietas aprīkojuma izmaksas, komandējumu izmaksas, pasākumu maksas u.tml. izmaksas neietilpst personāla izmaksās. Lūdzam precizēt anotācijas 1.3.sadaļā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kādi pētījumi tiek plānoti zem anotācijā minētā nacionālā rādītāja "3.2. līdz 2029. gada 31. decembrim veikti IKMS attīstībai nepieciešami pētījumi, tai skaitā nozares reformu ieviešanas efektivitātes pētījumi – seši".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lūdzam papildināt anotāciju ar informāciju attiecībā uz nacionālajiem rādītajiem, kuras atbalstāmās darbības ietvaros katru no tiem plānots sasniegt.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punktā 3) pie nacionāliem rādītājiem veikta sasaiste ar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izvērstāku skaidrojumu par pārdali no 4.2.3.2. pasākuma, proti kā un kādā apmērā tiks nodrošināta interešu izglītība, ņemot vērā samazināto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4.2.3.2.pasākumam plānotais kopējais un pieejamais attiecināmais finansējums šobrīd tiek plānots1,620,000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intervencei modelējams katrai pašvaldībai tās izglītības ekosistēmu ietvarā interešu izglītības programmu mazākumtautību  mērķgrupai faktiskā pieprasījuma grozs atbilstoši administratīvajā teritorijā izglītības procesā iesaistītajiem mazākumtautību izglītojamiem pirmsskolas un vispārējās pamatizglītības programmu pakāpēs, apzinoties vecāku (personu, kura realizē aizgādību) būtisko lomu izglītojamo mērķtiecīgai iesaistei - izglītojamos piesakot interešu izglītības konkrētajā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4.2.3.2. pasākuma ieguldījumiem ir tieša sasaiste ar plānotajiem rezultātiem, ar nacionālo rādītāju paredzot, ka – līdz 37 pašvaldībām, īstenojot integrētās skolas – kopienas pieeju būs iesaistījušās interešu izglītības programmu mazākumtautību valodu, kultūras savadabības un etniskās identitātes izkopšanai, sekmējot sociokulturālo zināšanu un lingvistiskās kompetences attīstību izglītības apguvei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ietvaros iecerēts, ka - lai veicinātu skolēnus vairāk iesaistīties lasīšanā kā brīvā laika aktivitātē vienaudžu vidē, ar pedagogu īstenotām nodarbībām un citām tematiskām aktivitātēm, tiks īstenota vienotas pieejas (apjomā un formātā), vienota tematiskā uzstādījuma, bet atkarībā no lokalitātē (pašvaldībā) segmentētās mērķgrupas (pēc izglītības pakāpes, vecumgrupas, dzimtās valodas, lokalitātes, sociālās atstumtības riska u.c.) un tās pieprasījuma, dažādota mazākumtautību valodu un kultūras satura interešu izglītības programma, kas dizainēta tieši Latvijā dzīvojošo mazākumtautību izglītojamiem pirmsskolas izglītības posmā, sākumskolas un pamatskolas posmā  (no 1. līdz 9. klasei) vispārējās izglītības iestādēs, ar iespēju tajā piedalīties arī izglītojamiem, kuri nepieder pie mazākumtautības, bet kuriem interese izkopt lingvistisko kompetenci t.sk. mazākumtautību valodās. Pedagogu lietpratībai lasītprasmes pedagoga kompetences attīstīšanai, kā brīvprātīgie līdzdalībai programmas norisē tiks aicināti līdzdarboties gan pirmsskolas izglītības, gan 1.–9. klases  dažādu mācību priekšmetu un interešu izglītības pedagogi, un arī vispārējās izglītības iestāžu atbalsta personāls (piemēram, biblotekāri, logopēdi u.c.), un pedagoģijas un izglītības zinātņu programmās studējošie.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īstenošana paredzēta viena mācību gada ietvaros skolu brīvlaikā (vasaras, rudens, ziemas, pavasara sezonā), katrā no tiem aptverot ne mazāk kā 3-5 dienas nedēļas darbdienās, kuru ietvaros izpildās 6 astronomiskās stundas /8 akadēmiskās stundas dienā, kopā viena mācību gada skolu brīvlaiku ietvaros programmā pavisam nodrošinot 120 astronomiskās stundas /160 akadēmiskās stundas.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izziņas 98. punktā sniegto informāciju, ka līdz ar MKN apstiprināšanu 4.2.2.4.pasākumam saturiskas izmaiņas nav paredzamas.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īstenošana ir 5,5 gadus izmaiņas ir iespējamas un tās nevar izslēgt. Vienlaikus skaidrojam, ka izmaiņas tiek apstiprinātas ar atbilstošiem grozījumiem projektā vai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Turpinām uzturēt komentāru par nepieciešamību veikt izmaksu un ieguvumu analīzi anotācijas ietvaros. Izziņā minētie Izglītības un zinātnes ministrijas argumenti,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plānotā ietekme […] nav monetāri nosakāma, jo nākotnes alternatīvās izpaudīsies gadu desmitu griezumā, kas vairākkārt laika ziņā pārsniedz pasākuma projekta terminējumu”;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un ieguvumu analīze ir nodrošināta - izstrādājot NAP2027, IAP2027 un darbības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objektīvi, līdz ar to neatbilst MK protokollēmumam, kas pieļauj neveikt izmaksu un ieguvumu analīzi gadījumos, kad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izmaksu un ieguvumu analīze jau ir veikta, aicinām rezultātus aprakstīt anotācijas 1.3. sadaļā “Vai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argumentu, ka “pasākuma plānotā ietekme […] nav monetāri nosakāma, jo nākotnes alternatīvās izpaudīsies gadu desmitu griezumā, kas vairākkārt laika ziņā pārsniedz pasākuma projekta terminējumu”, norādām, ka publiskās pārvaldes projektos 30 gadu dzīves cikla izmantošana ir ierasta prakse (nepieciešamības gadījumā var izmantot arī garāku periodu), un šādā laika periodā ieguldījumi izglītībā jau sāktu dot ieguvumus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Neveicot izmaksu un ieguvumu analīzi, nevar rasties objektīvos datos balstīts priekšstats par pasākuma efektivitāti, kā arī nav iespējams izvēlēties labākās mērķa sasniegšanas alternatīvas. Izvērtējumi, kas sniedz atbildi par to, vai sistēmu var izveidot par noteiktu finansējuma apmēru, nesniedz atbildi uz to, vai sabiedrības ieguvumi būs lielāki par projekta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bez virzības, tiek turpināta sniegtās atbildes skaidrošana: 4.2.2.4. pasākums turpina 8.2.3.6. sākto, IKMS attīstot gan izglītības kvalitātes uzraudzībai, novērtēšanai un nodrošināšanai valsts, pašvaldības un izglītības iestādes līmenī un indivīda līmenī, kā arī datu pratības kapacitātes stiprināšanai pilnvērtīgai IKMS lietošanai datos balstītiem lēmumiem, kas uzlūkojams kā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 nozares reformu īstenošanai, jo monitoringa sistēma palīdz kaskadēt izglītības mērķus starp izglītības sistēmas pārvaldības līmeņiem, nodrošinot integrētu izpildes pamatrādītāju ievākšanu un stratēģisko prioritāšu sasniegšanas novērtējumu.  Priekšnosacījums izglītības kvalitātes monitoringa sistēmas attīstībā ir izpratnes par “izglītības kvalitāti” veidošana, bet tās efektīvai funkcionēšanai ir vairāki citi priekšnosacījumi- 1) ir būtiski panākt atbalstu no izglītības sistēmā iesaistītajām pusēm izstrādātajai izglītības kvalitātes koncepcijai, lai būtu vienota izpratne par to, kādi aspekti izglītības kvalitātē ir būtiski; 2)dažādo izglītības sistēmā iesaistīto pušu starpā jābūt skaidri nošķirtām atbildības sfērām, lai nodrošinātu savstarpēju atbildību, kā arī saskaņotu sadarbību; 3) lai izglītības kvalitātes monitoringa sistēma varētu darboties efektīvi, ir jānodrošina nepieciešamie resursi un infrastruktūra (datortehnika, analītiskā programmatūra, informācijas sistēmas utt.), kas ļautu ievākt, apkopot un analizēt izglītības kvalitātes rādītāju mērīšanai nepieciešamos datus; 4) jāveicina analītiskā kapacitāte, kas ietver cilvēkresursus un kompetences visos izglītības sistēmas līmeņos; 5) jāveicina nepārtraukta izaugsme, pastāvīgi meklējot veidus, kā uzlabot monitoringa sistēmas efektivitāti un precizitāti, lai pielāgotos mainīgām indivīdu un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15.lpp 3.rindkopā norādīto informāciju par pasākumam pieejamā jeb pārdalāmā ESF+ finansējuma avotiem. Vēršam uzmanību, ka pārdalāmā ESF+ finansējuma kopsumma veido 18 095 403 euro (1 euro nobīde). Nobīde veidojas, jo no 4.2.3.2. pasākuma ierosinātā finansējuma pārdale ir 11 870 694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samazinātajam finansējumam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attiecībā uz anotācijā minēto Izglītības kvalitātes padomi, vai tā ir noteikumu projekta 32.punktā minētā projekta uzraudzības padome, kā arī aprakstīt, vai Izglītības kvalitātes padomes funkcijas nepārklāsies ar citām izglītības jomā esošajām uzraudzības padomēm. Lūdzam aprakstīt, vai padomes darbībai plānots pasākuma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kvalitātes padomes darbības nodrošināšanai nav plānots pasākuma finansējums un vienlaikus skaidrojam, ka projekta uzraudzības padomes un izglītības kvalitātes padomes funkcijas un personālsastāvs savstarpēji nepārklāsies un attiecīgi neradīs arī papildu administratīvo slogu ministrijas un tās padotības iestāžu funkcijām.  Uzraudzības padome ir tikai un vienīgi projekta funkciju nodrošināšanai, piemēram, sekot līdzi plānoto rezultātu sasniegšanai u.c.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detalizētu informāciju par IKMS rīku esošo situāciju (izstrādes stadiju - koncepts, prototips, esoša / aprobēta sistēma / IT rīks) ar norādi par turpmākām investīcijām, kas konrēto rīku attīstībā tiks veiktas. Aicinām papildināt ar datos balstītu pamatojumu par to esošo pielietojamību izglītības kvalitātes monitoringā pašvaldībā.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detalizētu skaidrojumu par plānotajām investīcijām datu uzkrāšanas nodrošināšanai un koncepta "skola kā mācīšanās organizācija" attīstībā, plānoto datu kopām un to pielietojamību nacionālā vai pašvaldību mērogā.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papildināta informācija pie rīkiem par esošo situāciju katrā konkrētā gadījumā. Vienlaikus skaidrojam, ka datu uzkrāšana ir pasākuma projekta atbalstāmā darbība. Tā ietver daudzpusīgu darbu – 1) datu kā analītikas resursa uzkrāšana rīcībpolitikai, piemēram, datus “skola kā mācīšanās organizācija” modeļa adaptācijai Latvijas kontekstam nacionālā līmenī, izstrādājot un aprobējot  instrumentu (kam veicama 2. un 3. kategorijas datu sistēmiska uzkrāšana izmantošanai datu analīzes procesiem) izglītības iestādes pašvērtējumam par atbilstību skolas kā mācīšanās organizācijas principiem un progresa novērtējumam; 2) lietotājorientētu datu pieejamības nodrošināšanu IKMS ietvaros; 3) IKMS rīka tvēruma datu avota papildināšanu, izgūšanu no statistiskās informācijas, datu bāzēm un salīdzinošo izglītības pētījumu rezultātiem; 4) datus lietotājorientētu datu vadības paneļiem (dashboards), lai pilnvērtīgi un vispusīgi, padziļinātos griezumos, analizētu monitoringa sistēmas rīkos uzkrātos datus, utml. Kvalitatīva datu vākšana ir neatņemama labi funkcionējošas monitoringa sistēmas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IKMS rīki balstās uz datiem, kas jau uzkrāti VIIS un VPS  sistēmā, tad tie neveido papildus administratīvo slogu. Turklāt līdz šim VIIS uzkrātie dati ir salīdzinoši maz analizēti kontekstā ar izglītības kvalitāti, tādējādi, sistematizējot jau uzkrātos datus un iegūstot jaunus, izglītības politikas veidotāji un ieviesēji varēs veidot efektīvākas politikas.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(IZM) kā ES fondu Atbildīgā iestāde izziņā norādījusi, ka noteikumu projektā ESF līdzfinansētā projekta iesniedzējam netiek prasīts veikt projekta izmaksu un ieguvumu analīzi, jo plānotā 4.2.2.4. pasākuma plānotā ietekme nav objektīvi nosakāma naudas izteiksmē. Vienlaikus IZM ir norādījusi, ka "izglītojamo mācību snieguma vērtējums ir viens no objektīviem mērījumiem, kas apliecina sniegtās izglītības kvalitāti, un ka izglītībai ir cieša korelācija ar cilvēka nodarbinātību un labklājību, kas ietekmē arī valsts labklājību un ekonomiku ilgtermiņā, jo augstāks izglītības līmenis veicina produktīvāku darbaspēku, uzņēmējdarbības attīstību un inovācijas, kā arī mazina sociālo atstumtību un kriminālās aktivitātes. Saskaņā ar Centrālās statistikas pārvaldes datiem par 2022.gadā atalgojumu, zemāku atalgojumu par vidējo algu valstī, saņēma 86% darba ņēmēju ar sākumskolas, pamatskolas vai arodizglītību, 80% darba ņēmēju ar vidējo vispārējo vai profesionālo izglītību, 54% darba ņēmēju ar augstāko izglītību".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apgāž izteikto apgalvojumu, ka 4.2.2.4. pasākuma plānotā ietekme nav objektīvi nosakāma naudas izteiksmē. IZM ir jābūt redzējumam, kādā apmērā un kādā termiņā izglītības līmenim ir jāpalielinās, lai mērītu sava darba efektivitāti, līdz ar to tikai viens no veidiem, kā noteikt 4.2.2.4. pasākuma provizorisko efektivitāti, ir konkrētu mērķu noteikšana minēto izglītības līmeņa paaugstināšanai, ko sniegs 4.2.2.4.pasākuma īstenošana. Zinot vidējo atalgojumu sadalījumā pa izglītības līmeņiem pirms projekta un pēc projekta īstenošanas (vai vismaz nosakot minimālo līmeni, kas obligāti jāsasniedz), var aprēķināt sabiedrības ieguvumus naudas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IZM anotācijas ietvaros veikt izmaksu un ieguvumu analīzi, lai pārliecinātos, ka ieguvumi no projekta ir lielāki par projekta īstenošanas un uzturēšanas izmaksām projekta dzīves cikla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kā ES fondu Atbildīgā iestāde pēc izvērtētā nepieciešamībai finansējuma saņēmējam noteikt pienākumu veikt izmaksu un ieguvumu analīzei, to nav prasījusi, jo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1)4.2.2.4.pasākuma plānotā ietekme ir vērsta uz  izglītības kvalitātes monitoringu t.sk. izglītības procesa, satura, vides un pārvaldības uzraudzību IKMS  pilnvērtīgas lietošanas ietvaros, un nav monetāri nosakāma, jo nākotnes alternatīvās izpaudīsies gadu desmitu griezumā, kas vairākkārt laika ziņā pārsniedz pasākuma projekta terminējumu. Bet 4.2.2.4. pasākuma īstenošanas un uzturēšanas izmaksas projekta dzīves cikla laikā ir skaidras un pamatotas ar sasniedzamajiem rezultātiem, jo attīsta priekšnosacījumus  izglītības kvalitātes monitoringam -  sistēmai (IKMS) izglītības kvalitātes uzraudzībai, novērtēšanai un nodrošināšanai valsts, pašvaldības un izglītības iestādes līmenī, kā arī datu pratībai IKMS lietošanai un datos balstītiem lēmumiem izglītības nozarē.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4.2.2.4. pasākuma īstenošana orientēta uz IAP mērķu un rādītāju sasniegšanu virzībai uz pierādījumos balstītas izglītības politikas ieviešanu līdz ar ko izmaksu un ieguvumu analīze ir nodrošināta - izstrādājot NAP2027, IAP2027 un darbības programmu. Vienlaikus, pasākuma līmenī ir veikta investīcijas lietderīguma novērtēšana, tai skaitā novērtējot, vai attiecīgos politikas rezultātus ir iespējams sasniegt, neveicot Eiropas Sociālā fonda Plus investīcijas, kas būtiski  izglītības nozares investīciju projektiem, kuros plānotais iznākums nav objektīvi nosakāma vērtība monetārā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uzmanaību, ka redzējums par sistēmu izglītības kvalitātes nodrošināšanai nostiprināts Izglītības likuma 2021.gada grozījumos (4.1 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anotācijā pieminēto plānoto nozares horizontālo MK noteikumu projektu un to grozījumu ietekmi/sasaisti ar 4.2.2.4.pasākuma projektu, t.sk., vai minētā regulējuma apstiprināšana MK var radīt saturiskas izmaiņas 4.2.2.4.pasākuma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prasībām sistēmiskai izglītības kvalitātes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projekti par valsts sistēmu izglītības kvalitātes nodrošināšanai un izglītības kvalitātes monitoringam;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normatīvajā regulējumā plānots noteikt izglītības datu ievākšanas regularitāti, atbildīgās puses un datu izmantošanas principus,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šie normatīvie akti var ietekmēt īstenojamā projekta saturu, lūdzam plānot darbības secīgi, lai pēc iespējas lietderīgi veiktu ieguldījumus 4.2.2.4.pasākuma projektā un izvairītos no administratīvā sloga grozot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MKN apstiprināšanu 4.2.2.4. pasākumam saturiskas izmaiņas nav paredzamas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ieguldījumi plānoti publiskās pārvaldes īpašumā esošajos digitālajos risinājumos, t.sk. īpašumā atradīsies pirmkodi, intelektuālā īpašuma tiesības, t.sk. risinājuma modificēšanas tiesības, lai novērstu gadījumus, kad tiek kropļota konkurence, veicot publiskus ieguldījumus kāda konkrēta komersanta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Papildinājums ietverts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IKMS un tās rīku kopums ar turpmākiem ieguldījumiem tiks attīstīts publiskās pārvaldes īpašumā esošos digitālos risinājumos.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būtu skaidrs, ka pasākums tiek īstenots valsts deleģēto funkciju ietvaros, lūdzam informāciju par komercdarbības atbalsta neesamību papildināt ar atsaucēm uz normatīvajiem aktiem, kuros noteiktas pasākumā minētās aktivitātes kā valsts deleģētās funkcijas gan finansējuma saņēmējam, gan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anotācijā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4.2.2.4.pasākuma ietekmi uz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 Cilvēkkapitāls ir viens no ekonomikas pamatelementiem, jo tiešā veidā saistīts ar nozīmīgu resursu valsts sociāli ekonomiskai attīstībai - no indivīda cilvēkkapitāla ir atkarīgs  sniegums valsts ekonomikā. Pamatojoties uz NIP2027 un NAP2027 identificētajiem izaicinājumiem cilvēkkapitāla attīstībā, 2023.2024. gadā izstrādāta Cilvēkkapitāla attīstības stratēģija 2024.-2027. gadam ar tās īstenošanas pasākumu plānu,  lai nodrošinātu Latvijas tautsaimniecības pāreju uz augstāku produktivitāti ar augstāku pievienoto vērtību,  kam pamatā esošo resursu, jo īpaši Latvijā pieejamo cilvēkresursu, pārdale augstākās pievienotās vērtības produktu ražošanai tehnoloģiski inovatīvā veidā un procesu vadībā. Cilvēkkapitāla attīstības stratēģija 2024.-2027. gadam akcentē tieši horizontālās komponentes – cilvēkkapitāla politikas jautājumu pārvaldība, datos un pierādījumos balstīti lēmumi, analītika, kā arī sadarbība ar uzņēmējiem. Tajā identificēti 5 rīcības virzieni: (1) STEM izglītība un prasmes; (2) darba tirgus paplašināšana; (3) kvalificētu darbinieku piesaiste; (4) pieaugušo izglītības piedāvājums un kvalitāte, prasmes; (5) atbalsts uzņēmēju uzņēmīgumam. Lai nodrošinātu ilgtspējīgu tautsaimniecības izaugsmi Latvijā risināmi ar darbaspēka pieejamību un tā prasmju nepilnībām saistīti šķēršļi, starp kuriem 1)prasmju pieprasījuma un piedāvājuma neatbilstība - augstākas kvalifikācijas speciālistu trūkums STEM virzienos līdz 2030. gadam var pieaugt līdz ~10 tūkst. Darbaspēka ar profesionālo vidējo izglītību trūkums. Vidējā termiņā var veidoties darbaspēka trūkums ar profesionālo vidējo izglītību (~46 tūkst.), turklāt trūkums iespējams praktiski visās izglītības tematiskajās grupās, it īpaši inženierzinātnēs un ražošanā; 2) liels mazkvalificētu iedzīvotāju īpatvars - pieprasījums pēc darba spēka ar vispārējo vidējo un pamatizglītību turpinās sarukt, kas veidos lielāku darba spēka pārpalikumu, kā rezultātā tiek prognozēts, ka līdz 2027. gadam būs nepieciešams pārkvalificēt līdz 50 000 nodarbināto. Būtiski nodrošināt koordinētu starpnozaru cilvēkkapitāla jautājumu pārvaldību, sekmējot darbaspēka piedāvājuma attīstīšanu nākotnes darba vajadzībām t.sk. kvalitātes stiprināšanā. Lai īstenotu saskaņotu starpresoru sadarbību un pieņemtu lēmumus nepieciešamo darba tirgus pārkārtojumu plānošanā, izstrādē, ieviešanā un uzraudzībā, veicinot cilvēkresursu attīstību un pieejamību atbilstoši nākotnes darba tirgus pieprasījumam un tautsaimniecības strukturālām pārmaiņām augstākas pievienotās vērtības radīšanai, kas dotu labumu sabiedrībai kopumā, izveidota koleģiāla institūcija – cilvēkkapitāla attīstības padome, kuras sastāvā EM, IZM, LM  pārstāvniecība. Tā kā nozīmīga loma  turpmākam procesam cilvēkkapitāla politikas veidošanai un darba tirgus pārvaldībā ir  prognozēšanai, mācību vajadzību noteikšanai, monitoringam un analītikai datos un pierādījumos balstītiem lēmumiem. Tieši IZM izglītības kvalitātes monitoringam attīstīta sistēma ir nozīmīgs instruments izglītības nozarē īstenojamo reformu kontekstā sistēmisku pārmaiņu virzībā, kam būtiska  ilglaicīga ietekme uz cilvēkkapitāla resursu tautsaimniecībā.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4.2.2.4.pasākuma plānoto ietekmi uz tautsaimniecību, t.sk. norādot pēc iespējas izmērāmus faktiski sagaidāmos rezultātus/ rādītājus.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Iekļauat informācija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 sadaļas Tiesību akta projekta ietekme uz valsts budžetu un pašvaldību budžetiem apakšsadaļas Cita informācija otro rindkopu, dzēšot tekstu "likumprojekta "Par valsts budžetu 2029.gadam un budžeta ietvaru 2029., 2030. un 2031.gadam" sagatavošanas procesā", ņemot vērā, ka tuvākajos gados ir plānota pāreja uz četrus gadus garu vidējā termiņa budžeta ietvaru.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jautājums par papildus nepieciešamo finansējumu pēc projekta beigām 2030.gadam tiks izskatīts normatīvajos aktos noteiktajā kārtībā kopā ar visu ministriju un citu valsts pārvaldes iestāžu prioritāro pasākumu pieteikumiem atbilstoši valsts budžeta finansiālajām iespējām. 2029.gadā tas tiks izskatīts, sagatavojot likumprojektu par valsts budžetu kārtējam gadam un vidēja termiņa budžeta ietvaru. Pieļaujot to, ka papildu finansējuma piešķiršana Izglītības un zinātnes ministrijas rosinātajam prioritārajam pasākumam projekta rezultātu ilgtspējas nodrošināšanai attiecīgā vidējā termiņa budžeta likumprojekta sagatavošanas procesā var netikt atbalstīts, tad sagatavojot informatīvo ziņojumu būs veikts izvērtējums turpmākai rīcībai šāda iznākuma gadījumā, vienlaikus kā iespēju izskatot risinājumu meklēšanu pieejamā budžeta ietvaros, veicot pārdales Izglītības un zinātnes ministrijas iekšējā resorā.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1.8.16. sadaļas ietekme uz bērna labākajām interesēm papildināšanu, piemēram, kā izglītības kvalitātes monitoringa sistēmas attīstība skars bērnu intereses, vai tā ļaus nodrošināt kvalitatīvāku izglītības procesu organizēšanu, noteikt uz datiem balstītus savlaicīgus atbalsta pasākumus, lai uzlabotu mācību sniegumu vai mazinātu priekšlaicīgu mācību pārtraukšanu un izglītības neturpināšanu nākamajā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1.8.16. sadaļā teksts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aktuālo Programmas grozījumu projekta neformālo virzību un sarunas ar Eiropas Komisiju par finansējuma pārdali no Programmas 4.2.3.2.pasākuma uz 4.2.2.4.pasākumu, lūdzam papildināt Ministru kabineta protokollēmuma projektu ar punktu par atļauju sadarbības iestādei slēgt vienošanos par projekta īstenošanu tad, kad saņemts pozitīvs Eiropas Komisijas lēmums par iesniegtajiem Eiropas Savienības Kohēzijas politikas programmas 2021. – 2027. gadam grozījumiem attiecībā uz 4.2.2.4.pasakumu.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p/l papildināts ar nosacījumu par vienošanās slēgšanu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23-TA-1284</w:t>
    </w:r>
    <w:r>
      <w:br/>
    </w:r>
    <w:r w:rsidR="00000000" w:rsidRPr="00000000" w:rsidDel="00000000">
      <w:rPr>
        <w:rtl w:val="0"/>
      </w:rPr>
      <w:t xml:space="preserve">08.11.2024. 10.17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23-TA-1284</w:t>
    </w:r>
    <w:r>
      <w:br/>
    </w:r>
    <w:r w:rsidR="00000000" w:rsidRPr="00000000" w:rsidDel="00000000">
      <w:rPr>
        <w:rtl w:val="0"/>
      </w:rPr>
      <w:t xml:space="preserve">08.11.2024. 10.17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Izziņa_23-TA-1284.docx</dc:title>
</cp:coreProperties>
</file>

<file path=docProps/custom.xml><?xml version="1.0" encoding="utf-8"?>
<Properties xmlns="http://schemas.openxmlformats.org/officeDocument/2006/custom-properties" xmlns:vt="http://schemas.openxmlformats.org/officeDocument/2006/docPropsVTypes"/>
</file>