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566C" w14:textId="4E564C73" w:rsidR="00167451" w:rsidRDefault="00167451" w:rsidP="00C026F6">
      <w:pPr>
        <w:spacing w:after="0"/>
        <w:jc w:val="right"/>
        <w:rPr>
          <w:rFonts w:ascii="Times New Roman" w:hAnsi="Times New Roman" w:cs="Times New Roman"/>
        </w:rPr>
      </w:pPr>
      <w:bookmarkStart w:id="0" w:name="_GoBack"/>
      <w:bookmarkEnd w:id="0"/>
      <w:r>
        <w:rPr>
          <w:rFonts w:ascii="Times New Roman" w:hAnsi="Times New Roman" w:cs="Times New Roman"/>
        </w:rPr>
        <w:t xml:space="preserve">Latvijas Republikas </w:t>
      </w:r>
      <w:r w:rsidR="00C026F6">
        <w:rPr>
          <w:rFonts w:ascii="Times New Roman" w:hAnsi="Times New Roman" w:cs="Times New Roman"/>
        </w:rPr>
        <w:t>Ekonomikas</w:t>
      </w:r>
      <w:r>
        <w:rPr>
          <w:rFonts w:ascii="Times New Roman" w:hAnsi="Times New Roman" w:cs="Times New Roman"/>
        </w:rPr>
        <w:t xml:space="preserve"> ministram</w:t>
      </w:r>
    </w:p>
    <w:p w14:paraId="70F158C1" w14:textId="67ADEAAA" w:rsidR="00167451" w:rsidRDefault="00927BB9" w:rsidP="00C026F6">
      <w:pPr>
        <w:spacing w:after="0"/>
        <w:jc w:val="right"/>
        <w:rPr>
          <w:rFonts w:ascii="Times New Roman" w:hAnsi="Times New Roman" w:cs="Times New Roman"/>
          <w:b/>
        </w:rPr>
      </w:pPr>
      <w:r>
        <w:rPr>
          <w:rFonts w:ascii="Times New Roman" w:hAnsi="Times New Roman" w:cs="Times New Roman"/>
          <w:b/>
        </w:rPr>
        <w:t xml:space="preserve">Jānim </w:t>
      </w:r>
      <w:proofErr w:type="spellStart"/>
      <w:r>
        <w:rPr>
          <w:rFonts w:ascii="Times New Roman" w:hAnsi="Times New Roman" w:cs="Times New Roman"/>
          <w:b/>
        </w:rPr>
        <w:t>Vitenbergam</w:t>
      </w:r>
      <w:proofErr w:type="spellEnd"/>
    </w:p>
    <w:p w14:paraId="75E6D70D" w14:textId="6000C4B5" w:rsidR="00167451" w:rsidRDefault="00A91C7F" w:rsidP="00C026F6">
      <w:pPr>
        <w:spacing w:after="0"/>
        <w:jc w:val="right"/>
        <w:rPr>
          <w:rFonts w:ascii="Times New Roman" w:hAnsi="Times New Roman" w:cs="Times New Roman"/>
        </w:rPr>
      </w:pPr>
      <w:hyperlink r:id="rId8" w:history="1">
        <w:r w:rsidR="00927BB9" w:rsidRPr="003B67BE">
          <w:rPr>
            <w:rStyle w:val="Hyperlink"/>
            <w:rFonts w:ascii="Times New Roman" w:hAnsi="Times New Roman" w:cs="Times New Roman"/>
          </w:rPr>
          <w:t>janis.vitenbergs@em.gov.lv</w:t>
        </w:r>
      </w:hyperlink>
      <w:r w:rsidR="00167451">
        <w:rPr>
          <w:rFonts w:ascii="Times New Roman" w:hAnsi="Times New Roman" w:cs="Times New Roman"/>
        </w:rPr>
        <w:t xml:space="preserve"> </w:t>
      </w:r>
    </w:p>
    <w:p w14:paraId="33D50024" w14:textId="77777777" w:rsidR="00167451" w:rsidRDefault="00167451" w:rsidP="00C026F6">
      <w:pPr>
        <w:spacing w:after="0"/>
        <w:jc w:val="right"/>
        <w:rPr>
          <w:rFonts w:ascii="Times New Roman" w:hAnsi="Times New Roman" w:cs="Times New Roman"/>
        </w:rPr>
      </w:pPr>
    </w:p>
    <w:p w14:paraId="0D7326A5" w14:textId="69826560" w:rsidR="00167451" w:rsidRDefault="00347940" w:rsidP="00C026F6">
      <w:pPr>
        <w:spacing w:after="0"/>
        <w:jc w:val="right"/>
        <w:rPr>
          <w:rFonts w:ascii="Times New Roman" w:hAnsi="Times New Roman" w:cs="Times New Roman"/>
        </w:rPr>
      </w:pPr>
      <w:r>
        <w:rPr>
          <w:rFonts w:ascii="Times New Roman" w:hAnsi="Times New Roman" w:cs="Times New Roman"/>
        </w:rPr>
        <w:t xml:space="preserve">Latvijas Republikas </w:t>
      </w:r>
      <w:r w:rsidR="00927BB9">
        <w:rPr>
          <w:rFonts w:ascii="Times New Roman" w:hAnsi="Times New Roman" w:cs="Times New Roman"/>
        </w:rPr>
        <w:t>Ekonomikas</w:t>
      </w:r>
      <w:r>
        <w:rPr>
          <w:rFonts w:ascii="Times New Roman" w:hAnsi="Times New Roman" w:cs="Times New Roman"/>
        </w:rPr>
        <w:t xml:space="preserve"> ministrijas </w:t>
      </w:r>
    </w:p>
    <w:p w14:paraId="159E38F3" w14:textId="0C2C178E" w:rsidR="00347940" w:rsidRDefault="00347940" w:rsidP="00C026F6">
      <w:pPr>
        <w:spacing w:after="0"/>
        <w:jc w:val="right"/>
        <w:rPr>
          <w:rFonts w:ascii="Times New Roman" w:hAnsi="Times New Roman" w:cs="Times New Roman"/>
        </w:rPr>
      </w:pPr>
      <w:r>
        <w:rPr>
          <w:rFonts w:ascii="Times New Roman" w:hAnsi="Times New Roman" w:cs="Times New Roman"/>
        </w:rPr>
        <w:t>Valsts sekretār</w:t>
      </w:r>
      <w:r w:rsidR="00927BB9">
        <w:rPr>
          <w:rFonts w:ascii="Times New Roman" w:hAnsi="Times New Roman" w:cs="Times New Roman"/>
        </w:rPr>
        <w:t>am</w:t>
      </w:r>
    </w:p>
    <w:p w14:paraId="71FB6DCF" w14:textId="0D14CCB1" w:rsidR="00347940" w:rsidRDefault="00927BB9" w:rsidP="00C026F6">
      <w:pPr>
        <w:spacing w:after="0"/>
        <w:jc w:val="right"/>
        <w:rPr>
          <w:rFonts w:ascii="Times New Roman" w:hAnsi="Times New Roman" w:cs="Times New Roman"/>
          <w:b/>
        </w:rPr>
      </w:pPr>
      <w:r>
        <w:rPr>
          <w:rFonts w:ascii="Times New Roman" w:hAnsi="Times New Roman" w:cs="Times New Roman"/>
          <w:b/>
        </w:rPr>
        <w:t>Edmunds Valantis</w:t>
      </w:r>
    </w:p>
    <w:p w14:paraId="55B08C7E" w14:textId="188733D1" w:rsidR="00347940" w:rsidRDefault="00A91C7F" w:rsidP="00C026F6">
      <w:pPr>
        <w:spacing w:after="0"/>
        <w:jc w:val="right"/>
        <w:rPr>
          <w:rFonts w:ascii="Times New Roman" w:hAnsi="Times New Roman" w:cs="Times New Roman"/>
        </w:rPr>
      </w:pPr>
      <w:hyperlink r:id="rId9" w:history="1">
        <w:r w:rsidR="00927BB9" w:rsidRPr="003B67BE">
          <w:rPr>
            <w:rStyle w:val="Hyperlink"/>
            <w:rFonts w:ascii="Times New Roman" w:hAnsi="Times New Roman" w:cs="Times New Roman"/>
          </w:rPr>
          <w:t>edmunds.valantis@em.gov.lv</w:t>
        </w:r>
      </w:hyperlink>
      <w:r w:rsidR="00347940">
        <w:rPr>
          <w:rFonts w:ascii="Times New Roman" w:hAnsi="Times New Roman" w:cs="Times New Roman"/>
        </w:rPr>
        <w:t xml:space="preserve"> </w:t>
      </w:r>
    </w:p>
    <w:p w14:paraId="710AA5FF" w14:textId="77777777" w:rsidR="00950D33" w:rsidRDefault="00950D33" w:rsidP="00C026F6">
      <w:pPr>
        <w:spacing w:after="0"/>
        <w:jc w:val="right"/>
        <w:rPr>
          <w:rFonts w:ascii="Times New Roman" w:hAnsi="Times New Roman" w:cs="Times New Roman"/>
        </w:rPr>
      </w:pPr>
    </w:p>
    <w:p w14:paraId="408F1AE0" w14:textId="3EB0B2D7" w:rsidR="00950D33" w:rsidRDefault="00950D33" w:rsidP="00C026F6">
      <w:pPr>
        <w:spacing w:after="0"/>
        <w:jc w:val="right"/>
        <w:rPr>
          <w:rFonts w:ascii="Times New Roman" w:hAnsi="Times New Roman" w:cs="Times New Roman"/>
        </w:rPr>
      </w:pPr>
      <w:r>
        <w:rPr>
          <w:rFonts w:ascii="Times New Roman" w:hAnsi="Times New Roman" w:cs="Times New Roman"/>
        </w:rPr>
        <w:t xml:space="preserve">Latvijas Republikas </w:t>
      </w:r>
      <w:r w:rsidR="00927BB9">
        <w:rPr>
          <w:rFonts w:ascii="Times New Roman" w:hAnsi="Times New Roman" w:cs="Times New Roman"/>
        </w:rPr>
        <w:t xml:space="preserve">Ekonomikas </w:t>
      </w:r>
      <w:r>
        <w:rPr>
          <w:rFonts w:ascii="Times New Roman" w:hAnsi="Times New Roman" w:cs="Times New Roman"/>
        </w:rPr>
        <w:t xml:space="preserve">ministrijas </w:t>
      </w:r>
    </w:p>
    <w:p w14:paraId="4D06EB4D" w14:textId="342CCF9B" w:rsidR="00950D33" w:rsidRDefault="00927BB9" w:rsidP="00C026F6">
      <w:pPr>
        <w:spacing w:after="0"/>
        <w:jc w:val="right"/>
        <w:rPr>
          <w:rFonts w:ascii="Times New Roman" w:hAnsi="Times New Roman" w:cs="Times New Roman"/>
        </w:rPr>
      </w:pPr>
      <w:r>
        <w:rPr>
          <w:rFonts w:ascii="Times New Roman" w:hAnsi="Times New Roman" w:cs="Times New Roman"/>
        </w:rPr>
        <w:t xml:space="preserve">Valsts sekretāra vietniekam enerģētikas jautājumos </w:t>
      </w:r>
    </w:p>
    <w:p w14:paraId="1D7DC057" w14:textId="196041F4" w:rsidR="00950D33" w:rsidRDefault="00927BB9" w:rsidP="00C026F6">
      <w:pPr>
        <w:spacing w:after="0"/>
        <w:jc w:val="right"/>
        <w:rPr>
          <w:rFonts w:ascii="Times New Roman" w:hAnsi="Times New Roman" w:cs="Times New Roman"/>
          <w:b/>
        </w:rPr>
      </w:pPr>
      <w:r>
        <w:rPr>
          <w:rFonts w:ascii="Times New Roman" w:hAnsi="Times New Roman" w:cs="Times New Roman"/>
          <w:b/>
        </w:rPr>
        <w:t xml:space="preserve">Edijam </w:t>
      </w:r>
      <w:proofErr w:type="spellStart"/>
      <w:r>
        <w:rPr>
          <w:rFonts w:ascii="Times New Roman" w:hAnsi="Times New Roman" w:cs="Times New Roman"/>
          <w:b/>
        </w:rPr>
        <w:t>Šaicānam</w:t>
      </w:r>
      <w:proofErr w:type="spellEnd"/>
    </w:p>
    <w:p w14:paraId="7C489B80" w14:textId="15DB8729" w:rsidR="00950D33" w:rsidRPr="00347940" w:rsidRDefault="00A91C7F" w:rsidP="00C026F6">
      <w:pPr>
        <w:spacing w:after="0"/>
        <w:jc w:val="right"/>
        <w:rPr>
          <w:rFonts w:ascii="Times New Roman" w:hAnsi="Times New Roman" w:cs="Times New Roman"/>
        </w:rPr>
      </w:pPr>
      <w:hyperlink r:id="rId10" w:history="1">
        <w:r w:rsidR="00927BB9" w:rsidRPr="003B67BE">
          <w:rPr>
            <w:rStyle w:val="Hyperlink"/>
            <w:rFonts w:ascii="Times New Roman" w:hAnsi="Times New Roman" w:cs="Times New Roman"/>
          </w:rPr>
          <w:t>edijs.saicans@em.gov.lv</w:t>
        </w:r>
      </w:hyperlink>
      <w:r w:rsidR="00950D33">
        <w:rPr>
          <w:rFonts w:ascii="Times New Roman" w:hAnsi="Times New Roman" w:cs="Times New Roman"/>
        </w:rPr>
        <w:t xml:space="preserve"> </w:t>
      </w:r>
    </w:p>
    <w:p w14:paraId="08826BCC" w14:textId="77777777" w:rsidR="00347940" w:rsidRPr="00347940" w:rsidRDefault="00347940" w:rsidP="00C026F6">
      <w:pPr>
        <w:spacing w:after="0"/>
        <w:jc w:val="right"/>
        <w:rPr>
          <w:rFonts w:ascii="Times New Roman" w:hAnsi="Times New Roman" w:cs="Times New Roman"/>
          <w:b/>
        </w:rPr>
      </w:pPr>
    </w:p>
    <w:p w14:paraId="53C74976" w14:textId="7B083459" w:rsidR="00167451" w:rsidRDefault="00167451" w:rsidP="00C026F6">
      <w:pPr>
        <w:spacing w:after="0"/>
        <w:jc w:val="right"/>
        <w:rPr>
          <w:rFonts w:ascii="Times New Roman" w:hAnsi="Times New Roman" w:cs="Times New Roman"/>
        </w:rPr>
      </w:pPr>
    </w:p>
    <w:p w14:paraId="1F5A0E02" w14:textId="77777777" w:rsidR="00167451" w:rsidRDefault="00167451" w:rsidP="00C026F6">
      <w:pPr>
        <w:spacing w:after="0"/>
        <w:jc w:val="right"/>
        <w:rPr>
          <w:rFonts w:ascii="Times New Roman" w:hAnsi="Times New Roman" w:cs="Times New Roman"/>
        </w:rPr>
      </w:pPr>
    </w:p>
    <w:p w14:paraId="5CD829E8" w14:textId="12ED5376" w:rsidR="00167451" w:rsidRPr="00167451" w:rsidRDefault="0040702B" w:rsidP="00C84BDD">
      <w:pPr>
        <w:spacing w:after="0"/>
        <w:jc w:val="right"/>
        <w:rPr>
          <w:rFonts w:ascii="Times New Roman" w:hAnsi="Times New Roman" w:cs="Times New Roman"/>
          <w:b/>
        </w:rPr>
      </w:pPr>
      <w:r w:rsidRPr="00167451">
        <w:rPr>
          <w:rFonts w:ascii="Times New Roman" w:hAnsi="Times New Roman" w:cs="Times New Roman"/>
          <w:b/>
        </w:rPr>
        <w:t>La</w:t>
      </w:r>
      <w:r>
        <w:rPr>
          <w:rFonts w:ascii="Times New Roman" w:hAnsi="Times New Roman" w:cs="Times New Roman"/>
          <w:b/>
        </w:rPr>
        <w:t>uksaimniecības b</w:t>
      </w:r>
      <w:r w:rsidRPr="00167451">
        <w:rPr>
          <w:rFonts w:ascii="Times New Roman" w:hAnsi="Times New Roman" w:cs="Times New Roman"/>
          <w:b/>
        </w:rPr>
        <w:t xml:space="preserve">iogāzes </w:t>
      </w:r>
      <w:r w:rsidR="00167451" w:rsidRPr="00167451">
        <w:rPr>
          <w:rFonts w:ascii="Times New Roman" w:hAnsi="Times New Roman" w:cs="Times New Roman"/>
          <w:b/>
        </w:rPr>
        <w:t>apvienības</w:t>
      </w:r>
      <w:r w:rsidR="002130D5">
        <w:rPr>
          <w:rFonts w:ascii="Times New Roman" w:hAnsi="Times New Roman" w:cs="Times New Roman"/>
          <w:b/>
        </w:rPr>
        <w:t xml:space="preserve"> biedr</w:t>
      </w:r>
      <w:r w:rsidR="00927BB9">
        <w:rPr>
          <w:rFonts w:ascii="Times New Roman" w:hAnsi="Times New Roman" w:cs="Times New Roman"/>
          <w:b/>
        </w:rPr>
        <w:t>i</w:t>
      </w:r>
      <w:r w:rsidR="00167451" w:rsidRPr="00167451">
        <w:rPr>
          <w:rFonts w:ascii="Times New Roman" w:hAnsi="Times New Roman" w:cs="Times New Roman"/>
          <w:b/>
        </w:rPr>
        <w:t>:</w:t>
      </w:r>
    </w:p>
    <w:p w14:paraId="6BCC988C" w14:textId="77777777" w:rsidR="00A31161" w:rsidRDefault="00167451" w:rsidP="00C84BDD">
      <w:pPr>
        <w:spacing w:after="0"/>
        <w:jc w:val="right"/>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Mežacīruļi</w:t>
      </w:r>
      <w:proofErr w:type="spellEnd"/>
      <w:r>
        <w:rPr>
          <w:rFonts w:ascii="Times New Roman" w:hAnsi="Times New Roman" w:cs="Times New Roman"/>
        </w:rPr>
        <w:t>”</w:t>
      </w:r>
    </w:p>
    <w:p w14:paraId="230528F3" w14:textId="77777777" w:rsidR="00167451" w:rsidRDefault="00347940" w:rsidP="00C84BDD">
      <w:pPr>
        <w:spacing w:after="0"/>
        <w:jc w:val="right"/>
        <w:rPr>
          <w:rFonts w:ascii="Times New Roman" w:hAnsi="Times New Roman" w:cs="Times New Roman"/>
        </w:rPr>
      </w:pPr>
      <w:r>
        <w:rPr>
          <w:rFonts w:ascii="Times New Roman" w:hAnsi="Times New Roman" w:cs="Times New Roman"/>
        </w:rPr>
        <w:t xml:space="preserve">SIA “Bērzi </w:t>
      </w:r>
      <w:proofErr w:type="spellStart"/>
      <w:r>
        <w:rPr>
          <w:rFonts w:ascii="Times New Roman" w:hAnsi="Times New Roman" w:cs="Times New Roman"/>
        </w:rPr>
        <w:t>Bio</w:t>
      </w:r>
      <w:proofErr w:type="spellEnd"/>
      <w:r>
        <w:rPr>
          <w:rFonts w:ascii="Times New Roman" w:hAnsi="Times New Roman" w:cs="Times New Roman"/>
        </w:rPr>
        <w:t>”</w:t>
      </w:r>
    </w:p>
    <w:p w14:paraId="1800AFF2" w14:textId="77777777" w:rsidR="00347940" w:rsidRDefault="00347940" w:rsidP="00C84BDD">
      <w:pPr>
        <w:spacing w:after="0"/>
        <w:jc w:val="right"/>
        <w:rPr>
          <w:rFonts w:ascii="Times New Roman" w:hAnsi="Times New Roman" w:cs="Times New Roman"/>
        </w:rPr>
      </w:pPr>
      <w:r>
        <w:rPr>
          <w:rFonts w:ascii="Times New Roman" w:hAnsi="Times New Roman" w:cs="Times New Roman"/>
        </w:rPr>
        <w:t>AS “Ziedi JP”</w:t>
      </w:r>
    </w:p>
    <w:p w14:paraId="6D6A9D32" w14:textId="77777777" w:rsidR="00347940" w:rsidRDefault="00347940" w:rsidP="00C84BDD">
      <w:pPr>
        <w:spacing w:after="0"/>
        <w:jc w:val="right"/>
        <w:rPr>
          <w:rFonts w:ascii="Times New Roman" w:hAnsi="Times New Roman" w:cs="Times New Roman"/>
        </w:rPr>
      </w:pPr>
      <w:r>
        <w:rPr>
          <w:rFonts w:ascii="Times New Roman" w:hAnsi="Times New Roman" w:cs="Times New Roman"/>
        </w:rPr>
        <w:t>LLU Mācību un pētījumu saimniecība “VECAUCE”</w:t>
      </w:r>
    </w:p>
    <w:p w14:paraId="2E1D6F8A" w14:textId="77777777" w:rsidR="00347940" w:rsidRDefault="00347940" w:rsidP="00C84BDD">
      <w:pPr>
        <w:spacing w:after="0"/>
        <w:jc w:val="right"/>
        <w:rPr>
          <w:rFonts w:ascii="Times New Roman" w:hAnsi="Times New Roman" w:cs="Times New Roman"/>
        </w:rPr>
      </w:pPr>
      <w:r>
        <w:rPr>
          <w:rFonts w:ascii="Times New Roman" w:hAnsi="Times New Roman" w:cs="Times New Roman"/>
        </w:rPr>
        <w:t>AS “Viļānu selekcijas un izmēģinājumu stacija”</w:t>
      </w:r>
    </w:p>
    <w:p w14:paraId="3A4CDC06" w14:textId="77777777" w:rsidR="00347940" w:rsidRDefault="00347940" w:rsidP="00C84BDD">
      <w:pPr>
        <w:spacing w:after="0"/>
        <w:jc w:val="right"/>
        <w:rPr>
          <w:rFonts w:ascii="Times New Roman" w:hAnsi="Times New Roman" w:cs="Times New Roman"/>
        </w:rPr>
      </w:pPr>
      <w:r>
        <w:rPr>
          <w:rFonts w:ascii="Times New Roman" w:hAnsi="Times New Roman" w:cs="Times New Roman"/>
        </w:rPr>
        <w:t>SIA “Zemturi ZS”</w:t>
      </w:r>
    </w:p>
    <w:p w14:paraId="31A19252" w14:textId="77777777" w:rsidR="00347940" w:rsidRDefault="00347940" w:rsidP="00C84BDD">
      <w:pPr>
        <w:spacing w:after="0"/>
        <w:jc w:val="right"/>
        <w:rPr>
          <w:rFonts w:ascii="Times New Roman" w:hAnsi="Times New Roman" w:cs="Times New Roman"/>
        </w:rPr>
      </w:pPr>
      <w:r>
        <w:rPr>
          <w:rFonts w:ascii="Times New Roman" w:hAnsi="Times New Roman" w:cs="Times New Roman"/>
        </w:rPr>
        <w:t>SIA “Pampāļi”</w:t>
      </w:r>
    </w:p>
    <w:p w14:paraId="1E7719D9" w14:textId="77777777" w:rsidR="00347940" w:rsidRDefault="00347940" w:rsidP="00C84BDD">
      <w:pPr>
        <w:spacing w:after="0"/>
        <w:jc w:val="right"/>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Vecsiljāņi</w:t>
      </w:r>
      <w:proofErr w:type="spellEnd"/>
      <w:r>
        <w:rPr>
          <w:rFonts w:ascii="Times New Roman" w:hAnsi="Times New Roman" w:cs="Times New Roman"/>
        </w:rPr>
        <w:t>”</w:t>
      </w:r>
    </w:p>
    <w:p w14:paraId="5A276D4D" w14:textId="77777777" w:rsidR="00347940" w:rsidRDefault="00347940" w:rsidP="00C84BDD">
      <w:pPr>
        <w:spacing w:after="0"/>
        <w:jc w:val="right"/>
        <w:rPr>
          <w:rFonts w:ascii="Times New Roman" w:hAnsi="Times New Roman" w:cs="Times New Roman"/>
        </w:rPr>
      </w:pPr>
      <w:r>
        <w:rPr>
          <w:rFonts w:ascii="Times New Roman" w:hAnsi="Times New Roman" w:cs="Times New Roman"/>
        </w:rPr>
        <w:t>SIA “Ulbroka”</w:t>
      </w:r>
    </w:p>
    <w:p w14:paraId="35990A26" w14:textId="77777777" w:rsidR="00347940" w:rsidRDefault="00347940" w:rsidP="00C84BDD">
      <w:pPr>
        <w:spacing w:after="0"/>
        <w:jc w:val="right"/>
        <w:rPr>
          <w:rFonts w:ascii="Times New Roman" w:hAnsi="Times New Roman" w:cs="Times New Roman"/>
        </w:rPr>
      </w:pPr>
      <w:r>
        <w:rPr>
          <w:rFonts w:ascii="Times New Roman" w:hAnsi="Times New Roman" w:cs="Times New Roman"/>
        </w:rPr>
        <w:t>SIA “</w:t>
      </w:r>
      <w:proofErr w:type="spellStart"/>
      <w:r w:rsidR="002130D5">
        <w:rPr>
          <w:rFonts w:ascii="Times New Roman" w:hAnsi="Times New Roman" w:cs="Times New Roman"/>
        </w:rPr>
        <w:t>Spruževa</w:t>
      </w:r>
      <w:proofErr w:type="spellEnd"/>
      <w:r w:rsidR="002130D5">
        <w:rPr>
          <w:rFonts w:ascii="Times New Roman" w:hAnsi="Times New Roman" w:cs="Times New Roman"/>
        </w:rPr>
        <w:t xml:space="preserve"> M”</w:t>
      </w:r>
    </w:p>
    <w:p w14:paraId="4B273237" w14:textId="77777777" w:rsidR="002130D5" w:rsidRDefault="002130D5" w:rsidP="00C84BDD">
      <w:pPr>
        <w:spacing w:after="0"/>
        <w:jc w:val="right"/>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Pilslejas</w:t>
      </w:r>
      <w:proofErr w:type="spellEnd"/>
      <w:r>
        <w:rPr>
          <w:rFonts w:ascii="Times New Roman" w:hAnsi="Times New Roman" w:cs="Times New Roman"/>
        </w:rPr>
        <w:t>”</w:t>
      </w:r>
    </w:p>
    <w:p w14:paraId="39BE3CBA" w14:textId="77777777" w:rsidR="002130D5" w:rsidRDefault="002130D5" w:rsidP="00C84BDD">
      <w:pPr>
        <w:spacing w:after="0"/>
        <w:jc w:val="right"/>
        <w:rPr>
          <w:rFonts w:ascii="Times New Roman" w:hAnsi="Times New Roman" w:cs="Times New Roman"/>
        </w:rPr>
      </w:pPr>
      <w:r>
        <w:rPr>
          <w:rFonts w:ascii="Times New Roman" w:hAnsi="Times New Roman" w:cs="Times New Roman"/>
        </w:rPr>
        <w:t xml:space="preserve">SIA “BP </w:t>
      </w:r>
      <w:proofErr w:type="spellStart"/>
      <w:r>
        <w:rPr>
          <w:rFonts w:ascii="Times New Roman" w:hAnsi="Times New Roman" w:cs="Times New Roman"/>
        </w:rPr>
        <w:t>Energy</w:t>
      </w:r>
      <w:proofErr w:type="spellEnd"/>
      <w:r>
        <w:rPr>
          <w:rFonts w:ascii="Times New Roman" w:hAnsi="Times New Roman" w:cs="Times New Roman"/>
        </w:rPr>
        <w:t>”</w:t>
      </w:r>
    </w:p>
    <w:p w14:paraId="522C6FC1" w14:textId="77777777" w:rsidR="002130D5" w:rsidRDefault="002130D5" w:rsidP="00C84BDD">
      <w:pPr>
        <w:spacing w:after="0"/>
        <w:jc w:val="right"/>
        <w:rPr>
          <w:rFonts w:ascii="Times New Roman" w:hAnsi="Times New Roman" w:cs="Times New Roman"/>
        </w:rPr>
      </w:pPr>
      <w:r>
        <w:rPr>
          <w:rFonts w:ascii="Times New Roman" w:hAnsi="Times New Roman" w:cs="Times New Roman"/>
        </w:rPr>
        <w:t>SIA “Latvi Dan Agro”</w:t>
      </w:r>
    </w:p>
    <w:p w14:paraId="0DC82432" w14:textId="77777777" w:rsidR="002130D5" w:rsidRDefault="002130D5" w:rsidP="00C84BDD">
      <w:pPr>
        <w:spacing w:after="0"/>
        <w:jc w:val="right"/>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Grow</w:t>
      </w:r>
      <w:proofErr w:type="spellEnd"/>
      <w:r>
        <w:rPr>
          <w:rFonts w:ascii="Times New Roman" w:hAnsi="Times New Roman" w:cs="Times New Roman"/>
        </w:rPr>
        <w:t xml:space="preserve"> </w:t>
      </w:r>
      <w:proofErr w:type="spellStart"/>
      <w:r>
        <w:rPr>
          <w:rFonts w:ascii="Times New Roman" w:hAnsi="Times New Roman" w:cs="Times New Roman"/>
        </w:rPr>
        <w:t>Energy</w:t>
      </w:r>
      <w:proofErr w:type="spellEnd"/>
      <w:r>
        <w:rPr>
          <w:rFonts w:ascii="Times New Roman" w:hAnsi="Times New Roman" w:cs="Times New Roman"/>
        </w:rPr>
        <w:t>”</w:t>
      </w:r>
    </w:p>
    <w:p w14:paraId="522146EA" w14:textId="77777777" w:rsidR="002130D5" w:rsidRDefault="002130D5" w:rsidP="00C84BDD">
      <w:pPr>
        <w:spacing w:after="0"/>
        <w:jc w:val="right"/>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Ekorima</w:t>
      </w:r>
      <w:proofErr w:type="spellEnd"/>
      <w:r>
        <w:rPr>
          <w:rFonts w:ascii="Times New Roman" w:hAnsi="Times New Roman" w:cs="Times New Roman"/>
        </w:rPr>
        <w:t>”</w:t>
      </w:r>
    </w:p>
    <w:p w14:paraId="61AA540D" w14:textId="77777777" w:rsidR="002130D5" w:rsidRDefault="002130D5" w:rsidP="00C84BDD">
      <w:pPr>
        <w:spacing w:after="0"/>
        <w:jc w:val="right"/>
        <w:rPr>
          <w:rFonts w:ascii="Times New Roman" w:hAnsi="Times New Roman" w:cs="Times New Roman"/>
        </w:rPr>
      </w:pPr>
      <w:r>
        <w:rPr>
          <w:rFonts w:ascii="Times New Roman" w:hAnsi="Times New Roman" w:cs="Times New Roman"/>
        </w:rPr>
        <w:t xml:space="preserve">SIA “LB </w:t>
      </w:r>
      <w:proofErr w:type="spellStart"/>
      <w:r>
        <w:rPr>
          <w:rFonts w:ascii="Times New Roman" w:hAnsi="Times New Roman" w:cs="Times New Roman"/>
        </w:rPr>
        <w:t>Energy</w:t>
      </w:r>
      <w:proofErr w:type="spellEnd"/>
      <w:r>
        <w:rPr>
          <w:rFonts w:ascii="Times New Roman" w:hAnsi="Times New Roman" w:cs="Times New Roman"/>
        </w:rPr>
        <w:t>”</w:t>
      </w:r>
    </w:p>
    <w:p w14:paraId="5E6756C7" w14:textId="77777777" w:rsidR="002130D5" w:rsidRDefault="002130D5" w:rsidP="00C84BDD">
      <w:pPr>
        <w:spacing w:after="0"/>
        <w:jc w:val="right"/>
        <w:rPr>
          <w:rFonts w:ascii="Times New Roman" w:hAnsi="Times New Roman" w:cs="Times New Roman"/>
        </w:rPr>
      </w:pPr>
      <w:r>
        <w:rPr>
          <w:rFonts w:ascii="Times New Roman" w:hAnsi="Times New Roman" w:cs="Times New Roman"/>
        </w:rPr>
        <w:t>SIA “BIOPLUS”</w:t>
      </w:r>
    </w:p>
    <w:p w14:paraId="3D790B40" w14:textId="77777777" w:rsidR="002130D5" w:rsidRDefault="002130D5" w:rsidP="00C84BDD">
      <w:pPr>
        <w:spacing w:after="0"/>
        <w:jc w:val="right"/>
        <w:rPr>
          <w:rFonts w:ascii="Times New Roman" w:hAnsi="Times New Roman" w:cs="Times New Roman"/>
        </w:rPr>
      </w:pPr>
      <w:r>
        <w:rPr>
          <w:rFonts w:ascii="Times New Roman" w:hAnsi="Times New Roman" w:cs="Times New Roman"/>
        </w:rPr>
        <w:t>AS “</w:t>
      </w:r>
      <w:r w:rsidRPr="002130D5">
        <w:rPr>
          <w:rFonts w:ascii="Times New Roman" w:hAnsi="Times New Roman" w:cs="Times New Roman"/>
        </w:rPr>
        <w:t>Agr</w:t>
      </w:r>
      <w:r>
        <w:rPr>
          <w:rFonts w:ascii="Times New Roman" w:hAnsi="Times New Roman" w:cs="Times New Roman"/>
        </w:rPr>
        <w:t>ofirma Tērvete un alus darītava”</w:t>
      </w:r>
    </w:p>
    <w:p w14:paraId="67B172DC" w14:textId="77777777" w:rsidR="00EC34E6" w:rsidRDefault="00EC34E6" w:rsidP="00C84BDD">
      <w:pPr>
        <w:spacing w:after="0"/>
        <w:rPr>
          <w:rFonts w:ascii="Times New Roman" w:hAnsi="Times New Roman" w:cs="Times New Roman"/>
        </w:rPr>
      </w:pPr>
    </w:p>
    <w:p w14:paraId="1D904F3F" w14:textId="5EB2B34F" w:rsidR="002130D5" w:rsidRDefault="002130D5" w:rsidP="00C84BDD">
      <w:pPr>
        <w:spacing w:after="0"/>
        <w:rPr>
          <w:rFonts w:ascii="Times New Roman" w:hAnsi="Times New Roman" w:cs="Times New Roman"/>
        </w:rPr>
      </w:pPr>
      <w:r>
        <w:rPr>
          <w:rFonts w:ascii="Times New Roman" w:hAnsi="Times New Roman" w:cs="Times New Roman"/>
        </w:rPr>
        <w:t>Rīgā, 2021.gada 1</w:t>
      </w:r>
      <w:r w:rsidR="00927BB9">
        <w:rPr>
          <w:rFonts w:ascii="Times New Roman" w:hAnsi="Times New Roman" w:cs="Times New Roman"/>
        </w:rPr>
        <w:t>4</w:t>
      </w:r>
      <w:r>
        <w:rPr>
          <w:rFonts w:ascii="Times New Roman" w:hAnsi="Times New Roman" w:cs="Times New Roman"/>
        </w:rPr>
        <w:t>.aprīlī</w:t>
      </w:r>
    </w:p>
    <w:p w14:paraId="443CD7E3" w14:textId="77777777" w:rsidR="002130D5" w:rsidRDefault="002130D5" w:rsidP="00C84BDD">
      <w:pPr>
        <w:spacing w:after="0"/>
        <w:rPr>
          <w:rFonts w:ascii="Times New Roman" w:hAnsi="Times New Roman" w:cs="Times New Roman"/>
        </w:rPr>
      </w:pPr>
    </w:p>
    <w:p w14:paraId="285B49D6" w14:textId="2F9838CA" w:rsidR="006E2FB0" w:rsidRPr="006E2FB0" w:rsidRDefault="00927BB9" w:rsidP="00EA7F47">
      <w:pPr>
        <w:spacing w:after="0"/>
        <w:jc w:val="both"/>
        <w:rPr>
          <w:rFonts w:ascii="Times New Roman" w:hAnsi="Times New Roman" w:cs="Times New Roman"/>
          <w:i/>
          <w:iCs/>
        </w:rPr>
      </w:pPr>
      <w:r>
        <w:rPr>
          <w:rFonts w:ascii="Times New Roman" w:hAnsi="Times New Roman" w:cs="Times New Roman"/>
          <w:i/>
          <w:iCs/>
        </w:rPr>
        <w:t>P</w:t>
      </w:r>
      <w:r w:rsidR="006E2FB0" w:rsidRPr="006E2FB0">
        <w:rPr>
          <w:rFonts w:ascii="Times New Roman" w:hAnsi="Times New Roman" w:cs="Times New Roman"/>
          <w:i/>
          <w:iCs/>
        </w:rPr>
        <w:t xml:space="preserve">ar Ministru kabineta </w:t>
      </w:r>
      <w:bookmarkStart w:id="1" w:name="OLE_LINK1"/>
      <w:bookmarkStart w:id="2" w:name="OLE_LINK2"/>
      <w:r w:rsidR="006E2FB0" w:rsidRPr="006E2FB0">
        <w:rPr>
          <w:rFonts w:ascii="Times New Roman" w:hAnsi="Times New Roman" w:cs="Times New Roman"/>
          <w:i/>
          <w:iCs/>
        </w:rPr>
        <w:t>noteikumu projektiem “Grozījumi Ministru kabineta 2020. gada 2. septembra noteikumos Nr. 560 “Noteikumi par elektroenerģijas ražošanu, izmantojot atjaunojamos energoresursus, kā arī par cenu noteikšanas kārtību un uzraudzību”” un “Grozījumi Ministru kabineta 2020. gada 2. septembra noteikumos Nr. 561 “Noteikumi par elektroenerģijas ražošanu, uzraudzību un cenu noteikšanu, ražojot elektroenerģiju koģenerācijā””</w:t>
      </w:r>
      <w:bookmarkEnd w:id="1"/>
      <w:bookmarkEnd w:id="2"/>
    </w:p>
    <w:p w14:paraId="512C7035" w14:textId="77777777" w:rsidR="002130D5" w:rsidRDefault="002130D5" w:rsidP="00C84BDD">
      <w:pPr>
        <w:spacing w:after="0"/>
        <w:jc w:val="center"/>
        <w:rPr>
          <w:rFonts w:ascii="Times New Roman" w:hAnsi="Times New Roman" w:cs="Times New Roman"/>
        </w:rPr>
      </w:pPr>
    </w:p>
    <w:p w14:paraId="30D97673" w14:textId="77777777" w:rsidR="00E0270E" w:rsidRDefault="006E2FB0" w:rsidP="00C84BDD">
      <w:pPr>
        <w:spacing w:before="120" w:after="0" w:line="240" w:lineRule="auto"/>
        <w:jc w:val="both"/>
        <w:rPr>
          <w:rFonts w:ascii="Times New Roman" w:hAnsi="Times New Roman" w:cs="Times New Roman"/>
          <w:iCs/>
        </w:rPr>
      </w:pPr>
      <w:r w:rsidRPr="00A31161">
        <w:rPr>
          <w:rFonts w:ascii="Times New Roman" w:hAnsi="Times New Roman" w:cs="Times New Roman"/>
        </w:rPr>
        <w:t>2021.gada 14.janvārī Ekonomikas ministrija ir iesniegusi Valsts sekretāru sanāksmei (turpmāk tekstā – VSS) saskaņo</w:t>
      </w:r>
      <w:r w:rsidR="00A31161">
        <w:rPr>
          <w:rFonts w:ascii="Times New Roman" w:hAnsi="Times New Roman" w:cs="Times New Roman"/>
        </w:rPr>
        <w:t>šanai</w:t>
      </w:r>
      <w:r w:rsidRPr="00A31161">
        <w:rPr>
          <w:rFonts w:ascii="Times New Roman" w:hAnsi="Times New Roman" w:cs="Times New Roman"/>
        </w:rPr>
        <w:t xml:space="preserve"> Ministru kabineta </w:t>
      </w:r>
      <w:r w:rsidR="00A31161">
        <w:rPr>
          <w:rFonts w:ascii="Times New Roman" w:hAnsi="Times New Roman" w:cs="Times New Roman"/>
          <w:iCs/>
        </w:rPr>
        <w:t>noteikumu projektu</w:t>
      </w:r>
      <w:r w:rsidR="00A31161" w:rsidRPr="00A31161">
        <w:rPr>
          <w:rFonts w:ascii="Times New Roman" w:hAnsi="Times New Roman" w:cs="Times New Roman"/>
          <w:iCs/>
        </w:rPr>
        <w:t xml:space="preserve"> “Grozījumi Ministru kabineta 2020. gada 2. septembra noteikumos Nr. 560 “Noteikumi par elektroenerģijas ražošanu, izmantojot atjaunojamos energoresursus, kā arī par cenu noteikšanas kārtību un uzraudzību””</w:t>
      </w:r>
      <w:r w:rsidR="00A31161">
        <w:rPr>
          <w:rFonts w:ascii="Times New Roman" w:hAnsi="Times New Roman" w:cs="Times New Roman"/>
          <w:iCs/>
        </w:rPr>
        <w:t xml:space="preserve"> (VSS-38)</w:t>
      </w:r>
      <w:r w:rsidR="00A31161" w:rsidRPr="00A31161">
        <w:rPr>
          <w:rFonts w:ascii="Times New Roman" w:hAnsi="Times New Roman" w:cs="Times New Roman"/>
          <w:iCs/>
        </w:rPr>
        <w:t xml:space="preserve"> </w:t>
      </w:r>
      <w:r w:rsidR="00A31161">
        <w:rPr>
          <w:rFonts w:ascii="Times New Roman" w:hAnsi="Times New Roman" w:cs="Times New Roman"/>
          <w:iCs/>
        </w:rPr>
        <w:t xml:space="preserve">(turpmāk tekstā – </w:t>
      </w:r>
      <w:r w:rsidR="00161A84">
        <w:rPr>
          <w:rFonts w:ascii="Times New Roman" w:hAnsi="Times New Roman" w:cs="Times New Roman"/>
          <w:iCs/>
        </w:rPr>
        <w:t xml:space="preserve">Grozījumi </w:t>
      </w:r>
      <w:r w:rsidR="00A31161">
        <w:rPr>
          <w:rFonts w:ascii="Times New Roman" w:hAnsi="Times New Roman" w:cs="Times New Roman"/>
          <w:iCs/>
        </w:rPr>
        <w:t xml:space="preserve">MK </w:t>
      </w:r>
      <w:r w:rsidR="00161A84">
        <w:rPr>
          <w:rFonts w:ascii="Times New Roman" w:hAnsi="Times New Roman" w:cs="Times New Roman"/>
          <w:iCs/>
        </w:rPr>
        <w:t>noteikumos</w:t>
      </w:r>
      <w:r w:rsidR="00A31161">
        <w:rPr>
          <w:rFonts w:ascii="Times New Roman" w:hAnsi="Times New Roman" w:cs="Times New Roman"/>
          <w:iCs/>
        </w:rPr>
        <w:t xml:space="preserve"> Nr.560) </w:t>
      </w:r>
      <w:r w:rsidR="00A31161" w:rsidRPr="00A31161">
        <w:rPr>
          <w:rFonts w:ascii="Times New Roman" w:hAnsi="Times New Roman" w:cs="Times New Roman"/>
          <w:iCs/>
        </w:rPr>
        <w:t>un “Grozījumi Ministru kabineta 2020. gada 2. septembra noteikumos Nr. 561 “Noteikumi par elektroenerģijas ražošanu, uzraudzību un cenu noteikšanu, ražojot elektroenerģiju koģenerācijā””</w:t>
      </w:r>
      <w:r w:rsidR="00A31161">
        <w:rPr>
          <w:rFonts w:ascii="Times New Roman" w:hAnsi="Times New Roman" w:cs="Times New Roman"/>
          <w:iCs/>
        </w:rPr>
        <w:t xml:space="preserve"> (VSS-37) (turpmāk tekstā – </w:t>
      </w:r>
      <w:r w:rsidR="00161A84">
        <w:rPr>
          <w:rFonts w:ascii="Times New Roman" w:hAnsi="Times New Roman" w:cs="Times New Roman"/>
          <w:iCs/>
        </w:rPr>
        <w:t xml:space="preserve">Grozījumi </w:t>
      </w:r>
      <w:r w:rsidR="00A31161">
        <w:rPr>
          <w:rFonts w:ascii="Times New Roman" w:hAnsi="Times New Roman" w:cs="Times New Roman"/>
          <w:iCs/>
        </w:rPr>
        <w:t>MK n</w:t>
      </w:r>
      <w:r w:rsidR="00161A84">
        <w:rPr>
          <w:rFonts w:ascii="Times New Roman" w:hAnsi="Times New Roman" w:cs="Times New Roman"/>
          <w:iCs/>
        </w:rPr>
        <w:t>oteikumos</w:t>
      </w:r>
      <w:r w:rsidR="00A31161">
        <w:rPr>
          <w:rFonts w:ascii="Times New Roman" w:hAnsi="Times New Roman" w:cs="Times New Roman"/>
          <w:iCs/>
        </w:rPr>
        <w:t xml:space="preserve"> Nr.561)</w:t>
      </w:r>
      <w:r w:rsidR="00EC34E6">
        <w:rPr>
          <w:rFonts w:ascii="Times New Roman" w:hAnsi="Times New Roman" w:cs="Times New Roman"/>
          <w:iCs/>
        </w:rPr>
        <w:t xml:space="preserve"> </w:t>
      </w:r>
      <w:r w:rsidR="00161A84">
        <w:rPr>
          <w:rFonts w:ascii="Times New Roman" w:hAnsi="Times New Roman" w:cs="Times New Roman"/>
          <w:iCs/>
        </w:rPr>
        <w:t>(turpmāk arī kopā saukti – Grozījumi)</w:t>
      </w:r>
      <w:r w:rsidR="00A31161">
        <w:rPr>
          <w:rFonts w:ascii="Times New Roman" w:hAnsi="Times New Roman" w:cs="Times New Roman"/>
          <w:iCs/>
        </w:rPr>
        <w:t>.</w:t>
      </w:r>
    </w:p>
    <w:p w14:paraId="5A51457F" w14:textId="5F0A5BE3" w:rsidR="00E0270E" w:rsidRDefault="006264B1">
      <w:pPr>
        <w:spacing w:before="120" w:after="0" w:line="240" w:lineRule="auto"/>
        <w:jc w:val="both"/>
        <w:rPr>
          <w:rFonts w:ascii="Times New Roman" w:hAnsi="Times New Roman" w:cs="Times New Roman"/>
          <w:iCs/>
        </w:rPr>
      </w:pPr>
      <w:r>
        <w:rPr>
          <w:rFonts w:ascii="Times New Roman" w:hAnsi="Times New Roman" w:cs="Times New Roman"/>
          <w:iCs/>
        </w:rPr>
        <w:t>Līdz šim L</w:t>
      </w:r>
      <w:r w:rsidR="00217A3F">
        <w:rPr>
          <w:rFonts w:ascii="Times New Roman" w:hAnsi="Times New Roman" w:cs="Times New Roman"/>
          <w:iCs/>
        </w:rPr>
        <w:t>auksaimniecības</w:t>
      </w:r>
      <w:r>
        <w:rPr>
          <w:rFonts w:ascii="Times New Roman" w:hAnsi="Times New Roman" w:cs="Times New Roman"/>
          <w:iCs/>
        </w:rPr>
        <w:t xml:space="preserve"> </w:t>
      </w:r>
      <w:r w:rsidR="00CD4D4A">
        <w:rPr>
          <w:rFonts w:ascii="Times New Roman" w:hAnsi="Times New Roman" w:cs="Times New Roman"/>
          <w:iCs/>
        </w:rPr>
        <w:t>b</w:t>
      </w:r>
      <w:r>
        <w:rPr>
          <w:rFonts w:ascii="Times New Roman" w:hAnsi="Times New Roman" w:cs="Times New Roman"/>
          <w:iCs/>
        </w:rPr>
        <w:t>iogāzes apvienība, pārstāvot lauksaimniecības nozares lielākos uzņēmumus, ir vairākkārt</w:t>
      </w:r>
      <w:r w:rsidR="00E0270E">
        <w:rPr>
          <w:rFonts w:ascii="Times New Roman" w:hAnsi="Times New Roman" w:cs="Times New Roman"/>
          <w:iCs/>
        </w:rPr>
        <w:t>ēji</w:t>
      </w:r>
      <w:r>
        <w:rPr>
          <w:rFonts w:ascii="Times New Roman" w:hAnsi="Times New Roman" w:cs="Times New Roman"/>
          <w:iCs/>
        </w:rPr>
        <w:t xml:space="preserve"> vērsusi gan Ekonomikas ministrijas, gan citu ministriju, tai skaitā Zemkopības ministrijas, uzmanību uz nepieļaujam</w:t>
      </w:r>
      <w:r w:rsidR="00217A3F">
        <w:rPr>
          <w:rFonts w:ascii="Times New Roman" w:hAnsi="Times New Roman" w:cs="Times New Roman"/>
          <w:iCs/>
        </w:rPr>
        <w:t xml:space="preserve">iem Grozījumos ietvertiem punktiem, kas var iespējami pilnībā apturēt lauksaimniecības uzņēmumu </w:t>
      </w:r>
      <w:r w:rsidR="00217A3F">
        <w:rPr>
          <w:rFonts w:ascii="Times New Roman" w:hAnsi="Times New Roman" w:cs="Times New Roman"/>
          <w:iCs/>
        </w:rPr>
        <w:lastRenderedPageBreak/>
        <w:t>darbību</w:t>
      </w:r>
      <w:r w:rsidR="00EA7F47">
        <w:rPr>
          <w:rFonts w:ascii="Times New Roman" w:hAnsi="Times New Roman" w:cs="Times New Roman"/>
          <w:iCs/>
        </w:rPr>
        <w:t>. D</w:t>
      </w:r>
      <w:r w:rsidR="00217A3F">
        <w:rPr>
          <w:rFonts w:ascii="Times New Roman" w:hAnsi="Times New Roman" w:cs="Times New Roman"/>
          <w:iCs/>
        </w:rPr>
        <w:t>iemžēl</w:t>
      </w:r>
      <w:r w:rsidR="00E0270E">
        <w:rPr>
          <w:rFonts w:ascii="Times New Roman" w:hAnsi="Times New Roman" w:cs="Times New Roman"/>
          <w:iCs/>
        </w:rPr>
        <w:t>,</w:t>
      </w:r>
      <w:r w:rsidR="00217A3F">
        <w:rPr>
          <w:rFonts w:ascii="Times New Roman" w:hAnsi="Times New Roman" w:cs="Times New Roman"/>
          <w:iCs/>
        </w:rPr>
        <w:t xml:space="preserve"> Grozījumi to pašreizējā redakcijā vēl</w:t>
      </w:r>
      <w:r w:rsidR="00E0270E">
        <w:rPr>
          <w:rFonts w:ascii="Times New Roman" w:hAnsi="Times New Roman" w:cs="Times New Roman"/>
          <w:iCs/>
        </w:rPr>
        <w:t xml:space="preserve"> </w:t>
      </w:r>
      <w:r w:rsidR="00217A3F">
        <w:rPr>
          <w:rFonts w:ascii="Times New Roman" w:hAnsi="Times New Roman" w:cs="Times New Roman"/>
          <w:iCs/>
        </w:rPr>
        <w:t>joprojām satur tādus punktus, kas nav atbilstoši nedz nozar</w:t>
      </w:r>
      <w:r w:rsidR="00E0270E">
        <w:rPr>
          <w:rFonts w:ascii="Times New Roman" w:hAnsi="Times New Roman" w:cs="Times New Roman"/>
          <w:iCs/>
        </w:rPr>
        <w:t>i</w:t>
      </w:r>
      <w:r w:rsidR="00217A3F">
        <w:rPr>
          <w:rFonts w:ascii="Times New Roman" w:hAnsi="Times New Roman" w:cs="Times New Roman"/>
          <w:iCs/>
        </w:rPr>
        <w:t xml:space="preserve"> regulējošiem tiesību aktiem, nedz jebkādiem pamatotiem matemātiskiem aprēķiniem. </w:t>
      </w:r>
    </w:p>
    <w:p w14:paraId="7AE3F67E" w14:textId="77777777" w:rsidR="006264B1" w:rsidRPr="002B61C0" w:rsidRDefault="000E001B">
      <w:pPr>
        <w:spacing w:before="120" w:after="0" w:line="240" w:lineRule="auto"/>
        <w:jc w:val="both"/>
        <w:rPr>
          <w:rFonts w:ascii="Times New Roman" w:hAnsi="Times New Roman" w:cs="Times New Roman"/>
          <w:iCs/>
        </w:rPr>
      </w:pPr>
      <w:r>
        <w:rPr>
          <w:rFonts w:ascii="Times New Roman" w:hAnsi="Times New Roman" w:cs="Times New Roman"/>
          <w:iCs/>
        </w:rPr>
        <w:t xml:space="preserve">Bez tam ir jānorāda, ka 2021.gada 20.janvārī </w:t>
      </w:r>
      <w:proofErr w:type="spellStart"/>
      <w:r w:rsidRPr="000E001B">
        <w:rPr>
          <w:rFonts w:ascii="Times New Roman" w:hAnsi="Times New Roman" w:cs="Times New Roman"/>
          <w:iCs/>
        </w:rPr>
        <w:t>auditorkompānijas</w:t>
      </w:r>
      <w:proofErr w:type="spellEnd"/>
      <w:r w:rsidRPr="000E001B">
        <w:rPr>
          <w:rFonts w:ascii="Times New Roman" w:hAnsi="Times New Roman" w:cs="Times New Roman"/>
          <w:iCs/>
        </w:rPr>
        <w:t xml:space="preserve"> “KPMG </w:t>
      </w:r>
      <w:proofErr w:type="spellStart"/>
      <w:r w:rsidRPr="000E001B">
        <w:rPr>
          <w:rFonts w:ascii="Times New Roman" w:hAnsi="Times New Roman" w:cs="Times New Roman"/>
          <w:iCs/>
        </w:rPr>
        <w:t>Baltic</w:t>
      </w:r>
      <w:proofErr w:type="spellEnd"/>
      <w:r w:rsidRPr="000E001B">
        <w:rPr>
          <w:rFonts w:ascii="Times New Roman" w:hAnsi="Times New Roman" w:cs="Times New Roman"/>
          <w:iCs/>
        </w:rPr>
        <w:t xml:space="preserve"> AS” (turpmāk </w:t>
      </w:r>
      <w:r>
        <w:rPr>
          <w:rFonts w:ascii="Times New Roman" w:hAnsi="Times New Roman" w:cs="Times New Roman"/>
          <w:iCs/>
        </w:rPr>
        <w:t xml:space="preserve">tekstā </w:t>
      </w:r>
      <w:r w:rsidRPr="000E001B">
        <w:rPr>
          <w:rFonts w:ascii="Times New Roman" w:hAnsi="Times New Roman" w:cs="Times New Roman"/>
          <w:iCs/>
        </w:rPr>
        <w:t xml:space="preserve">– KPMG) </w:t>
      </w:r>
      <w:r>
        <w:rPr>
          <w:rFonts w:ascii="Times New Roman" w:hAnsi="Times New Roman" w:cs="Times New Roman"/>
          <w:iCs/>
        </w:rPr>
        <w:t>sagatavoja</w:t>
      </w:r>
      <w:r w:rsidRPr="000E001B">
        <w:rPr>
          <w:rFonts w:ascii="Times New Roman" w:hAnsi="Times New Roman" w:cs="Times New Roman"/>
          <w:iCs/>
        </w:rPr>
        <w:t xml:space="preserve"> ziņojumu “Neatkarīgs vērtējums par Ekonomikas Ministrijas plānoto Ministru kabineta noteikumu Nr. 560 un Nr. 561 izmaiņu pamatotību un ietekmi uz kopējo kapitālieguldījumu iekšējās peļņas normas un cenas diferencēšanas koeficientu </w:t>
      </w:r>
      <w:proofErr w:type="spellStart"/>
      <w:r w:rsidRPr="000E001B">
        <w:rPr>
          <w:rFonts w:ascii="Times New Roman" w:hAnsi="Times New Roman" w:cs="Times New Roman"/>
          <w:iCs/>
        </w:rPr>
        <w:t>pārkompensācijas</w:t>
      </w:r>
      <w:proofErr w:type="spellEnd"/>
      <w:r w:rsidRPr="000E001B">
        <w:rPr>
          <w:rFonts w:ascii="Times New Roman" w:hAnsi="Times New Roman" w:cs="Times New Roman"/>
          <w:iCs/>
        </w:rPr>
        <w:t xml:space="preserve"> novēršanai aprēķinu elektrības ražošanā koģenerācijas procesā un elektrības ražošanā izmantojot atjaunojamos energoresursus”</w:t>
      </w:r>
      <w:r>
        <w:rPr>
          <w:rFonts w:ascii="Times New Roman" w:hAnsi="Times New Roman" w:cs="Times New Roman"/>
          <w:iCs/>
        </w:rPr>
        <w:t xml:space="preserve"> (turpmāk tekstā – Ziņojums).</w:t>
      </w:r>
      <w:r w:rsidR="000802F7">
        <w:rPr>
          <w:rFonts w:ascii="Times New Roman" w:hAnsi="Times New Roman" w:cs="Times New Roman"/>
          <w:iCs/>
        </w:rPr>
        <w:t xml:space="preserve"> Šis KPMG ziņojums ticis nosūtīts plašam adresātu lokam 2021.gada 21.janvārī no Latvijas Atjaunojamās Enerģijas federācijas puses.</w:t>
      </w:r>
      <w:r>
        <w:rPr>
          <w:rFonts w:ascii="Times New Roman" w:hAnsi="Times New Roman" w:cs="Times New Roman"/>
          <w:iCs/>
        </w:rPr>
        <w:t xml:space="preserve"> Lauksaimniecības biogāzes apvienība atkārtoti lūdz ņemt vērā šajā Ziņojumā paustos secinājumus attiecībā uz Grozījumu turpmāko izstrādi</w:t>
      </w:r>
      <w:r w:rsidR="000802F7">
        <w:rPr>
          <w:rFonts w:ascii="Times New Roman" w:hAnsi="Times New Roman" w:cs="Times New Roman"/>
          <w:iCs/>
        </w:rPr>
        <w:t>, kā arī izvērtēt konkrētus izteiktos priekšlikumus (ziņojuma 7-11.lpp)</w:t>
      </w:r>
      <w:r>
        <w:rPr>
          <w:rFonts w:ascii="Times New Roman" w:hAnsi="Times New Roman" w:cs="Times New Roman"/>
          <w:iCs/>
        </w:rPr>
        <w:t xml:space="preserve">. </w:t>
      </w:r>
    </w:p>
    <w:p w14:paraId="16744C6B" w14:textId="3F201787" w:rsidR="00161A84" w:rsidRDefault="00217A3F">
      <w:pPr>
        <w:spacing w:before="120" w:after="0" w:line="240" w:lineRule="auto"/>
        <w:jc w:val="both"/>
        <w:rPr>
          <w:rFonts w:ascii="Times New Roman" w:hAnsi="Times New Roman" w:cs="Times New Roman"/>
          <w:iCs/>
        </w:rPr>
      </w:pPr>
      <w:r>
        <w:rPr>
          <w:rFonts w:ascii="Times New Roman" w:hAnsi="Times New Roman" w:cs="Times New Roman"/>
          <w:iCs/>
        </w:rPr>
        <w:t>Lauksaimniecības</w:t>
      </w:r>
      <w:r w:rsidR="00A31161">
        <w:rPr>
          <w:rFonts w:ascii="Times New Roman" w:hAnsi="Times New Roman" w:cs="Times New Roman"/>
          <w:iCs/>
        </w:rPr>
        <w:t xml:space="preserve"> </w:t>
      </w:r>
      <w:r w:rsidR="00DE1644">
        <w:rPr>
          <w:rFonts w:ascii="Times New Roman" w:hAnsi="Times New Roman" w:cs="Times New Roman"/>
          <w:iCs/>
        </w:rPr>
        <w:t>b</w:t>
      </w:r>
      <w:r w:rsidR="00A31161">
        <w:rPr>
          <w:rFonts w:ascii="Times New Roman" w:hAnsi="Times New Roman" w:cs="Times New Roman"/>
          <w:iCs/>
        </w:rPr>
        <w:t xml:space="preserve">iogāzes apvienības biedri vērš </w:t>
      </w:r>
      <w:r w:rsidR="00927BB9">
        <w:rPr>
          <w:rFonts w:ascii="Times New Roman" w:hAnsi="Times New Roman" w:cs="Times New Roman"/>
          <w:iCs/>
        </w:rPr>
        <w:t>Ekonomikas</w:t>
      </w:r>
      <w:r w:rsidR="00161A84">
        <w:rPr>
          <w:rFonts w:ascii="Times New Roman" w:hAnsi="Times New Roman" w:cs="Times New Roman"/>
          <w:iCs/>
        </w:rPr>
        <w:t xml:space="preserve"> ministrijas</w:t>
      </w:r>
      <w:r w:rsidR="00161A84" w:rsidRPr="00161A84">
        <w:rPr>
          <w:rFonts w:ascii="Times New Roman" w:hAnsi="Times New Roman" w:cs="Times New Roman"/>
          <w:iCs/>
        </w:rPr>
        <w:t xml:space="preserve"> uzmanību uz izstrādāto Grozījumu </w:t>
      </w:r>
      <w:r w:rsidR="00161A84">
        <w:rPr>
          <w:rFonts w:ascii="Times New Roman" w:hAnsi="Times New Roman" w:cs="Times New Roman"/>
          <w:iCs/>
        </w:rPr>
        <w:t xml:space="preserve">MK noteikumos Nr. 560 un Nr.561 </w:t>
      </w:r>
      <w:r w:rsidR="00161A84" w:rsidRPr="00161A84">
        <w:rPr>
          <w:rFonts w:ascii="Times New Roman" w:hAnsi="Times New Roman" w:cs="Times New Roman"/>
          <w:iCs/>
        </w:rPr>
        <w:t xml:space="preserve">neatbilstību normatīvo aktu projektu izstrādes nosacījumiem, </w:t>
      </w:r>
      <w:r w:rsidR="005C4048">
        <w:rPr>
          <w:rFonts w:ascii="Times New Roman" w:hAnsi="Times New Roman" w:cs="Times New Roman"/>
          <w:iCs/>
        </w:rPr>
        <w:t>E</w:t>
      </w:r>
      <w:r w:rsidR="00927BB9">
        <w:rPr>
          <w:rFonts w:ascii="Times New Roman" w:hAnsi="Times New Roman" w:cs="Times New Roman"/>
          <w:iCs/>
        </w:rPr>
        <w:t>lektroenerģijas tirgus likumā</w:t>
      </w:r>
      <w:r w:rsidR="00161A84" w:rsidRPr="00161A84">
        <w:rPr>
          <w:rFonts w:ascii="Times New Roman" w:hAnsi="Times New Roman" w:cs="Times New Roman"/>
          <w:iCs/>
        </w:rPr>
        <w:t xml:space="preserve"> noteiktajam deleģējuma apmēram un kārtībai, kā arī </w:t>
      </w:r>
      <w:r w:rsidR="00161A84">
        <w:rPr>
          <w:rFonts w:ascii="Times New Roman" w:hAnsi="Times New Roman" w:cs="Times New Roman"/>
          <w:iCs/>
        </w:rPr>
        <w:t xml:space="preserve">Grozījumos </w:t>
      </w:r>
      <w:r w:rsidR="00161A84" w:rsidRPr="00161A84">
        <w:rPr>
          <w:rFonts w:ascii="Times New Roman" w:hAnsi="Times New Roman" w:cs="Times New Roman"/>
          <w:iCs/>
        </w:rPr>
        <w:t>neesošajai pārejas kārtībai no pastāvošā tiesiskā regulējuma uz jauno tiesisko regulējumu</w:t>
      </w:r>
      <w:r w:rsidR="00EC34E6">
        <w:rPr>
          <w:rFonts w:ascii="Times New Roman" w:hAnsi="Times New Roman" w:cs="Times New Roman"/>
          <w:iCs/>
        </w:rPr>
        <w:t xml:space="preserve">. Visi šie aspekti kopā un </w:t>
      </w:r>
      <w:r w:rsidR="005608B3">
        <w:rPr>
          <w:rFonts w:ascii="Times New Roman" w:hAnsi="Times New Roman" w:cs="Times New Roman"/>
          <w:iCs/>
        </w:rPr>
        <w:t xml:space="preserve">katrs </w:t>
      </w:r>
      <w:r w:rsidR="00EC34E6">
        <w:rPr>
          <w:rFonts w:ascii="Times New Roman" w:hAnsi="Times New Roman" w:cs="Times New Roman"/>
          <w:iCs/>
        </w:rPr>
        <w:t>atsevišķi</w:t>
      </w:r>
      <w:r w:rsidR="00161A84" w:rsidRPr="00161A84">
        <w:rPr>
          <w:rFonts w:ascii="Times New Roman" w:hAnsi="Times New Roman" w:cs="Times New Roman"/>
          <w:iCs/>
        </w:rPr>
        <w:t xml:space="preserve"> var radīt būtisku pastāvošo tiesisko attiecību aizskārumu. </w:t>
      </w:r>
    </w:p>
    <w:p w14:paraId="06A4561A" w14:textId="2FD78976" w:rsidR="00E3739D" w:rsidRDefault="005608B3">
      <w:pPr>
        <w:spacing w:before="120" w:after="0" w:line="240" w:lineRule="auto"/>
        <w:jc w:val="both"/>
        <w:rPr>
          <w:rFonts w:ascii="Times New Roman" w:hAnsi="Times New Roman" w:cs="Times New Roman"/>
          <w:iCs/>
        </w:rPr>
      </w:pPr>
      <w:r>
        <w:rPr>
          <w:rFonts w:ascii="Times New Roman" w:hAnsi="Times New Roman" w:cs="Times New Roman"/>
          <w:iCs/>
        </w:rPr>
        <w:t>Vēlamies</w:t>
      </w:r>
      <w:r w:rsidR="00E3739D">
        <w:rPr>
          <w:rFonts w:ascii="Times New Roman" w:hAnsi="Times New Roman" w:cs="Times New Roman"/>
          <w:iCs/>
        </w:rPr>
        <w:t xml:space="preserve"> vērst uzmanību uz šādiem Grozījumos ietvertajiem punktiem, kas kritiski ietekmē turpmāko</w:t>
      </w:r>
      <w:r w:rsidR="00003E8D">
        <w:rPr>
          <w:rFonts w:ascii="Times New Roman" w:hAnsi="Times New Roman" w:cs="Times New Roman"/>
          <w:iCs/>
        </w:rPr>
        <w:t xml:space="preserve"> Lauksaimniecības</w:t>
      </w:r>
      <w:r w:rsidR="00E3739D">
        <w:rPr>
          <w:rFonts w:ascii="Times New Roman" w:hAnsi="Times New Roman" w:cs="Times New Roman"/>
          <w:iCs/>
        </w:rPr>
        <w:t xml:space="preserve"> </w:t>
      </w:r>
      <w:r w:rsidR="003521AB">
        <w:rPr>
          <w:rFonts w:ascii="Times New Roman" w:hAnsi="Times New Roman" w:cs="Times New Roman"/>
          <w:iCs/>
        </w:rPr>
        <w:t>b</w:t>
      </w:r>
      <w:r w:rsidR="00E3739D">
        <w:rPr>
          <w:rFonts w:ascii="Times New Roman" w:hAnsi="Times New Roman" w:cs="Times New Roman"/>
          <w:iCs/>
        </w:rPr>
        <w:t xml:space="preserve">iogāzes apvienību biedru </w:t>
      </w:r>
      <w:r w:rsidR="00EC34E6">
        <w:rPr>
          <w:rFonts w:ascii="Times New Roman" w:hAnsi="Times New Roman" w:cs="Times New Roman"/>
          <w:iCs/>
        </w:rPr>
        <w:t xml:space="preserve">- </w:t>
      </w:r>
      <w:r w:rsidR="005D04A1">
        <w:rPr>
          <w:rFonts w:ascii="Times New Roman" w:hAnsi="Times New Roman" w:cs="Times New Roman"/>
          <w:iCs/>
        </w:rPr>
        <w:t xml:space="preserve">lauksaimniecības uzņēmumu </w:t>
      </w:r>
      <w:r w:rsidR="00EC34E6">
        <w:rPr>
          <w:rFonts w:ascii="Times New Roman" w:hAnsi="Times New Roman" w:cs="Times New Roman"/>
          <w:iCs/>
        </w:rPr>
        <w:t xml:space="preserve">- </w:t>
      </w:r>
      <w:r w:rsidR="005D04A1">
        <w:rPr>
          <w:rFonts w:ascii="Times New Roman" w:hAnsi="Times New Roman" w:cs="Times New Roman"/>
          <w:iCs/>
        </w:rPr>
        <w:t xml:space="preserve">attīstību nākotnē, </w:t>
      </w:r>
      <w:r w:rsidR="00EC34E6">
        <w:rPr>
          <w:rFonts w:ascii="Times New Roman" w:hAnsi="Times New Roman" w:cs="Times New Roman"/>
          <w:iCs/>
        </w:rPr>
        <w:t xml:space="preserve">vienlaikus </w:t>
      </w:r>
      <w:r w:rsidR="005D04A1">
        <w:rPr>
          <w:rFonts w:ascii="Times New Roman" w:hAnsi="Times New Roman" w:cs="Times New Roman"/>
          <w:iCs/>
        </w:rPr>
        <w:t>ietekmējot Latvijas kā Eiropas S</w:t>
      </w:r>
      <w:r w:rsidR="008204FB">
        <w:rPr>
          <w:rFonts w:ascii="Times New Roman" w:hAnsi="Times New Roman" w:cs="Times New Roman"/>
          <w:iCs/>
        </w:rPr>
        <w:t>avi</w:t>
      </w:r>
      <w:r w:rsidR="005D04A1">
        <w:rPr>
          <w:rFonts w:ascii="Times New Roman" w:hAnsi="Times New Roman" w:cs="Times New Roman"/>
          <w:iCs/>
        </w:rPr>
        <w:t xml:space="preserve">enības dalībvalsts pienākumu izpildi attiecībā uz Eiropas Savienības noteikto </w:t>
      </w:r>
      <w:proofErr w:type="spellStart"/>
      <w:r w:rsidR="005D04A1">
        <w:rPr>
          <w:rFonts w:ascii="Times New Roman" w:hAnsi="Times New Roman" w:cs="Times New Roman"/>
          <w:iCs/>
        </w:rPr>
        <w:t>klimatneitralitātes</w:t>
      </w:r>
      <w:proofErr w:type="spellEnd"/>
      <w:r w:rsidR="005D04A1">
        <w:rPr>
          <w:rFonts w:ascii="Times New Roman" w:hAnsi="Times New Roman" w:cs="Times New Roman"/>
          <w:iCs/>
        </w:rPr>
        <w:t xml:space="preserve"> mērķu sasniegšanu:</w:t>
      </w:r>
    </w:p>
    <w:p w14:paraId="6987E3E2" w14:textId="77777777" w:rsidR="005D04A1" w:rsidRDefault="008204FB">
      <w:pPr>
        <w:pStyle w:val="ListParagraph"/>
        <w:numPr>
          <w:ilvl w:val="0"/>
          <w:numId w:val="2"/>
        </w:numPr>
        <w:spacing w:before="120" w:after="0" w:line="240" w:lineRule="auto"/>
        <w:contextualSpacing w:val="0"/>
        <w:jc w:val="both"/>
        <w:rPr>
          <w:rFonts w:ascii="Times New Roman" w:hAnsi="Times New Roman" w:cs="Times New Roman"/>
          <w:iCs/>
        </w:rPr>
      </w:pPr>
      <w:r>
        <w:rPr>
          <w:rFonts w:ascii="Times New Roman" w:hAnsi="Times New Roman" w:cs="Times New Roman"/>
          <w:iCs/>
        </w:rPr>
        <w:t xml:space="preserve">Grozījumos tiek lietotas dažāda veida definīcijas, kas nav noteiktas nevienā no jomu regulējošiem normatīvajiem aktiem. Atbilstoši </w:t>
      </w:r>
      <w:r w:rsidRPr="008204FB">
        <w:rPr>
          <w:rFonts w:ascii="Times New Roman" w:hAnsi="Times New Roman" w:cs="Times New Roman"/>
          <w:iCs/>
        </w:rPr>
        <w:t>Ministru kabineta 2009. gada</w:t>
      </w:r>
      <w:r w:rsidR="002C5E45">
        <w:rPr>
          <w:rFonts w:ascii="Times New Roman" w:hAnsi="Times New Roman" w:cs="Times New Roman"/>
          <w:iCs/>
        </w:rPr>
        <w:t xml:space="preserve"> 3. februāra noteikumu Nr. 108 “</w:t>
      </w:r>
      <w:r w:rsidRPr="008204FB">
        <w:rPr>
          <w:rFonts w:ascii="Times New Roman" w:hAnsi="Times New Roman" w:cs="Times New Roman"/>
          <w:iCs/>
        </w:rPr>
        <w:t>Normatīvo aktu p</w:t>
      </w:r>
      <w:r w:rsidR="002C5E45">
        <w:rPr>
          <w:rFonts w:ascii="Times New Roman" w:hAnsi="Times New Roman" w:cs="Times New Roman"/>
          <w:iCs/>
        </w:rPr>
        <w:t>rojektu sagatavošanas noteikumi”</w:t>
      </w:r>
      <w:r w:rsidRPr="008204FB">
        <w:rPr>
          <w:rFonts w:ascii="Times New Roman" w:hAnsi="Times New Roman" w:cs="Times New Roman"/>
          <w:iCs/>
        </w:rPr>
        <w:t xml:space="preserve"> </w:t>
      </w:r>
      <w:r w:rsidR="0024350B">
        <w:rPr>
          <w:rFonts w:ascii="Times New Roman" w:hAnsi="Times New Roman" w:cs="Times New Roman"/>
          <w:iCs/>
        </w:rPr>
        <w:t xml:space="preserve">(turpmāk tekstā – MK noteikumi Nr.108) </w:t>
      </w:r>
      <w:r>
        <w:rPr>
          <w:rFonts w:ascii="Times New Roman" w:hAnsi="Times New Roman" w:cs="Times New Roman"/>
          <w:iCs/>
        </w:rPr>
        <w:t>121. punktam</w:t>
      </w:r>
      <w:r w:rsidR="00EC34E6">
        <w:rPr>
          <w:rFonts w:ascii="Times New Roman" w:hAnsi="Times New Roman" w:cs="Times New Roman"/>
          <w:iCs/>
        </w:rPr>
        <w:t>,</w:t>
      </w:r>
      <w:r>
        <w:rPr>
          <w:rFonts w:ascii="Times New Roman" w:hAnsi="Times New Roman" w:cs="Times New Roman"/>
          <w:iCs/>
        </w:rPr>
        <w:t xml:space="preserve"> </w:t>
      </w:r>
      <w:r w:rsidR="00B53C4E">
        <w:rPr>
          <w:rFonts w:ascii="Times New Roman" w:hAnsi="Times New Roman" w:cs="Times New Roman"/>
          <w:iCs/>
        </w:rPr>
        <w:t>definīciju skaidrojums</w:t>
      </w:r>
      <w:r w:rsidR="00EC34E6">
        <w:rPr>
          <w:rFonts w:ascii="Times New Roman" w:hAnsi="Times New Roman" w:cs="Times New Roman"/>
          <w:iCs/>
        </w:rPr>
        <w:t xml:space="preserve"> ir obligāts</w:t>
      </w:r>
      <w:r w:rsidR="00B53C4E">
        <w:rPr>
          <w:rFonts w:ascii="Times New Roman" w:hAnsi="Times New Roman" w:cs="Times New Roman"/>
          <w:iCs/>
        </w:rPr>
        <w:t>.</w:t>
      </w:r>
      <w:r w:rsidR="00EC34E6">
        <w:rPr>
          <w:rFonts w:ascii="Times New Roman" w:hAnsi="Times New Roman" w:cs="Times New Roman"/>
          <w:iCs/>
        </w:rPr>
        <w:t xml:space="preserve"> Tas ir</w:t>
      </w:r>
      <w:r w:rsidR="005608B3">
        <w:rPr>
          <w:rFonts w:ascii="Times New Roman" w:hAnsi="Times New Roman" w:cs="Times New Roman"/>
          <w:iCs/>
        </w:rPr>
        <w:t xml:space="preserve"> nepieciešams,</w:t>
      </w:r>
      <w:r w:rsidR="00EC34E6">
        <w:rPr>
          <w:rFonts w:ascii="Times New Roman" w:hAnsi="Times New Roman" w:cs="Times New Roman"/>
          <w:iCs/>
        </w:rPr>
        <w:t xml:space="preserve"> lai konkretizētu terminā izteiktā jēdziena izpratnes robežas</w:t>
      </w:r>
      <w:r w:rsidR="001D42C0">
        <w:rPr>
          <w:rFonts w:ascii="Times New Roman" w:hAnsi="Times New Roman" w:cs="Times New Roman"/>
          <w:iCs/>
        </w:rPr>
        <w:t xml:space="preserve"> un noteiktu</w:t>
      </w:r>
      <w:r w:rsidR="003521AB">
        <w:rPr>
          <w:rFonts w:ascii="Times New Roman" w:hAnsi="Times New Roman" w:cs="Times New Roman"/>
          <w:iCs/>
        </w:rPr>
        <w:t xml:space="preserve"> </w:t>
      </w:r>
      <w:r w:rsidR="001D42C0">
        <w:rPr>
          <w:rFonts w:ascii="Times New Roman" w:hAnsi="Times New Roman" w:cs="Times New Roman"/>
          <w:iCs/>
        </w:rPr>
        <w:t xml:space="preserve"> definīciju biogāzes un lauksaimniecības biogāzes elektrostacijām</w:t>
      </w:r>
    </w:p>
    <w:p w14:paraId="1D3E3709" w14:textId="77777777" w:rsidR="00B53C4E" w:rsidRDefault="00B53C4E">
      <w:pPr>
        <w:pStyle w:val="ListParagraph"/>
        <w:numPr>
          <w:ilvl w:val="0"/>
          <w:numId w:val="2"/>
        </w:numPr>
        <w:spacing w:before="120" w:after="0" w:line="240" w:lineRule="auto"/>
        <w:contextualSpacing w:val="0"/>
        <w:jc w:val="both"/>
        <w:rPr>
          <w:rFonts w:ascii="Times New Roman" w:hAnsi="Times New Roman" w:cs="Times New Roman"/>
          <w:iCs/>
        </w:rPr>
      </w:pPr>
      <w:r>
        <w:rPr>
          <w:rFonts w:ascii="Times New Roman" w:hAnsi="Times New Roman" w:cs="Times New Roman"/>
          <w:iCs/>
        </w:rPr>
        <w:t xml:space="preserve">Ekonomikas ministrijas Grozījumos piedāvātais vienotā tehnoloģiskā cikla (turpmāk tekstā </w:t>
      </w:r>
      <w:r w:rsidR="001D42C0">
        <w:rPr>
          <w:rFonts w:ascii="Times New Roman" w:hAnsi="Times New Roman" w:cs="Times New Roman"/>
          <w:iCs/>
        </w:rPr>
        <w:t>arī</w:t>
      </w:r>
      <w:r>
        <w:rPr>
          <w:rFonts w:ascii="Times New Roman" w:hAnsi="Times New Roman" w:cs="Times New Roman"/>
          <w:iCs/>
        </w:rPr>
        <w:t>– VTC) definīcijas tulkojums nav atbilstošs ETL 31.</w:t>
      </w:r>
      <w:r>
        <w:rPr>
          <w:rFonts w:ascii="Times New Roman" w:hAnsi="Times New Roman" w:cs="Times New Roman"/>
          <w:iCs/>
          <w:vertAlign w:val="superscript"/>
        </w:rPr>
        <w:t>5</w:t>
      </w:r>
      <w:r>
        <w:rPr>
          <w:rFonts w:ascii="Times New Roman" w:hAnsi="Times New Roman" w:cs="Times New Roman"/>
          <w:iCs/>
        </w:rPr>
        <w:t xml:space="preserve"> panta pirmajai daļai un ar šādu paplašinātu tulkojumu, Ministru kabinets pārkāpj sev likumā noteikto deleģējuma apmēru</w:t>
      </w:r>
    </w:p>
    <w:p w14:paraId="76D21741" w14:textId="77777777" w:rsidR="00B53C4E" w:rsidRDefault="00FF2C10">
      <w:pPr>
        <w:pStyle w:val="ListParagraph"/>
        <w:numPr>
          <w:ilvl w:val="0"/>
          <w:numId w:val="2"/>
        </w:numPr>
        <w:spacing w:before="120" w:after="0" w:line="240" w:lineRule="auto"/>
        <w:contextualSpacing w:val="0"/>
        <w:jc w:val="both"/>
        <w:rPr>
          <w:rFonts w:ascii="Times New Roman" w:hAnsi="Times New Roman" w:cs="Times New Roman"/>
          <w:iCs/>
        </w:rPr>
      </w:pPr>
      <w:r>
        <w:rPr>
          <w:rFonts w:ascii="Times New Roman" w:hAnsi="Times New Roman" w:cs="Times New Roman"/>
          <w:iCs/>
        </w:rPr>
        <w:t xml:space="preserve">Ņemot vērā kļūdaino VTC definīcijas tulkojumu, par lietderīgo siltumenerģiju netiek uzskatīts siltums, kas izmantots </w:t>
      </w:r>
      <w:r w:rsidRPr="00FF2C10">
        <w:rPr>
          <w:rFonts w:ascii="Times New Roman" w:hAnsi="Times New Roman" w:cs="Times New Roman"/>
          <w:iCs/>
        </w:rPr>
        <w:t>biogāzes ražošanas tehnoloģiskām vajad</w:t>
      </w:r>
      <w:r>
        <w:rPr>
          <w:rFonts w:ascii="Times New Roman" w:hAnsi="Times New Roman" w:cs="Times New Roman"/>
          <w:iCs/>
        </w:rPr>
        <w:t>zībām.</w:t>
      </w:r>
      <w:r w:rsidR="006E7683">
        <w:rPr>
          <w:rFonts w:ascii="Times New Roman" w:hAnsi="Times New Roman" w:cs="Times New Roman"/>
          <w:iCs/>
        </w:rPr>
        <w:t xml:space="preserve"> Šāda izpratne ir nepareiza un noved pie tālākām kļūdā</w:t>
      </w:r>
      <w:r w:rsidR="005C4048">
        <w:rPr>
          <w:rFonts w:ascii="Times New Roman" w:hAnsi="Times New Roman" w:cs="Times New Roman"/>
          <w:iCs/>
        </w:rPr>
        <w:t xml:space="preserve">m gan </w:t>
      </w:r>
      <w:r w:rsidR="00AF3B91">
        <w:rPr>
          <w:rFonts w:ascii="Times New Roman" w:hAnsi="Times New Roman" w:cs="Times New Roman"/>
          <w:iCs/>
        </w:rPr>
        <w:t xml:space="preserve">iekšējās peļņas normas </w:t>
      </w:r>
      <w:r w:rsidR="00CD4D4A">
        <w:rPr>
          <w:rFonts w:ascii="Times New Roman" w:hAnsi="Times New Roman" w:cs="Times New Roman"/>
          <w:iCs/>
        </w:rPr>
        <w:t>(turpmāk tekstā – IRR)</w:t>
      </w:r>
      <w:r w:rsidR="005C4048">
        <w:rPr>
          <w:rFonts w:ascii="Times New Roman" w:hAnsi="Times New Roman" w:cs="Times New Roman"/>
          <w:iCs/>
        </w:rPr>
        <w:t>RR</w:t>
      </w:r>
      <w:r w:rsidR="00AF3B91">
        <w:rPr>
          <w:rFonts w:ascii="Times New Roman" w:hAnsi="Times New Roman" w:cs="Times New Roman"/>
          <w:iCs/>
        </w:rPr>
        <w:t>)</w:t>
      </w:r>
      <w:r w:rsidR="005C4048">
        <w:rPr>
          <w:rFonts w:ascii="Times New Roman" w:hAnsi="Times New Roman" w:cs="Times New Roman"/>
          <w:iCs/>
        </w:rPr>
        <w:t xml:space="preserve"> aprēķinos, gan</w:t>
      </w:r>
      <w:r w:rsidR="00BB77BF">
        <w:rPr>
          <w:rFonts w:ascii="Times New Roman" w:hAnsi="Times New Roman" w:cs="Times New Roman"/>
          <w:iCs/>
        </w:rPr>
        <w:t>, nosakot saražotās elektroenerģijas atlikumu pārdošanas apmēru.</w:t>
      </w:r>
      <w:r w:rsidR="005C4048">
        <w:rPr>
          <w:rFonts w:ascii="Times New Roman" w:hAnsi="Times New Roman" w:cs="Times New Roman"/>
          <w:iCs/>
        </w:rPr>
        <w:t xml:space="preserve">. </w:t>
      </w:r>
    </w:p>
    <w:p w14:paraId="74D30149" w14:textId="77777777" w:rsidR="002566D3" w:rsidRDefault="0023678E">
      <w:pPr>
        <w:pStyle w:val="ListParagraph"/>
        <w:numPr>
          <w:ilvl w:val="0"/>
          <w:numId w:val="2"/>
        </w:numPr>
        <w:spacing w:before="120" w:after="0" w:line="240" w:lineRule="auto"/>
        <w:contextualSpacing w:val="0"/>
        <w:jc w:val="both"/>
        <w:rPr>
          <w:rFonts w:ascii="Times New Roman" w:hAnsi="Times New Roman" w:cs="Times New Roman"/>
          <w:iCs/>
        </w:rPr>
      </w:pPr>
      <w:r w:rsidRPr="0023678E">
        <w:rPr>
          <w:rFonts w:ascii="Times New Roman" w:hAnsi="Times New Roman" w:cs="Times New Roman"/>
          <w:iCs/>
        </w:rPr>
        <w:t xml:space="preserve">Eiropas Parlamenta un Padomes </w:t>
      </w:r>
      <w:r>
        <w:rPr>
          <w:rFonts w:ascii="Times New Roman" w:hAnsi="Times New Roman" w:cs="Times New Roman"/>
          <w:iCs/>
        </w:rPr>
        <w:t xml:space="preserve">2012.gada 25.oktobra </w:t>
      </w:r>
      <w:r w:rsidRPr="0023678E">
        <w:rPr>
          <w:rFonts w:ascii="Times New Roman" w:hAnsi="Times New Roman" w:cs="Times New Roman"/>
          <w:iCs/>
        </w:rPr>
        <w:t>direktīvas 2012/27/ES</w:t>
      </w:r>
      <w:r>
        <w:rPr>
          <w:rFonts w:ascii="Times New Roman" w:hAnsi="Times New Roman" w:cs="Times New Roman"/>
          <w:iCs/>
        </w:rPr>
        <w:t xml:space="preserve"> </w:t>
      </w:r>
      <w:r w:rsidR="00596073">
        <w:rPr>
          <w:rFonts w:ascii="Times New Roman" w:hAnsi="Times New Roman" w:cs="Times New Roman"/>
          <w:iCs/>
        </w:rPr>
        <w:t>p</w:t>
      </w:r>
      <w:r w:rsidR="00596073" w:rsidRPr="00596073">
        <w:rPr>
          <w:rFonts w:ascii="Times New Roman" w:hAnsi="Times New Roman" w:cs="Times New Roman"/>
          <w:iCs/>
        </w:rPr>
        <w:t>ar energoefektivitāti, ar ko groza Direktīvas 2009/125/EK un 2010/30/ES un atceļ Direktīvas 2004/8/EK un 2006/32/EK</w:t>
      </w:r>
      <w:r w:rsidR="00596073">
        <w:rPr>
          <w:rFonts w:ascii="Times New Roman" w:hAnsi="Times New Roman" w:cs="Times New Roman"/>
          <w:iCs/>
        </w:rPr>
        <w:t xml:space="preserve"> (turpmāk tekstā – Direktīva 2012/27/ES) II pielikumā noteiktā elektroenerģijas lietderības koeficienta paaugstināšana no 75% līdz 80%</w:t>
      </w:r>
      <w:r w:rsidR="002566D3">
        <w:rPr>
          <w:rFonts w:ascii="Times New Roman" w:hAnsi="Times New Roman" w:cs="Times New Roman"/>
          <w:iCs/>
        </w:rPr>
        <w:t>, neizprotot jau iepriekš minēto principu, ka koģenerācijas stacijā neietilpst biogāzes ražošana</w:t>
      </w:r>
      <w:r w:rsidR="00CD4D4A">
        <w:rPr>
          <w:rFonts w:ascii="Times New Roman" w:hAnsi="Times New Roman" w:cs="Times New Roman"/>
          <w:iCs/>
        </w:rPr>
        <w:t xml:space="preserve"> un</w:t>
      </w:r>
      <w:r w:rsidR="00277DE3">
        <w:rPr>
          <w:rFonts w:ascii="Times New Roman" w:hAnsi="Times New Roman" w:cs="Times New Roman"/>
          <w:iCs/>
        </w:rPr>
        <w:t xml:space="preserve"> </w:t>
      </w:r>
      <w:r w:rsidR="000E001B">
        <w:rPr>
          <w:rFonts w:ascii="Times New Roman" w:hAnsi="Times New Roman" w:cs="Times New Roman"/>
          <w:iCs/>
        </w:rPr>
        <w:t>šāds koeficients nav sasniedzams</w:t>
      </w:r>
      <w:r w:rsidR="002566D3">
        <w:rPr>
          <w:rFonts w:ascii="Times New Roman" w:hAnsi="Times New Roman" w:cs="Times New Roman"/>
          <w:iCs/>
        </w:rPr>
        <w:t xml:space="preserve">. </w:t>
      </w:r>
    </w:p>
    <w:p w14:paraId="5DE54448" w14:textId="77777777" w:rsidR="00FF2C10" w:rsidRDefault="00596073">
      <w:pPr>
        <w:pStyle w:val="ListParagraph"/>
        <w:numPr>
          <w:ilvl w:val="0"/>
          <w:numId w:val="2"/>
        </w:numPr>
        <w:spacing w:before="120" w:after="0" w:line="240" w:lineRule="auto"/>
        <w:contextualSpacing w:val="0"/>
        <w:jc w:val="both"/>
        <w:rPr>
          <w:rFonts w:ascii="Times New Roman" w:hAnsi="Times New Roman" w:cs="Times New Roman"/>
          <w:iCs/>
        </w:rPr>
      </w:pPr>
      <w:r>
        <w:rPr>
          <w:rFonts w:ascii="Times New Roman" w:hAnsi="Times New Roman" w:cs="Times New Roman"/>
          <w:iCs/>
        </w:rPr>
        <w:t xml:space="preserve"> </w:t>
      </w:r>
      <w:r w:rsidR="00CD4D4A">
        <w:rPr>
          <w:rFonts w:ascii="Times New Roman" w:hAnsi="Times New Roman" w:cs="Times New Roman"/>
          <w:iCs/>
        </w:rPr>
        <w:t>IRR</w:t>
      </w:r>
      <w:r w:rsidR="002566D3">
        <w:rPr>
          <w:rFonts w:ascii="Times New Roman" w:hAnsi="Times New Roman" w:cs="Times New Roman"/>
          <w:iCs/>
        </w:rPr>
        <w:t xml:space="preserve"> aprēķinos izmantoto </w:t>
      </w:r>
      <w:proofErr w:type="spellStart"/>
      <w:r w:rsidR="002566D3">
        <w:rPr>
          <w:rFonts w:ascii="Times New Roman" w:hAnsi="Times New Roman" w:cs="Times New Roman"/>
          <w:iCs/>
        </w:rPr>
        <w:t>līmeņatzīmju</w:t>
      </w:r>
      <w:proofErr w:type="spellEnd"/>
      <w:r w:rsidR="002566D3">
        <w:rPr>
          <w:rFonts w:ascii="Times New Roman" w:hAnsi="Times New Roman" w:cs="Times New Roman"/>
          <w:iCs/>
        </w:rPr>
        <w:t xml:space="preserve"> neatbilstība faktiskajai situācijai</w:t>
      </w:r>
      <w:r w:rsidR="000E001B">
        <w:rPr>
          <w:rFonts w:ascii="Times New Roman" w:hAnsi="Times New Roman" w:cs="Times New Roman"/>
          <w:iCs/>
        </w:rPr>
        <w:t>, radot biogāzes staciju</w:t>
      </w:r>
      <w:r w:rsidR="00876243">
        <w:rPr>
          <w:rFonts w:ascii="Times New Roman" w:hAnsi="Times New Roman" w:cs="Times New Roman"/>
          <w:iCs/>
        </w:rPr>
        <w:t xml:space="preserve"> </w:t>
      </w:r>
      <w:proofErr w:type="spellStart"/>
      <w:r w:rsidR="00876243">
        <w:rPr>
          <w:rFonts w:ascii="Times New Roman" w:hAnsi="Times New Roman" w:cs="Times New Roman"/>
          <w:iCs/>
        </w:rPr>
        <w:t>pārkompensāciju</w:t>
      </w:r>
      <w:proofErr w:type="spellEnd"/>
      <w:r w:rsidR="00876243">
        <w:rPr>
          <w:rFonts w:ascii="Times New Roman" w:hAnsi="Times New Roman" w:cs="Times New Roman"/>
          <w:iCs/>
        </w:rPr>
        <w:t xml:space="preserve"> un sniegtā atbalsta pārtraukšanu. </w:t>
      </w:r>
    </w:p>
    <w:p w14:paraId="3F795440" w14:textId="77777777" w:rsidR="00CD4D4A" w:rsidRDefault="00876243" w:rsidP="00277DE3">
      <w:pPr>
        <w:pStyle w:val="ListParagraph"/>
        <w:numPr>
          <w:ilvl w:val="0"/>
          <w:numId w:val="2"/>
        </w:numPr>
        <w:spacing w:before="120" w:after="0" w:line="240" w:lineRule="auto"/>
        <w:ind w:left="714" w:hanging="357"/>
        <w:contextualSpacing w:val="0"/>
        <w:jc w:val="both"/>
        <w:rPr>
          <w:rFonts w:ascii="Times New Roman" w:hAnsi="Times New Roman" w:cs="Times New Roman"/>
          <w:iCs/>
        </w:rPr>
      </w:pPr>
      <w:r>
        <w:rPr>
          <w:rFonts w:ascii="Times New Roman" w:hAnsi="Times New Roman" w:cs="Times New Roman"/>
          <w:iCs/>
        </w:rPr>
        <w:t xml:space="preserve">Grozījumu vispārīgā neatbilstība labas likumdošanas principam un </w:t>
      </w:r>
      <w:r w:rsidR="00075C12">
        <w:rPr>
          <w:rFonts w:ascii="Times New Roman" w:hAnsi="Times New Roman" w:cs="Times New Roman"/>
          <w:iCs/>
        </w:rPr>
        <w:t>to neatbilstība ETL piešķirtajam deleģējuma apmēr</w:t>
      </w:r>
      <w:r w:rsidR="00C97B4A">
        <w:rPr>
          <w:rFonts w:ascii="Times New Roman" w:hAnsi="Times New Roman" w:cs="Times New Roman"/>
          <w:iCs/>
        </w:rPr>
        <w:t>a</w:t>
      </w:r>
      <w:r w:rsidR="00075C12">
        <w:rPr>
          <w:rFonts w:ascii="Times New Roman" w:hAnsi="Times New Roman" w:cs="Times New Roman"/>
          <w:iCs/>
        </w:rPr>
        <w:t xml:space="preserve">m, it īpaši norādot uz doto pilnvarojumu </w:t>
      </w:r>
      <w:r w:rsidR="006E7683">
        <w:rPr>
          <w:rFonts w:ascii="Times New Roman" w:hAnsi="Times New Roman" w:cs="Times New Roman"/>
          <w:iCs/>
        </w:rPr>
        <w:t>B</w:t>
      </w:r>
      <w:r w:rsidR="00075C12">
        <w:rPr>
          <w:rFonts w:ascii="Times New Roman" w:hAnsi="Times New Roman" w:cs="Times New Roman"/>
          <w:iCs/>
        </w:rPr>
        <w:t xml:space="preserve">ūvniecības valsts kontroles birojam (turpmāk tekstā – BVKB). </w:t>
      </w:r>
    </w:p>
    <w:p w14:paraId="2CA1E9C7" w14:textId="08538462" w:rsidR="006E7683" w:rsidRDefault="003521AB">
      <w:pPr>
        <w:spacing w:before="120" w:after="0" w:line="240" w:lineRule="auto"/>
        <w:jc w:val="both"/>
        <w:rPr>
          <w:rFonts w:ascii="Times New Roman" w:hAnsi="Times New Roman" w:cs="Times New Roman"/>
          <w:iCs/>
        </w:rPr>
      </w:pPr>
      <w:r w:rsidRPr="00044587">
        <w:rPr>
          <w:rFonts w:ascii="Times New Roman" w:hAnsi="Times New Roman" w:cs="Times New Roman"/>
          <w:iCs/>
          <w:color w:val="000000" w:themeColor="text1"/>
        </w:rPr>
        <w:t xml:space="preserve">Lauksaimniecības biogāzes apvienība vērš </w:t>
      </w:r>
      <w:r w:rsidR="00927BB9">
        <w:rPr>
          <w:rFonts w:ascii="Times New Roman" w:hAnsi="Times New Roman" w:cs="Times New Roman"/>
          <w:iCs/>
          <w:color w:val="000000" w:themeColor="text1"/>
        </w:rPr>
        <w:t xml:space="preserve">Ekonomikas </w:t>
      </w:r>
      <w:r w:rsidRPr="00044587">
        <w:rPr>
          <w:rFonts w:ascii="Times New Roman" w:hAnsi="Times New Roman" w:cs="Times New Roman"/>
          <w:iCs/>
          <w:color w:val="000000" w:themeColor="text1"/>
        </w:rPr>
        <w:t xml:space="preserve">ministrijas uzmanību, ka ar Grozījumiem </w:t>
      </w:r>
      <w:r w:rsidR="00277DE3" w:rsidRPr="00044587">
        <w:rPr>
          <w:rFonts w:ascii="Times New Roman" w:hAnsi="Times New Roman" w:cs="Times New Roman"/>
          <w:iCs/>
          <w:color w:val="000000" w:themeColor="text1"/>
        </w:rPr>
        <w:t xml:space="preserve">to </w:t>
      </w:r>
      <w:r w:rsidRPr="00044587">
        <w:rPr>
          <w:rFonts w:ascii="Times New Roman" w:hAnsi="Times New Roman" w:cs="Times New Roman"/>
          <w:iCs/>
          <w:color w:val="000000" w:themeColor="text1"/>
        </w:rPr>
        <w:t xml:space="preserve">pašreizējā redakcijā biogāzes elektrostacijas, kuras Eiropas Savienība ir atzinusi par prioritāri atbalstāmām tehnoloģijām aprites ekonomikas veicināšanai, </w:t>
      </w:r>
      <w:r w:rsidR="00277DE3" w:rsidRPr="00044587">
        <w:rPr>
          <w:rFonts w:ascii="Times New Roman" w:hAnsi="Times New Roman" w:cs="Times New Roman"/>
          <w:iCs/>
          <w:color w:val="000000" w:themeColor="text1"/>
        </w:rPr>
        <w:t xml:space="preserve">lai </w:t>
      </w:r>
      <w:r w:rsidRPr="00044587">
        <w:rPr>
          <w:rFonts w:ascii="Times New Roman" w:hAnsi="Times New Roman" w:cs="Times New Roman"/>
          <w:iCs/>
          <w:color w:val="000000" w:themeColor="text1"/>
        </w:rPr>
        <w:t>sasnie</w:t>
      </w:r>
      <w:r w:rsidR="00277DE3" w:rsidRPr="00044587">
        <w:rPr>
          <w:rFonts w:ascii="Times New Roman" w:hAnsi="Times New Roman" w:cs="Times New Roman"/>
          <w:iCs/>
          <w:color w:val="000000" w:themeColor="text1"/>
        </w:rPr>
        <w:t>gtu</w:t>
      </w:r>
      <w:r w:rsidRPr="00044587">
        <w:rPr>
          <w:rFonts w:ascii="Times New Roman" w:hAnsi="Times New Roman" w:cs="Times New Roman"/>
          <w:iCs/>
          <w:color w:val="000000" w:themeColor="text1"/>
        </w:rPr>
        <w:t xml:space="preserve"> izvirzītos klimata mērķus, nevarēs izpildīt nevienu no uzliktajiem mērķiem bioloģisko atkritumu pārstrādei. </w:t>
      </w:r>
      <w:r w:rsidR="00927BB9">
        <w:rPr>
          <w:rFonts w:ascii="Times New Roman" w:hAnsi="Times New Roman" w:cs="Times New Roman"/>
          <w:iCs/>
          <w:color w:val="000000" w:themeColor="text1"/>
        </w:rPr>
        <w:t>Vēršam</w:t>
      </w:r>
      <w:r w:rsidR="001F6251">
        <w:rPr>
          <w:rFonts w:ascii="Times New Roman" w:hAnsi="Times New Roman" w:cs="Times New Roman"/>
          <w:iCs/>
        </w:rPr>
        <w:t xml:space="preserve"> Ekonomikas ministrijas</w:t>
      </w:r>
      <w:r w:rsidR="00927BB9">
        <w:rPr>
          <w:rFonts w:ascii="Times New Roman" w:hAnsi="Times New Roman" w:cs="Times New Roman"/>
          <w:iCs/>
        </w:rPr>
        <w:t xml:space="preserve"> uzmanību</w:t>
      </w:r>
      <w:r w:rsidR="001F6251">
        <w:rPr>
          <w:rFonts w:ascii="Times New Roman" w:hAnsi="Times New Roman" w:cs="Times New Roman"/>
          <w:iCs/>
        </w:rPr>
        <w:t>, ka ar šiem Grozījumiem, cenšoties ierobežot un atgūt</w:t>
      </w:r>
      <w:r w:rsidR="00277DE3">
        <w:rPr>
          <w:rFonts w:ascii="Times New Roman" w:hAnsi="Times New Roman" w:cs="Times New Roman"/>
          <w:iCs/>
        </w:rPr>
        <w:t xml:space="preserve"> jau piešķirto</w:t>
      </w:r>
      <w:r w:rsidR="001F6251">
        <w:rPr>
          <w:rFonts w:ascii="Times New Roman" w:hAnsi="Times New Roman" w:cs="Times New Roman"/>
          <w:iCs/>
        </w:rPr>
        <w:t xml:space="preserve"> valsts atbalstu, kas ir ticis piešķirts fosilajam kurināma</w:t>
      </w:r>
      <w:r w:rsidR="00277DE3">
        <w:rPr>
          <w:rFonts w:ascii="Times New Roman" w:hAnsi="Times New Roman" w:cs="Times New Roman"/>
          <w:iCs/>
        </w:rPr>
        <w:t>ja</w:t>
      </w:r>
      <w:r w:rsidR="001F6251">
        <w:rPr>
          <w:rFonts w:ascii="Times New Roman" w:hAnsi="Times New Roman" w:cs="Times New Roman"/>
          <w:iCs/>
        </w:rPr>
        <w:t xml:space="preserve">m gāzes elektrostacijās, tiek </w:t>
      </w:r>
      <w:r w:rsidR="001B53B8">
        <w:rPr>
          <w:rFonts w:ascii="Times New Roman" w:hAnsi="Times New Roman" w:cs="Times New Roman"/>
          <w:iCs/>
        </w:rPr>
        <w:t xml:space="preserve">atņemta iespēja biogāzes elektrostacijām turpināt savu darbību, izpildot tām uzliktos klimata mērķus. Nav pieļaujama tāda situācija, kurā likumdevējs no vienas puses attīsta nozari un uzliek tai noteiktus sasniedzamos mērķus, savukārt no otras puses pieņem tādus tiesību aktus, kas liek šai attīstāmai nozarei izbeigt savu darbību. </w:t>
      </w:r>
    </w:p>
    <w:p w14:paraId="5A92388E" w14:textId="2873E747" w:rsidR="00950D33" w:rsidRDefault="00950D33" w:rsidP="00950D33">
      <w:pPr>
        <w:spacing w:before="120" w:after="0" w:line="240" w:lineRule="auto"/>
        <w:jc w:val="both"/>
        <w:rPr>
          <w:rFonts w:ascii="Times New Roman" w:hAnsi="Times New Roman" w:cs="Times New Roman"/>
          <w:b/>
          <w:iCs/>
        </w:rPr>
      </w:pPr>
      <w:r>
        <w:rPr>
          <w:rFonts w:ascii="Times New Roman" w:hAnsi="Times New Roman" w:cs="Times New Roman"/>
          <w:iCs/>
        </w:rPr>
        <w:t>Papildus vēlamies atzīmēt, ka</w:t>
      </w:r>
      <w:r>
        <w:rPr>
          <w:rFonts w:ascii="Times New Roman" w:hAnsi="Times New Roman" w:cs="Times New Roman"/>
        </w:rPr>
        <w:t xml:space="preserve"> </w:t>
      </w:r>
      <w:r w:rsidR="00003E8D">
        <w:rPr>
          <w:rFonts w:ascii="Times New Roman" w:hAnsi="Times New Roman" w:cs="Times New Roman"/>
        </w:rPr>
        <w:t>Lauksaimniecības</w:t>
      </w:r>
      <w:r>
        <w:rPr>
          <w:rFonts w:ascii="Times New Roman" w:hAnsi="Times New Roman" w:cs="Times New Roman"/>
        </w:rPr>
        <w:t xml:space="preserve"> biogāzes apvienības biedri attīsta biogāzes elektrostacijas paralēli savam pamatdarbības veidam, kas ir lauksaimniecība. Šī brīža Grozījumu redakcija tās pieņemšanas gadījumā radītu potenciālu apdraudējumu tautsaimniecībai - saskaņā ar mūsu aprēķiniem, tikai 18 (astoņpadsmit) </w:t>
      </w:r>
      <w:r w:rsidR="00003E8D">
        <w:rPr>
          <w:rFonts w:ascii="Times New Roman" w:hAnsi="Times New Roman" w:cs="Times New Roman"/>
        </w:rPr>
        <w:t xml:space="preserve">Lauksaimniecības </w:t>
      </w:r>
      <w:r>
        <w:rPr>
          <w:rFonts w:ascii="Times New Roman" w:hAnsi="Times New Roman" w:cs="Times New Roman"/>
        </w:rPr>
        <w:t xml:space="preserve">biogāzes apvienības biedri vien saskartos ar potenciālu pienākumu atmaksāt valstij aptuveni 55 miljonus </w:t>
      </w:r>
      <w:proofErr w:type="spellStart"/>
      <w:r>
        <w:rPr>
          <w:rFonts w:ascii="Times New Roman" w:hAnsi="Times New Roman" w:cs="Times New Roman"/>
        </w:rPr>
        <w:t>Euro</w:t>
      </w:r>
      <w:proofErr w:type="spellEnd"/>
      <w:r>
        <w:rPr>
          <w:rFonts w:ascii="Times New Roman" w:hAnsi="Times New Roman" w:cs="Times New Roman"/>
        </w:rPr>
        <w:t xml:space="preserve">. Faktiski tas nozīmētu vairāku lielu un tautsaimniecībai būtisku lauksaimniecības uzņēmumu maksātnespēju īsā laikā. Jānorāda, </w:t>
      </w:r>
      <w:r>
        <w:rPr>
          <w:rFonts w:ascii="Times New Roman" w:hAnsi="Times New Roman" w:cs="Times New Roman"/>
        </w:rPr>
        <w:lastRenderedPageBreak/>
        <w:t xml:space="preserve">ka </w:t>
      </w:r>
      <w:r w:rsidR="00003E8D">
        <w:rPr>
          <w:rFonts w:ascii="Times New Roman" w:hAnsi="Times New Roman" w:cs="Times New Roman"/>
        </w:rPr>
        <w:t>Lauksaimniecības</w:t>
      </w:r>
      <w:r>
        <w:rPr>
          <w:rFonts w:ascii="Times New Roman" w:hAnsi="Times New Roman" w:cs="Times New Roman"/>
        </w:rPr>
        <w:t xml:space="preserve"> biogāzes apvienības biedri nodarbina aptuveni 1200 darbiniekus, gada laikā valsts budžetā ir samaksājuši gandrīz 20 miljonus </w:t>
      </w:r>
      <w:proofErr w:type="spellStart"/>
      <w:r>
        <w:rPr>
          <w:rFonts w:ascii="Times New Roman" w:hAnsi="Times New Roman" w:cs="Times New Roman"/>
        </w:rPr>
        <w:t>Euro</w:t>
      </w:r>
      <w:proofErr w:type="spellEnd"/>
      <w:r>
        <w:rPr>
          <w:rFonts w:ascii="Times New Roman" w:hAnsi="Times New Roman" w:cs="Times New Roman"/>
        </w:rPr>
        <w:t xml:space="preserve"> un papildus nodrošina gandrīz 700</w:t>
      </w:r>
      <w:r w:rsidR="006E35F8">
        <w:rPr>
          <w:rFonts w:ascii="Times New Roman" w:hAnsi="Times New Roman" w:cs="Times New Roman"/>
        </w:rPr>
        <w:t xml:space="preserve"> 000</w:t>
      </w:r>
      <w:r>
        <w:rPr>
          <w:rFonts w:ascii="Times New Roman" w:hAnsi="Times New Roman" w:cs="Times New Roman"/>
        </w:rPr>
        <w:t xml:space="preserve"> tonnu CO2 samazinājumu gadā.</w:t>
      </w:r>
    </w:p>
    <w:p w14:paraId="1ADFCCC4" w14:textId="7D8E4398" w:rsidR="006F0CE7" w:rsidRDefault="00927BB9" w:rsidP="00927BB9">
      <w:pPr>
        <w:spacing w:before="120" w:after="0" w:line="240" w:lineRule="auto"/>
        <w:jc w:val="both"/>
        <w:rPr>
          <w:rFonts w:ascii="Times New Roman" w:hAnsi="Times New Roman" w:cs="Times New Roman"/>
          <w:iCs/>
        </w:rPr>
      </w:pPr>
      <w:r>
        <w:rPr>
          <w:rFonts w:ascii="Times New Roman" w:hAnsi="Times New Roman" w:cs="Times New Roman"/>
          <w:iCs/>
        </w:rPr>
        <w:t xml:space="preserve">Lauksaimniecības biogāzes apvienība ir iesniegusi Zemkopības ministrijai dokumentu paketi (pievienota kā pielikums), kurā izvērsti analizēti konkrētie </w:t>
      </w:r>
      <w:proofErr w:type="spellStart"/>
      <w:r>
        <w:rPr>
          <w:rFonts w:ascii="Times New Roman" w:hAnsi="Times New Roman" w:cs="Times New Roman"/>
          <w:iCs/>
        </w:rPr>
        <w:t>problēmjautājumi</w:t>
      </w:r>
      <w:proofErr w:type="spellEnd"/>
      <w:r>
        <w:rPr>
          <w:rFonts w:ascii="Times New Roman" w:hAnsi="Times New Roman" w:cs="Times New Roman"/>
          <w:iCs/>
        </w:rPr>
        <w:t xml:space="preserve"> un piedāvāti risinājumi. </w:t>
      </w:r>
    </w:p>
    <w:p w14:paraId="55C41FB2" w14:textId="77777777" w:rsidR="00E6264C" w:rsidRPr="00927BB9" w:rsidRDefault="00E6264C" w:rsidP="00927BB9">
      <w:pPr>
        <w:spacing w:before="120" w:after="0" w:line="240" w:lineRule="auto"/>
        <w:jc w:val="both"/>
        <w:rPr>
          <w:rFonts w:ascii="Times New Roman" w:hAnsi="Times New Roman" w:cs="Times New Roman"/>
          <w:iCs/>
        </w:rPr>
      </w:pPr>
    </w:p>
    <w:p w14:paraId="16BF37E6" w14:textId="16DB0880" w:rsidR="00603797" w:rsidRDefault="00586146" w:rsidP="00992CAE">
      <w:pPr>
        <w:pStyle w:val="BodyText"/>
        <w:widowControl w:val="0"/>
        <w:autoSpaceDE w:val="0"/>
        <w:autoSpaceDN w:val="0"/>
        <w:spacing w:line="242" w:lineRule="auto"/>
        <w:ind w:right="140"/>
        <w:jc w:val="both"/>
        <w:rPr>
          <w:rFonts w:ascii="Times New Roman" w:hAnsi="Times New Roman" w:cs="Times New Roman"/>
        </w:rPr>
      </w:pPr>
      <w:r>
        <w:rPr>
          <w:rFonts w:ascii="Times New Roman" w:hAnsi="Times New Roman" w:cs="Times New Roman"/>
        </w:rPr>
        <w:t xml:space="preserve">Lauksaimniecības biogāzes apvienība vērš </w:t>
      </w:r>
      <w:r w:rsidR="00927BB9">
        <w:rPr>
          <w:rFonts w:ascii="Times New Roman" w:hAnsi="Times New Roman" w:cs="Times New Roman"/>
        </w:rPr>
        <w:t>Ekonomikas</w:t>
      </w:r>
      <w:r>
        <w:rPr>
          <w:rFonts w:ascii="Times New Roman" w:hAnsi="Times New Roman" w:cs="Times New Roman"/>
        </w:rPr>
        <w:t xml:space="preserve"> ministrijas uzmanību, ka bez skaidras definīcijas noteikšanas biogāzes un lauksaimniecības biogāzes elektrostacijām izstrādātajos Grozījumos, tiks radīta situācija, kurā likumdevējs </w:t>
      </w:r>
      <w:r w:rsidR="00603797">
        <w:rPr>
          <w:rFonts w:ascii="Times New Roman" w:hAnsi="Times New Roman" w:cs="Times New Roman"/>
        </w:rPr>
        <w:t xml:space="preserve">vienlaikus </w:t>
      </w:r>
      <w:r>
        <w:rPr>
          <w:rFonts w:ascii="Times New Roman" w:hAnsi="Times New Roman" w:cs="Times New Roman"/>
        </w:rPr>
        <w:t xml:space="preserve">ir pieņēmis virkni tiesību aktu, ar kuriem tiek noteikts mērķis attīstīt biogāzes elektrostacijas, bet ar šiem Grozījumiem </w:t>
      </w:r>
      <w:r w:rsidR="00603797">
        <w:rPr>
          <w:rFonts w:ascii="Times New Roman" w:hAnsi="Times New Roman" w:cs="Times New Roman"/>
        </w:rPr>
        <w:t>padarīs nodefinētos</w:t>
      </w:r>
      <w:r>
        <w:rPr>
          <w:rFonts w:ascii="Times New Roman" w:hAnsi="Times New Roman" w:cs="Times New Roman"/>
        </w:rPr>
        <w:t xml:space="preserve"> mērķus </w:t>
      </w:r>
      <w:r w:rsidR="00603797">
        <w:rPr>
          <w:rFonts w:ascii="Times New Roman" w:hAnsi="Times New Roman" w:cs="Times New Roman"/>
        </w:rPr>
        <w:t xml:space="preserve">par </w:t>
      </w:r>
      <w:r>
        <w:rPr>
          <w:rFonts w:ascii="Times New Roman" w:hAnsi="Times New Roman" w:cs="Times New Roman"/>
        </w:rPr>
        <w:t>neiespējami izpild</w:t>
      </w:r>
      <w:r w:rsidR="00603797">
        <w:rPr>
          <w:rFonts w:ascii="Times New Roman" w:hAnsi="Times New Roman" w:cs="Times New Roman"/>
        </w:rPr>
        <w:t>āmiem</w:t>
      </w:r>
      <w:r>
        <w:rPr>
          <w:rFonts w:ascii="Times New Roman" w:hAnsi="Times New Roman" w:cs="Times New Roman"/>
        </w:rPr>
        <w:t xml:space="preserve">. </w:t>
      </w:r>
    </w:p>
    <w:p w14:paraId="40D02AFA" w14:textId="6BE1E0AD" w:rsidR="00FE165D" w:rsidRPr="00992CAE" w:rsidRDefault="00FE165D" w:rsidP="00992CAE">
      <w:pPr>
        <w:pStyle w:val="BodyText"/>
        <w:widowControl w:val="0"/>
        <w:autoSpaceDE w:val="0"/>
        <w:autoSpaceDN w:val="0"/>
        <w:spacing w:line="242" w:lineRule="auto"/>
        <w:ind w:right="140"/>
        <w:jc w:val="both"/>
        <w:rPr>
          <w:rFonts w:ascii="Times New Roman" w:hAnsi="Times New Roman" w:cs="Times New Roman"/>
        </w:rPr>
      </w:pPr>
      <w:r>
        <w:rPr>
          <w:rFonts w:ascii="Times New Roman" w:hAnsi="Times New Roman" w:cs="Times New Roman"/>
        </w:rPr>
        <w:t>Lauksaimniecības biogāzes apvienība ir gatava sniegt savu atbalstu, lai Grozījumi tiktu izstrādāti atbilstoši jau pastāvošajiem tiesību aktiem un netiktu pārkāpti Latvijas kā Eiropas Savienības dalībvalsts pienākumi klimata mērķu sasniegšanā. Gadījumā, ja Lauksaimniecības biogāzes apvienības viedoklis un šajos priekšlikumos izteiktās bažas par nozares turpmāko attīstību netiks ņemtas vērā, apvienība</w:t>
      </w:r>
      <w:r w:rsidR="00603797">
        <w:rPr>
          <w:rFonts w:ascii="Times New Roman" w:hAnsi="Times New Roman" w:cs="Times New Roman"/>
        </w:rPr>
        <w:t xml:space="preserve"> un tās biedri</w:t>
      </w:r>
      <w:r>
        <w:rPr>
          <w:rFonts w:ascii="Times New Roman" w:hAnsi="Times New Roman" w:cs="Times New Roman"/>
        </w:rPr>
        <w:t xml:space="preserve"> iz</w:t>
      </w:r>
      <w:r w:rsidR="00603797">
        <w:rPr>
          <w:rFonts w:ascii="Times New Roman" w:hAnsi="Times New Roman" w:cs="Times New Roman"/>
        </w:rPr>
        <w:t>vērtēs</w:t>
      </w:r>
      <w:r>
        <w:rPr>
          <w:rFonts w:ascii="Times New Roman" w:hAnsi="Times New Roman" w:cs="Times New Roman"/>
        </w:rPr>
        <w:t xml:space="preserve"> iespējas sav</w:t>
      </w:r>
      <w:r w:rsidR="00603797">
        <w:rPr>
          <w:rFonts w:ascii="Times New Roman" w:hAnsi="Times New Roman" w:cs="Times New Roman"/>
        </w:rPr>
        <w:t>as</w:t>
      </w:r>
      <w:r>
        <w:rPr>
          <w:rFonts w:ascii="Times New Roman" w:hAnsi="Times New Roman" w:cs="Times New Roman"/>
        </w:rPr>
        <w:t xml:space="preserve"> intere</w:t>
      </w:r>
      <w:r w:rsidR="00603797">
        <w:rPr>
          <w:rFonts w:ascii="Times New Roman" w:hAnsi="Times New Roman" w:cs="Times New Roman"/>
        </w:rPr>
        <w:t>ses</w:t>
      </w:r>
      <w:r>
        <w:rPr>
          <w:rFonts w:ascii="Times New Roman" w:hAnsi="Times New Roman" w:cs="Times New Roman"/>
        </w:rPr>
        <w:t xml:space="preserve"> aizstāv</w:t>
      </w:r>
      <w:r w:rsidR="00603797">
        <w:rPr>
          <w:rFonts w:ascii="Times New Roman" w:hAnsi="Times New Roman" w:cs="Times New Roman"/>
        </w:rPr>
        <w:t>ēt</w:t>
      </w:r>
      <w:r>
        <w:rPr>
          <w:rFonts w:ascii="Times New Roman" w:hAnsi="Times New Roman" w:cs="Times New Roman"/>
        </w:rPr>
        <w:t xml:space="preserve"> gan nacionālā, gan Eiropas Savienības līmenī. </w:t>
      </w:r>
    </w:p>
    <w:p w14:paraId="4FD739F5" w14:textId="09DD7C82" w:rsidR="00300339" w:rsidRDefault="006F0CE7" w:rsidP="000802F7">
      <w:pPr>
        <w:pStyle w:val="BodyText"/>
        <w:widowControl w:val="0"/>
        <w:autoSpaceDE w:val="0"/>
        <w:autoSpaceDN w:val="0"/>
        <w:spacing w:line="242" w:lineRule="auto"/>
        <w:ind w:right="140"/>
        <w:jc w:val="both"/>
        <w:rPr>
          <w:rFonts w:ascii="Times New Roman" w:hAnsi="Times New Roman" w:cs="Times New Roman"/>
        </w:rPr>
      </w:pPr>
      <w:r>
        <w:rPr>
          <w:rFonts w:ascii="Times New Roman" w:hAnsi="Times New Roman" w:cs="Times New Roman"/>
        </w:rPr>
        <w:t>Lauksaimniecības biogāzes apvienīb</w:t>
      </w:r>
      <w:r w:rsidR="00992CAE">
        <w:rPr>
          <w:rFonts w:ascii="Times New Roman" w:hAnsi="Times New Roman" w:cs="Times New Roman"/>
        </w:rPr>
        <w:t xml:space="preserve">ā ietilpstošie komersanti – lauksaimniecības uzņēmēji - </w:t>
      </w:r>
      <w:r>
        <w:rPr>
          <w:rFonts w:ascii="Times New Roman" w:hAnsi="Times New Roman" w:cs="Times New Roman"/>
        </w:rPr>
        <w:t xml:space="preserve"> </w:t>
      </w:r>
      <w:r w:rsidR="00950D33">
        <w:rPr>
          <w:rFonts w:ascii="Times New Roman" w:hAnsi="Times New Roman" w:cs="Times New Roman"/>
        </w:rPr>
        <w:t>paļaujas</w:t>
      </w:r>
      <w:r>
        <w:rPr>
          <w:rFonts w:ascii="Times New Roman" w:hAnsi="Times New Roman" w:cs="Times New Roman"/>
        </w:rPr>
        <w:t xml:space="preserve"> uz </w:t>
      </w:r>
      <w:r w:rsidR="00EA7F47">
        <w:rPr>
          <w:rFonts w:ascii="Times New Roman" w:hAnsi="Times New Roman" w:cs="Times New Roman"/>
        </w:rPr>
        <w:t xml:space="preserve">Ekonomikas ministrijas </w:t>
      </w:r>
      <w:r w:rsidR="00992CAE">
        <w:rPr>
          <w:rFonts w:ascii="Times New Roman" w:hAnsi="Times New Roman" w:cs="Times New Roman"/>
        </w:rPr>
        <w:t xml:space="preserve">izpratni un aktīvu rīcību. </w:t>
      </w:r>
      <w:r>
        <w:rPr>
          <w:rFonts w:ascii="Times New Roman" w:hAnsi="Times New Roman" w:cs="Times New Roman"/>
        </w:rPr>
        <w:t xml:space="preserve"> </w:t>
      </w:r>
      <w:r w:rsidR="00992CAE">
        <w:rPr>
          <w:rFonts w:ascii="Times New Roman" w:hAnsi="Times New Roman" w:cs="Times New Roman"/>
        </w:rPr>
        <w:t xml:space="preserve">Esam gatavi nodrošināt nepieciešamo nozares atbalstu </w:t>
      </w:r>
      <w:r>
        <w:rPr>
          <w:rFonts w:ascii="Times New Roman" w:hAnsi="Times New Roman" w:cs="Times New Roman"/>
        </w:rPr>
        <w:t>Grozījumos paredzēto nosacījumu pienācīgai izstrādei</w:t>
      </w:r>
      <w:r w:rsidR="00992CAE">
        <w:rPr>
          <w:rFonts w:ascii="Times New Roman" w:hAnsi="Times New Roman" w:cs="Times New Roman"/>
        </w:rPr>
        <w:t>, kā arī ieteikumus</w:t>
      </w:r>
      <w:r>
        <w:rPr>
          <w:rFonts w:ascii="Times New Roman" w:hAnsi="Times New Roman" w:cs="Times New Roman"/>
        </w:rPr>
        <w:t xml:space="preserve"> pareizāko risinājumu ieviešanai, </w:t>
      </w:r>
      <w:r w:rsidR="00992CAE">
        <w:rPr>
          <w:rFonts w:ascii="Times New Roman" w:hAnsi="Times New Roman" w:cs="Times New Roman"/>
        </w:rPr>
        <w:t xml:space="preserve">kas </w:t>
      </w:r>
      <w:r>
        <w:rPr>
          <w:rFonts w:ascii="Times New Roman" w:hAnsi="Times New Roman" w:cs="Times New Roman"/>
        </w:rPr>
        <w:t>veic</w:t>
      </w:r>
      <w:r w:rsidR="00992CAE">
        <w:rPr>
          <w:rFonts w:ascii="Times New Roman" w:hAnsi="Times New Roman" w:cs="Times New Roman"/>
        </w:rPr>
        <w:t>inātu</w:t>
      </w:r>
      <w:r>
        <w:rPr>
          <w:rFonts w:ascii="Times New Roman" w:hAnsi="Times New Roman" w:cs="Times New Roman"/>
        </w:rPr>
        <w:t xml:space="preserve"> lauksaimniecības biogāzes elektrostaciju turpmāku attīstību</w:t>
      </w:r>
      <w:r w:rsidR="00992CAE">
        <w:rPr>
          <w:rFonts w:ascii="Times New Roman" w:hAnsi="Times New Roman" w:cs="Times New Roman"/>
        </w:rPr>
        <w:t>, nevis to potenciālu bojāeju</w:t>
      </w:r>
      <w:r>
        <w:rPr>
          <w:rFonts w:ascii="Times New Roman" w:hAnsi="Times New Roman" w:cs="Times New Roman"/>
        </w:rPr>
        <w:t xml:space="preserve">. </w:t>
      </w:r>
    </w:p>
    <w:p w14:paraId="73B3603C" w14:textId="77777777" w:rsidR="00950D33" w:rsidRDefault="00950D33" w:rsidP="00950D33">
      <w:pPr>
        <w:spacing w:before="120" w:after="0" w:line="240" w:lineRule="auto"/>
        <w:jc w:val="both"/>
        <w:rPr>
          <w:rFonts w:ascii="Times New Roman" w:hAnsi="Times New Roman" w:cs="Times New Roman"/>
        </w:rPr>
      </w:pPr>
    </w:p>
    <w:p w14:paraId="21B8E124" w14:textId="77777777" w:rsidR="00EA7F47" w:rsidRDefault="00EA7F47" w:rsidP="00EA7F47">
      <w:pPr>
        <w:spacing w:before="120" w:after="0" w:line="240" w:lineRule="auto"/>
        <w:jc w:val="both"/>
        <w:rPr>
          <w:rFonts w:ascii="Times New Roman" w:hAnsi="Times New Roman" w:cs="Times New Roman"/>
          <w:b/>
        </w:rPr>
      </w:pPr>
      <w:r>
        <w:rPr>
          <w:rFonts w:ascii="Times New Roman" w:hAnsi="Times New Roman" w:cs="Times New Roman"/>
          <w:b/>
        </w:rPr>
        <w:t>Lauksaimniecības biogāzes apvienības vārdā:</w:t>
      </w:r>
    </w:p>
    <w:p w14:paraId="4CA1D5DA" w14:textId="77777777" w:rsidR="00EA7F47" w:rsidRDefault="00EA7F47" w:rsidP="00EA7F47">
      <w:pPr>
        <w:spacing w:after="0" w:line="240" w:lineRule="auto"/>
        <w:jc w:val="both"/>
        <w:rPr>
          <w:rFonts w:ascii="Times New Roman" w:hAnsi="Times New Roman" w:cs="Times New Roman"/>
        </w:rPr>
      </w:pPr>
    </w:p>
    <w:p w14:paraId="7795F9BD"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 xml:space="preserve">Juris </w:t>
      </w:r>
      <w:proofErr w:type="spellStart"/>
      <w:r>
        <w:rPr>
          <w:rFonts w:ascii="Times New Roman" w:hAnsi="Times New Roman" w:cs="Times New Roman"/>
        </w:rPr>
        <w:t>Sprukulis</w:t>
      </w:r>
      <w:proofErr w:type="spellEnd"/>
    </w:p>
    <w:p w14:paraId="4F9AB6EE"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Sabiedrība ar ierobežotu atbildību “</w:t>
      </w:r>
      <w:proofErr w:type="spellStart"/>
      <w:r>
        <w:rPr>
          <w:rFonts w:ascii="Times New Roman" w:hAnsi="Times New Roman" w:cs="Times New Roman"/>
        </w:rPr>
        <w:t>Vecsiljāņi</w:t>
      </w:r>
      <w:proofErr w:type="spellEnd"/>
      <w:r>
        <w:rPr>
          <w:rFonts w:ascii="Times New Roman" w:hAnsi="Times New Roman" w:cs="Times New Roman"/>
        </w:rPr>
        <w:t>” valdes loceklis</w:t>
      </w:r>
    </w:p>
    <w:p w14:paraId="7D689842" w14:textId="77777777" w:rsidR="00EA7F47" w:rsidRDefault="00EA7F47" w:rsidP="00EA7F47">
      <w:pPr>
        <w:spacing w:after="0" w:line="240" w:lineRule="auto"/>
        <w:jc w:val="both"/>
        <w:rPr>
          <w:rFonts w:ascii="Times New Roman" w:hAnsi="Times New Roman" w:cs="Times New Roman"/>
        </w:rPr>
      </w:pPr>
    </w:p>
    <w:p w14:paraId="30A606FA"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 xml:space="preserve">Uldis </w:t>
      </w:r>
      <w:proofErr w:type="spellStart"/>
      <w:r>
        <w:rPr>
          <w:rFonts w:ascii="Times New Roman" w:hAnsi="Times New Roman" w:cs="Times New Roman"/>
        </w:rPr>
        <w:t>Krievārs</w:t>
      </w:r>
      <w:proofErr w:type="spellEnd"/>
    </w:p>
    <w:p w14:paraId="6C6666FB"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 xml:space="preserve">Sabiedrība ar ierobežotu atbildību “ZS </w:t>
      </w:r>
      <w:proofErr w:type="spellStart"/>
      <w:r>
        <w:rPr>
          <w:rFonts w:ascii="Times New Roman" w:hAnsi="Times New Roman" w:cs="Times New Roman"/>
        </w:rPr>
        <w:t>Pilslejas</w:t>
      </w:r>
      <w:proofErr w:type="spellEnd"/>
      <w:r>
        <w:rPr>
          <w:rFonts w:ascii="Times New Roman" w:hAnsi="Times New Roman" w:cs="Times New Roman"/>
        </w:rPr>
        <w:t xml:space="preserve">” valdes priekšsēdētājs </w:t>
      </w:r>
    </w:p>
    <w:p w14:paraId="2F8993EF" w14:textId="77777777" w:rsidR="00EA7F47" w:rsidRDefault="00EA7F47" w:rsidP="00EA7F47">
      <w:pPr>
        <w:spacing w:after="0" w:line="240" w:lineRule="auto"/>
        <w:jc w:val="both"/>
        <w:rPr>
          <w:rFonts w:ascii="Times New Roman" w:hAnsi="Times New Roman" w:cs="Times New Roman"/>
        </w:rPr>
      </w:pPr>
    </w:p>
    <w:p w14:paraId="4BFD0F44"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Indulis Ieviņš</w:t>
      </w:r>
    </w:p>
    <w:p w14:paraId="463F7C91"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 xml:space="preserve">Sabiedrība ar ierobežotu atbildību Latvijas Lauksaimniecības Universitātes Mācību un pētījumu saimniecība “Vecauce” </w:t>
      </w:r>
    </w:p>
    <w:p w14:paraId="0C9AB0DA" w14:textId="77777777" w:rsidR="00EA7F47" w:rsidRDefault="00EA7F47" w:rsidP="00EA7F47">
      <w:pPr>
        <w:spacing w:after="0" w:line="240" w:lineRule="auto"/>
        <w:jc w:val="both"/>
        <w:rPr>
          <w:rFonts w:ascii="Times New Roman" w:hAnsi="Times New Roman" w:cs="Times New Roman"/>
        </w:rPr>
      </w:pPr>
    </w:p>
    <w:p w14:paraId="257F5D6F"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 xml:space="preserve">Mārtiņš </w:t>
      </w:r>
      <w:proofErr w:type="spellStart"/>
      <w:r>
        <w:rPr>
          <w:rFonts w:ascii="Times New Roman" w:hAnsi="Times New Roman" w:cs="Times New Roman"/>
        </w:rPr>
        <w:t>Vaļko</w:t>
      </w:r>
      <w:proofErr w:type="spellEnd"/>
    </w:p>
    <w:p w14:paraId="223034AE"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Sabiedrības ar ierobežotu atbildību “PAMPĀĻI” valdes loceklis un pilnvarotā persona</w:t>
      </w:r>
    </w:p>
    <w:p w14:paraId="2E61CA62" w14:textId="77777777" w:rsidR="00EA7F47" w:rsidRDefault="00EA7F47" w:rsidP="00EA7F47">
      <w:pPr>
        <w:spacing w:after="0" w:line="240" w:lineRule="auto"/>
        <w:jc w:val="both"/>
        <w:rPr>
          <w:rFonts w:ascii="Times New Roman" w:hAnsi="Times New Roman" w:cs="Times New Roman"/>
        </w:rPr>
      </w:pPr>
    </w:p>
    <w:p w14:paraId="789DDCE7"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Kaspars Melnis</w:t>
      </w:r>
    </w:p>
    <w:p w14:paraId="5B3078CF" w14:textId="77777777" w:rsidR="00EA7F47" w:rsidRDefault="00EA7F47" w:rsidP="00EA7F47">
      <w:pPr>
        <w:spacing w:after="0" w:line="240" w:lineRule="auto"/>
        <w:jc w:val="both"/>
        <w:rPr>
          <w:rFonts w:ascii="Times New Roman" w:hAnsi="Times New Roman" w:cs="Times New Roman"/>
        </w:rPr>
      </w:pPr>
      <w:r>
        <w:rPr>
          <w:rFonts w:ascii="Times New Roman" w:hAnsi="Times New Roman" w:cs="Times New Roman"/>
        </w:rPr>
        <w:t>Sabiedrības ar ierobežotu atbildību “SPRŪŽEVA M” pilnvarotā persona</w:t>
      </w:r>
    </w:p>
    <w:p w14:paraId="016375D9" w14:textId="77777777" w:rsidR="00950D33" w:rsidRDefault="00950D33" w:rsidP="00950D33">
      <w:pPr>
        <w:spacing w:after="0" w:line="240" w:lineRule="auto"/>
        <w:jc w:val="both"/>
        <w:rPr>
          <w:rFonts w:ascii="Times New Roman" w:hAnsi="Times New Roman" w:cs="Times New Roman"/>
        </w:rPr>
      </w:pPr>
    </w:p>
    <w:p w14:paraId="5FACC9F1" w14:textId="77777777" w:rsidR="00950D33" w:rsidRDefault="00950D33" w:rsidP="00950D33">
      <w:pPr>
        <w:spacing w:after="0" w:line="240" w:lineRule="auto"/>
        <w:jc w:val="both"/>
        <w:rPr>
          <w:rFonts w:ascii="Times New Roman" w:hAnsi="Times New Roman" w:cs="Times New Roman"/>
        </w:rPr>
      </w:pPr>
    </w:p>
    <w:p w14:paraId="02CC00AA" w14:textId="77777777" w:rsidR="00950D33" w:rsidRDefault="00950D33" w:rsidP="00950D33">
      <w:pPr>
        <w:spacing w:after="0" w:line="240" w:lineRule="auto"/>
        <w:jc w:val="both"/>
        <w:rPr>
          <w:rFonts w:ascii="Times New Roman" w:hAnsi="Times New Roman" w:cs="Times New Roman"/>
        </w:rPr>
      </w:pPr>
    </w:p>
    <w:p w14:paraId="67423E17" w14:textId="77777777" w:rsidR="0016153A" w:rsidRPr="00182A16" w:rsidRDefault="00950D33" w:rsidP="00182A16">
      <w:pPr>
        <w:spacing w:after="0" w:line="240" w:lineRule="auto"/>
        <w:jc w:val="both"/>
        <w:rPr>
          <w:rFonts w:ascii="Times New Roman" w:hAnsi="Times New Roman" w:cs="Times New Roman"/>
        </w:rPr>
      </w:pPr>
      <w:r>
        <w:rPr>
          <w:rFonts w:ascii="Times New Roman" w:hAnsi="Times New Roman" w:cs="Times New Roman"/>
        </w:rPr>
        <w:t>DOKUMENTS PARAKSTĪTS AR DROŠU ELEKTRONISKO PARAKSTU UN SATUR LAIKA ZĪMOGU</w:t>
      </w:r>
    </w:p>
    <w:sectPr w:rsidR="0016153A" w:rsidRPr="00182A16" w:rsidSect="00EA7F47">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299E" w14:textId="77777777" w:rsidR="00A91C7F" w:rsidRDefault="00A91C7F" w:rsidP="00167451">
      <w:pPr>
        <w:spacing w:after="0" w:line="240" w:lineRule="auto"/>
      </w:pPr>
      <w:r>
        <w:separator/>
      </w:r>
    </w:p>
  </w:endnote>
  <w:endnote w:type="continuationSeparator" w:id="0">
    <w:p w14:paraId="7492616C" w14:textId="77777777" w:rsidR="00A91C7F" w:rsidRDefault="00A91C7F" w:rsidP="0016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435864"/>
      <w:docPartObj>
        <w:docPartGallery w:val="Page Numbers (Bottom of Page)"/>
        <w:docPartUnique/>
      </w:docPartObj>
    </w:sdtPr>
    <w:sdtEndPr>
      <w:rPr>
        <w:rFonts w:ascii="Times New Roman" w:hAnsi="Times New Roman" w:cs="Times New Roman"/>
        <w:noProof/>
        <w:sz w:val="20"/>
        <w:szCs w:val="20"/>
      </w:rPr>
    </w:sdtEndPr>
    <w:sdtContent>
      <w:p w14:paraId="4947355C" w14:textId="77777777" w:rsidR="005510BD" w:rsidRPr="006E2FB0" w:rsidRDefault="005510BD">
        <w:pPr>
          <w:pStyle w:val="Footer"/>
          <w:jc w:val="right"/>
          <w:rPr>
            <w:rFonts w:ascii="Times New Roman" w:hAnsi="Times New Roman" w:cs="Times New Roman"/>
            <w:sz w:val="20"/>
            <w:szCs w:val="20"/>
          </w:rPr>
        </w:pPr>
        <w:r w:rsidRPr="006E2FB0">
          <w:rPr>
            <w:rFonts w:ascii="Times New Roman" w:hAnsi="Times New Roman" w:cs="Times New Roman"/>
            <w:sz w:val="20"/>
            <w:szCs w:val="20"/>
          </w:rPr>
          <w:fldChar w:fldCharType="begin"/>
        </w:r>
        <w:r w:rsidRPr="006E2FB0">
          <w:rPr>
            <w:rFonts w:ascii="Times New Roman" w:hAnsi="Times New Roman" w:cs="Times New Roman"/>
            <w:sz w:val="20"/>
            <w:szCs w:val="20"/>
          </w:rPr>
          <w:instrText xml:space="preserve"> PAGE   \* MERGEFORMAT </w:instrText>
        </w:r>
        <w:r w:rsidRPr="006E2FB0">
          <w:rPr>
            <w:rFonts w:ascii="Times New Roman" w:hAnsi="Times New Roman" w:cs="Times New Roman"/>
            <w:sz w:val="20"/>
            <w:szCs w:val="20"/>
          </w:rPr>
          <w:fldChar w:fldCharType="separate"/>
        </w:r>
        <w:r w:rsidR="00182A16">
          <w:rPr>
            <w:rFonts w:ascii="Times New Roman" w:hAnsi="Times New Roman" w:cs="Times New Roman"/>
            <w:noProof/>
            <w:sz w:val="20"/>
            <w:szCs w:val="20"/>
          </w:rPr>
          <w:t>2</w:t>
        </w:r>
        <w:r w:rsidRPr="006E2FB0">
          <w:rPr>
            <w:rFonts w:ascii="Times New Roman" w:hAnsi="Times New Roman" w:cs="Times New Roman"/>
            <w:noProof/>
            <w:sz w:val="20"/>
            <w:szCs w:val="20"/>
          </w:rPr>
          <w:fldChar w:fldCharType="end"/>
        </w:r>
      </w:p>
    </w:sdtContent>
  </w:sdt>
  <w:p w14:paraId="4BD6E5E9" w14:textId="77777777" w:rsidR="005510BD" w:rsidRDefault="0055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04FF" w14:textId="77777777" w:rsidR="00A91C7F" w:rsidRDefault="00A91C7F" w:rsidP="00167451">
      <w:pPr>
        <w:spacing w:after="0" w:line="240" w:lineRule="auto"/>
      </w:pPr>
      <w:r>
        <w:separator/>
      </w:r>
    </w:p>
  </w:footnote>
  <w:footnote w:type="continuationSeparator" w:id="0">
    <w:p w14:paraId="5B5D8A6D" w14:textId="77777777" w:rsidR="00A91C7F" w:rsidRDefault="00A91C7F" w:rsidP="00167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05"/>
    <w:multiLevelType w:val="hybridMultilevel"/>
    <w:tmpl w:val="BC186EA6"/>
    <w:lvl w:ilvl="0" w:tplc="769238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6002A8"/>
    <w:multiLevelType w:val="multilevel"/>
    <w:tmpl w:val="F6ACAAE4"/>
    <w:lvl w:ilvl="0">
      <w:start w:val="1"/>
      <w:numFmt w:val="decimal"/>
      <w:lvlText w:val="%1."/>
      <w:lvlJc w:val="left"/>
      <w:pPr>
        <w:ind w:left="0" w:firstLine="300"/>
      </w:pPr>
    </w:lvl>
    <w:lvl w:ilvl="1">
      <w:start w:val="1"/>
      <w:numFmt w:val="decimal"/>
      <w:isLgl/>
      <w:suff w:val="space"/>
      <w:lvlText w:val="%1.%2."/>
      <w:lvlJc w:val="left"/>
      <w:pPr>
        <w:ind w:left="0" w:firstLine="567"/>
      </w:pPr>
    </w:lvl>
    <w:lvl w:ilvl="2">
      <w:start w:val="1"/>
      <w:numFmt w:val="decimal"/>
      <w:isLgl/>
      <w:lvlText w:val="%1.%2.%3."/>
      <w:lvlJc w:val="left"/>
      <w:pPr>
        <w:ind w:left="1020" w:hanging="720"/>
      </w:pPr>
    </w:lvl>
    <w:lvl w:ilvl="3">
      <w:start w:val="1"/>
      <w:numFmt w:val="decimal"/>
      <w:isLgl/>
      <w:lvlText w:val="%1.%2.%3.%4."/>
      <w:lvlJc w:val="left"/>
      <w:pPr>
        <w:ind w:left="1020" w:hanging="720"/>
      </w:pPr>
    </w:lvl>
    <w:lvl w:ilvl="4">
      <w:start w:val="1"/>
      <w:numFmt w:val="decimal"/>
      <w:isLgl/>
      <w:lvlText w:val="%1.%2.%3.%4.%5."/>
      <w:lvlJc w:val="left"/>
      <w:pPr>
        <w:ind w:left="1380" w:hanging="1080"/>
      </w:pPr>
    </w:lvl>
    <w:lvl w:ilvl="5">
      <w:start w:val="1"/>
      <w:numFmt w:val="decimal"/>
      <w:isLgl/>
      <w:lvlText w:val="%1.%2.%3.%4.%5.%6."/>
      <w:lvlJc w:val="left"/>
      <w:pPr>
        <w:ind w:left="1380" w:hanging="1080"/>
      </w:pPr>
    </w:lvl>
    <w:lvl w:ilvl="6">
      <w:start w:val="1"/>
      <w:numFmt w:val="decimal"/>
      <w:isLgl/>
      <w:lvlText w:val="%1.%2.%3.%4.%5.%6.%7."/>
      <w:lvlJc w:val="left"/>
      <w:pPr>
        <w:ind w:left="1740" w:hanging="1440"/>
      </w:pPr>
    </w:lvl>
    <w:lvl w:ilvl="7">
      <w:start w:val="1"/>
      <w:numFmt w:val="decimal"/>
      <w:isLgl/>
      <w:lvlText w:val="%1.%2.%3.%4.%5.%6.%7.%8."/>
      <w:lvlJc w:val="left"/>
      <w:pPr>
        <w:ind w:left="1740" w:hanging="1440"/>
      </w:pPr>
    </w:lvl>
    <w:lvl w:ilvl="8">
      <w:start w:val="1"/>
      <w:numFmt w:val="decimal"/>
      <w:isLgl/>
      <w:lvlText w:val="%1.%2.%3.%4.%5.%6.%7.%8.%9."/>
      <w:lvlJc w:val="left"/>
      <w:pPr>
        <w:ind w:left="2100" w:hanging="1800"/>
      </w:pPr>
    </w:lvl>
  </w:abstractNum>
  <w:abstractNum w:abstractNumId="2" w15:restartNumberingAfterBreak="0">
    <w:nsid w:val="04CF1C72"/>
    <w:multiLevelType w:val="multilevel"/>
    <w:tmpl w:val="E844F8D0"/>
    <w:lvl w:ilvl="0">
      <w:start w:val="1"/>
      <w:numFmt w:val="upperRoman"/>
      <w:lvlText w:val="%1."/>
      <w:lvlJc w:val="righ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4F621E"/>
    <w:multiLevelType w:val="hybridMultilevel"/>
    <w:tmpl w:val="7744EF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024C6"/>
    <w:multiLevelType w:val="hybridMultilevel"/>
    <w:tmpl w:val="E08CDD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A462B"/>
    <w:multiLevelType w:val="hybridMultilevel"/>
    <w:tmpl w:val="8C7282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7675AB5"/>
    <w:multiLevelType w:val="multilevel"/>
    <w:tmpl w:val="30D2309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85051D6"/>
    <w:multiLevelType w:val="hybridMultilevel"/>
    <w:tmpl w:val="7B063760"/>
    <w:lvl w:ilvl="0" w:tplc="F0F8DECC">
      <w:start w:val="1"/>
      <w:numFmt w:val="decimal"/>
      <w:lvlText w:val="%1)"/>
      <w:lvlJc w:val="left"/>
      <w:pPr>
        <w:ind w:left="720" w:hanging="360"/>
      </w:pPr>
      <w:rPr>
        <w:rFonts w:ascii="Times New Roman" w:hAnsi="Times New Roman" w:cs="Times New Roman"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8A03E5B"/>
    <w:multiLevelType w:val="hybridMultilevel"/>
    <w:tmpl w:val="344EDABA"/>
    <w:lvl w:ilvl="0" w:tplc="EE4C59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A7512"/>
    <w:multiLevelType w:val="hybridMultilevel"/>
    <w:tmpl w:val="072680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CC0339"/>
    <w:multiLevelType w:val="hybridMultilevel"/>
    <w:tmpl w:val="3A20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032F9"/>
    <w:multiLevelType w:val="hybridMultilevel"/>
    <w:tmpl w:val="731ECDA2"/>
    <w:lvl w:ilvl="0" w:tplc="6AD4B18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5C1A8C"/>
    <w:multiLevelType w:val="hybridMultilevel"/>
    <w:tmpl w:val="99CCD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4F3458"/>
    <w:multiLevelType w:val="hybridMultilevel"/>
    <w:tmpl w:val="F286BCA6"/>
    <w:lvl w:ilvl="0" w:tplc="EB0A6D0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B8475B"/>
    <w:multiLevelType w:val="hybridMultilevel"/>
    <w:tmpl w:val="4DF4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BC66DA"/>
    <w:multiLevelType w:val="hybridMultilevel"/>
    <w:tmpl w:val="C1F66E8E"/>
    <w:lvl w:ilvl="0" w:tplc="124A0CAA">
      <w:start w:val="7"/>
      <w:numFmt w:val="bullet"/>
      <w:lvlText w:val="-"/>
      <w:lvlJc w:val="left"/>
      <w:pPr>
        <w:ind w:left="1080" w:hanging="360"/>
      </w:pPr>
      <w:rPr>
        <w:rFonts w:ascii="Times New Roman" w:eastAsia="Times New Roman" w:hAnsi="Times New Roman" w:cs="Times New Roman" w:hint="default"/>
      </w:rPr>
    </w:lvl>
    <w:lvl w:ilvl="1" w:tplc="3EB63E10">
      <w:start w:val="1"/>
      <w:numFmt w:val="bullet"/>
      <w:lvlText w:val="o"/>
      <w:lvlJc w:val="left"/>
      <w:pPr>
        <w:ind w:left="1800" w:hanging="360"/>
      </w:pPr>
      <w:rPr>
        <w:rFonts w:ascii="Courier New" w:hAnsi="Courier New" w:cs="Courier New" w:hint="default"/>
      </w:rPr>
    </w:lvl>
    <w:lvl w:ilvl="2" w:tplc="49468394">
      <w:start w:val="1"/>
      <w:numFmt w:val="bullet"/>
      <w:lvlText w:val=""/>
      <w:lvlJc w:val="left"/>
      <w:pPr>
        <w:ind w:left="2520" w:hanging="360"/>
      </w:pPr>
      <w:rPr>
        <w:rFonts w:ascii="Wingdings" w:hAnsi="Wingdings" w:hint="default"/>
      </w:rPr>
    </w:lvl>
    <w:lvl w:ilvl="3" w:tplc="3CDC1448">
      <w:start w:val="1"/>
      <w:numFmt w:val="bullet"/>
      <w:lvlText w:val=""/>
      <w:lvlJc w:val="left"/>
      <w:pPr>
        <w:ind w:left="3240" w:hanging="360"/>
      </w:pPr>
      <w:rPr>
        <w:rFonts w:ascii="Symbol" w:hAnsi="Symbol" w:hint="default"/>
      </w:rPr>
    </w:lvl>
    <w:lvl w:ilvl="4" w:tplc="80D618C4">
      <w:start w:val="1"/>
      <w:numFmt w:val="bullet"/>
      <w:lvlText w:val="o"/>
      <w:lvlJc w:val="left"/>
      <w:pPr>
        <w:ind w:left="3960" w:hanging="360"/>
      </w:pPr>
      <w:rPr>
        <w:rFonts w:ascii="Courier New" w:hAnsi="Courier New" w:cs="Courier New" w:hint="default"/>
      </w:rPr>
    </w:lvl>
    <w:lvl w:ilvl="5" w:tplc="6DE42B6E">
      <w:start w:val="1"/>
      <w:numFmt w:val="bullet"/>
      <w:lvlText w:val=""/>
      <w:lvlJc w:val="left"/>
      <w:pPr>
        <w:ind w:left="4680" w:hanging="360"/>
      </w:pPr>
      <w:rPr>
        <w:rFonts w:ascii="Wingdings" w:hAnsi="Wingdings" w:hint="default"/>
      </w:rPr>
    </w:lvl>
    <w:lvl w:ilvl="6" w:tplc="A732B704">
      <w:start w:val="1"/>
      <w:numFmt w:val="bullet"/>
      <w:lvlText w:val=""/>
      <w:lvlJc w:val="left"/>
      <w:pPr>
        <w:ind w:left="5400" w:hanging="360"/>
      </w:pPr>
      <w:rPr>
        <w:rFonts w:ascii="Symbol" w:hAnsi="Symbol" w:hint="default"/>
      </w:rPr>
    </w:lvl>
    <w:lvl w:ilvl="7" w:tplc="9A5EB626">
      <w:start w:val="1"/>
      <w:numFmt w:val="bullet"/>
      <w:lvlText w:val="o"/>
      <w:lvlJc w:val="left"/>
      <w:pPr>
        <w:ind w:left="6120" w:hanging="360"/>
      </w:pPr>
      <w:rPr>
        <w:rFonts w:ascii="Courier New" w:hAnsi="Courier New" w:cs="Courier New" w:hint="default"/>
      </w:rPr>
    </w:lvl>
    <w:lvl w:ilvl="8" w:tplc="711CD354">
      <w:start w:val="1"/>
      <w:numFmt w:val="bullet"/>
      <w:lvlText w:val=""/>
      <w:lvlJc w:val="left"/>
      <w:pPr>
        <w:ind w:left="6840" w:hanging="360"/>
      </w:pPr>
      <w:rPr>
        <w:rFonts w:ascii="Wingdings" w:hAnsi="Wingdings" w:hint="default"/>
      </w:rPr>
    </w:lvl>
  </w:abstractNum>
  <w:abstractNum w:abstractNumId="16" w15:restartNumberingAfterBreak="0">
    <w:nsid w:val="587E1BC3"/>
    <w:multiLevelType w:val="hybridMultilevel"/>
    <w:tmpl w:val="12686B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6159C7"/>
    <w:multiLevelType w:val="multilevel"/>
    <w:tmpl w:val="6BC27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055487"/>
    <w:multiLevelType w:val="hybridMultilevel"/>
    <w:tmpl w:val="DEF62F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770F21"/>
    <w:multiLevelType w:val="hybridMultilevel"/>
    <w:tmpl w:val="DF3ECBD2"/>
    <w:lvl w:ilvl="0" w:tplc="DBBC479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C24542"/>
    <w:multiLevelType w:val="hybridMultilevel"/>
    <w:tmpl w:val="7CBA49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42164F"/>
    <w:multiLevelType w:val="hybridMultilevel"/>
    <w:tmpl w:val="3F96AC7C"/>
    <w:lvl w:ilvl="0" w:tplc="9A7AC434">
      <w:start w:val="1"/>
      <w:numFmt w:val="decimal"/>
      <w:lvlText w:val="%1)"/>
      <w:lvlJc w:val="left"/>
      <w:pPr>
        <w:ind w:left="720" w:hanging="360"/>
      </w:pPr>
      <w:rPr>
        <w:rFonts w:asciiTheme="majorHAnsi" w:eastAsiaTheme="minorHAnsi" w:hAnsiTheme="majorHAnsi" w:cstheme="minorBidi"/>
        <w:b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B70065"/>
    <w:multiLevelType w:val="multilevel"/>
    <w:tmpl w:val="44E80C08"/>
    <w:lvl w:ilvl="0">
      <w:start w:val="1"/>
      <w:numFmt w:val="upperRoman"/>
      <w:lvlText w:val="%1."/>
      <w:lvlJc w:val="right"/>
      <w:pPr>
        <w:ind w:left="720" w:hanging="360"/>
      </w:pPr>
      <w:rPr>
        <w:rFonts w:hint="default"/>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22"/>
  </w:num>
  <w:num w:numId="4">
    <w:abstractNumId w:val="2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6"/>
  </w:num>
  <w:num w:numId="13">
    <w:abstractNumId w:val="3"/>
  </w:num>
  <w:num w:numId="1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12"/>
  </w:num>
  <w:num w:numId="20">
    <w:abstractNumId w:val="11"/>
  </w:num>
  <w:num w:numId="21">
    <w:abstractNumId w:val="9"/>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B7"/>
    <w:rsid w:val="00000893"/>
    <w:rsid w:val="00003E8D"/>
    <w:rsid w:val="00007C83"/>
    <w:rsid w:val="0002224D"/>
    <w:rsid w:val="000350B3"/>
    <w:rsid w:val="00036302"/>
    <w:rsid w:val="00044587"/>
    <w:rsid w:val="00045DAA"/>
    <w:rsid w:val="00075C12"/>
    <w:rsid w:val="000802F7"/>
    <w:rsid w:val="000B46B8"/>
    <w:rsid w:val="000E001B"/>
    <w:rsid w:val="00157F88"/>
    <w:rsid w:val="0016153A"/>
    <w:rsid w:val="00161A84"/>
    <w:rsid w:val="00167451"/>
    <w:rsid w:val="00182A16"/>
    <w:rsid w:val="00192230"/>
    <w:rsid w:val="001B22F4"/>
    <w:rsid w:val="001B53B8"/>
    <w:rsid w:val="001C4148"/>
    <w:rsid w:val="001C519B"/>
    <w:rsid w:val="001D42C0"/>
    <w:rsid w:val="001E40D2"/>
    <w:rsid w:val="001E4152"/>
    <w:rsid w:val="001F6251"/>
    <w:rsid w:val="001F794C"/>
    <w:rsid w:val="002130D5"/>
    <w:rsid w:val="00217A3F"/>
    <w:rsid w:val="0023678E"/>
    <w:rsid w:val="0024350B"/>
    <w:rsid w:val="00255124"/>
    <w:rsid w:val="002566D3"/>
    <w:rsid w:val="00277DE3"/>
    <w:rsid w:val="002B3F90"/>
    <w:rsid w:val="002B61C0"/>
    <w:rsid w:val="002C230B"/>
    <w:rsid w:val="002C5E45"/>
    <w:rsid w:val="002E5F2C"/>
    <w:rsid w:val="002F503A"/>
    <w:rsid w:val="00300339"/>
    <w:rsid w:val="00312DC8"/>
    <w:rsid w:val="00315F45"/>
    <w:rsid w:val="003269F8"/>
    <w:rsid w:val="00336BEF"/>
    <w:rsid w:val="00347940"/>
    <w:rsid w:val="003521AB"/>
    <w:rsid w:val="003727E5"/>
    <w:rsid w:val="00373470"/>
    <w:rsid w:val="003C0F54"/>
    <w:rsid w:val="003D1305"/>
    <w:rsid w:val="0040702B"/>
    <w:rsid w:val="00434010"/>
    <w:rsid w:val="00494D3F"/>
    <w:rsid w:val="005510BD"/>
    <w:rsid w:val="00553C1A"/>
    <w:rsid w:val="005608B3"/>
    <w:rsid w:val="005755A0"/>
    <w:rsid w:val="00586146"/>
    <w:rsid w:val="00586705"/>
    <w:rsid w:val="00596073"/>
    <w:rsid w:val="005C4048"/>
    <w:rsid w:val="005D04A1"/>
    <w:rsid w:val="005D0ED4"/>
    <w:rsid w:val="005E2D0C"/>
    <w:rsid w:val="00603797"/>
    <w:rsid w:val="006248CF"/>
    <w:rsid w:val="006264B1"/>
    <w:rsid w:val="00633367"/>
    <w:rsid w:val="00641FAD"/>
    <w:rsid w:val="00661C2D"/>
    <w:rsid w:val="006A08AF"/>
    <w:rsid w:val="006A1E37"/>
    <w:rsid w:val="006B3332"/>
    <w:rsid w:val="006D5F33"/>
    <w:rsid w:val="006E2FB0"/>
    <w:rsid w:val="006E35F8"/>
    <w:rsid w:val="006E7683"/>
    <w:rsid w:val="006E7A57"/>
    <w:rsid w:val="006F0664"/>
    <w:rsid w:val="006F09F2"/>
    <w:rsid w:val="006F0CE7"/>
    <w:rsid w:val="00725193"/>
    <w:rsid w:val="007327F0"/>
    <w:rsid w:val="007357A4"/>
    <w:rsid w:val="007549C9"/>
    <w:rsid w:val="00763829"/>
    <w:rsid w:val="00774A80"/>
    <w:rsid w:val="007A1395"/>
    <w:rsid w:val="007A5BA5"/>
    <w:rsid w:val="007B42E7"/>
    <w:rsid w:val="007B44A8"/>
    <w:rsid w:val="007E0789"/>
    <w:rsid w:val="007E40F5"/>
    <w:rsid w:val="007F4D62"/>
    <w:rsid w:val="00807585"/>
    <w:rsid w:val="008204FB"/>
    <w:rsid w:val="00846ACD"/>
    <w:rsid w:val="00847399"/>
    <w:rsid w:val="008547C8"/>
    <w:rsid w:val="00871AB6"/>
    <w:rsid w:val="00876243"/>
    <w:rsid w:val="008D4D6D"/>
    <w:rsid w:val="008F4B1B"/>
    <w:rsid w:val="00914843"/>
    <w:rsid w:val="009261B7"/>
    <w:rsid w:val="00927BB9"/>
    <w:rsid w:val="00950D33"/>
    <w:rsid w:val="00970614"/>
    <w:rsid w:val="00992CAE"/>
    <w:rsid w:val="00994C98"/>
    <w:rsid w:val="009C3A7A"/>
    <w:rsid w:val="009D0A03"/>
    <w:rsid w:val="009D44D6"/>
    <w:rsid w:val="00A31161"/>
    <w:rsid w:val="00A4009B"/>
    <w:rsid w:val="00A6788B"/>
    <w:rsid w:val="00A9082B"/>
    <w:rsid w:val="00A91C7F"/>
    <w:rsid w:val="00A92B3E"/>
    <w:rsid w:val="00AD4359"/>
    <w:rsid w:val="00AE50F9"/>
    <w:rsid w:val="00AF3B91"/>
    <w:rsid w:val="00AF6516"/>
    <w:rsid w:val="00AF79F4"/>
    <w:rsid w:val="00B2116B"/>
    <w:rsid w:val="00B52BFF"/>
    <w:rsid w:val="00B53C4E"/>
    <w:rsid w:val="00BA20E7"/>
    <w:rsid w:val="00BB77BF"/>
    <w:rsid w:val="00BC6C97"/>
    <w:rsid w:val="00C024C0"/>
    <w:rsid w:val="00C026F6"/>
    <w:rsid w:val="00C20E74"/>
    <w:rsid w:val="00C413BA"/>
    <w:rsid w:val="00C566F5"/>
    <w:rsid w:val="00C603ED"/>
    <w:rsid w:val="00C84BDD"/>
    <w:rsid w:val="00C97B4A"/>
    <w:rsid w:val="00CA7320"/>
    <w:rsid w:val="00CA7ACE"/>
    <w:rsid w:val="00CB7BDD"/>
    <w:rsid w:val="00CD4D4A"/>
    <w:rsid w:val="00CF5EA5"/>
    <w:rsid w:val="00D10A5F"/>
    <w:rsid w:val="00D17737"/>
    <w:rsid w:val="00D454A4"/>
    <w:rsid w:val="00D76470"/>
    <w:rsid w:val="00D93A28"/>
    <w:rsid w:val="00DB4C08"/>
    <w:rsid w:val="00DE1644"/>
    <w:rsid w:val="00E01825"/>
    <w:rsid w:val="00E0270E"/>
    <w:rsid w:val="00E13F86"/>
    <w:rsid w:val="00E3739D"/>
    <w:rsid w:val="00E52BF9"/>
    <w:rsid w:val="00E6264C"/>
    <w:rsid w:val="00E76F90"/>
    <w:rsid w:val="00E8508A"/>
    <w:rsid w:val="00EA3E23"/>
    <w:rsid w:val="00EA7F47"/>
    <w:rsid w:val="00EB4444"/>
    <w:rsid w:val="00EC34E6"/>
    <w:rsid w:val="00EC4438"/>
    <w:rsid w:val="00ED07F7"/>
    <w:rsid w:val="00F15DD0"/>
    <w:rsid w:val="00F16077"/>
    <w:rsid w:val="00F175B4"/>
    <w:rsid w:val="00F33150"/>
    <w:rsid w:val="00F631F3"/>
    <w:rsid w:val="00F90B43"/>
    <w:rsid w:val="00FB239A"/>
    <w:rsid w:val="00FE165D"/>
    <w:rsid w:val="00FF0411"/>
    <w:rsid w:val="00FF2C1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9864"/>
  <w15:chartTrackingRefBased/>
  <w15:docId w15:val="{2BF9557D-1A0C-4C5C-807A-D5C974CF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451"/>
  </w:style>
  <w:style w:type="paragraph" w:styleId="Footer">
    <w:name w:val="footer"/>
    <w:basedOn w:val="Normal"/>
    <w:link w:val="FooterChar"/>
    <w:uiPriority w:val="99"/>
    <w:unhideWhenUsed/>
    <w:rsid w:val="00167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451"/>
  </w:style>
  <w:style w:type="character" w:styleId="Hyperlink">
    <w:name w:val="Hyperlink"/>
    <w:basedOn w:val="DefaultParagraphFont"/>
    <w:uiPriority w:val="99"/>
    <w:unhideWhenUsed/>
    <w:rsid w:val="00167451"/>
    <w:rPr>
      <w:color w:val="0563C1" w:themeColor="hyperlink"/>
      <w:u w:val="single"/>
    </w:rPr>
  </w:style>
  <w:style w:type="paragraph" w:styleId="ListParagraph">
    <w:name w:val="List Paragraph"/>
    <w:basedOn w:val="Normal"/>
    <w:uiPriority w:val="34"/>
    <w:qFormat/>
    <w:rsid w:val="005D04A1"/>
    <w:pPr>
      <w:ind w:left="720"/>
      <w:contextualSpacing/>
    </w:p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AF6516"/>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semiHidden/>
    <w:rsid w:val="00AF651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Refernece"/>
    <w:uiPriority w:val="99"/>
    <w:unhideWhenUsed/>
    <w:qFormat/>
    <w:rsid w:val="00AF6516"/>
    <w:rPr>
      <w:vertAlign w:val="superscript"/>
    </w:rPr>
  </w:style>
  <w:style w:type="character" w:styleId="CommentReference">
    <w:name w:val="annotation reference"/>
    <w:basedOn w:val="DefaultParagraphFont"/>
    <w:uiPriority w:val="99"/>
    <w:semiHidden/>
    <w:unhideWhenUsed/>
    <w:rsid w:val="005608B3"/>
    <w:rPr>
      <w:sz w:val="16"/>
      <w:szCs w:val="16"/>
    </w:rPr>
  </w:style>
  <w:style w:type="paragraph" w:styleId="CommentText">
    <w:name w:val="annotation text"/>
    <w:basedOn w:val="Normal"/>
    <w:link w:val="CommentTextChar"/>
    <w:uiPriority w:val="99"/>
    <w:semiHidden/>
    <w:unhideWhenUsed/>
    <w:rsid w:val="005608B3"/>
    <w:pPr>
      <w:spacing w:line="240" w:lineRule="auto"/>
    </w:pPr>
    <w:rPr>
      <w:sz w:val="20"/>
      <w:szCs w:val="20"/>
    </w:rPr>
  </w:style>
  <w:style w:type="character" w:customStyle="1" w:styleId="CommentTextChar">
    <w:name w:val="Comment Text Char"/>
    <w:basedOn w:val="DefaultParagraphFont"/>
    <w:link w:val="CommentText"/>
    <w:uiPriority w:val="99"/>
    <w:semiHidden/>
    <w:rsid w:val="005608B3"/>
    <w:rPr>
      <w:sz w:val="20"/>
      <w:szCs w:val="20"/>
    </w:rPr>
  </w:style>
  <w:style w:type="paragraph" w:styleId="CommentSubject">
    <w:name w:val="annotation subject"/>
    <w:basedOn w:val="CommentText"/>
    <w:next w:val="CommentText"/>
    <w:link w:val="CommentSubjectChar"/>
    <w:uiPriority w:val="99"/>
    <w:semiHidden/>
    <w:unhideWhenUsed/>
    <w:rsid w:val="005608B3"/>
    <w:rPr>
      <w:b/>
      <w:bCs/>
    </w:rPr>
  </w:style>
  <w:style w:type="character" w:customStyle="1" w:styleId="CommentSubjectChar">
    <w:name w:val="Comment Subject Char"/>
    <w:basedOn w:val="CommentTextChar"/>
    <w:link w:val="CommentSubject"/>
    <w:uiPriority w:val="99"/>
    <w:semiHidden/>
    <w:rsid w:val="005608B3"/>
    <w:rPr>
      <w:b/>
      <w:bCs/>
      <w:sz w:val="20"/>
      <w:szCs w:val="20"/>
    </w:rPr>
  </w:style>
  <w:style w:type="paragraph" w:styleId="BalloonText">
    <w:name w:val="Balloon Text"/>
    <w:basedOn w:val="Normal"/>
    <w:link w:val="BalloonTextChar"/>
    <w:uiPriority w:val="99"/>
    <w:semiHidden/>
    <w:unhideWhenUsed/>
    <w:rsid w:val="0056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B3"/>
    <w:rPr>
      <w:rFonts w:ascii="Segoe UI" w:hAnsi="Segoe UI" w:cs="Segoe UI"/>
      <w:sz w:val="18"/>
      <w:szCs w:val="18"/>
    </w:rPr>
  </w:style>
  <w:style w:type="paragraph" w:styleId="Revision">
    <w:name w:val="Revision"/>
    <w:hidden/>
    <w:uiPriority w:val="99"/>
    <w:semiHidden/>
    <w:rsid w:val="00C97B4A"/>
    <w:pPr>
      <w:spacing w:after="0" w:line="240" w:lineRule="auto"/>
    </w:pPr>
  </w:style>
  <w:style w:type="paragraph" w:customStyle="1" w:styleId="FootnoteRefernece">
    <w:name w:val="Footnote Refernece"/>
    <w:aliases w:val="ftref,Odwołanie przypisu,Footnotes refss,E"/>
    <w:basedOn w:val="Normal"/>
    <w:next w:val="Normal"/>
    <w:link w:val="FootnoteReference"/>
    <w:uiPriority w:val="99"/>
    <w:rsid w:val="00CF5EA5"/>
    <w:pPr>
      <w:spacing w:line="240" w:lineRule="exact"/>
      <w:jc w:val="both"/>
    </w:pPr>
    <w:rPr>
      <w:vertAlign w:val="superscript"/>
    </w:rPr>
  </w:style>
  <w:style w:type="character" w:styleId="FollowedHyperlink">
    <w:name w:val="FollowedHyperlink"/>
    <w:basedOn w:val="DefaultParagraphFont"/>
    <w:uiPriority w:val="99"/>
    <w:semiHidden/>
    <w:unhideWhenUsed/>
    <w:rsid w:val="00CF5EA5"/>
    <w:rPr>
      <w:color w:val="954F72" w:themeColor="followedHyperlink"/>
      <w:u w:val="single"/>
    </w:rPr>
  </w:style>
  <w:style w:type="character" w:customStyle="1" w:styleId="tvhtmlChar">
    <w:name w:val="tv_html Char"/>
    <w:basedOn w:val="DefaultParagraphFont"/>
    <w:link w:val="tvhtml"/>
    <w:locked/>
    <w:rsid w:val="007B42E7"/>
    <w:rPr>
      <w:rFonts w:ascii="Verdana" w:eastAsia="Calibri" w:hAnsi="Verdana" w:cs="Times New Roman"/>
      <w:sz w:val="18"/>
      <w:szCs w:val="18"/>
      <w:lang w:eastAsia="lv-LV"/>
    </w:rPr>
  </w:style>
  <w:style w:type="paragraph" w:customStyle="1" w:styleId="tvhtml">
    <w:name w:val="tv_html"/>
    <w:basedOn w:val="Normal"/>
    <w:link w:val="tvhtmlChar"/>
    <w:rsid w:val="007B42E7"/>
    <w:pPr>
      <w:spacing w:before="100" w:beforeAutospacing="1" w:after="100" w:afterAutospacing="1" w:line="240" w:lineRule="auto"/>
    </w:pPr>
    <w:rPr>
      <w:rFonts w:ascii="Verdana" w:eastAsia="Calibri" w:hAnsi="Verdana" w:cs="Times New Roman"/>
      <w:sz w:val="18"/>
      <w:szCs w:val="18"/>
      <w:lang w:eastAsia="lv-LV"/>
    </w:rPr>
  </w:style>
  <w:style w:type="table" w:styleId="PlainTable1">
    <w:name w:val="Plain Table 1"/>
    <w:basedOn w:val="TableNormal"/>
    <w:uiPriority w:val="41"/>
    <w:rsid w:val="002E5F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5755A0"/>
    <w:pPr>
      <w:spacing w:after="120"/>
    </w:pPr>
  </w:style>
  <w:style w:type="character" w:customStyle="1" w:styleId="BodyTextChar">
    <w:name w:val="Body Text Char"/>
    <w:basedOn w:val="DefaultParagraphFont"/>
    <w:link w:val="BodyText"/>
    <w:uiPriority w:val="99"/>
    <w:rsid w:val="005755A0"/>
  </w:style>
  <w:style w:type="character" w:styleId="UnresolvedMention">
    <w:name w:val="Unresolved Mention"/>
    <w:basedOn w:val="DefaultParagraphFont"/>
    <w:uiPriority w:val="99"/>
    <w:semiHidden/>
    <w:unhideWhenUsed/>
    <w:rsid w:val="0092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8943">
      <w:bodyDiv w:val="1"/>
      <w:marLeft w:val="0"/>
      <w:marRight w:val="0"/>
      <w:marTop w:val="0"/>
      <w:marBottom w:val="0"/>
      <w:divBdr>
        <w:top w:val="none" w:sz="0" w:space="0" w:color="auto"/>
        <w:left w:val="none" w:sz="0" w:space="0" w:color="auto"/>
        <w:bottom w:val="none" w:sz="0" w:space="0" w:color="auto"/>
        <w:right w:val="none" w:sz="0" w:space="0" w:color="auto"/>
      </w:divBdr>
    </w:div>
    <w:div w:id="178738588">
      <w:bodyDiv w:val="1"/>
      <w:marLeft w:val="0"/>
      <w:marRight w:val="0"/>
      <w:marTop w:val="0"/>
      <w:marBottom w:val="0"/>
      <w:divBdr>
        <w:top w:val="none" w:sz="0" w:space="0" w:color="auto"/>
        <w:left w:val="none" w:sz="0" w:space="0" w:color="auto"/>
        <w:bottom w:val="none" w:sz="0" w:space="0" w:color="auto"/>
        <w:right w:val="none" w:sz="0" w:space="0" w:color="auto"/>
      </w:divBdr>
    </w:div>
    <w:div w:id="184947971">
      <w:bodyDiv w:val="1"/>
      <w:marLeft w:val="0"/>
      <w:marRight w:val="0"/>
      <w:marTop w:val="0"/>
      <w:marBottom w:val="0"/>
      <w:divBdr>
        <w:top w:val="none" w:sz="0" w:space="0" w:color="auto"/>
        <w:left w:val="none" w:sz="0" w:space="0" w:color="auto"/>
        <w:bottom w:val="none" w:sz="0" w:space="0" w:color="auto"/>
        <w:right w:val="none" w:sz="0" w:space="0" w:color="auto"/>
      </w:divBdr>
    </w:div>
    <w:div w:id="194542044">
      <w:bodyDiv w:val="1"/>
      <w:marLeft w:val="0"/>
      <w:marRight w:val="0"/>
      <w:marTop w:val="0"/>
      <w:marBottom w:val="0"/>
      <w:divBdr>
        <w:top w:val="none" w:sz="0" w:space="0" w:color="auto"/>
        <w:left w:val="none" w:sz="0" w:space="0" w:color="auto"/>
        <w:bottom w:val="none" w:sz="0" w:space="0" w:color="auto"/>
        <w:right w:val="none" w:sz="0" w:space="0" w:color="auto"/>
      </w:divBdr>
    </w:div>
    <w:div w:id="313602328">
      <w:bodyDiv w:val="1"/>
      <w:marLeft w:val="0"/>
      <w:marRight w:val="0"/>
      <w:marTop w:val="0"/>
      <w:marBottom w:val="0"/>
      <w:divBdr>
        <w:top w:val="none" w:sz="0" w:space="0" w:color="auto"/>
        <w:left w:val="none" w:sz="0" w:space="0" w:color="auto"/>
        <w:bottom w:val="none" w:sz="0" w:space="0" w:color="auto"/>
        <w:right w:val="none" w:sz="0" w:space="0" w:color="auto"/>
      </w:divBdr>
    </w:div>
    <w:div w:id="325137390">
      <w:bodyDiv w:val="1"/>
      <w:marLeft w:val="0"/>
      <w:marRight w:val="0"/>
      <w:marTop w:val="0"/>
      <w:marBottom w:val="0"/>
      <w:divBdr>
        <w:top w:val="none" w:sz="0" w:space="0" w:color="auto"/>
        <w:left w:val="none" w:sz="0" w:space="0" w:color="auto"/>
        <w:bottom w:val="none" w:sz="0" w:space="0" w:color="auto"/>
        <w:right w:val="none" w:sz="0" w:space="0" w:color="auto"/>
      </w:divBdr>
    </w:div>
    <w:div w:id="440419994">
      <w:bodyDiv w:val="1"/>
      <w:marLeft w:val="0"/>
      <w:marRight w:val="0"/>
      <w:marTop w:val="0"/>
      <w:marBottom w:val="0"/>
      <w:divBdr>
        <w:top w:val="none" w:sz="0" w:space="0" w:color="auto"/>
        <w:left w:val="none" w:sz="0" w:space="0" w:color="auto"/>
        <w:bottom w:val="none" w:sz="0" w:space="0" w:color="auto"/>
        <w:right w:val="none" w:sz="0" w:space="0" w:color="auto"/>
      </w:divBdr>
    </w:div>
    <w:div w:id="504438968">
      <w:bodyDiv w:val="1"/>
      <w:marLeft w:val="0"/>
      <w:marRight w:val="0"/>
      <w:marTop w:val="0"/>
      <w:marBottom w:val="0"/>
      <w:divBdr>
        <w:top w:val="none" w:sz="0" w:space="0" w:color="auto"/>
        <w:left w:val="none" w:sz="0" w:space="0" w:color="auto"/>
        <w:bottom w:val="none" w:sz="0" w:space="0" w:color="auto"/>
        <w:right w:val="none" w:sz="0" w:space="0" w:color="auto"/>
      </w:divBdr>
    </w:div>
    <w:div w:id="555698891">
      <w:bodyDiv w:val="1"/>
      <w:marLeft w:val="0"/>
      <w:marRight w:val="0"/>
      <w:marTop w:val="0"/>
      <w:marBottom w:val="0"/>
      <w:divBdr>
        <w:top w:val="none" w:sz="0" w:space="0" w:color="auto"/>
        <w:left w:val="none" w:sz="0" w:space="0" w:color="auto"/>
        <w:bottom w:val="none" w:sz="0" w:space="0" w:color="auto"/>
        <w:right w:val="none" w:sz="0" w:space="0" w:color="auto"/>
      </w:divBdr>
    </w:div>
    <w:div w:id="610013158">
      <w:bodyDiv w:val="1"/>
      <w:marLeft w:val="0"/>
      <w:marRight w:val="0"/>
      <w:marTop w:val="0"/>
      <w:marBottom w:val="0"/>
      <w:divBdr>
        <w:top w:val="none" w:sz="0" w:space="0" w:color="auto"/>
        <w:left w:val="none" w:sz="0" w:space="0" w:color="auto"/>
        <w:bottom w:val="none" w:sz="0" w:space="0" w:color="auto"/>
        <w:right w:val="none" w:sz="0" w:space="0" w:color="auto"/>
      </w:divBdr>
    </w:div>
    <w:div w:id="763771814">
      <w:bodyDiv w:val="1"/>
      <w:marLeft w:val="0"/>
      <w:marRight w:val="0"/>
      <w:marTop w:val="0"/>
      <w:marBottom w:val="0"/>
      <w:divBdr>
        <w:top w:val="none" w:sz="0" w:space="0" w:color="auto"/>
        <w:left w:val="none" w:sz="0" w:space="0" w:color="auto"/>
        <w:bottom w:val="none" w:sz="0" w:space="0" w:color="auto"/>
        <w:right w:val="none" w:sz="0" w:space="0" w:color="auto"/>
      </w:divBdr>
    </w:div>
    <w:div w:id="773136268">
      <w:bodyDiv w:val="1"/>
      <w:marLeft w:val="0"/>
      <w:marRight w:val="0"/>
      <w:marTop w:val="0"/>
      <w:marBottom w:val="0"/>
      <w:divBdr>
        <w:top w:val="none" w:sz="0" w:space="0" w:color="auto"/>
        <w:left w:val="none" w:sz="0" w:space="0" w:color="auto"/>
        <w:bottom w:val="none" w:sz="0" w:space="0" w:color="auto"/>
        <w:right w:val="none" w:sz="0" w:space="0" w:color="auto"/>
      </w:divBdr>
    </w:div>
    <w:div w:id="780957001">
      <w:bodyDiv w:val="1"/>
      <w:marLeft w:val="0"/>
      <w:marRight w:val="0"/>
      <w:marTop w:val="0"/>
      <w:marBottom w:val="0"/>
      <w:divBdr>
        <w:top w:val="none" w:sz="0" w:space="0" w:color="auto"/>
        <w:left w:val="none" w:sz="0" w:space="0" w:color="auto"/>
        <w:bottom w:val="none" w:sz="0" w:space="0" w:color="auto"/>
        <w:right w:val="none" w:sz="0" w:space="0" w:color="auto"/>
      </w:divBdr>
    </w:div>
    <w:div w:id="1020278851">
      <w:bodyDiv w:val="1"/>
      <w:marLeft w:val="0"/>
      <w:marRight w:val="0"/>
      <w:marTop w:val="0"/>
      <w:marBottom w:val="0"/>
      <w:divBdr>
        <w:top w:val="none" w:sz="0" w:space="0" w:color="auto"/>
        <w:left w:val="none" w:sz="0" w:space="0" w:color="auto"/>
        <w:bottom w:val="none" w:sz="0" w:space="0" w:color="auto"/>
        <w:right w:val="none" w:sz="0" w:space="0" w:color="auto"/>
      </w:divBdr>
    </w:div>
    <w:div w:id="1125539264">
      <w:bodyDiv w:val="1"/>
      <w:marLeft w:val="0"/>
      <w:marRight w:val="0"/>
      <w:marTop w:val="0"/>
      <w:marBottom w:val="0"/>
      <w:divBdr>
        <w:top w:val="none" w:sz="0" w:space="0" w:color="auto"/>
        <w:left w:val="none" w:sz="0" w:space="0" w:color="auto"/>
        <w:bottom w:val="none" w:sz="0" w:space="0" w:color="auto"/>
        <w:right w:val="none" w:sz="0" w:space="0" w:color="auto"/>
      </w:divBdr>
    </w:div>
    <w:div w:id="1157384819">
      <w:bodyDiv w:val="1"/>
      <w:marLeft w:val="0"/>
      <w:marRight w:val="0"/>
      <w:marTop w:val="0"/>
      <w:marBottom w:val="0"/>
      <w:divBdr>
        <w:top w:val="none" w:sz="0" w:space="0" w:color="auto"/>
        <w:left w:val="none" w:sz="0" w:space="0" w:color="auto"/>
        <w:bottom w:val="none" w:sz="0" w:space="0" w:color="auto"/>
        <w:right w:val="none" w:sz="0" w:space="0" w:color="auto"/>
      </w:divBdr>
    </w:div>
    <w:div w:id="1243100838">
      <w:bodyDiv w:val="1"/>
      <w:marLeft w:val="0"/>
      <w:marRight w:val="0"/>
      <w:marTop w:val="0"/>
      <w:marBottom w:val="0"/>
      <w:divBdr>
        <w:top w:val="none" w:sz="0" w:space="0" w:color="auto"/>
        <w:left w:val="none" w:sz="0" w:space="0" w:color="auto"/>
        <w:bottom w:val="none" w:sz="0" w:space="0" w:color="auto"/>
        <w:right w:val="none" w:sz="0" w:space="0" w:color="auto"/>
      </w:divBdr>
    </w:div>
    <w:div w:id="1247958720">
      <w:bodyDiv w:val="1"/>
      <w:marLeft w:val="0"/>
      <w:marRight w:val="0"/>
      <w:marTop w:val="0"/>
      <w:marBottom w:val="0"/>
      <w:divBdr>
        <w:top w:val="none" w:sz="0" w:space="0" w:color="auto"/>
        <w:left w:val="none" w:sz="0" w:space="0" w:color="auto"/>
        <w:bottom w:val="none" w:sz="0" w:space="0" w:color="auto"/>
        <w:right w:val="none" w:sz="0" w:space="0" w:color="auto"/>
      </w:divBdr>
    </w:div>
    <w:div w:id="1270234889">
      <w:bodyDiv w:val="1"/>
      <w:marLeft w:val="0"/>
      <w:marRight w:val="0"/>
      <w:marTop w:val="0"/>
      <w:marBottom w:val="0"/>
      <w:divBdr>
        <w:top w:val="none" w:sz="0" w:space="0" w:color="auto"/>
        <w:left w:val="none" w:sz="0" w:space="0" w:color="auto"/>
        <w:bottom w:val="none" w:sz="0" w:space="0" w:color="auto"/>
        <w:right w:val="none" w:sz="0" w:space="0" w:color="auto"/>
      </w:divBdr>
    </w:div>
    <w:div w:id="1289779178">
      <w:bodyDiv w:val="1"/>
      <w:marLeft w:val="0"/>
      <w:marRight w:val="0"/>
      <w:marTop w:val="0"/>
      <w:marBottom w:val="0"/>
      <w:divBdr>
        <w:top w:val="none" w:sz="0" w:space="0" w:color="auto"/>
        <w:left w:val="none" w:sz="0" w:space="0" w:color="auto"/>
        <w:bottom w:val="none" w:sz="0" w:space="0" w:color="auto"/>
        <w:right w:val="none" w:sz="0" w:space="0" w:color="auto"/>
      </w:divBdr>
    </w:div>
    <w:div w:id="1430927006">
      <w:bodyDiv w:val="1"/>
      <w:marLeft w:val="0"/>
      <w:marRight w:val="0"/>
      <w:marTop w:val="0"/>
      <w:marBottom w:val="0"/>
      <w:divBdr>
        <w:top w:val="none" w:sz="0" w:space="0" w:color="auto"/>
        <w:left w:val="none" w:sz="0" w:space="0" w:color="auto"/>
        <w:bottom w:val="none" w:sz="0" w:space="0" w:color="auto"/>
        <w:right w:val="none" w:sz="0" w:space="0" w:color="auto"/>
      </w:divBdr>
    </w:div>
    <w:div w:id="1513952298">
      <w:bodyDiv w:val="1"/>
      <w:marLeft w:val="0"/>
      <w:marRight w:val="0"/>
      <w:marTop w:val="0"/>
      <w:marBottom w:val="0"/>
      <w:divBdr>
        <w:top w:val="none" w:sz="0" w:space="0" w:color="auto"/>
        <w:left w:val="none" w:sz="0" w:space="0" w:color="auto"/>
        <w:bottom w:val="none" w:sz="0" w:space="0" w:color="auto"/>
        <w:right w:val="none" w:sz="0" w:space="0" w:color="auto"/>
      </w:divBdr>
    </w:div>
    <w:div w:id="1651402106">
      <w:bodyDiv w:val="1"/>
      <w:marLeft w:val="0"/>
      <w:marRight w:val="0"/>
      <w:marTop w:val="0"/>
      <w:marBottom w:val="0"/>
      <w:divBdr>
        <w:top w:val="none" w:sz="0" w:space="0" w:color="auto"/>
        <w:left w:val="none" w:sz="0" w:space="0" w:color="auto"/>
        <w:bottom w:val="none" w:sz="0" w:space="0" w:color="auto"/>
        <w:right w:val="none" w:sz="0" w:space="0" w:color="auto"/>
      </w:divBdr>
    </w:div>
    <w:div w:id="1737507218">
      <w:bodyDiv w:val="1"/>
      <w:marLeft w:val="0"/>
      <w:marRight w:val="0"/>
      <w:marTop w:val="0"/>
      <w:marBottom w:val="0"/>
      <w:divBdr>
        <w:top w:val="none" w:sz="0" w:space="0" w:color="auto"/>
        <w:left w:val="none" w:sz="0" w:space="0" w:color="auto"/>
        <w:bottom w:val="none" w:sz="0" w:space="0" w:color="auto"/>
        <w:right w:val="none" w:sz="0" w:space="0" w:color="auto"/>
      </w:divBdr>
    </w:div>
    <w:div w:id="1802922495">
      <w:bodyDiv w:val="1"/>
      <w:marLeft w:val="0"/>
      <w:marRight w:val="0"/>
      <w:marTop w:val="0"/>
      <w:marBottom w:val="0"/>
      <w:divBdr>
        <w:top w:val="none" w:sz="0" w:space="0" w:color="auto"/>
        <w:left w:val="none" w:sz="0" w:space="0" w:color="auto"/>
        <w:bottom w:val="none" w:sz="0" w:space="0" w:color="auto"/>
        <w:right w:val="none" w:sz="0" w:space="0" w:color="auto"/>
      </w:divBdr>
    </w:div>
    <w:div w:id="1953508284">
      <w:bodyDiv w:val="1"/>
      <w:marLeft w:val="0"/>
      <w:marRight w:val="0"/>
      <w:marTop w:val="0"/>
      <w:marBottom w:val="0"/>
      <w:divBdr>
        <w:top w:val="none" w:sz="0" w:space="0" w:color="auto"/>
        <w:left w:val="none" w:sz="0" w:space="0" w:color="auto"/>
        <w:bottom w:val="none" w:sz="0" w:space="0" w:color="auto"/>
        <w:right w:val="none" w:sz="0" w:space="0" w:color="auto"/>
      </w:divBdr>
    </w:div>
    <w:div w:id="1986860656">
      <w:bodyDiv w:val="1"/>
      <w:marLeft w:val="0"/>
      <w:marRight w:val="0"/>
      <w:marTop w:val="0"/>
      <w:marBottom w:val="0"/>
      <w:divBdr>
        <w:top w:val="none" w:sz="0" w:space="0" w:color="auto"/>
        <w:left w:val="none" w:sz="0" w:space="0" w:color="auto"/>
        <w:bottom w:val="none" w:sz="0" w:space="0" w:color="auto"/>
        <w:right w:val="none" w:sz="0" w:space="0" w:color="auto"/>
      </w:divBdr>
    </w:div>
    <w:div w:id="2015954664">
      <w:bodyDiv w:val="1"/>
      <w:marLeft w:val="0"/>
      <w:marRight w:val="0"/>
      <w:marTop w:val="0"/>
      <w:marBottom w:val="0"/>
      <w:divBdr>
        <w:top w:val="none" w:sz="0" w:space="0" w:color="auto"/>
        <w:left w:val="none" w:sz="0" w:space="0" w:color="auto"/>
        <w:bottom w:val="none" w:sz="0" w:space="0" w:color="auto"/>
        <w:right w:val="none" w:sz="0" w:space="0" w:color="auto"/>
      </w:divBdr>
    </w:div>
    <w:div w:id="21103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vitenberg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ijs.saicans@em.gov.lv" TargetMode="External"/><Relationship Id="rId4" Type="http://schemas.openxmlformats.org/officeDocument/2006/relationships/settings" Target="settings.xml"/><Relationship Id="rId9" Type="http://schemas.openxmlformats.org/officeDocument/2006/relationships/hyperlink" Target="mailto:edmunds.valantis@e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8EAC-58CA-4AB6-868F-A85DF1E9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6414</Words>
  <Characters>3657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Rödl &amp; Partner</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Strenga, Kristiāna</dc:creator>
  <cp:keywords/>
  <dc:description/>
  <cp:lastModifiedBy>Alvils Strīķeris</cp:lastModifiedBy>
  <cp:revision>2</cp:revision>
  <cp:lastPrinted>2021-04-12T16:13:00Z</cp:lastPrinted>
  <dcterms:created xsi:type="dcterms:W3CDTF">2021-04-19T06:15:00Z</dcterms:created>
  <dcterms:modified xsi:type="dcterms:W3CDTF">2021-04-19T06:15:00Z</dcterms:modified>
</cp:coreProperties>
</file>