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24-TA-2301: Rīkojuma (grozījumu)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2023. gada 23. novembra rīkojumā Nr. 799 "Par sabiedrības ar ierobežotu atbildību "Valsts aizsardzības korporācija" dibināšanu"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(16.07.2024.)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Kapitālsabiedrības pamatkapitāls ir 1 600 000 euro ar iespēju to palielināt līdz 27 882 630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grozījumu veikšanu Ministru kabineta 2023. gada 23. novembra rīkojuma Nr. 799 “Par sabiedrības ar ierobežotu atbildību "Valsts aizsardzības korporācija" dibināšanu” (turpmāk – MK rīkojums Nr. 799) 5. punktā. Kā jau skaidrojām 2024. gada 16. jūlija grozījumu saskaņošanas procesā, šādi grozījumi kapitālsabiedrību dibināšanas līgumos iedibinās komerctiesībām neatbilstošu juridisku praksi. MK rīkojums Nr. 799 no komerctiesību viedokļa ir uzskatāms par kapitālsabiedrības dibināšanas līgumu. Tajā tiek noteikts kapitālsabiedrības dibināšanas pamatkapitāls, bet tālākās izmaiņas pamatkapitāla apmērā notiek ar grozījumiem statūtos, nevis grozījumiem dibināšanas līgumā. Dibināšanas līgumā ir norādāms t.s. “reģistrētais pamatkapitāls”. Statūtu atšķirība no dibināšanas līguma ir tāda, ka dibināšanas līgums pārsvarā regulē jautājumus, kuri attiecas uz sabiedrības dibināšanas procesu (pamatkapitāla sākotnējais sadalījums un apmaksa, pirmās valdes iecelšana u.tml.), savukārt statūti – uz sabiedrības darbību pēc nodibināšanas (lēmumu pieņemšanas kārtība, ierobežojumi daļu atsavināšanai u.tml.). Līdz ar to arī atbilstoši Komerclikuma 202. pantam, iesniedzot komercreģistra iestādei pieteikumu par pamatkapitāla palielināšanu, tam papildus dalībnieku sapulces protokola izrakstam un pamatkapitāla palielināšanas noteikumiem jāpievieno statūtos izdarīto grozījumu tekstu un pilnu statūtu tekstu jaunajā redakcijā, bet ne grozījumu tekstu dibināšanas līgumā. Dibināšanas līgumā šādas izmaiņas neveic, pat ja tajā kļūdaini ir noteikts pamatkapitāla apmēra ierobežojums. Turpmākās pamatkapitāla izmaiņas tiek atspoguļotas pamatkapitāla palielināšanas noteikumos un statūtu grozījumos. Līdz ar to aicinām novērst šo kļūdaino kārtību, nevirzot grozījumus MK rīkojumā Nr. 799, bet gan atbilstoši sagatavojot dalībnieku sapulces lēmumu, pamatkapitāla palielināšanas noteikumus un grozījumus statūtos.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vienlaikus vēršam uzmanību, ka Publiskas personas kapitāla daļu un kapitālsabiedrību pārvaldības likums neparedz pienākumu prasīt MK akceptu pamatkapitāla palielināšanai (sk. 62.-63. 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rīkojuma projekts precizēts, svītrojot MK rīkojuma 5. punktā noteikto 2 000 000 euro limitu, jo tas neatspoguļo nedz sākotnējos, nedz pašreizējos plānotos ieguldījumus. MK atļauja apropriācijas pārdalei tiks lūgta ar saistīto Aizsardzības ministrijas informatīvā ziņojuma (DIENESTA VAJADZĪBĀM) protokollēmuma projektu, tādējādi neturpinot iepriekš kļūdaini uzsākto praksi grozīt kapitālsabiebdrības dibināšanas rīkojumu ikreiz, kad nepieciešams palielināt tā pamatkapitālu.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- 21.10.2024.)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1.1. punktā norādīits, ka "saskaņā ar Publiskas personas kapitāla daļu un kapitālsabiedrību pārvaldības likuma (turpmāk – Likums) 62. un 63. pantu nepieciešams palielināt valsts sabiedrības ar ierobežotu atbildību “Valsts aizsardzības korporācija” (turpmāk - Korporācija) pamatkapitālu". Ņemot vērā, ka Likuma 62. un 63. pants nosaka pamatkapitāla palielināšanas kārtību, nevis nosaka  nepieciešamību, lūdzam precizēt anotācijas sadaļu par tiesību akta projekta pamatojumu.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MK rīkojuma projektu tiek svītrots MK rīkojuma 5. punktā noteiktais 2 000 000 euro limits, arī anotācijas 1.1. punkta pamatojums ir attiecīgi mainīts.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Apropriācijas pārdale tiek veikta, pamatojoties uz Likuma par budžeta un finanšu vadību 9. panta deviņpadsmito daļu, kas noteic, ka finanšu ministram ir tiesības, informējot par to Saeimu, palielināt ministrijai vai citai centrālajai valsts iestādei, kas ir kapitāla daļu turētāja attiecīgajā kapitālsabiedrībā, apropriāciju finansēšanas klasifikācijas kategoriju kodiem, lai veiktu ieguldījumu valsts izšķirošajā ietekmē esošo kapitālsabiedrību pamatkapitālā svarīgu valstisku funkciju nodrošināšanai vai tautsaimniecības attīstības veicināšanai. Šādu apropriācijas palielināšanu var veikt, ja ir pieņemts attiecīgs Ministru kabineta lēmums un apropriācijas palielināšanai nav negatīvas ietekmes uz vispārējās valdības budžeta bilanci nominālajā izteiksmē atbilstoši Eiropas nacionālo un reģionālo kontu sistēmas Eiropas Savienībā metodoloģijai.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Finanšu ministrijas iebildumu, kas ietverts izziņas 4.punktā un lai nodrošinātu izvērtējumu komercdarbības atbalsta kontekstā, atkārtoti lūdzam papildināt konkrēti šī Ministru kabineta rīkojuma anotāciju ar izvērtējumu un secinājumu komercdarbības atbalsta kontroles kontekstā, t.i., vai plānotā iemaksa SIA "Valsts aizsardzības korporācija" pamatkapitālā tiks veikta tikai, lai nodrošinātu ražošanu militārajā jomā, nodrošinot valsts drošības intereses, tādējādi attiecībā uz publisko līdzekļu iemaksu SIA "Valsts aizsardzības korporācija" pamatkapitālā nebūtu jāpiemēro komercdarbības atbalsta nosacījumi, jo šādā gadījumā valsts īsteno valsts varu (skat. skaidrojumu Komisijas paziņojuma par Līguma ar Eiropas Savienības darbību 107. panta 1. punktā minēto valsts atbalsta jēdzienu (2016/C 262/01) (pieejams: https://eur-lex.europa.eu/legal-content/LV/TXT/HTML/?uri=CELEX:52016XC0719(05)) 203.punktā). Gadījumā, ja iepriekš minēto nav iespējams pamatot, pasākuma ietvaros būtu jāpiemēro komercdarbības atbalsta regulējuma nosacījumi un attiecīgi ar tiem būtu jāpapildina rīkojuma projekts un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ņemts vērā. Anotācija ir plaši papildināta ar izvērtējumu un secinājumu komercdarbības atbalsta kontroles kontekstā.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- 21.10.2024.)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anotāciju papildināt ar norādi, ka pamatkapitāla palielināšanas noteikumos tiks ietverti ieguldītā finansējuma izlietošanas mērķi. Tāpat vēršamu uzmanību, ka Aizsardzības ministrijai kā kapitāla daļu turētājai, izmantojot tiesiskajā regulējumā noteiktos instrumentus, ir jānodrošina, ka pamatkapitālā ieguldītais finansējums tiks izmantots mērķiem, kam tas piešķirts.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Saistītais informatīvais ziņojums papildināts ar teikumu, ka Aizsardzības ministrijas uzraudzīs piešķirto līdzekļu izlietošanu atbilstoši mērķiem, kam tas piešķirts. Saskaņā ar Komerclikuma 198. pantu, pamatkapitāla palielināšanas noteikumos nav jānorāda/jāuzskaita ieguldītā finansējuma izlietošanas mērķi. Izlietošanas mērķi ir plaši aprakstīti saistītajā informatīvajā ziņojumā (DIENESTA VAJADZĪBĀM).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izvērtējumu un secinājumu komercdarbības atbalsta kontroles kontekstā, vai plānotā iemaksa SIA "Valsts aizsardzības korporācija" pamatkapitālā tiks veikta tikai, lai nodrošinātu ražošanu militārajā jomā, nodrošinot valsts drošības intereses, tādējādi attiecībā uz publisko līdzekļu iemaksu SIA "Valsts aizsardzības korporācija" pamatkapitālā nebūtu jāpiemēro komercdarbības atbalsta nosacījumi, jo šādā gadījumā valsts īsteno valsts varu (skat. skaidrojumu Komisijas paziņojuma par Līguma ar Eiropas Savienības darbību 107. panta 1. punktā minēto valsts atbalsta jēdzienu (2016/C 262/01) (pieejams: https://eur-lex.europa.eu/legal-content/LV/TXT/HTML/?uri=CELEX:52016XC0719(05)) 203.punktā).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papildināts ar tekstu, ka finansējums nav paredzēts komercdabības atbalstam.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īsteno un stimulē Eiropas Savienības finansējuma instrumentu un fondu līdzekļu apguvi, veidojot nacionālu un pārrobežu sadarbību, tai skaitā ieguldot kapitālu jau esošos Latvijas militārās ražošanas uzņēmumos, kuriem nepieciešamas šādas investīcijas, lai celtu to ražošanas kapacitāti;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MK rīkojuma projekta konsolidētās versijas 3.2.apakšpunktā minēto, ka viens no SIA "Valsts aizsardzības korporācija" veiktajiem uzdevumiem būs </w:t>
            </w:r>
            <w:r w:rsidR="00000000" w:rsidRPr="00000000" w:rsidDel="00000000">
              <w:rPr>
                <w:i w:val="1"/>
                <w:rtl w:val="0"/>
              </w:rPr>
              <w:t xml:space="preserve">īstenot un stimulēt Eiropas Savienības finansējuma instrumentu un fondu līdzekļu apguvi, veidojot nacionālu un pārrobežu sadarbību, tai skaitā ieguldot kapitālu jau esošos Latvijas militārās ražošanas uzņēmumos, kuriem nepieciešamas šādas investīcijas, lai celtu to ražošanas kapacitāti</w:t>
            </w:r>
            <w:r w:rsidR="00000000" w:rsidRPr="00000000" w:rsidDel="00000000">
              <w:rPr>
                <w:rtl w:val="0"/>
              </w:rPr>
              <w:t xml:space="preserve">, lūdzam papildināt anotāciju ar skaidrojumu, ka ieguldījumu citu uzņēmumu pamatkapitālā SIA "Valsts aizsardzības korporācija" varēs veikt tikai ar militāru mērķi, nodrošinot valsts drošības intereses, savukārt gadījumā, ja ieguldījums tiktu veikts divējāda pielietojuma infrastruktūrā, tiks ievērots komercdarbības atbalsta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aprakstīts saistītajā Informatīvajā ziņojumā, līdzekļi paredzēti tikai ar 155mm modulāro pulvera lādiņu komplektēšanas rūpnīcas būvniecībai un ar to saistītajām izmaksām, nevis ar mērķi īstenot MK rīkojuma 3.2. punktā minēto uzdevumu - ieguldīt kapitālu kādā citā uzņēmumā vai projektā. Mērķis ir aprakstīts anotācijas 1.1. punktā “Pamatojums”.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īsteno un stimulē Eiropas Savienības finansējuma instrumentu un fondu līdzekļu apguvi, veidojot nacionālu un pārrobežu sadarbību, tai skaitā ieguldot kapitālu jau esošos Latvijas militārās ražošanas uzņēmumos, kuriem nepieciešamas šādas investīcijas, lai celtu to ražošanas kapacitāti;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Kapitālsabiedrības pamatkapitāls ir 1 600 000 </w:t>
            </w:r>
            <w:r w:rsidR="00000000" w:rsidRPr="00000000" w:rsidDel="00000000">
              <w:rPr>
                <w:i w:val="1"/>
                <w:rtl w:val="0"/>
              </w:rPr>
              <w:t xml:space="preserve">euro</w:t>
            </w:r>
            <w:r w:rsidR="00000000" w:rsidRPr="00000000" w:rsidDel="00000000">
              <w:rPr>
                <w:rtl w:val="0"/>
              </w:rPr>
              <w:t xml:space="preserve"> ar iespēju to palielināt līdz 2 000 000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- 21.10.2024.)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Publiskas personas kapitāla daļu un kapitālsabiedrību pārvaldības likuma 42.panta pirmās daļas 3.punktam rīkojumā par valsts kapitālsabiedrības dibināšanu Ministru kabinets nosaka kapitālsabiedrības pamatkapitāla lielumu un apmaksas veidu. Saskaņā ar Komerclikuma 151.panta pirmo daļu  pamatkapitālu apmaksā ar naudu vai mantisku ieguldījumu. Ministru kabineta 2023. gada 23. novembra rīkojumā Nr. 799 "Par sabiedrības ar ierobežotu atbildību "Valsts aizsardzības korporācija" dibināšanu" (turpmāk – Rīkojums) 5.punktā ir noteikts kapitālsabiedrības pamatkapitāla summa ar iespēju to palielināt līdz noteiktam apmēram, bet nav ietverts apmaksas veids. Arī Rīkojuma (grozījumu) projekts – neietver pamatkapitāla apmaksas veidu. Lūdzam precizēt Rīkojuma (grozījumu) projektu, nosakot apmaksas veidu.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Komerclikuma 151. panta trešo daļu pamatkapitāla palielināšanas noteikumos tiks iekļauta informācija par apmaksas veidu – naudā. Šī informācija ir iekļauta arī Informatīvā ziņojuma secinājumos.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Finanšu ministrijas iebildumu, kas ietverts izziņas 3.punktā un lūdzam precizēt anotācijas 1.1.sadaļas 13. rindkopu, aizstājot tās otro un trešo teikumu, atbilstoši minētajā iebildumā ietvertajām norādēm (skat., piedāvājumu precizējumiem).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ka plānotā iemaksa SIA "Valsts aizsardzības korporācija" pamatkapitālā tiks veikta tikai, lai nodrošinātu ražošanu militārajā jomā, nodrošinot valsts drošības intereses, tādējādi attiecībā uz publisko līdzekļu iemaksu SIA "Valsts aizsardzības korporācija" pamatkapitālā nav jāpiemēro komercdarbības atbalsta nosacījumi, jo šādā gadījumā valsts īsteno valsts varu atbilstoši Komisijas paziņojuma par Līguma ar Eiropas Savienības darbību 107. panta 1. punktā minēto valsts atbalsta jēdzienu (2016/C 262/01) (pieejams: https://eur-lex.europa.eu/legal-content/LV/TXT/HTML/?uri=CELEX:52016XC0719(05)) 203.punktā minētajam.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 Izdzēsti prasītie teikumi un papildināti ar FM piedāvāto redakciju.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1.1.sadaļā dzēst 11. un 12. rindkopu, jo anotācijā augstāk tiek pamatots, ka ieguldījums pamatkapitālā nav uzskatāms par komercdarbības atbalstu, jo tas ir saistīts ar ieguldījumiem militāro preču ražošanā atbilstoši LESD 346.pantam pirmās daļas b) punktā noteiktajam izņēmumam, ka: </w:t>
            </w:r>
            <w:r w:rsidR="00000000" w:rsidRPr="00000000" w:rsidDel="00000000">
              <w:rPr>
                <w:i w:val="1"/>
                <w:rtl w:val="0"/>
              </w:rPr>
              <w:t xml:space="preserve">“dalībvalstis var veikt pasākumus, ko uzskata par vajadzīgiem, lai aizsargātu savas būtiskās drošības intereses, kas saistītas ar ieroču, munīcijas un militārā aprīkojuma ražošanu vai tirdzniecību; ..”</w:t>
            </w:r>
            <w:r w:rsidR="00000000" w:rsidRPr="00000000" w:rsidDel="00000000">
              <w:rPr>
                <w:rtl w:val="0"/>
              </w:rPr>
              <w:t xml:space="preserve">, un attiecīgi nav nepieciešams pierādīt tā saderību ar Eiropas Savienības iekšējo tirgu.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 Izdzēstas prasītās rindkopas.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izziņas 5.punktā sniegto skaidrojumu, lūdzam ar to papildināt arī anotācijas 1.3.sadaļu, skaidrojot, ka ieguldījumu citu uzņēmumu pamatkapitālā SIA "Valsts aizsardzības korporācija" varēs veikt tikai ar militāru mērķi, nodrošinot valsts drošības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Finanšu ministram normatīvajos aktos noteiktajā kārtībā informēt Saeimas Budžeta un finanšu (nodokļu) komisiju par apropriācijas izmaiņām atbilstoši šā rīkojuma 2. punktam un, ja Saeimas Budžeta un finanšu (nodokļu) komisija piecu darbdienu laikā pēc attiecīgās informācijas saņemšanas nav izteikusi iebildumus, veikt apropriācijas izmaiņas.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budžetu un finanšu vadību 9. panta astoņpadsmito daļu, lai veiktu valsts budžeta likumā noteiktās apropriācijas pārdali no budžeta izdevumu kodiem atbilstoši ekonomiskajām kategorijām uz finansēšanas klasifikācijas kategoriju kodiem nav nepieciešams Saeimas Budžeta un finanšu (nodokļu) komisijas saskaņojuma, līdz ar to lūdzam svītrot MK sēdes protokollēmuma projekta 3.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Informācija  iekļauta saistītā informatīvā ziņojuma protokollēmumā. 3. punkts svītrots.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Kapitālsabiedrības pamatkapitāls ir 1 600 000 </w:t>
            </w:r>
            <w:r w:rsidR="00000000" w:rsidRPr="00000000" w:rsidDel="00000000">
              <w:rPr>
                <w:i w:val="1"/>
                <w:rtl w:val="0"/>
              </w:rPr>
              <w:t xml:space="preserve">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- 02.12.2024.)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Publiskas personas kapitāla daļu un kapitālsabiedrību pārvaldības likuma 42.panta pirmās daļas 3.punktam rīkojumā par valsts kapitālsabiedrības dibināšanu Ministru kabinets nosaka kapitālsabiedrības pamatkapitāla lielumu un apmaksas veidu. Saskaņā ar Komerclikuma 151.panta pirmo daļu  pamatkapitālu apmaksā ar naudu vai mantisku ieguldījumu. Ministru kabineta 2023. gada 23. novembra rīkojumā Nr.799 "Par sabiedrības ar ierobežotu atbildību "Valsts aizsardzības korporācija" dibināšanu" (turpmāk – Rīkojums) 5.punktā nav ietverts pamatkapitāla apmaksas veids. Arī Rīkojuma grozījuma  projekts – neietver pamatkapitāla apmaksas veidu. Lūdzam precizēt Rīkojuma grozījuma projektu, nosakot pamatkapitāla apmaksas veidu un attiecīgi papildinot arī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Ņemots vērā. Anotācija un informatīvais ziņojums papildināts ar vārdiem par apmaksas veidu - naudā.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Kapitālsabiedrības pamatkapitāls ir 1 600 000 </w:t>
            </w:r>
            <w:r w:rsidR="00000000" w:rsidRPr="00000000" w:rsidDel="00000000">
              <w:rPr>
                <w:i w:val="1"/>
                <w:rtl w:val="0"/>
              </w:rPr>
              <w:t xml:space="preserve">euro.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Kapitālsabiedrības pamatkapitāls ir 1 600 000 </w:t>
            </w:r>
            <w:r w:rsidR="00000000" w:rsidRPr="00000000" w:rsidDel="00000000">
              <w:rPr>
                <w:i w:val="1"/>
                <w:rtl w:val="0"/>
              </w:rPr>
              <w:t xml:space="preserve">euro</w:t>
            </w:r>
            <w:r w:rsidR="00000000" w:rsidRPr="00000000" w:rsidDel="00000000">
              <w:rPr>
                <w:rtl w:val="0"/>
              </w:rPr>
              <w:t xml:space="preserve"> ar iespēju to palielināt līdz 2 000 000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- 21.10.2024.)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ir nepieciešams grozīt kapitālsabiedrības dibināšanas lēmumu ikreiz, kad tiek izskatīts jautājums par pamatkapitāla palielināšanu. Ņemot vērā, ka kapitālsabiedrībai ir reģistrētā Uzņēmumu reģistrā, dibināšanas lēmums ir izpildīts un kapitālsabiedrības pamatkapitāls ir apmaksāts. Savukārta atbilstoši Kapitālsabiedrību pārvaldības likuma 66. panta pirmās daļas 9. punktam lēmuma pieņemšana par kapitālsabiedrības pamatkapitāla palielināšanu ir dalībnieku sapulces kompetencē.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rīkojums tiek grozīts, svītrojot 5. punktā noteikto 2 000 000 euro limitu, jo tas neatspoguļo nedz sākotnējos, nedz pašreizējos plānotos ieguldījumus. MK atļauja apropriācijas pārdalei tiks lūgta ar saistīto Aizsardzības ministrijas informatīvā ziņojuma (DIENESTA VAJADZĪBĀM) protokollēmuma projektu, tādējādi neturpinot iepriekš kļūdaini uzsākto praksi grozīt kapitālsabiedrības dibināšanas rīkojumu ikreiz, kad nepieciešams palielināt tā pamatkapitālu.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24-TA-2301</w:t>
    </w:r>
    <w:r>
      <w:br/>
    </w:r>
    <w:r w:rsidR="00000000" w:rsidRPr="00000000" w:rsidDel="00000000">
      <w:rPr>
        <w:rtl w:val="0"/>
      </w:rPr>
      <w:t xml:space="preserve">04.02.2025. 12.19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24-TA-2301</w:t>
    </w:r>
    <w:r>
      <w:br/>
    </w:r>
    <w:r w:rsidR="00000000" w:rsidRPr="00000000" w:rsidDel="00000000">
      <w:rPr>
        <w:rtl w:val="0"/>
      </w:rPr>
      <w:t xml:space="preserve">04.02.2025. 12.19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Izziņa_24-TA-2301.docx</dc:title>
</cp:coreProperties>
</file>

<file path=docProps/custom.xml><?xml version="1.0" encoding="utf-8"?>
<Properties xmlns="http://schemas.openxmlformats.org/officeDocument/2006/custom-properties" xmlns:vt="http://schemas.openxmlformats.org/officeDocument/2006/docPropsVTypes"/>
</file>