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22-TA-2969: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2013. gada 5. novembra noteikumos Nr. 1268 "Ārstniecības riska fonda darbības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noteikumu projekta "Grozījumi Ministru kabineta 2013. gada 5. novembra noteikumos Nr. 1268 "Ārstniecības riska fonda darbības noteikumi"" (turpmāk – projekts) sākotnējās ietekmes </w:t>
            </w:r>
            <w:r w:rsidR="00000000" w:rsidRPr="00000000" w:rsidDel="00000000">
              <w:rPr>
                <w:i w:val="1"/>
                <w:rtl w:val="0"/>
              </w:rPr>
              <w:t xml:space="preserve">(ex-ante)</w:t>
            </w:r>
            <w:r w:rsidR="00000000" w:rsidRPr="00000000" w:rsidDel="00000000">
              <w:rPr>
                <w:rtl w:val="0"/>
              </w:rPr>
              <w:t xml:space="preserve"> novērtējuma ziņojuma (anotācijas) 1.1. apakšsadaļā ietverto informāciju par to, ka </w:t>
            </w:r>
            <w:r w:rsidR="00000000" w:rsidRPr="00000000" w:rsidDel="00000000">
              <w:rPr>
                <w:u w:val="single"/>
                <w:rtl w:val="0"/>
              </w:rPr>
              <w:t xml:space="preserve">Ministru kabineta 2013. gada 5. novembra noteikumu Nr. 1268 "Ārstniecības riska fonda darbības noteikumi" (turpmāk – noteikumi Nr. 1268) 3. pielikumā ir norādīti ārstniecības personu kodi atbilstoši tam ārstniecības personu specialitāšu klasifikatoram, kāds bija spēkā līdz Ministru kabineta 2009. gada 24. marta noteikumu Nr. 268 "Noteikumi par ārstniecības personu un studējošo, kuri apgūst pirmā vai otrā līmeņa profesionālās augstākās medicīniskās izglītības programmas, kompetenci ārstniecībā un šo personu teorētisko un praktisko zināšanu apjomu" (turpmāk – noteikumi Nr. 268) spēkā stāšanās dienai</w:t>
            </w:r>
            <w:r w:rsidR="00000000" w:rsidRPr="00000000" w:rsidDel="00000000">
              <w:rPr>
                <w:rtl w:val="0"/>
              </w:rPr>
              <w:t xml:space="preserve">, jo tā ir neskaidra.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noteikumi Nr. 268 tika pieņemti vairākus gadus pirms noteikumu Nr. 1268 pieņemšanas. Līdz ar to noteikumu Nr. 1268 3. pielikumā nevarēja paredzēt regulējumu, kāds bija spēkā līdz noteikumu Nr. 268 spēkā stāšanās dienai.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pieņemot noteikumus Nr. 268, tajos nebija 636. 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noteikumu Nr. 1268 3. pielikums pašreizējā redakcijā ir spēkā no 2022. gada 1. janvāra (skat. Ministru kabineta 2021. gada 14. decembra noteikumus Nr. 819 "Grozījums Ministru kabineta 2013. gada 5. novembra noteikumos Nr. 1268 "Ārstniecības riska fonda darbības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Ministru kabineta noteikumu projekta "Grozījumi Ministru kabineta 2013. gada 5. novembra noteikumu Nr. 1268 "Ārstniecības riska fonda darbības noteikumi"" (turpmāk – Projekts) sākotnējās ietekmes (ex-ante) novērtējuma ziņojuma (anotācijas) 1.1. apakšsadaļā ietvertā informācija, papildinot to ar skaidrojumu par Ministru kabineta 2009. gada 24. marta noteikumu Nr. 268 "Noteikumi par ārstniecības personu un studējošo, kuri apgūst pirmā vai otrā līmeņa profesionālās augstākās medicīniskās izglītības programmas, kompetenci ārstniecībā un šo personu teorētisko un praktisko zināšanu apjomu" 636. punkta iekļaušanu Ministru kabineta 2013. gada 5. novembra noteikumos Nr. 1268 "Ārstniecības riska fonda darbības noteikumi" un par šī brīža nepieciešamajiem grozījumiem.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1</w:t>
            </w:r>
            <w:r w:rsidR="00000000" w:rsidRPr="00000000" w:rsidDel="00000000">
              <w:rPr>
                <w:rtl w:val="0"/>
              </w:rPr>
              <w:t xml:space="preserve"> Aprēķinot ārstniecības riska maksājumu sākot ar 2023.gadu, ir piemērojams šo noteikumu 3. pielikumā, kas izteikts jaunā redakcijā, noteiktais ārstniecības personu dalījums riska grupās un piemērojamais riska koeficients.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Oficiālo publikāciju un tiesiskās informācijas likuma 9. panta ceturtā daļa noteic, ka </w:t>
            </w:r>
            <w:r w:rsidR="00000000" w:rsidRPr="00000000" w:rsidDel="00000000">
              <w:rPr>
                <w:u w:val="single"/>
                <w:rtl w:val="0"/>
              </w:rPr>
              <w:t xml:space="preserve">normatīvajam aktam vai tā daļai nav atpakaļejoša spēka</w:t>
            </w:r>
            <w:r w:rsidR="00000000" w:rsidRPr="00000000" w:rsidDel="00000000">
              <w:rPr>
                <w:rtl w:val="0"/>
              </w:rPr>
              <w:t xml:space="preserve">, izņemot likumā īpaši paredzētus gadījumus.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kā arī to, ka šobrīd ir 2023. gada februāris un projekta sākotnējās ietekmes </w:t>
            </w:r>
            <w:r w:rsidR="00000000" w:rsidRPr="00000000" w:rsidDel="00000000">
              <w:rPr>
                <w:i w:val="1"/>
                <w:rtl w:val="0"/>
              </w:rPr>
              <w:t xml:space="preserve">(ex-ante)</w:t>
            </w:r>
            <w:r w:rsidR="00000000" w:rsidRPr="00000000" w:rsidDel="00000000">
              <w:rPr>
                <w:rtl w:val="0"/>
              </w:rPr>
              <w:t xml:space="preserve"> novērtējuma ziņojumā (anotācijā) nav informācijas par attiecīgu regulējumu kādā likumā, projektā paredzētajā noteikumu Nr. 1268 31.</w:t>
            </w:r>
            <w:r w:rsidR="00000000" w:rsidRPr="00000000" w:rsidDel="00000000">
              <w:rPr>
                <w:vertAlign w:val="superscript"/>
                <w:rtl w:val="0"/>
              </w:rPr>
              <w:t xml:space="preserve">1</w:t>
            </w:r>
            <w:r w:rsidR="00000000" w:rsidRPr="00000000" w:rsidDel="00000000">
              <w:rPr>
                <w:rtl w:val="0"/>
              </w:rPr>
              <w:t xml:space="preserve"> punktā nevar noteikt regulējumu ar atpakaļejošu spēku.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minētajam lūdzam precizēt arī projekta sākotnējās ietekmes </w:t>
            </w:r>
            <w:r w:rsidR="00000000" w:rsidRPr="00000000" w:rsidDel="00000000">
              <w:rPr>
                <w:i w:val="1"/>
                <w:rtl w:val="0"/>
              </w:rPr>
              <w:t xml:space="preserve">(ex-ante)</w:t>
            </w:r>
            <w:r w:rsidR="00000000" w:rsidRPr="00000000" w:rsidDel="00000000">
              <w:rPr>
                <w:rtl w:val="0"/>
              </w:rPr>
              <w:t xml:space="preserve"> novērtējuma ziņojuma (anotācijas) 1.3. apakšsadaļā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Projektā iekļautais punkts, kas paredzēja, ka Noteikumu Nr.1268 3.pielikuma izmaiņas tiek ņemtas vērā riska maksājuma aprēķina veikšanai par 2023.gadu.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2013. gada 5. novembra noteikumos Nr. 1268 "Ārstniecības riska fonda darbības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svītrot noteikumu projekta 1.punktā vārdus “kas izteikts jaunā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Tieslietu ministrijas iebildumu, tika svītrots Projektā iekļautais punkts, kas paredzēja, ka Noteikumu Nr.1268 3.pielikuma izmaiņas tiek ņemtas vērā riska maksājuma aprēķina veikšanai par 2023.gadu.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anotācijas 1.2.sadaļu ar pamatojumu visām ārstniecības personu ar kodu atbilstoši specialitātes klasifikatoram izmaiņām, t.sk. svītrošanai, no MK 05.11.2013. noteikumu Nr.1268 “Ārstniecības riska fonda darbības noteikumi” 3.pielikuma.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sākotnējās ietekmes (ex-ante) novērtējuma ziņojuma (anotācijas) 1.1. apakšsadaļā ietvertā informācija, iekļaujot plašāku izskaidrojumu nepieciešamajiem grozījumiem.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1.2.sadaļas “Mērķis” punktā “Problēmas apraksts”(3.lpp) svītrot vārdus “Onkoloģijas ķirurgs (A162)”, ņemot vērā, ka tas atkārtojas divas reizes.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“Onkoloģijas ķirurgs (A162)”, ņemot vērā, ka norādītais atkārtojās.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22-TA-2969</w:t>
    </w:r>
    <w:r>
      <w:br/>
    </w:r>
    <w:r w:rsidR="00000000" w:rsidRPr="00000000" w:rsidDel="00000000">
      <w:rPr>
        <w:rtl w:val="0"/>
      </w:rPr>
      <w:t xml:space="preserve">22.02.2023. 13.27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22-TA-2969</w:t>
    </w:r>
    <w:r>
      <w:br/>
    </w:r>
    <w:r w:rsidR="00000000" w:rsidRPr="00000000" w:rsidDel="00000000">
      <w:rPr>
        <w:rtl w:val="0"/>
      </w:rPr>
      <w:t xml:space="preserve">22.02.2023. 13.27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Izziņa_22-TA-2969.docx</dc:title>
</cp:coreProperties>
</file>

<file path=docProps/custom.xml><?xml version="1.0" encoding="utf-8"?>
<Properties xmlns="http://schemas.openxmlformats.org/officeDocument/2006/custom-properties" xmlns:vt="http://schemas.openxmlformats.org/officeDocument/2006/docPropsVTypes"/>
</file>