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23. decembra noteikumos Nr. 809 "Amerikas peru puves uzraudzības, kontroles un apkarošanas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(19.08.2016.)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noteikumu projekta anotācijas 1.3. apakšsadaļā ietvertos skaidrojumus par noteikumu projekta 1.4. apakšpunktā plānotajiem grozījumiem, nodrošinot tiesību normu adresātiem pilnīgu izpratni par plānotajiem grozījumiem un to saistību ar ieviešamajiem Eiropas Savienības tiesību aktiem.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pašreizējais skaidrojums ir nepilnīgs, piemēram, tiek norādīts tikai uz nepieciešamību aizstāt atsauci uz spēku zaudējušu regulu noteikumu 14.1.3. apakšpunktā, lai gan grozījumi faktiski skar visu noteikumu 14.1.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skaidrojumiem jāatspoguļo grozījumu būtību, piemēram, kāpēc turpmāk atbilstības prasība "</w:t>
            </w:r>
            <w:r w:rsidR="00000000" w:rsidRPr="00000000" w:rsidDel="00000000">
              <w:rPr>
                <w:i w:val="1"/>
                <w:rtl w:val="0"/>
              </w:rPr>
              <w:t xml:space="preserve">normatīvajiem aktiem par veterinārajām prasībām to dzīvnieku apritei, kas nav minēti citos normatīvajos aktos par veterināro kontroli;</w:t>
            </w:r>
            <w:r w:rsidR="00000000" w:rsidRPr="00000000" w:rsidDel="00000000">
              <w:rPr>
                <w:rtl w:val="0"/>
              </w:rPr>
              <w:t xml:space="preserve">" tiek attiecinātas ne tikai uz Eiropas Savienības valstīm, kā spēkā esošajā noteikumu redakcijā, bet arī uz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izvērtēt un skaidrot vai Eiropas Savienības tiesību aktu prasības tiek korekti attiecinātas, jo, piemēram, Eiropas Parlamenta un Padomes 2016. gada 9. marta Regulas (ES) 2016/429 par pārnēsājamām dzīvnieku slimībām un ar ko groza un atceļ konkrētus aktus dzīvnieku veselības jomā ("Dzīvnieku veselības tiesību akts") (turpmāk - Regula 2016/429) 229. pants nosaka "</w:t>
            </w:r>
            <w:r w:rsidR="00000000" w:rsidRPr="00000000" w:rsidDel="00000000">
              <w:rPr>
                <w:i w:val="1"/>
                <w:rtl w:val="0"/>
              </w:rPr>
              <w:t xml:space="preserve">prasības dzīvnieku, reproduktīvo produktu un dzīvnieku izcelsmes produktu </w:t>
            </w:r>
            <w:r w:rsidR="00000000" w:rsidRPr="00000000" w:rsidDel="00000000">
              <w:rPr>
                <w:i w:val="1"/>
                <w:u w:val="single"/>
                <w:rtl w:val="0"/>
              </w:rPr>
              <w:t xml:space="preserve">ievešanai Savienībā</w:t>
            </w:r>
            <w:r w:rsidR="00000000" w:rsidRPr="00000000" w:rsidDel="00000000">
              <w:rPr>
                <w:rtl w:val="0"/>
              </w:rPr>
              <w:t xml:space="preserve">".</w:t>
            </w:r>
            <w:r w:rsidR="00000000" w:rsidRPr="00000000" w:rsidDel="00000000">
              <w:rPr>
                <w:b w:val="1"/>
                <w:rtl w:val="0"/>
              </w:rPr>
              <w:t xml:space="preserve"> </w:t>
            </w:r>
            <w:r w:rsidR="00000000" w:rsidRPr="00000000" w:rsidDel="00000000">
              <w:rPr>
                <w:rtl w:val="0"/>
              </w:rPr>
              <w:t xml:space="preserve">Proti, saprotams, ka konkrētā tiesību norma attiecināma uz ievešanu no trešajām valstīm, nevis, piemēram, Eiropas Savienībā, tajā skaitā Latvijā, jau esošu bišu vai radītu reproduktīvo produktu pārvietošanu tās robežās. Kā arī, piemēram, atbilstoši noteikumu spēkā esošajam 14.1.1. apakšpunktam bišu saimes īpašnieks savā dravā var vienkārši</w:t>
            </w:r>
            <w:r w:rsidR="00000000" w:rsidRPr="00000000" w:rsidDel="00000000">
              <w:rPr>
                <w:i w:val="1"/>
                <w:rtl w:val="0"/>
              </w:rPr>
              <w:t xml:space="preserve"> "ievietot bišu saimes vai bites, kas ievestas no ganāmpulka (bišu dravas), kurā nav konstatētas slimas bišu saimes, nav aizdomu par saslimšanu un nav bijis pozitīvs laboratorisko izmeklējumu rezultāts;", </w:t>
            </w:r>
            <w:r w:rsidR="00000000" w:rsidRPr="00000000" w:rsidDel="00000000">
              <w:rPr>
                <w:rtl w:val="0"/>
              </w:rPr>
              <w:t xml:space="preserve">regulu prasības attiecinot tikai uz no trešajām valstīm ievedamām bitēm, savukārt noteikumu projektā paredzēta atšķirīga pieeja bez izvērstāka skaidrojuma. Attiecīgi nepieciešams sniegt atbilstošu skaidrojumu un, ja nepieciešams,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1.4. apakšpunkta redakcija un projekts papildināts ar 1.5. apakšpunktu (precizēts noteikumu Nr. 809 14.1.2. un 14.1.3.apakšpunkts). Tāpat projekts papildināts ar 1.6. un 1.7. apakšpunktu (papildināti noteikumi Nr. 809 ar 14.</w:t>
            </w:r>
            <w:r w:rsidR="00000000" w:rsidRPr="00000000" w:rsidDel="00000000">
              <w:rPr>
                <w:vertAlign w:val="superscript"/>
                <w:rtl w:val="0"/>
              </w:rPr>
              <w:t xml:space="preserve">1</w:t>
            </w:r>
            <w:r w:rsidR="00000000" w:rsidRPr="00000000" w:rsidDel="00000000">
              <w:rPr>
                <w:rtl w:val="0"/>
              </w:rPr>
              <w:t xml:space="preserve">  un 14.</w:t>
            </w:r>
            <w:r w:rsidR="00000000" w:rsidRPr="00000000" w:rsidDel="00000000">
              <w:rPr>
                <w:vertAlign w:val="superscript"/>
                <w:rtl w:val="0"/>
              </w:rPr>
              <w:t xml:space="preserve">2</w:t>
            </w:r>
            <w:r w:rsidR="00000000" w:rsidRPr="00000000" w:rsidDel="00000000">
              <w:rPr>
                <w:rtl w:val="0"/>
              </w:rPr>
              <w:t xml:space="preserve"> punktu), kā arī ir precizēts anotācijas 1.3. apakšsadaļā ietvertais skaidrojums, norādot, ka bišu saimes vai bites ganāmpulkā (bišu dravā) ievedamas, ievērojot prasības, kas noteiktas regulas 2016/429 127. un 229. pantā, regulas 2020/688 48. panta "a" un "b" punktā un regulas 2020/692 1. panta 3. punkta "c" apakšpunktā. Tāpat norādot, ka līdz šim ieviestās, no Eiropas Savienības tiesību normām izrietošās prasības netiek mainītas un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ar Ministru kabineta 2014. gada 23. decembra noteikumu Nr. 809 "Amerikas peru puves uzraudzības, kontroles un apkarošanas kārtība" (turpmāk - noteikumi Nr. 809)14. punktu, kura apakšpunkti pakļauti grozījumiem noteikumu projektā, iepriekš ieviests Eiropas Parlamenta un Padomes 2005. gada 12. janvāra Regulas Nr. 183/2005, ar ko paredz barības higiēnas prasības, 4. pants. Attiecīgi lūdzam pārskatīt noteikumu projektu un izvērtēt, vai uz to attiecināmās, anotācijā nenorādītās (iepriekš ieviestās), Eiropas Savienības tiesību normu prasības joprojām ir attiecināmas. Šādā gadījumā aicinām papildināt anotācijas 5.4. apakšsadaļu ar skaidrojumu par attiecīgo prasību ieviešanu noteikumu projektā vai norādīt, ka līdz šim ieviestās, no Eiropas Savienības tiesību normām izrietošās prasības netiek mainītas un ietekmētas.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apakšsadaļā ietvertais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tiešām ar noteikumu projekta 1.4. apakšpunktu tiek ieviesta visa regula 2020/692 un regula 2020/688 un ir nepieciešams ietvert vispārīgu atsauci uz visu regulu kopumā vai arī ir iespējams norādīt atsauci uz konkrētām regulu vienībām, līdzīgi kā paredzēta atsauce uz Regulas 2016/429 229.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arī izvērtēt un, ievērojot, ka Komisijas 2019. gada 17. decembra Deleģētā regula (ES) 2020/688, ar ko attiecībā uz dzīvnieku veselības prasībām, kuras reglamentē sauszemes dzīvnieku un inkubējamu olu pārvietošanu Savienībā, papildina Eiropas Parlamenta un Padomes Regulu (ES) 2016/429 (turpmāk - regula 2020/688) un Komisijas 2020. gada 30. janvāra Deleģētā regula (ES) 2020/692, ar ko attiecībā uz noteikumiem par noteiktu dzīvnieku, reproduktīvo produktu un dzīvnieku izcelsmes produktu sūtījumu ievešanu Savienībā, to pārvietošanu un rīkošanos ar tiem pēc ievešanas papildina Eiropas Parlamenta un Padomes Regulu (ES) 2016/429 (turpmāk - regula 2020/692), kura tiek ieviesta ar noteikumu projekta 1.4. apakšpunktu, vairākos gadījumos satur rīcības brīvību, nepieciešamības gadījumā papildināt noteikumu  projekta anotācijas 5.4. apakšsadaļu ar skaidrojumu, vai rīcības brīvība tikusi izmantota, kā tā tikusi izmantota, kā arī sniegt apsvērumus rīcības brīvības izmantošanai vai neizmantošanai.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norādot 1.6.  un 1.7. apakšpunktā (noteikumu Nr. 809 ar 14.</w:t>
            </w:r>
            <w:r w:rsidR="00000000" w:rsidRPr="00000000" w:rsidDel="00000000">
              <w:rPr>
                <w:vertAlign w:val="superscript"/>
                <w:rtl w:val="0"/>
              </w:rPr>
              <w:t xml:space="preserve">1</w:t>
            </w:r>
            <w:r w:rsidR="00000000" w:rsidRPr="00000000" w:rsidDel="00000000">
              <w:rPr>
                <w:rtl w:val="0"/>
              </w:rPr>
              <w:t xml:space="preserve">  un 14.</w:t>
            </w:r>
            <w:r w:rsidR="00000000" w:rsidRPr="00000000" w:rsidDel="00000000">
              <w:rPr>
                <w:vertAlign w:val="superscript"/>
                <w:rtl w:val="0"/>
              </w:rPr>
              <w:t xml:space="preserve">2</w:t>
            </w:r>
            <w:r w:rsidR="00000000" w:rsidRPr="00000000" w:rsidDel="00000000">
              <w:rPr>
                <w:rtl w:val="0"/>
              </w:rPr>
              <w:t xml:space="preserve"> punktā) atsauces uz konkrētām regulas 2016/429, regulas 2020/688 un regulas 2020/692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anotācijas 1.3. apakšsadaļā ietvertais skaidrojums un 5.4.1. tabulā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2. Komisijas 2020. gada 30. janvāra Deleģētās regulas (ES) 2020/692, ar ko attiecībā uz noteikumiem par noteiktu dzīvnieku, reproduktīvo produktu un dzīvnieku izcelsmes produktu sūtījumu ievešanu Savienībā, to pārvietošanu un rīkošanos ar tiem pēc ievešanas papildina Eiropas Parlamenta un Padomes Regulu (ES) 2016/429, 1. panta 3. punkta "c" apakšpunktā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1.6. un 1.7. apakšpunktus un izvērtēt, vai pēc veiktajiem labojumiem tajos ietvertās norādes uz Eiropas Savienības tiesību aktu normām ir korektas un pietiekamas. Piemēram, atbilstoši noteikumu projekta redakcijai un </w:t>
            </w:r>
            <w:r w:rsidR="00000000" w:rsidRPr="00000000" w:rsidDel="00000000">
              <w:rPr>
                <w:i w:val="1"/>
                <w:rtl w:val="0"/>
              </w:rPr>
              <w:t xml:space="preserve">Komisijas 2020. gada 30. janvāra Deleģētās regulas (ES) 2020/692, ar ko attiecībā uz noteikumiem par noteiktu dzīvnieku, reproduktīvo produktu un dzīvnieku izcelsmes produktu sūtījumu ievešanu Savienībā, to pārvietošanu un rīkošanos ar tiem pēc ievešanas papildina Eiropas Parlamenta un Padomes Regulu (ES) 2016/429</w:t>
            </w:r>
            <w:r w:rsidR="00000000" w:rsidRPr="00000000" w:rsidDel="00000000">
              <w:rPr>
                <w:rtl w:val="0"/>
              </w:rPr>
              <w:t xml:space="preserve">, redakcijai ar bišu ievešanu saistīts ne tikai tās 1. panta 3. punkta "c" apakšpunkts, bet arī II daļas 4. sadaļa. Nepieciešamības gadījumā lūdzam veikt nepieciešamos precizējumus vai skaidrot, kāpēc uz noteikumu projektu attiecinātas tikai un vienīgi noteiktās regulas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1.6. apakšpunkts, svītrojot atsauci uz regulu 2020/688 (iepriekš noteikumu Nr. 809 ar 14.12. apakšpunkts), un 1.7. apakšpunkts (noteikumu Nr. 809 14.22. apakšpunkts), norādot atsauci uz 1. panta 3. punkta "c" apakšpunktu un II daļas 4.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anotācijas 1.3. apakšsadaļā ietvertais skaidrojums un 1.1. apakšsadaļā, kā arī 5.4.1. tabulā norādītā informācija, svītrojot atsauci uz  regulu 2020/688.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2. Komisijas 2020. gada 30. janvāra Deleģētās regulas (ES) 2020/692, ar ko attiecībā uz noteikumiem par noteiktu dzīvnieku, reproduktīvo produktu un dzīvnieku izcelsmes produktu sūtījumu ievešanu Savienībā, to pārvietošanu un rīkošanos ar tiem pēc ievešanas papildina Eiropas Parlamenta un Padomes Regulu (ES) 2016/429, 1. panta 3. punkta "c" apakšpunktā un II daļas 4. sadaļā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iesniedz Lauku atbalsta dienestā iesniegumu par to zaudējumu segšanu, kas radušies Amerikas peru puves apkarošanas laikā, iznīcinot bišu saimi, saskaņā ar normatīvo aktu par kārtību, kādā piešķir un dzīvnieku īpašnieks saņem kompensāciju par zaudējumiem, kas radušies valsts uzraudzībā esošās dzīvnieku infekcijas slimības vai epizootijas uzliesmojuma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1.8.apakšpunktā ietverto grozījumu un anotācijas 1.3. sadaļā sniegto skaidrojumu par to, ņemot vērā, ka jaunā noteikumu projekta redakcija neparedz izmaiņas spēkā esošajā noteikumu 41.2. apakšpunkta redakcijā, kas jau šobrīd paredz, kas iesniegumu iesniedz Lauku atbalsta dienestā.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svītrojot 1.8.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iesniedz Lauku atbalsta dienestā iesniegumu par to zaudējumu segšanu, kas radušies Amerikas peru puves apkarošanas laikā, iznīcinot bišu saimi, saskaņā ar normatīvo aktu par kārtību, kādā piešķir un dzīvnieku īpašnieks saņem kompensāciju par zaudējumiem, kas radušies valsts uzraudzībā esošās dzīvnieku infekcijas slimības vai epizootijas uzliesmojuma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grozījumus šajā punktā, ņemot vērā, ka nekādi grozījumi nav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ir nepieciešams veikt grozījumus noteikumu 41.2. apakšpunktā, jo tas paredz bišu saimes īpašnieka vai turētāja pienākumu iesniegt </w:t>
            </w:r>
            <w:r w:rsidR="00000000" w:rsidRPr="00000000" w:rsidDel="00000000">
              <w:rPr>
                <w:u w:val="single"/>
                <w:rtl w:val="0"/>
              </w:rPr>
              <w:t xml:space="preserve">Lauksaimniecības datu centrā</w:t>
            </w:r>
            <w:r w:rsidR="00000000" w:rsidRPr="00000000" w:rsidDel="00000000">
              <w:rPr>
                <w:rtl w:val="0"/>
              </w:rPr>
              <w:t xml:space="preserve"> iesniegumu par to zaudējumu segšanu, kas radušies Amerikas peru puves apkarošanas laikā. Norādām, ka noteikumu 41.2. apakšpunkts noteic, ka iesniegums jāiesniedz Lauku atbalsta dienestā, nevis Lauksaimniecības datu centrā, līdz ar to, grozījumi šajā punktā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svītrojot 1.8.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24-TA-2493</w:t>
    </w:r>
    <w:r>
      <w:br/>
    </w:r>
    <w:r w:rsidR="00000000" w:rsidRPr="00000000" w:rsidDel="00000000">
      <w:rPr>
        <w:rtl w:val="0"/>
      </w:rPr>
      <w:t xml:space="preserve">10.12.2024. 12.54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24-TA-2493</w:t>
    </w:r>
    <w:r>
      <w:br/>
    </w:r>
    <w:r w:rsidR="00000000" w:rsidRPr="00000000" w:rsidDel="00000000">
      <w:rPr>
        <w:rtl w:val="0"/>
      </w:rPr>
      <w:t xml:space="preserve">10.12.2024. 12.54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Izziņa_24-TA-2493.docx</dc:title>
</cp:coreProperties>
</file>

<file path=docProps/custom.xml><?xml version="1.0" encoding="utf-8"?>
<Properties xmlns="http://schemas.openxmlformats.org/officeDocument/2006/custom-properties" xmlns:vt="http://schemas.openxmlformats.org/officeDocument/2006/docPropsVTypes"/>
</file>