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E90" w:rsidRDefault="008E2E90" w:rsidP="008E2E90">
      <w:pPr>
        <w:rPr>
          <w:rFonts w:eastAsia="Times New Roman"/>
          <w:sz w:val="22"/>
          <w:szCs w:val="22"/>
        </w:rPr>
      </w:pPr>
      <w:r>
        <w:rPr>
          <w:rFonts w:eastAsia="Times New Roman"/>
          <w:b/>
          <w:bCs/>
        </w:rPr>
        <w:t>From:</w:t>
      </w:r>
      <w:r>
        <w:rPr>
          <w:rFonts w:eastAsia="Times New Roman"/>
        </w:rPr>
        <w:t xml:space="preserve"> ZM [mailto:pasts@zm.gov.lv] </w:t>
      </w:r>
      <w:r>
        <w:rPr>
          <w:rFonts w:eastAsia="Times New Roman"/>
        </w:rPr>
        <w:br/>
      </w:r>
      <w:r>
        <w:rPr>
          <w:rFonts w:eastAsia="Times New Roman"/>
          <w:b/>
          <w:bCs/>
        </w:rPr>
        <w:t>Sent:</w:t>
      </w:r>
      <w:r>
        <w:rPr>
          <w:rFonts w:eastAsia="Times New Roman"/>
        </w:rPr>
        <w:t xml:space="preserve"> </w:t>
      </w:r>
      <w:proofErr w:type="spellStart"/>
      <w:r>
        <w:rPr>
          <w:rFonts w:eastAsia="Times New Roman"/>
        </w:rPr>
        <w:t>pirmdiena</w:t>
      </w:r>
      <w:proofErr w:type="spellEnd"/>
      <w:r>
        <w:rPr>
          <w:rFonts w:eastAsia="Times New Roman"/>
        </w:rPr>
        <w:t xml:space="preserve">, 2021. </w:t>
      </w:r>
      <w:proofErr w:type="spellStart"/>
      <w:proofErr w:type="gramStart"/>
      <w:r>
        <w:rPr>
          <w:rFonts w:eastAsia="Times New Roman"/>
        </w:rPr>
        <w:t>gada</w:t>
      </w:r>
      <w:proofErr w:type="spellEnd"/>
      <w:proofErr w:type="gramEnd"/>
      <w:r>
        <w:rPr>
          <w:rFonts w:eastAsia="Times New Roman"/>
        </w:rPr>
        <w:t xml:space="preserve"> 15. </w:t>
      </w:r>
      <w:proofErr w:type="spellStart"/>
      <w:proofErr w:type="gramStart"/>
      <w:r>
        <w:rPr>
          <w:rFonts w:eastAsia="Times New Roman"/>
        </w:rPr>
        <w:t>novembris</w:t>
      </w:r>
      <w:proofErr w:type="spellEnd"/>
      <w:proofErr w:type="gramEnd"/>
      <w:r>
        <w:rPr>
          <w:rFonts w:eastAsia="Times New Roman"/>
        </w:rPr>
        <w:t xml:space="preserve"> 12:15</w:t>
      </w:r>
      <w:r>
        <w:rPr>
          <w:rFonts w:eastAsia="Times New Roman"/>
        </w:rPr>
        <w:br/>
      </w:r>
      <w:r>
        <w:rPr>
          <w:rFonts w:eastAsia="Times New Roman"/>
          <w:b/>
          <w:bCs/>
        </w:rPr>
        <w:t>To:</w:t>
      </w:r>
      <w:r>
        <w:rPr>
          <w:rFonts w:eastAsia="Times New Roman"/>
        </w:rPr>
        <w:t xml:space="preserve"> Pasts IZM</w:t>
      </w:r>
      <w:r>
        <w:rPr>
          <w:rFonts w:eastAsia="Times New Roman"/>
        </w:rPr>
        <w:br/>
      </w:r>
      <w:r>
        <w:rPr>
          <w:rFonts w:eastAsia="Times New Roman"/>
          <w:b/>
          <w:bCs/>
        </w:rPr>
        <w:t>Cc:</w:t>
      </w:r>
      <w:r>
        <w:rPr>
          <w:rFonts w:eastAsia="Times New Roman"/>
        </w:rPr>
        <w:t xml:space="preserve"> Inese Kalva; </w:t>
      </w:r>
      <w:proofErr w:type="spellStart"/>
      <w:r>
        <w:rPr>
          <w:rFonts w:eastAsia="Times New Roman"/>
        </w:rPr>
        <w:t>Edvards</w:t>
      </w:r>
      <w:proofErr w:type="spellEnd"/>
      <w:r>
        <w:rPr>
          <w:rFonts w:eastAsia="Times New Roman"/>
        </w:rPr>
        <w:t xml:space="preserve"> </w:t>
      </w:r>
      <w:proofErr w:type="spellStart"/>
      <w:r>
        <w:rPr>
          <w:rFonts w:eastAsia="Times New Roman"/>
        </w:rPr>
        <w:t>Ratnieks</w:t>
      </w:r>
      <w:proofErr w:type="spellEnd"/>
      <w:r>
        <w:rPr>
          <w:rFonts w:eastAsia="Times New Roman"/>
        </w:rPr>
        <w:t xml:space="preserve">; Jānis </w:t>
      </w:r>
      <w:proofErr w:type="spellStart"/>
      <w:r>
        <w:rPr>
          <w:rFonts w:eastAsia="Times New Roman"/>
        </w:rPr>
        <w:t>Briedis</w:t>
      </w:r>
      <w:proofErr w:type="spellEnd"/>
      <w:r>
        <w:rPr>
          <w:rFonts w:eastAsia="Times New Roman"/>
        </w:rPr>
        <w:br/>
      </w:r>
      <w:r>
        <w:rPr>
          <w:rFonts w:eastAsia="Times New Roman"/>
          <w:b/>
          <w:bCs/>
        </w:rPr>
        <w:t>Subject:</w:t>
      </w:r>
      <w:r>
        <w:rPr>
          <w:rFonts w:eastAsia="Times New Roman"/>
        </w:rPr>
        <w:t xml:space="preserve"> </w:t>
      </w:r>
      <w:proofErr w:type="spellStart"/>
      <w:r>
        <w:rPr>
          <w:rFonts w:eastAsia="Times New Roman"/>
        </w:rPr>
        <w:t>Aktualizēts</w:t>
      </w:r>
      <w:proofErr w:type="spellEnd"/>
      <w:r>
        <w:rPr>
          <w:rFonts w:eastAsia="Times New Roman"/>
        </w:rPr>
        <w:t xml:space="preserve">: Par </w:t>
      </w:r>
      <w:proofErr w:type="spellStart"/>
      <w:r>
        <w:rPr>
          <w:rFonts w:eastAsia="Times New Roman"/>
        </w:rPr>
        <w:t>noteikumu</w:t>
      </w:r>
      <w:proofErr w:type="spellEnd"/>
      <w:r>
        <w:rPr>
          <w:rFonts w:eastAsia="Times New Roman"/>
        </w:rPr>
        <w:t xml:space="preserve"> </w:t>
      </w:r>
      <w:proofErr w:type="spellStart"/>
      <w:r>
        <w:rPr>
          <w:rFonts w:eastAsia="Times New Roman"/>
        </w:rPr>
        <w:t>projekta</w:t>
      </w:r>
      <w:proofErr w:type="spellEnd"/>
      <w:r>
        <w:rPr>
          <w:rFonts w:eastAsia="Times New Roman"/>
        </w:rPr>
        <w:t xml:space="preserve"> </w:t>
      </w:r>
      <w:proofErr w:type="spellStart"/>
      <w:r>
        <w:rPr>
          <w:rFonts w:eastAsia="Times New Roman"/>
        </w:rPr>
        <w:t>atkārtotu</w:t>
      </w:r>
      <w:proofErr w:type="spellEnd"/>
      <w:r>
        <w:rPr>
          <w:rFonts w:eastAsia="Times New Roman"/>
        </w:rPr>
        <w:t xml:space="preserve"> </w:t>
      </w:r>
      <w:proofErr w:type="spellStart"/>
      <w:r>
        <w:rPr>
          <w:rFonts w:eastAsia="Times New Roman"/>
        </w:rPr>
        <w:t>saskaņošanu</w:t>
      </w:r>
      <w:proofErr w:type="spellEnd"/>
      <w:r>
        <w:rPr>
          <w:rFonts w:eastAsia="Times New Roman"/>
        </w:rPr>
        <w:t xml:space="preserve"> (VSS-695)</w:t>
      </w:r>
    </w:p>
    <w:p w:rsidR="008E2E90" w:rsidRDefault="008E2E90" w:rsidP="008E2E90"/>
    <w:p w:rsidR="008E2E90" w:rsidRDefault="008E2E90" w:rsidP="008E2E90">
      <w:pPr>
        <w:jc w:val="both"/>
        <w:rPr>
          <w:rFonts w:ascii="Segoe UI Light" w:hAnsi="Segoe UI Light" w:cs="Segoe UI Light"/>
          <w:lang w:val="lv-LV"/>
        </w:rPr>
      </w:pPr>
      <w:bookmarkStart w:id="0" w:name="_GoBack"/>
      <w:bookmarkEnd w:id="0"/>
      <w:r>
        <w:rPr>
          <w:rFonts w:ascii="Segoe UI Light" w:hAnsi="Segoe UI Light" w:cs="Segoe UI Light"/>
          <w:lang w:val="lv-LV"/>
        </w:rPr>
        <w:t>Labdien!</w:t>
      </w:r>
    </w:p>
    <w:p w:rsidR="008E2E90" w:rsidRDefault="008E2E90" w:rsidP="008E2E90">
      <w:pPr>
        <w:ind w:firstLine="720"/>
        <w:jc w:val="both"/>
        <w:rPr>
          <w:rFonts w:ascii="Segoe UI Light" w:hAnsi="Segoe UI Light" w:cs="Segoe UI Light"/>
          <w:lang w:val="lv-LV"/>
        </w:rPr>
      </w:pPr>
    </w:p>
    <w:p w:rsidR="008E2E90" w:rsidRDefault="008E2E90" w:rsidP="008E2E90">
      <w:pPr>
        <w:jc w:val="both"/>
        <w:rPr>
          <w:rFonts w:ascii="Segoe UI Light" w:hAnsi="Segoe UI Light" w:cs="Segoe UI Light"/>
          <w:lang w:val="lv-LV"/>
        </w:rPr>
      </w:pPr>
      <w:r>
        <w:rPr>
          <w:rFonts w:ascii="Segoe UI Light" w:hAnsi="Segoe UI Light" w:cs="Segoe UI Light"/>
          <w:lang w:val="lv-LV"/>
        </w:rPr>
        <w:t xml:space="preserve">Zemkopības ministrija ir saņēmusi un izvērtējusi MK noteikumu projektu un to pavadošos </w:t>
      </w:r>
      <w:proofErr w:type="spellStart"/>
      <w:r>
        <w:rPr>
          <w:rFonts w:ascii="Segoe UI Light" w:hAnsi="Segoe UI Light" w:cs="Segoe UI Light"/>
          <w:lang w:val="lv-LV"/>
        </w:rPr>
        <w:t>dokuemntus</w:t>
      </w:r>
      <w:proofErr w:type="spellEnd"/>
      <w:r>
        <w:rPr>
          <w:rFonts w:ascii="Segoe UI Light" w:hAnsi="Segoe UI Light" w:cs="Segoe UI Light"/>
          <w:lang w:val="lv-LV"/>
        </w:rPr>
        <w:t xml:space="preserve"> "Grozījumi Ministru kabineta 2018. gada 9. janvāra noteikumos Nr. 26 "Darbības programmas "Izaugsme un nodarbinātība" 8.2.3. specifiskā atbalsta mērķa "Nodrošināt labāku pārvaldību augstākās izglītības institūcijās" īstenošanas noteikumi"" (VSS-695) un saskaņo tā tālāku virzību, ja tiek veikts sekojošs precizējums:</w:t>
      </w:r>
    </w:p>
    <w:p w:rsidR="008E2E90" w:rsidRDefault="008E2E90" w:rsidP="008E2E90">
      <w:pPr>
        <w:jc w:val="both"/>
        <w:rPr>
          <w:rFonts w:ascii="Segoe UI Light" w:hAnsi="Segoe UI Light" w:cs="Segoe UI Light"/>
          <w:lang w:val="lv-LV"/>
        </w:rPr>
      </w:pPr>
    </w:p>
    <w:p w:rsidR="008E2E90" w:rsidRDefault="008E2E90" w:rsidP="008E2E90">
      <w:pPr>
        <w:jc w:val="both"/>
        <w:rPr>
          <w:rFonts w:ascii="Segoe UI Light" w:hAnsi="Segoe UI Light" w:cs="Segoe UI Light"/>
          <w:lang w:val="lv-LV"/>
        </w:rPr>
      </w:pPr>
      <w:r>
        <w:rPr>
          <w:rFonts w:ascii="Segoe UI Light" w:hAnsi="Segoe UI Light" w:cs="Segoe UI Light"/>
          <w:lang w:val="lv-LV"/>
        </w:rPr>
        <w:t>Noteikumu projekta punktu 50.</w:t>
      </w:r>
      <w:r>
        <w:rPr>
          <w:rFonts w:ascii="Segoe UI Light" w:hAnsi="Segoe UI Light" w:cs="Segoe UI Light"/>
          <w:vertAlign w:val="superscript"/>
          <w:lang w:val="lv-LV"/>
        </w:rPr>
        <w:t>12</w:t>
      </w:r>
      <w:r>
        <w:rPr>
          <w:rFonts w:ascii="Segoe UI Light" w:hAnsi="Segoe UI Light" w:cs="Segoe UI Light"/>
          <w:lang w:val="lv-LV"/>
        </w:rPr>
        <w:t> 1. līdz 2021. gada 30. novembrim šo noteikumu 50.</w:t>
      </w:r>
      <w:r>
        <w:rPr>
          <w:rFonts w:ascii="Segoe UI Light" w:hAnsi="Segoe UI Light" w:cs="Segoe UI Light"/>
          <w:vertAlign w:val="superscript"/>
          <w:lang w:val="lv-LV"/>
        </w:rPr>
        <w:t>2</w:t>
      </w:r>
      <w:r>
        <w:rPr>
          <w:rFonts w:ascii="Segoe UI Light" w:hAnsi="Segoe UI Light" w:cs="Segoe UI Light"/>
          <w:lang w:val="lv-LV"/>
        </w:rPr>
        <w:t xml:space="preserve"> punktā minētājās augstskolās ir izveidotas padomes; tiek precizēts sekojošā redakcijā: “ izteikt šādā redakcijā: </w:t>
      </w:r>
      <w:r>
        <w:rPr>
          <w:rFonts w:ascii="Segoe UI Light" w:hAnsi="Segoe UI Light" w:cs="Segoe UI Light"/>
          <w:b/>
          <w:bCs/>
          <w:lang w:val="lv-LV"/>
        </w:rPr>
        <w:t>“50.</w:t>
      </w:r>
      <w:r>
        <w:rPr>
          <w:rFonts w:ascii="Segoe UI Light" w:hAnsi="Segoe UI Light" w:cs="Segoe UI Light"/>
          <w:b/>
          <w:bCs/>
          <w:vertAlign w:val="superscript"/>
          <w:lang w:val="lv-LV"/>
        </w:rPr>
        <w:t>12</w:t>
      </w:r>
      <w:r>
        <w:rPr>
          <w:rFonts w:ascii="Segoe UI Light" w:hAnsi="Segoe UI Light" w:cs="Segoe UI Light"/>
          <w:b/>
          <w:bCs/>
          <w:lang w:val="lv-LV"/>
        </w:rPr>
        <w:t> 1. līdz 2022. gada 31. janvārim šo noteikumu 50.</w:t>
      </w:r>
      <w:r>
        <w:rPr>
          <w:rFonts w:ascii="Segoe UI Light" w:hAnsi="Segoe UI Light" w:cs="Segoe UI Light"/>
          <w:b/>
          <w:bCs/>
          <w:vertAlign w:val="superscript"/>
          <w:lang w:val="lv-LV"/>
        </w:rPr>
        <w:t>2</w:t>
      </w:r>
      <w:r>
        <w:rPr>
          <w:rFonts w:ascii="Segoe UI Light" w:hAnsi="Segoe UI Light" w:cs="Segoe UI Light"/>
          <w:b/>
          <w:bCs/>
          <w:lang w:val="lv-LV"/>
        </w:rPr>
        <w:t> punktā minētājās augstskolās ir izveidotas padomes;”</w:t>
      </w:r>
      <w:r>
        <w:rPr>
          <w:rFonts w:ascii="Segoe UI Light" w:hAnsi="Segoe UI Light" w:cs="Segoe UI Light"/>
          <w:lang w:val="lv-LV"/>
        </w:rPr>
        <w:t xml:space="preserve"> </w:t>
      </w:r>
    </w:p>
    <w:p w:rsidR="008E2E90" w:rsidRDefault="008E2E90" w:rsidP="008E2E90">
      <w:pPr>
        <w:ind w:firstLine="720"/>
        <w:jc w:val="both"/>
        <w:rPr>
          <w:rFonts w:ascii="Segoe UI Light" w:hAnsi="Segoe UI Light" w:cs="Segoe UI Light"/>
          <w:lang w:val="lv-LV"/>
        </w:rPr>
      </w:pPr>
    </w:p>
    <w:p w:rsidR="008E2E90" w:rsidRDefault="008E2E90" w:rsidP="008E2E90">
      <w:pPr>
        <w:ind w:firstLine="851"/>
        <w:jc w:val="both"/>
        <w:rPr>
          <w:rFonts w:ascii="Segoe UI Light" w:hAnsi="Segoe UI Light" w:cs="Segoe UI Light"/>
          <w:color w:val="000000"/>
          <w:lang w:val="lv-LV"/>
        </w:rPr>
      </w:pPr>
    </w:p>
    <w:p w:rsidR="008E2E90" w:rsidRDefault="008E2E90" w:rsidP="008E2E90">
      <w:pPr>
        <w:jc w:val="both"/>
        <w:rPr>
          <w:rFonts w:ascii="Segoe UI Light" w:hAnsi="Segoe UI Light" w:cs="Segoe UI Light"/>
          <w:color w:val="000000"/>
          <w:lang w:val="lv-LV"/>
        </w:rPr>
      </w:pPr>
      <w:r>
        <w:rPr>
          <w:rFonts w:ascii="Segoe UI Light" w:hAnsi="Segoe UI Light" w:cs="Segoe UI Light"/>
          <w:color w:val="000000"/>
          <w:lang w:val="lv-LV"/>
        </w:rPr>
        <w:t xml:space="preserve">Precizējums nepieciešams jo š.g. 11. novembra sēdē Saeima 2. galīgajā lasījumā atbalstīja Izglītības un zinātnes ministrijas steidzamības kārtā virzīto likumprojektu „Grozījumi Augstskolu likumā”  (1226/Lp13). </w:t>
      </w:r>
      <w:r>
        <w:rPr>
          <w:rFonts w:ascii="Segoe UI Light" w:hAnsi="Segoe UI Light" w:cs="Segoe UI Light"/>
          <w:lang w:val="lv-LV"/>
        </w:rPr>
        <w:t xml:space="preserve">Augstskolu likumā </w:t>
      </w:r>
      <w:r>
        <w:rPr>
          <w:rFonts w:ascii="Segoe UI Light" w:hAnsi="Segoe UI Light" w:cs="Segoe UI Light"/>
          <w:color w:val="000000"/>
          <w:lang w:val="lv-LV"/>
        </w:rPr>
        <w:t>Pārejas noteikumu 61.punkta otrais teikums izteikts šādā redakcijā:</w:t>
      </w:r>
    </w:p>
    <w:p w:rsidR="008E2E90" w:rsidRDefault="008E2E90" w:rsidP="008E2E90">
      <w:pPr>
        <w:jc w:val="both"/>
        <w:rPr>
          <w:rFonts w:ascii="Segoe UI Light" w:hAnsi="Segoe UI Light" w:cs="Segoe UI Light"/>
          <w:color w:val="000000"/>
          <w:lang w:val="lv-LV"/>
        </w:rPr>
      </w:pPr>
    </w:p>
    <w:p w:rsidR="008E2E90" w:rsidRDefault="008E2E90" w:rsidP="008E2E90">
      <w:pPr>
        <w:ind w:firstLine="851"/>
        <w:jc w:val="both"/>
        <w:rPr>
          <w:rFonts w:ascii="Segoe UI Light" w:hAnsi="Segoe UI Light" w:cs="Segoe UI Light"/>
          <w:color w:val="000000"/>
          <w:lang w:val="lv-LV"/>
        </w:rPr>
      </w:pPr>
      <w:r>
        <w:rPr>
          <w:rFonts w:ascii="Segoe UI Light" w:hAnsi="Segoe UI Light" w:cs="Segoe UI Light"/>
          <w:color w:val="000000"/>
          <w:lang w:val="lv-LV"/>
        </w:rPr>
        <w:t>“Līdz augstskolas padomes izveidei, bet ne vēlāk kā līdz 2022. gada 31. janvārim, senāts turpina pildīt augstskolas satversmē paredzētās senāta funkcijas, ciktāl tās nav pretrunā ar šajā likumā noteikto, kā arī, ja nepieciešams, pilda augstskolas padomei šā likuma 14.</w:t>
      </w:r>
      <w:r>
        <w:rPr>
          <w:rFonts w:ascii="Segoe UI Light" w:hAnsi="Segoe UI Light" w:cs="Segoe UI Light"/>
          <w:color w:val="000000"/>
          <w:vertAlign w:val="superscript"/>
          <w:lang w:val="lv-LV"/>
        </w:rPr>
        <w:t>2</w:t>
      </w:r>
      <w:r>
        <w:rPr>
          <w:rFonts w:ascii="Segoe UI Light" w:hAnsi="Segoe UI Light" w:cs="Segoe UI Light"/>
          <w:color w:val="000000"/>
          <w:lang w:val="lv-LV"/>
        </w:rPr>
        <w:t xml:space="preserve"> panta pirmās daļas 4. un 8. punktā noteiktos pienākumus.”</w:t>
      </w:r>
    </w:p>
    <w:p w:rsidR="008E2E90" w:rsidRDefault="008E2E90" w:rsidP="008E2E90">
      <w:pPr>
        <w:rPr>
          <w:rFonts w:ascii="Segoe UI Light" w:hAnsi="Segoe UI Light" w:cs="Segoe UI Light"/>
          <w:b/>
          <w:bCs/>
          <w:color w:val="0F243E"/>
          <w:sz w:val="20"/>
          <w:szCs w:val="20"/>
          <w:lang w:val="lv-LV" w:eastAsia="en-GB"/>
        </w:rPr>
      </w:pPr>
    </w:p>
    <w:p w:rsidR="008E2E90" w:rsidRDefault="008E2E90" w:rsidP="008E2E90">
      <w:pPr>
        <w:jc w:val="both"/>
        <w:rPr>
          <w:rFonts w:ascii="Segoe UI Light" w:hAnsi="Segoe UI Light" w:cs="Segoe UI Light"/>
          <w:color w:val="000000"/>
          <w:sz w:val="22"/>
          <w:szCs w:val="22"/>
          <w:lang w:val="lv-LV"/>
        </w:rPr>
      </w:pPr>
      <w:r>
        <w:rPr>
          <w:rFonts w:ascii="Segoe UI Light" w:hAnsi="Segoe UI Light" w:cs="Segoe UI Light"/>
          <w:color w:val="000000"/>
          <w:lang w:val="lv-LV"/>
        </w:rPr>
        <w:t>Ar cieņu,</w:t>
      </w:r>
    </w:p>
    <w:p w:rsidR="008E2E90" w:rsidRDefault="008E2E90" w:rsidP="008E2E90">
      <w:pPr>
        <w:rPr>
          <w:rFonts w:ascii="Segoe UI Light" w:hAnsi="Segoe UI Light" w:cs="Segoe UI Light"/>
          <w:b/>
          <w:bCs/>
          <w:color w:val="0F243E"/>
          <w:lang w:val="lv-LV" w:eastAsia="en-GB"/>
        </w:rPr>
      </w:pPr>
      <w:r>
        <w:rPr>
          <w:rFonts w:ascii="Segoe UI Light" w:hAnsi="Segoe UI Light" w:cs="Segoe UI Light"/>
          <w:b/>
          <w:bCs/>
          <w:color w:val="0F243E"/>
          <w:lang w:val="lv-LV" w:eastAsia="en-GB"/>
        </w:rPr>
        <w:t>Zemkopības ministrija</w:t>
      </w:r>
    </w:p>
    <w:p w:rsidR="00C42FEA" w:rsidRDefault="00C42FEA" w:rsidP="00C42FEA">
      <w:pPr>
        <w:pStyle w:val="NormalWeb"/>
        <w:shd w:val="clear" w:color="auto" w:fill="FFFFFF"/>
        <w:rPr>
          <w:rFonts w:ascii="Calibri" w:hAnsi="Calibri" w:cs="Calibri"/>
          <w:color w:val="201F1E"/>
          <w:sz w:val="22"/>
          <w:szCs w:val="22"/>
        </w:rPr>
      </w:pPr>
      <w:r>
        <w:rPr>
          <w:color w:val="201F1E"/>
          <w:sz w:val="20"/>
          <w:szCs w:val="20"/>
        </w:rPr>
        <w:t> </w:t>
      </w:r>
    </w:p>
    <w:p w:rsidR="00C92CD2" w:rsidRPr="00356A3D" w:rsidRDefault="00C92CD2" w:rsidP="00356A3D"/>
    <w:sectPr w:rsidR="00C92CD2" w:rsidRPr="00356A3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347"/>
    <w:rsid w:val="00311621"/>
    <w:rsid w:val="00330270"/>
    <w:rsid w:val="00356A3D"/>
    <w:rsid w:val="00726F5B"/>
    <w:rsid w:val="008E2E90"/>
    <w:rsid w:val="009D6F86"/>
    <w:rsid w:val="00A74EEA"/>
    <w:rsid w:val="00C42FEA"/>
    <w:rsid w:val="00C92CD2"/>
    <w:rsid w:val="00E60DB6"/>
    <w:rsid w:val="00E62347"/>
    <w:rsid w:val="00E92B83"/>
    <w:rsid w:val="00F51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A78028-0987-4898-B5FE-C980012F8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347"/>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62347"/>
    <w:rPr>
      <w:color w:val="0563C1"/>
      <w:u w:val="single"/>
    </w:rPr>
  </w:style>
  <w:style w:type="character" w:styleId="Strong">
    <w:name w:val="Strong"/>
    <w:basedOn w:val="DefaultParagraphFont"/>
    <w:uiPriority w:val="22"/>
    <w:qFormat/>
    <w:rsid w:val="00E62347"/>
    <w:rPr>
      <w:b/>
      <w:bCs/>
    </w:rPr>
  </w:style>
  <w:style w:type="paragraph" w:styleId="NormalWeb">
    <w:name w:val="Normal (Web)"/>
    <w:basedOn w:val="Normal"/>
    <w:uiPriority w:val="99"/>
    <w:semiHidden/>
    <w:unhideWhenUsed/>
    <w:rsid w:val="00E60D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423278">
      <w:bodyDiv w:val="1"/>
      <w:marLeft w:val="0"/>
      <w:marRight w:val="0"/>
      <w:marTop w:val="0"/>
      <w:marBottom w:val="0"/>
      <w:divBdr>
        <w:top w:val="none" w:sz="0" w:space="0" w:color="auto"/>
        <w:left w:val="none" w:sz="0" w:space="0" w:color="auto"/>
        <w:bottom w:val="none" w:sz="0" w:space="0" w:color="auto"/>
        <w:right w:val="none" w:sz="0" w:space="0" w:color="auto"/>
      </w:divBdr>
    </w:div>
    <w:div w:id="765735312">
      <w:bodyDiv w:val="1"/>
      <w:marLeft w:val="0"/>
      <w:marRight w:val="0"/>
      <w:marTop w:val="0"/>
      <w:marBottom w:val="0"/>
      <w:divBdr>
        <w:top w:val="none" w:sz="0" w:space="0" w:color="auto"/>
        <w:left w:val="none" w:sz="0" w:space="0" w:color="auto"/>
        <w:bottom w:val="none" w:sz="0" w:space="0" w:color="auto"/>
        <w:right w:val="none" w:sz="0" w:space="0" w:color="auto"/>
      </w:divBdr>
    </w:div>
    <w:div w:id="963267567">
      <w:bodyDiv w:val="1"/>
      <w:marLeft w:val="0"/>
      <w:marRight w:val="0"/>
      <w:marTop w:val="0"/>
      <w:marBottom w:val="0"/>
      <w:divBdr>
        <w:top w:val="none" w:sz="0" w:space="0" w:color="auto"/>
        <w:left w:val="none" w:sz="0" w:space="0" w:color="auto"/>
        <w:bottom w:val="none" w:sz="0" w:space="0" w:color="auto"/>
        <w:right w:val="none" w:sz="0" w:space="0" w:color="auto"/>
      </w:divBdr>
    </w:div>
    <w:div w:id="1295991023">
      <w:bodyDiv w:val="1"/>
      <w:marLeft w:val="0"/>
      <w:marRight w:val="0"/>
      <w:marTop w:val="0"/>
      <w:marBottom w:val="0"/>
      <w:divBdr>
        <w:top w:val="none" w:sz="0" w:space="0" w:color="auto"/>
        <w:left w:val="none" w:sz="0" w:space="0" w:color="auto"/>
        <w:bottom w:val="none" w:sz="0" w:space="0" w:color="auto"/>
        <w:right w:val="none" w:sz="0" w:space="0" w:color="auto"/>
      </w:divBdr>
    </w:div>
    <w:div w:id="1462457144">
      <w:bodyDiv w:val="1"/>
      <w:marLeft w:val="0"/>
      <w:marRight w:val="0"/>
      <w:marTop w:val="0"/>
      <w:marBottom w:val="0"/>
      <w:divBdr>
        <w:top w:val="none" w:sz="0" w:space="0" w:color="auto"/>
        <w:left w:val="none" w:sz="0" w:space="0" w:color="auto"/>
        <w:bottom w:val="none" w:sz="0" w:space="0" w:color="auto"/>
        <w:right w:val="none" w:sz="0" w:space="0" w:color="auto"/>
      </w:divBdr>
    </w:div>
    <w:div w:id="1997610906">
      <w:bodyDiv w:val="1"/>
      <w:marLeft w:val="0"/>
      <w:marRight w:val="0"/>
      <w:marTop w:val="0"/>
      <w:marBottom w:val="0"/>
      <w:divBdr>
        <w:top w:val="none" w:sz="0" w:space="0" w:color="auto"/>
        <w:left w:val="none" w:sz="0" w:space="0" w:color="auto"/>
        <w:bottom w:val="none" w:sz="0" w:space="0" w:color="auto"/>
        <w:right w:val="none" w:sz="0" w:space="0" w:color="auto"/>
      </w:divBdr>
    </w:div>
    <w:div w:id="205202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1379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Kalva</dc:creator>
  <cp:keywords/>
  <dc:description/>
  <cp:lastModifiedBy>Inese Kalva</cp:lastModifiedBy>
  <cp:revision>3</cp:revision>
  <dcterms:created xsi:type="dcterms:W3CDTF">2021-11-15T10:18:00Z</dcterms:created>
  <dcterms:modified xsi:type="dcterms:W3CDTF">2021-11-15T10:18:00Z</dcterms:modified>
</cp:coreProperties>
</file>