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2.1.1.1.i. projekta “Ziņošanas sistēmas pilnveidošana par kuģu radītajiem atkritumiem Starptautiskajā kravu loģistikas un ostu informācijas sistēmā”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“Ziņošanas sistēmas pilnveidošana par kuģu radītajiem atkritumiem Starptautiskajā kravu loģistikas un ostu informācijas sistēmā”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16.2. apakšpunkts paredz, ka nozares ministrija apliecina projekta lietderību un resursu pieejamību projekta īstenošanai, īstenošanas uzraudzībai, kā arī projekta rezultātu uzturēšanai, pievienojot finansējuma saņēmēja sagatavotajam rīkojuma projektam šo noteikumu 5. pielikumā minēto apliecinājumu, un iesniedz rīkojuma projektu Ministru kabinetā. Saistībā ar minēto lūdzam izvērtēt un pievienot rīkojuma projektam nozares ministrijas apliecinājumu atbilstoši noteikumu Nr. 435 5. pielikumā ietvertajai veidlapai.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“Ziņošanas sistēmas pilnveidošana par kuģu radītajiem atkritumiem Starptautiskajā kravu loģistikas un ostu informācijas sistēmā”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“Ziņošanas sistēmas pilnveidošana par kuģu radītajiem atkritumiem Starptautiskajā kravu loģistikas un ostu informācijas sistēmā”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Satiksmes ministrijas kā investīcijas 2.1.1.1.i. projekta “Ziņošanas sistēmas pilnveidošana par kuģu radītajiem atkritumiem Starptautiskajā kravu loģistikas un ostu informācijas sistēmā” nozares </w:t>
            </w:r>
            <w:r w:rsidR="00000000" w:rsidRPr="00000000" w:rsidDel="00000000">
              <w:rPr>
                <w:b w:val="1"/>
                <w:rtl w:val="0"/>
              </w:rPr>
              <w:t xml:space="preserve">ministrijas apliecinājumu</w:t>
            </w:r>
            <w:r w:rsidR="00000000" w:rsidRPr="00000000" w:rsidDel="00000000">
              <w:rPr>
                <w:rtl w:val="0"/>
              </w:rPr>
              <w:t xml:space="preserve"> par projekta lietderību un resursu pieejamību projekta īstenošanai, īstenošanas uzraudzībai, kā arī projekta rezultātu uzturēšanai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“Ziņošanas sistēmas pilnveidošana par kuģu radītajiem atkritumiem Starptautiskajā kravu loģistikas un ostu informācijas sistēmā”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118 000 euro apmērā un noteikt Satiksmes ministriju par projekta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projekta kopējās izmaksas (lūdzam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142 780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118 000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24 780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142 780 euro apmērā, tai skaitā Eiropas Savienības Atveseļošanas un noturības mehānisma finansējums investīcijai 118 000 euro apmērā un valsts budžeta finansējums pievienotās vērtības nodokļa izmaksu segšanai 24 780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līdzekļiem segt pievienotās vērtības nodokli 24 780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 punktu svītrot, jo tas dublē rīkojuma projekta 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Satiksmes ministriju par atbildīgo par projekta īstenošanu un projekta pasē plānoto rezultātu (tostarp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rīkojuma projekta 1. punkta vārdus “noteikt Satiksmes ministriju par projekta finansējuma saņēmēju” uz rīkojuma projekta 5. punktu. Papildus lūdzam aizstāt vārdus "finansējuma saņēmēju" ar vārdiem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Satiksmes ministriju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iebildumu,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Satiksmes ministriju par atbildīgo par projekta īstenošanu un projekta pasē plānoto rezultātu (tostarp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noteikumos Nr. 435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3.3.1.apakšpunktā iekļautā rādītāja ieguvuma mērīšanas vai verificēšanas metodes un mērāmā rādītāja aprakstu, norādot sākotnējo (šī brīža) vērtību, lai gūtu apliecinājumu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4.sadaļā "Nepieciešamā finansējuma apjoms un tā sadalījums pa projekta darbībām iznākumu sasniegšanai un būtisko izmaksu veidiem" norādīt kas ir "24 780 EUR" un uz ko attiecas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projekta pases 8.punktu "Cita būtiska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anotācijas 1.3.punkta "Pašreizējā situācija, problēmas un risinājumi"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par investīciju apstiprināšanu jaunam projektam “Ziņošanas sistēmas pilnveidošana par kuģu radītajiem atkritumiem Starptautiskajā kravu loģistikas un ostu informācijas sistēmā” Atveseļošanas un noturības mehānisma finansējuma ietvaros, attiecīgi lūdzam precizēt anotācijas 3.sadaļā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norādīto finansējumu 407 220 </w:t>
            </w:r>
            <w:r w:rsidR="00000000" w:rsidRPr="00000000" w:rsidDel="00000000">
              <w:rPr>
                <w:i w:val="1"/>
                <w:rtl w:val="0"/>
              </w:rPr>
              <w:t xml:space="preserve">euro</w:t>
            </w:r>
            <w:r w:rsidR="00000000" w:rsidRPr="00000000" w:rsidDel="00000000">
              <w:rPr>
                <w:rtl w:val="0"/>
              </w:rPr>
              <w:t xml:space="preserve">, ņemot vērā, ka tas neattiecas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- 2023.gadam ailē “izmaiņas, salīdzinot ar vidēja termiņa budžeta ietvaru” 1.1. apakšpunktā precizēt norādīto apmēru uz 118 000 </w:t>
            </w:r>
            <w:r w:rsidR="00000000" w:rsidRPr="00000000" w:rsidDel="00000000">
              <w:rPr>
                <w:i w:val="1"/>
                <w:rtl w:val="0"/>
              </w:rPr>
              <w:t xml:space="preserve">euro</w:t>
            </w:r>
            <w:r w:rsidR="00000000" w:rsidRPr="00000000" w:rsidDel="00000000">
              <w:rPr>
                <w:rtl w:val="0"/>
              </w:rPr>
              <w:t xml:space="preserve"> atbilstoši projektam plānotajam Atveseļošanas un noturības mehānisma finansējumam un 2.1. apakšpunktā norādīt projekta izmaksu apmēru 142 780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6.punktu, norādot, ka projekta finansējuma saņēmējs ir Satiksmes ministrijas, projekta īstenošana plānota 2023.gadā, tā izmaksas plānotas 142 780 </w:t>
            </w:r>
            <w:r w:rsidR="00000000" w:rsidRPr="00000000" w:rsidDel="00000000">
              <w:rPr>
                <w:i w:val="1"/>
                <w:rtl w:val="0"/>
              </w:rPr>
              <w:t xml:space="preserve">euro</w:t>
            </w:r>
            <w:r w:rsidR="00000000" w:rsidRPr="00000000" w:rsidDel="00000000">
              <w:rPr>
                <w:rtl w:val="0"/>
              </w:rPr>
              <w:t xml:space="preserve"> apmērā, tai skaitā Atveseļošanas un noturības mehānisma finansējums 118 000 </w:t>
            </w:r>
            <w:r w:rsidR="00000000" w:rsidRPr="00000000" w:rsidDel="00000000">
              <w:rPr>
                <w:i w:val="1"/>
                <w:rtl w:val="0"/>
              </w:rPr>
              <w:t xml:space="preserve">euro</w:t>
            </w:r>
            <w:r w:rsidR="00000000" w:rsidRPr="00000000" w:rsidDel="00000000">
              <w:rPr>
                <w:rtl w:val="0"/>
              </w:rPr>
              <w:t xml:space="preserve"> projekta attiecināmo izmaksu segšanai un valsts budžeta finansējums 24 780 </w:t>
            </w:r>
            <w:r w:rsidR="00000000" w:rsidRPr="00000000" w:rsidDel="00000000">
              <w:rPr>
                <w:i w:val="1"/>
                <w:rtl w:val="0"/>
              </w:rPr>
              <w:t xml:space="preserve">euro</w:t>
            </w:r>
            <w:r w:rsidR="00000000" w:rsidRPr="00000000" w:rsidDel="00000000">
              <w:rPr>
                <w:rtl w:val="0"/>
              </w:rPr>
              <w:t xml:space="preserve"> apmērā pievienotās vērtības nodokļa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“Cita informācija” svītrot šobrīd norādīto informāciju un tās vietā norādīt, ka investīciju pasākumam nepieciešamais Atveseļošanas un noturības mehānisma finansējums un valsts budžeta finansējums tiks pieprasīts no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norādīts, ja projekts netiek realizēts, sākot no 2024. gada 1. janvāra Eiropas Komisija pret Latviju uzsāks pārkāpuma procedūru par Eiropas Savienības tiesību aktos noteikto pienākumu neīstenošanu. Tāpat arī 5.4. sadaļas 1. tabulā norādīts uz Eiropas Parlamenta un Padomes 2019. gada 17. aprīļa Direktīvas (ES) 2019/883 par ostas atkritumu pieņemšanas iekārtām kuģu atkritumu nodošanai un ar ko groza Direktīvu 2010/65/ES un atceļ Direktīvu 2000/59/EK (turpmāk - direktīva Nr. 2019/883), pārņemšanu rīkojuma projektā. Saistībā ar minēto vēršam uzmanību, ka Ministru kabineta 2022. gada 22. marta noteikumu Nr.193 "Kuģu atkritumu pieņemšanas kārtība un kuģu atkritumu apsaimniekošanas plānu izstrādes kārtība" anotācijā norādīts, ka minētās direktīvas regulējums ir pilnībā pārņemts minētajos noteikumos un citos normatīvajos aktos (uz ko norādīts arī cituviet noteikumu projekta anotācijā). Attiecīgi, pamatojoties uz Ministru kabineta 2021. gada 7. septembra noteikumu Nr. 617 "Tiesību akta projekta sākotnējās ietekmes izvērtēšanas kārtība" 9.1. un 9.19. apakšpunktu, lūdzam salāgot rīkojuma projekta anotācijā ietverto informāciju un norādīt anotācijas 5.4. sadaļas 1. tabulā konkrētas direktīvas Nr. 2019/883 vienības, kuras paredzēts pārņemt rīkojuma projektā, vai alternatīvi lūdzam skaidrojumu par minētās direktīvas prasību pilnīgu pārņemšanu (t.i., ka direktīvas prasības ir pilnībā pārņemtas ar citiem normatīvajiem aktiem) ietvert vienīgi 5. sadaļas ailītē "Cita informācija", neskaidrojot to 5.1. sadaļā un 5.4. sadaļas 1. tabulā, kā arī precizēt anotācijas 1.3.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ir norādīts, ka SKLOIS pārzinim nepieciešami papildus līdzekļi 142 780 euro apmērā. Lūdzam risinājuma aprakstā sniegt papildus skaidrojumu, ka 24 780 euro paredzēts segt no valsts budžeta līdzekļiem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un svītrot problēmas aprakstā vārdu "papildus" vai risinājuma aprakstā skaidrot kopējo izdevumu summu un no Atveseļošanas fonda attiecināmo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10. punktā ietverto iebildumu. Norādām, lai gan izziņā norādīts uz attiecīgā iebilduma ņemšanu vērā, atbilstošas izmaiņas rīkojuma projekta anotācijā nav veiktas un joprojām nav saprotams, vai tiek pārņemtas konkrētas direktīvas prasības, jo no vienas puses anotācijas 5.4. sadaļas 1. tabulā un 1.3. sadaļā norādīts uz nepieciešamību pārņemt Eiropas Parlamenta un Padomes 2019. gada 17.aprīļa Direktīvas (ES) 2019/883 par ostas atkritumu pieņemšanas iekārtām kuģu atkritumu nodošanai un ar ko groza Direktīvu 2010/65/ES un atceļ Direktīvu 2000/59/EK prasības, bet no otras puses - anotācijas 5.4. sadaļas 1. tabulā netiek konkretizētas minētās direktīvas vienības, kurās ietvertās prasības tiek pārņemtas ar noteikumu projektu, bet cita starpā Ministru kabineta 2022. gada 22. marta noteikumu Nr.193 "Kuģu atkritumu pieņemšanas kārtība un kuģu atkritumu apsaimniekošanas plānu izstrādes kārtība" (projekta) anotācijā norādīts uz to, ka šī direktīva ir pilnībā pārņemta.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5.sadaļā svītrota atsauce uz Direktīvu.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Direktīvas prasības, attiecībā uz ziņošanu par kuģu radītajiem atkritumiem SKLOIS, ir pārņemtas ar Ministru kabineta 2022.gada 22.marta noteikumiem Nr.193 „Kuģu atkritumu pieņemšanas kārtība un kuģu atkritumu apsaimniekošanas plānu izstrādes kārtība”, kuru izpildei nepieciešams nodrošināt finansējumu saskaņā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svītrota informācija par prasību un izmaksu samērīgumu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iebilduma būtību, precizēta informācija Projekta pases 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118 000 euro apmērā un noteikt Satiksmes ministriju par projekta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 punktā svītrot vārdus "un noteikt Satiksmes ministriju par projekta finansējuma saņēmēju", ņemot vērā, ka no lēmuma projekta 2. punkta pēc būtības izriet tas, ka Satiksmes ministrija ir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142 780 euro apmērā, tai skaitā Eiropas Savienības Atveseļošanas un noturības mehānisma finansējums investīcijai 118 000 euro apmērā un valsts budžeta finansējums pievienotās vērtības nodokļa izmaksu segšanai 24 780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 apakšpunktā papildināt ar vārdiem “Eiropas Savienības struktūrfondu un Kohēzijas fonda” pirms skaitļiem "2007.-2013.".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 apakšpunktā papildināt ar vārdiem “Eiropas Savienības struktūrfondu un Kohēzijas fonda” pirms skaitļiem “2014.-2020.”.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 apakšpunkta pirmajā teikumā norādīt konkrētā projekta numuru.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3.1. apakšpunktā norādīt pilnu saīsinājuma “ES” nosaukumu, ņemot vērā, ka nav atrunāta tā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iekavas “(turpmāk — SafeSeaNet sistēma)” no pases 3.3.2. apakšpunkta uz pases 3.1. apakšpunktu, ņemot vērā, ka SafeSeaNet sistēma jau pieminēta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4. punktā noradīt valūtu,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pases 3.3.2. apakšpunktā norādīto sasniedzamo rādītāju atbilstību Eiropas Parlamenta un Padomes 2019. gada 17. aprīļa Direktīvas (ES) 2019/883 par ostas atkritumu pieņemšanas iekārtām kuģu atkritumu nodošanai un ar ko groza Direktīvu 2010/65/ES un atceļ Direktīvu 2000/59/EK prasībām, pārliecinoties, vai ir pieļaujama atkāpe no 100%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apakšpunktā lūdzam salāgot ar IKT risinājuma nosaukumu, kas norādīts VARAM saskaņotajā attīstības aktivitātes aprakstā (VARAM 07.11.2022 vēstule Nr. 11-1/7610).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5.1.1.apakšpunktā kolonnā “</w:t>
            </w:r>
            <w:r w:rsidR="00000000" w:rsidRPr="00000000" w:rsidDel="00000000">
              <w:rPr>
                <w:i w:val="1"/>
                <w:rtl w:val="0"/>
              </w:rPr>
              <w:t xml:space="preserve">Risinājuma lietotāji (skaits)</w:t>
            </w:r>
            <w:r w:rsidR="00000000" w:rsidRPr="00000000" w:rsidDel="00000000">
              <w:rPr>
                <w:rtl w:val="0"/>
              </w:rPr>
              <w:t xml:space="preserve">” aicinām redakcionāli precizēt norādīto informāciju, skaidrojot lietotāju apzīmējumus.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2.2. apakšpunktā pirms skaitļiem un vārda "2007. -2013.gada" un "2014.-2020.gada" papildināt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projektā aizstāt datumu "22.03.2022" ar datumu "2022.gada 22.marta".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 "SafeSeaNet sistēma" pases projektā lietot kopš pirmās termina lietošanas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 sadaļā kolonnā </w:t>
            </w:r>
            <w:r w:rsidR="00000000" w:rsidRPr="00000000" w:rsidDel="00000000">
              <w:rPr>
                <w:i w:val="1"/>
                <w:rtl w:val="0"/>
              </w:rPr>
              <w:t xml:space="preserve">"Risinājuma lietotāji (skaits)"</w:t>
            </w:r>
            <w:r w:rsidR="00000000" w:rsidRPr="00000000" w:rsidDel="00000000">
              <w:rPr>
                <w:rtl w:val="0"/>
              </w:rPr>
              <w:t xml:space="preserve"> iekļaut atšifrējumu, kas/kādi ir 320 lietotāji.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pases 3.3 sadaļā "Projekta ieguvumi" norādīt </w:t>
            </w:r>
            <w:r w:rsidR="00000000" w:rsidRPr="00000000" w:rsidDel="00000000">
              <w:rPr>
                <w:b w:val="1"/>
                <w:rtl w:val="0"/>
              </w:rPr>
              <w:t xml:space="preserve">pašreizējo </w:t>
            </w:r>
            <w:r w:rsidR="00000000" w:rsidRPr="00000000" w:rsidDel="00000000">
              <w:rPr>
                <w:rtl w:val="0"/>
              </w:rPr>
              <w:t xml:space="preserve">vērtību, pret kuru tiek izvirzīta sasniedzamā ieguvumu vērtība  100%.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sniegt informāciju par prognozētajām projekta rezultātu uzturēšanas izmaksām un 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projektā paredzētie ieguldījumi SKLOIS veicina Atveseļošanas fonda 2.1.1.1. investīcijas mērķrādītāja "Pārvaldes modernizācija un pakalpojumu digitālā transformācija, tai skaitā uzņēmējdarbības vide"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saīsinājuma "SafeSeaNet sistēma" lietojumu, jo saīsinājums tiek lietots pēc otrās termina lietošanas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1.3.sadaļā ir lietots Ministru kabineta 2022.gada 22.marta noteikumu Nr.193 „Kuģu atkritumu pieņemšanas kārtība un kuģu atkritumu apsaimniekošanas plānu izstrādes kārtība” saīsinājums (MK noteikumi), lūdzam šo saīsinājumu izmantot visā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22.03.2022. noteikumu Nr.193 „Kuģu atkritumu pieņemšanas kārtība un kuģu atkritumu apsaimniekošanas plānu izstrādes kārtība” (turpmāk – noteikumi) 51. un 52. punktu, kā arī noteikumu anotācijas I. sadaļas 2. punktu, Valsts vides dienests līdz 2024. gadam izstrādās informācijas sistēmu ”Kuģu atkritumu  pieņemšanas uzskaites sistēma” (turpmāk - KAUPS), kur kuģu atkritumu apsaimniekotājiem būs iespēja elektroniski aizpildīt atkritumu nodošanas kvīti, kuras dati automātiski tiks nosūtīti SKLOIS. Kvīts veidnē no SKLOIS ielasīsies dati par kuģi: pienākšanas laiks, plānotais atiešanas laiks un citi. Tādējādi ir svarīgi jau SKLOIS papildinājumu un KAUPS izstrādes procesā paredzēt šo sistēmu saskaņotu darbību un to izstrādātājiem sadarboties.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 sadaļas 5.1. apakšpunktu, norādot tādu pašu informāciju kā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25. punktā minētajam priekšlikumam norādīts, ka tas ir ņemts vērā, tomēr nepieciešamā informācija anotācijas 3. sadaļā nav iekļauta. Aicinām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3.sadaļas "Cita informācija" papildināta ar tekstu, ka "Projekta personāla izmaksas un izstrādāto papildinājumu uzturēšanas izmaksas tiks segtas no SM budžeta programmas 05.00.00. “Starptautiskās kravu loģistikas un ostu informācijas sistēmas uzturēšana”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22-TA-3129</w:t>
    </w:r>
    <w:r>
      <w:br/>
    </w:r>
    <w:r w:rsidR="00000000" w:rsidRPr="00000000" w:rsidDel="00000000">
      <w:rPr>
        <w:rtl w:val="0"/>
      </w:rPr>
      <w:t xml:space="preserve">29.12.2022. 11.27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22-TA-3129</w:t>
    </w:r>
    <w:r>
      <w:br/>
    </w:r>
    <w:r w:rsidR="00000000" w:rsidRPr="00000000" w:rsidDel="00000000">
      <w:rPr>
        <w:rtl w:val="0"/>
      </w:rPr>
      <w:t xml:space="preserve">29.12.2022. 11.27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Izziņa_22-TA-3129.docx</dc:title>
</cp:coreProperties>
</file>

<file path=docProps/custom.xml><?xml version="1.0" encoding="utf-8"?>
<Properties xmlns="http://schemas.openxmlformats.org/officeDocument/2006/custom-properties" xmlns:vt="http://schemas.openxmlformats.org/officeDocument/2006/docPropsVTypes"/>
</file>