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2023. gada 7. novembra noteikumos Nr. 641 "Eiropas Savienības ārkārtas atbalsta piešķiršanas noteikumi lauksaimniekiem augļu un ogu, piena un gaļas liellopu, aitu, kazu un zirgu audzēšanas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"MK", "LAD", "VAAD", "LLKC", "ZM", un to, ka paralēli tiek lietots piemēram, gan "LAD", gan Lauku atbalsta dienests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projektu, lūdzam lietot vienveidīgus formulējumus, vēršam uzmanību, ka paralēli tiek lietots gan "1 hektārs", gan "viens hektārs", gan "1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pārskatīt arī anotācijā sniegto skaidrojumu par to, ka "Elektroniskajā pieteikšanās sistēmā tika saņemti vairāki pieteikumi (</w:t>
            </w:r>
            <w:r w:rsidR="00000000" w:rsidRPr="00000000" w:rsidDel="00000000">
              <w:rPr>
                <w:b w:val="1"/>
                <w:rtl w:val="0"/>
              </w:rPr>
              <w:t xml:space="preserve">septiņi</w:t>
            </w:r>
            <w:r w:rsidR="00000000" w:rsidRPr="00000000" w:rsidDel="00000000">
              <w:rPr>
                <w:rtl w:val="0"/>
              </w:rPr>
              <w:t xml:space="preserve">) par tādām augļkopības platībām, kur kopējā salnā cietusī platība ir mazāka par 1 hektāru.", jo paralēlā skaidrojumā norādīts, ka šādu iesniegumu skaits ir </w:t>
            </w:r>
            <w:r w:rsidR="00000000" w:rsidRPr="00000000" w:rsidDel="00000000">
              <w:rPr>
                <w:b w:val="1"/>
                <w:rtl w:val="0"/>
              </w:rPr>
              <w:t xml:space="preserve">astoņi</w:t>
            </w:r>
            <w:r w:rsidR="00000000" w:rsidRPr="00000000" w:rsidDel="00000000">
              <w:rPr>
                <w:rtl w:val="0"/>
              </w:rPr>
              <w:t xml:space="preserve">. Nepieciešamības gadījumā lūdzam precizēt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un attiecīgi veikti precizējumi visā anotācijā attiecībā uz saīsinājumu lietošanas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arī teksts attiecībā uz tiem pretendentiem, kuru kopējā salnā cietusī platība bija mazāka par vienu hektāru, t.i., tās saimniecības (kopā 15), kuru platības bija mazākas par vienu hektāru un kuras no 2023. gada 5. līdz 20. jūnijam savus 2023. gada pavasara salā un salnās cietušos augļu un ogu dārzus bija pieteikušas apsekošanai vai kuras, ņemot vērā noteikumu 18. punktu, bija pieteikušās uz atbalstu līdz 2023. gada 21. novembrim, bet nebija pieteikušās uz iepriekšminēto apsekošanu, varēs pretendēt uz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Ministru kabineta noteikumiem anotācijā noformēt atbilstoši Ministru kabineta 2009. gada 3. februāra noteikumu Nr. 108 "Normatīvo aktu projektu sagatavošanas noteikumi" 133.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novembra noteikumi Nr. 641 "Eiropas Savienības ārkārtas atbalsta piešķiršanas noteikumi lauksaimniekiem augļu un ogu, piena un gaļas liellopu, aitu, kazu un zirgu audzēšanas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atsauce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1.1. apakšpunkta aprakstu, jo, piemēram, tā otrajā punktā šķietami iztrūkst daļa teksta. No pašreizējās redakcijas saprotams, ka ņemot vērā Lauku atbalsta dienesta informāciju par iespēju pieteikties apsekošanai un nosacījumu par minimālajām platībām, kas ir jāpiesaka apsekošanai, kaut kāds subjektu loks nebija pieteicies apsekošanai, konkrēti tos nepieminot, kas savukārt nenodrošina šīs informācijas korektu uztveramību.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nepieciešamības gadījumā, lūdzam precizēt skaidrojumus, nodrošinot pamatojuma korektu, skaidri un viennozīmīgi saprotamu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pārskatīt arī, piemēram, anotācijas 2.1. apakšpunkta formulējumu "iesniegumi (lauksaimnieki) augļu un ogu nozarē", kurā nav īsti saprotams daļas "(lauksaimnieki)" lietojums, iederība tajā.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apakšpunkta apraksts ir precizēts, papildus norādot, ka saimniecības, kuru kopējā augļkopības platība ir mazāka par vienu hektāru, no 2023. gada 5. līdz 20. jūnijam Lauku atbalsta dienesta (turpmāk - LAD) Elektroniskajā pieteikšanās sistēmā (turpmāk – EPS) nebija pieteikušās apsekošanai, jo ņēma vērā LAD informāciju par iespēju pieteikties apsekošanai un nosacījumus, kas jāievēro, lai pieteiktos apsekošanai (piemēram, viens no nosacījumiem bija, ka viena lauka minimālā salnā cietusī platība ir vismaz 0,1 hektāri un kopējā salnā cietusī platība ir vismaz viens hektārs).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2.1. apakšpunkta formulējums pārskatīts, svītrojot vārdu "(lauksaimnieki)".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Ministru kabineta 2023. gada 7. novembra noteikumos Nr. 641 "Eiropas Savienības ārkārtas atbalsta piešķiršanas noteikumi lauksaimniekiem augļu un ogu, piena un gaļas liellopu, aitu, kazu un zirgu audzēšanas nozarē" (turpmāk – noteikumi Nr. 641)  plānoti tehniski precizējumi. Norādām, ka atbilstoši Ministru kabineta 2009. gada 3. februāra noteikumu Nr.108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punktam grozījumus normatīvajā aktā sagatavo, ja normatīvo aktu nepieciešams grozīt pēc būtības. Savukārt redakcionālus precizējumus sagatavo vienlaikus ar normatīvā akta grozījumiem pēc būtības. Minētā norma ieviesta, lai mazinātu normatīvo aktu grozīšanas biežumu.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anotācijā uzsverot grozījumu tehnisko raksturu secināms, ka projekts nemaina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plānoto grozījumu raksturu un, ja projektā paredzētie grozījumi tiešām ir tehniski, tad nevirzīt projektu apstiprināšanai Ministru kabinetā, bet gan tehniskos precizējumus veikt vienlaicīgi ar grozījumiem noteikumos Nr. 641 pēc būtības. Savukārt, konstatējot grozījumu būtiskumu,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labot anotācijā ietverto norādi uz to, ka plānotie grozījumi ir tikai tehniski;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konkrētāk skaidrot grozījumu nepieciešamību, norādot uz riskiem un problēmām, kuras plānots novērst, kā arī uzsverot plānoto grozījumu būtisko raksturu. Piemēram, kā norādīts anotācijas 1.1. apakšpunkta aprakstā.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svītroti vārdi par grozījumu tehnisko raksturu, jo minētie grozījumi veikti, lai novērstu diskrimināciju attiecībā uz augļu un ogu audzētājiem, kuru kopējā augļkopības platība ir mazāka par vienu hektāru un kura nav apsekota, bet bija iespēja iesniegt atbalsta iesniegumu līdz 2023. gada 21.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18. punkts liedz piešķirt atbalstu tiem augļu un ogu audzētājiem, kuru kopējā augļkopības platība ir mazāka par vienu hektāru un kura nav apsekota.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2.2.6. un 8.1.8. apakšpunktus un nepieciešamības gadījumā tos salāgot. No anotācijas 2.2.6. apakšpunkta izriet, ka projektam nav ietekmes uz nodarbinātību, bet, tajā pašā laikā, anotācijas 8.1.8. apakšpunktā sniegti skaidrojumi par to, ka projekts ietekmē nodarbinātību.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un 2.2.6. un 8.1.8. apakšpunkti ir salāgoti.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 nodarbinātību: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 punktu, ņemot vērā, ka atbilstoši noteikumu Nr. 641 anotācijai ar projektā grozījumiem pakļauto noteikumu Nr. 641 18. punktu ir ieviests Komisijas 2023. gada 14. jūlija Īstenošanas regulas (ES) 2023/1465, ar ko nodrošina ārkārtas finansiālo atbalstu lauksaimniecības sektoriem, kurus skārušas īpašas problēmas, kas ietekmē lauksaimniecības produktu ražotāju ekonomisko dzīvotspēju 1. panta otrais punkts. Attiecīgi lūdzam pārskatīt projektu un izvērtēt, vai uz to attiecināmā, šī projekta anotācijā nenorādītā (iepriekš ieviestā), Eiropas Savienības tiesību norma joprojām ir attiecināma. Šādā gadījumā, iesakām papildināt anotācijas 5. punktu ar norādēm uz iepriekšminēto Eiropas Savienības tiesību aktu un tā konkrēto tiesību normu vai arī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precizēts anotācijas 5. punkts, norādot atsauci uz ES tiesību akta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6. punktu un veikt nepieciešamos precizējumus. Vēršam uzmanību, ka konkrētajā punktā norāda vai projektam ir nodrošināta sabiedrības līdzdalība. Ņemot vērā anotācijas 6. punktā sniegto informāciju secināms, ka uz konkrēto projektu attiecas sabiedrības līdzdalība, bet nav sniegta pilnīga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sabiedrības līdzdalība tiek nodrošināta aizpilda: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6.1. apakšpunktu, norādot konkrētās valsts un pašvaldību institūcijas un nevalstiskās organizācijas, kuras bija iesaistītas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6.2. apakšpunktu, norādot īstenotos līdzdalības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6.3. apakšpunktu, sniedzot apkopojumu par līdzdalības procesa kopējiem rezultātiem (raksturojot visus izmantotos veidus) un to ietekmi uz projekta saturu.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punktā veikti precizējumi, papildinot ar šādu informāciju - pēc precizējumu izdarīšanas noteikumu 18. punktā 2023. gada 24. novembrī lauksaimniecības nozaru nevalstiskās organizācijas (biedrības “Latvijas augļkopju asociācija”, biedrība “Lauksaimnieku organizāciju sadarbības padome”, biedrība “Zemnieku saeima”, biedrība “Latvijas lauksaimniecības kooperatīvu asociācijas”, biedrība “Lopkopības saimniecību asociācija”, biedrība “Latvijas Bioloģiskās lauksaimniecības asociācija”, biedrība “Latvijas Jauno zemnieku klubs”, biedrība “Latvijas Zemnieku federācija”, biedrība “Latvijas Piensaimnieku Centrālā savienība” un biedrība “Lauksaimnieku apvienība”) tika informētas, nosūtot attiecīgā grozījuma redakciju un noteikumu projekta anotāciju. Iebildumi netika saņemti.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un nepieciešamības gadījumā precizēt anotācijas 7.punktu, ņemot vērā, ka, pamatojoties uz anotācijā sniegtajiem skaidrojumiem, tiesību akta projekta izpildes nodrošināšanā ir iesaistīts, piemēram, Lauku atbalsta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 punkts. Lai gan grozījums noteikumu 18. punktā skars LAD, tomēr tas neradīs papildu izmaksas tām, kas tika aprēķinātas noteikumu sagatavošanas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23-TA-2996</w:t>
    </w:r>
    <w:r>
      <w:br/>
    </w:r>
    <w:r w:rsidR="00000000" w:rsidRPr="00000000" w:rsidDel="00000000">
      <w:rPr>
        <w:rtl w:val="0"/>
      </w:rPr>
      <w:t xml:space="preserve">30.11.2023. 09.27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23-TA-2996</w:t>
    </w:r>
    <w:r>
      <w:br/>
    </w:r>
    <w:r w:rsidR="00000000" w:rsidRPr="00000000" w:rsidDel="00000000">
      <w:rPr>
        <w:rtl w:val="0"/>
      </w:rPr>
      <w:t xml:space="preserve">30.11.2023. 09.27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Izziņa_23-TA-2996.docx</dc:title>
</cp:coreProperties>
</file>

<file path=docProps/custom.xml><?xml version="1.0" encoding="utf-8"?>
<Properties xmlns="http://schemas.openxmlformats.org/officeDocument/2006/custom-properties" xmlns:vt="http://schemas.openxmlformats.org/officeDocument/2006/docPropsVTypes"/>
</file>