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3560A" w14:textId="77777777" w:rsidR="002060BB" w:rsidRPr="00FC2F69" w:rsidRDefault="002060BB" w:rsidP="002060BB">
      <w:r w:rsidRPr="00FC2F69">
        <w:t>Uz 14.03.2022. Nr.7.8.5./2022-DOC-339-758;</w:t>
      </w:r>
    </w:p>
    <w:p w14:paraId="3CD8A915" w14:textId="77777777" w:rsidR="002060BB" w:rsidRPr="00FC2F69" w:rsidRDefault="002060BB" w:rsidP="002060BB">
      <w:r w:rsidRPr="00FC2F69">
        <w:t>MK 15.11.2022. prot. Nr.57, 46.§</w:t>
      </w:r>
    </w:p>
    <w:p w14:paraId="5EDB5063" w14:textId="77777777" w:rsidR="002060BB" w:rsidRPr="00FC2F69" w:rsidRDefault="002060BB" w:rsidP="002060BB"/>
    <w:p w14:paraId="1EA7C3ED" w14:textId="6C54F2C4" w:rsidR="002060BB" w:rsidRPr="00FC2F69" w:rsidRDefault="002060BB" w:rsidP="002060BB">
      <w:pPr>
        <w:jc w:val="right"/>
        <w:rPr>
          <w:b/>
          <w:bCs/>
        </w:rPr>
      </w:pPr>
      <w:r w:rsidRPr="00FC2F69">
        <w:rPr>
          <w:b/>
          <w:bCs/>
        </w:rPr>
        <w:t>Ministru prezident</w:t>
      </w:r>
      <w:r w:rsidR="007717B8">
        <w:rPr>
          <w:b/>
          <w:bCs/>
        </w:rPr>
        <w:t>ei</w:t>
      </w:r>
      <w:r w:rsidRPr="00FC2F69">
        <w:rPr>
          <w:b/>
          <w:bCs/>
        </w:rPr>
        <w:t xml:space="preserve"> </w:t>
      </w:r>
    </w:p>
    <w:p w14:paraId="25142C66" w14:textId="5C0C7396" w:rsidR="002060BB" w:rsidRPr="00FC2F69" w:rsidRDefault="007717B8" w:rsidP="002060BB">
      <w:pPr>
        <w:jc w:val="right"/>
        <w:rPr>
          <w:b/>
          <w:bCs/>
        </w:rPr>
      </w:pPr>
      <w:r>
        <w:rPr>
          <w:b/>
          <w:bCs/>
        </w:rPr>
        <w:t>Cien</w:t>
      </w:r>
      <w:r w:rsidR="002060BB" w:rsidRPr="00FC2F69">
        <w:rPr>
          <w:b/>
          <w:bCs/>
        </w:rPr>
        <w:t xml:space="preserve">. </w:t>
      </w:r>
      <w:proofErr w:type="spellStart"/>
      <w:r>
        <w:rPr>
          <w:b/>
          <w:bCs/>
        </w:rPr>
        <w:t>E.Siliņas</w:t>
      </w:r>
      <w:proofErr w:type="spellEnd"/>
      <w:r w:rsidR="002060BB" w:rsidRPr="00FC2F69">
        <w:rPr>
          <w:b/>
          <w:bCs/>
        </w:rPr>
        <w:t xml:space="preserve"> ku</w:t>
      </w:r>
      <w:r>
        <w:rPr>
          <w:b/>
          <w:bCs/>
        </w:rPr>
        <w:t>ndzei</w:t>
      </w:r>
    </w:p>
    <w:p w14:paraId="11F7FB9B" w14:textId="77777777" w:rsidR="002060BB" w:rsidRPr="00FC2F69" w:rsidRDefault="002060BB" w:rsidP="002060BB">
      <w:pPr>
        <w:jc w:val="right"/>
        <w:rPr>
          <w:b/>
          <w:bCs/>
        </w:rPr>
      </w:pPr>
    </w:p>
    <w:p w14:paraId="717C25C6" w14:textId="77777777" w:rsidR="002060BB" w:rsidRPr="00FC2F69" w:rsidRDefault="002060BB" w:rsidP="002060BB">
      <w:pPr>
        <w:jc w:val="right"/>
        <w:rPr>
          <w:b/>
          <w:bCs/>
        </w:rPr>
      </w:pPr>
      <w:r w:rsidRPr="00FC2F69">
        <w:t>Informācijai:</w:t>
      </w:r>
      <w:r w:rsidRPr="00FC2F69">
        <w:rPr>
          <w:b/>
          <w:bCs/>
        </w:rPr>
        <w:t xml:space="preserve"> Finanšu ministrijai </w:t>
      </w:r>
    </w:p>
    <w:p w14:paraId="42C20D2C" w14:textId="77777777" w:rsidR="002060BB" w:rsidRPr="00FC2F69" w:rsidRDefault="002060BB" w:rsidP="002060BB">
      <w:pPr>
        <w:jc w:val="right"/>
        <w:rPr>
          <w:b/>
          <w:bCs/>
        </w:rPr>
      </w:pPr>
    </w:p>
    <w:p w14:paraId="29802EB9" w14:textId="77777777" w:rsidR="002060BB" w:rsidRPr="00FC2F69" w:rsidRDefault="002060BB" w:rsidP="002060BB">
      <w:pPr>
        <w:jc w:val="right"/>
        <w:rPr>
          <w:b/>
          <w:bCs/>
        </w:rPr>
      </w:pPr>
      <w:r w:rsidRPr="00FC2F69">
        <w:rPr>
          <w:b/>
          <w:bCs/>
        </w:rPr>
        <w:t xml:space="preserve">Vides aizsardzības un reģionālās </w:t>
      </w:r>
    </w:p>
    <w:p w14:paraId="358D2B9A" w14:textId="77777777" w:rsidR="002060BB" w:rsidRPr="00FC2F69" w:rsidRDefault="002060BB" w:rsidP="002060BB">
      <w:pPr>
        <w:jc w:val="right"/>
        <w:rPr>
          <w:b/>
          <w:bCs/>
        </w:rPr>
      </w:pPr>
      <w:r w:rsidRPr="00FC2F69">
        <w:rPr>
          <w:b/>
          <w:bCs/>
        </w:rPr>
        <w:t>attīstības ministrijai</w:t>
      </w:r>
    </w:p>
    <w:p w14:paraId="03CE75DC" w14:textId="77777777" w:rsidR="002060BB" w:rsidRPr="00FC2F69" w:rsidRDefault="002060BB" w:rsidP="002060BB">
      <w:pPr>
        <w:jc w:val="right"/>
      </w:pPr>
    </w:p>
    <w:p w14:paraId="228C3444" w14:textId="77777777" w:rsidR="002060BB" w:rsidRPr="00FC2F69" w:rsidRDefault="002060BB" w:rsidP="002060BB">
      <w:pPr>
        <w:jc w:val="right"/>
      </w:pPr>
    </w:p>
    <w:p w14:paraId="77BDE925" w14:textId="77777777" w:rsidR="002060BB" w:rsidRPr="00FC2F69" w:rsidRDefault="002060BB" w:rsidP="002060BB">
      <w:pPr>
        <w:ind w:right="5103"/>
        <w:jc w:val="left"/>
        <w:rPr>
          <w:i/>
          <w:iCs/>
        </w:rPr>
      </w:pPr>
      <w:r w:rsidRPr="00FC2F69">
        <w:rPr>
          <w:i/>
          <w:iCs/>
        </w:rPr>
        <w:t>Par 2022. gada 14. marta rezolūcijas Nr.</w:t>
      </w:r>
      <w:r w:rsidRPr="00FC2F69">
        <w:t> </w:t>
      </w:r>
      <w:r w:rsidRPr="00FC2F69">
        <w:rPr>
          <w:i/>
          <w:iCs/>
        </w:rPr>
        <w:t xml:space="preserve">7.8.5./2022-DOC-339-758 izpildi </w:t>
      </w:r>
    </w:p>
    <w:p w14:paraId="4BA6257B" w14:textId="77777777" w:rsidR="002060BB" w:rsidRPr="00FC2F69" w:rsidRDefault="002060BB" w:rsidP="002060BB"/>
    <w:p w14:paraId="3FF8AF08" w14:textId="77777777" w:rsidR="002060BB" w:rsidRPr="00FC2F69" w:rsidRDefault="002060BB" w:rsidP="002060BB"/>
    <w:p w14:paraId="425FAD75" w14:textId="5FC6B6F3" w:rsidR="002060BB" w:rsidRPr="00FC2F69" w:rsidRDefault="002060BB" w:rsidP="002060BB">
      <w:pPr>
        <w:rPr>
          <w:rFonts w:eastAsia="Times New Roman"/>
          <w:szCs w:val="24"/>
        </w:rPr>
      </w:pPr>
      <w:r w:rsidRPr="00FC2F69">
        <w:tab/>
        <w:t>Tieslietu ministrijā ir saņemta Ministru prezidenta 2022. gada 14. marta rezolūcija Nr. 7.8.5./2022</w:t>
      </w:r>
      <w:r w:rsidRPr="00FC2F69">
        <w:noBreakHyphen/>
        <w:t>DOC</w:t>
      </w:r>
      <w:r w:rsidRPr="00FC2F69">
        <w:noBreakHyphen/>
        <w:t xml:space="preserve">339-758, kurā dots uzdevums </w:t>
      </w:r>
      <w:r w:rsidRPr="00FC2F69">
        <w:rPr>
          <w:rFonts w:eastAsia="Times New Roman"/>
          <w:szCs w:val="24"/>
        </w:rPr>
        <w:t xml:space="preserve">izvērtēt Valsts kontroles revīzijas </w:t>
      </w:r>
      <w:r w:rsidRPr="00FC2F69">
        <w:t>„Vai ir sagaidāms, ka zemes reformas īstenošana noslēgsies tuvākajā laikā?” (turpmāk – revīzija)</w:t>
      </w:r>
      <w:r w:rsidRPr="00FC2F69">
        <w:rPr>
          <w:rFonts w:eastAsia="Times New Roman"/>
          <w:szCs w:val="24"/>
        </w:rPr>
        <w:t xml:space="preserve"> ietvaros</w:t>
      </w:r>
      <w:r w:rsidR="00C51CC6">
        <w:rPr>
          <w:rFonts w:eastAsia="Times New Roman"/>
          <w:szCs w:val="24"/>
        </w:rPr>
        <w:t xml:space="preserve"> </w:t>
      </w:r>
      <w:r w:rsidR="00C51CC6" w:rsidRPr="00FC2F69">
        <w:rPr>
          <w:rFonts w:eastAsia="Times New Roman"/>
          <w:szCs w:val="24"/>
        </w:rPr>
        <w:t>Ministru kabinetam</w:t>
      </w:r>
      <w:r w:rsidRPr="00FC2F69">
        <w:rPr>
          <w:rFonts w:eastAsia="Times New Roman"/>
          <w:szCs w:val="24"/>
        </w:rPr>
        <w:t xml:space="preserve"> izteiktos priekšlikumus un sagatavot ar Finanšu ministriju un Vides aizsardzības un reģionālās attīstības ministriju saskaņotu risinājumu to realizēšanai.</w:t>
      </w:r>
    </w:p>
    <w:p w14:paraId="6B8E3C64" w14:textId="77777777" w:rsidR="002060BB" w:rsidRPr="00FC2F69" w:rsidRDefault="002060BB" w:rsidP="002060BB">
      <w:pPr>
        <w:rPr>
          <w:rFonts w:eastAsia="Times New Roman"/>
          <w:szCs w:val="24"/>
        </w:rPr>
      </w:pPr>
      <w:r w:rsidRPr="00FC2F69">
        <w:rPr>
          <w:rFonts w:eastAsia="Times New Roman"/>
          <w:szCs w:val="24"/>
        </w:rPr>
        <w:tab/>
        <w:t>Valsts kontrole Ministru kabinetam ir izteikusi šādus priekšlikumus:</w:t>
      </w:r>
    </w:p>
    <w:p w14:paraId="4AAFAED4" w14:textId="77777777" w:rsidR="002060BB" w:rsidRPr="00FC2F69" w:rsidRDefault="002060BB" w:rsidP="002060BB">
      <w:pPr>
        <w:pStyle w:val="Sarakstarindkopa"/>
        <w:numPr>
          <w:ilvl w:val="0"/>
          <w:numId w:val="12"/>
        </w:numPr>
        <w:spacing w:after="0" w:line="240" w:lineRule="auto"/>
        <w:jc w:val="both"/>
      </w:pPr>
      <w:r w:rsidRPr="00FC2F69">
        <w:t>Ārējā normatīvajā aktā noteikt atbildīgo institūciju par zemes reformas pabeigšanas plānošanu, īstenošanu un koordināciju;</w:t>
      </w:r>
    </w:p>
    <w:p w14:paraId="50D2E770" w14:textId="77777777" w:rsidR="002060BB" w:rsidRPr="00FC2F69" w:rsidRDefault="002060BB" w:rsidP="002060BB">
      <w:pPr>
        <w:pStyle w:val="Sarakstarindkopa"/>
        <w:numPr>
          <w:ilvl w:val="0"/>
          <w:numId w:val="12"/>
        </w:numPr>
        <w:spacing w:after="0" w:line="240" w:lineRule="auto"/>
        <w:contextualSpacing w:val="0"/>
        <w:jc w:val="both"/>
      </w:pPr>
      <w:r w:rsidRPr="00FC2F69">
        <w:t>Izvērtēt iespēju noteikt termiņus, kādos bijušajiem zemes īpašniekiem vai viņu mantiniekiem ir pienākums iesniegt iztrūkstošos dokumentus un veikt zemes kadastrālo uzmērīšanu, lai varētu tikt pieņemti lēmumi par zemes īpašuma tiesību atjaunošanu, līdzvērtīgas zemes piešķiršanu un zemes izpirkuma (pirkuma) līgumu slēgšanu, noteikt termiņus, kādos slēdzami zemes izpirkuma (pirkuma) līgumi, paredzot tiesību zaudēšanu pienākumu neizpildes noteiktajā termiņā dēļ, un noteikt termiņus, kādos atbildīgajām institūcijām ir jāpieņem un jānoslēdz attiecīgie lēmumi un līgumi.</w:t>
      </w:r>
    </w:p>
    <w:p w14:paraId="46058728" w14:textId="77777777" w:rsidR="002060BB" w:rsidRPr="00FC2F69" w:rsidRDefault="002060BB" w:rsidP="002060BB">
      <w:pPr>
        <w:ind w:firstLine="720"/>
      </w:pPr>
      <w:r w:rsidRPr="00FC2F69">
        <w:t>Tieslietu ministrija sadarbībā ar Finanšu ministriju un Vides aizsardzības un reģionālās attīstības ministriju ir izvērtējusi Valsts kontroles izteiktos priekšlikumus Ministru kabinetam un ir sagatavojusi Ministru kabineta atbildes projektu Valsts kontrolei.</w:t>
      </w:r>
    </w:p>
    <w:p w14:paraId="5D1EF0B5" w14:textId="622F25D2" w:rsidR="002060BB" w:rsidRPr="00FC2F69" w:rsidRDefault="002060BB" w:rsidP="002060BB">
      <w:pPr>
        <w:ind w:firstLine="720"/>
      </w:pPr>
      <w:r w:rsidRPr="00FC2F69">
        <w:t xml:space="preserve">Papildus minētajam jānorāda, ka ar minēto </w:t>
      </w:r>
      <w:proofErr w:type="spellStart"/>
      <w:r w:rsidRPr="00FC2F69">
        <w:t>izvērtējumu</w:t>
      </w:r>
      <w:proofErr w:type="spellEnd"/>
      <w:r w:rsidRPr="00FC2F69">
        <w:t xml:space="preserve"> tiek izpildīts arī Ministru kabineta 2022.</w:t>
      </w:r>
      <w:r w:rsidR="000A4E01" w:rsidRPr="00FC2F69">
        <w:t> </w:t>
      </w:r>
      <w:r w:rsidRPr="00FC2F69">
        <w:t>gada 15.</w:t>
      </w:r>
      <w:r w:rsidR="000A4E01" w:rsidRPr="00FC2F69">
        <w:t> </w:t>
      </w:r>
      <w:r w:rsidRPr="00FC2F69">
        <w:t>novembra protokola Nr.</w:t>
      </w:r>
      <w:r w:rsidR="000A4E01" w:rsidRPr="00FC2F69">
        <w:t> </w:t>
      </w:r>
      <w:r w:rsidRPr="00FC2F69">
        <w:t>57 46.§ 3.</w:t>
      </w:r>
      <w:r w:rsidR="000A4E01" w:rsidRPr="00FC2F69">
        <w:t> </w:t>
      </w:r>
      <w:r w:rsidRPr="00FC2F69">
        <w:t xml:space="preserve">punktā dotais uzdevums, kas paredz Tieslietu ministrijai, ņemot vērā informatīvajā ziņojumā “Par privatizācijas un zemes izpirkšanas procesu gaitu un priekšlikumiem to pabeigšanai saprātīgā termiņā” identificētās problēmas zemes reformas pabeigšanai, līdz 2023. gada 1. aprīlim izvērtēt un iesniegt Ministru kabinetā priekšlikumu noteikt </w:t>
      </w:r>
      <w:r w:rsidRPr="00FC2F69">
        <w:lastRenderedPageBreak/>
        <w:t>termiņus, kādos bijušajiem zemes īpašniekiem vai viņu mantiniekiem ir pienākums iesniegt iztrūkstošos dokumentus un veikt zemes kadastrālo uzmērīšanu, lai varētu tikt pieņemti lēmumi par zemes īpašuma tiesību atjaunošanu, līdzvērtīgas zemes piešķiršanu un zemes izpirkuma (pirkuma) līgumu slēgšanu, kā arī termiņus, kādos slēdzami zemes izpirkuma (pirkuma) līgumi, paredzot tiesību zaudēšanu, ja pienākumi netiek izpildīti noteiktajā termiņā, un noteikt termiņus, kādos atbildīgajām institūcijām ir jāpieņem lēmumi un jānoslēdz attiecīgie līgumi.</w:t>
      </w:r>
    </w:p>
    <w:p w14:paraId="07052E2B" w14:textId="77777777" w:rsidR="002060BB" w:rsidRPr="00FC2F69" w:rsidRDefault="002060BB" w:rsidP="002060BB">
      <w:pPr>
        <w:ind w:firstLine="720"/>
      </w:pPr>
    </w:p>
    <w:p w14:paraId="6CC8D600" w14:textId="1702E795" w:rsidR="002060BB" w:rsidRPr="00FC2F69" w:rsidRDefault="002060BB" w:rsidP="002060BB">
      <w:pPr>
        <w:ind w:firstLine="720"/>
      </w:pPr>
      <w:r w:rsidRPr="00FC2F69">
        <w:t xml:space="preserve">Pielikumā: Ministru kabineta atbildes projekts Valsts kontrolei uz </w:t>
      </w:r>
      <w:r w:rsidR="000A4E01" w:rsidRPr="00FC2F69">
        <w:t>septiņām l</w:t>
      </w:r>
      <w:r w:rsidRPr="00FC2F69">
        <w:t>apām.</w:t>
      </w:r>
    </w:p>
    <w:p w14:paraId="6FC6A88C" w14:textId="77777777" w:rsidR="002060BB" w:rsidRPr="00FC2F69" w:rsidRDefault="002060BB" w:rsidP="002060BB"/>
    <w:p w14:paraId="333CE817" w14:textId="77777777" w:rsidR="002060BB" w:rsidRPr="00FC2F69" w:rsidRDefault="002060BB" w:rsidP="002060BB"/>
    <w:p w14:paraId="42A07D1E" w14:textId="77777777" w:rsidR="002060BB" w:rsidRPr="00FC2F69" w:rsidRDefault="002060BB" w:rsidP="002060BB">
      <w:r w:rsidRPr="00FC2F69">
        <w:t>Tieslietu ministre</w:t>
      </w:r>
      <w:r w:rsidRPr="00FC2F69">
        <w:tab/>
      </w:r>
      <w:r w:rsidRPr="00FC2F69">
        <w:tab/>
      </w:r>
      <w:r w:rsidRPr="00FC2F69">
        <w:tab/>
      </w:r>
      <w:r w:rsidRPr="00FC2F69">
        <w:tab/>
      </w:r>
      <w:r w:rsidRPr="00FC2F69">
        <w:tab/>
      </w:r>
      <w:r w:rsidRPr="00FC2F69">
        <w:tab/>
      </w:r>
      <w:r w:rsidRPr="00FC2F69">
        <w:tab/>
      </w:r>
      <w:r w:rsidRPr="00FC2F69">
        <w:tab/>
      </w:r>
      <w:proofErr w:type="spellStart"/>
      <w:r w:rsidRPr="00FC2F69">
        <w:t>I.Lībiņa</w:t>
      </w:r>
      <w:proofErr w:type="spellEnd"/>
      <w:r w:rsidRPr="00FC2F69">
        <w:t>-Egnere</w:t>
      </w:r>
    </w:p>
    <w:p w14:paraId="21ECBBAC" w14:textId="77777777" w:rsidR="002060BB" w:rsidRPr="00FC2F69" w:rsidRDefault="002060BB" w:rsidP="002060BB"/>
    <w:p w14:paraId="11E86BCF" w14:textId="77777777" w:rsidR="002060BB" w:rsidRPr="00FC2F69" w:rsidRDefault="002060BB" w:rsidP="002060BB">
      <w:pPr>
        <w:jc w:val="right"/>
        <w:rPr>
          <w:rFonts w:eastAsia="Times New Roman"/>
          <w:b/>
          <w:bCs/>
          <w:szCs w:val="24"/>
        </w:rPr>
      </w:pPr>
    </w:p>
    <w:p w14:paraId="1C7CB221" w14:textId="77777777" w:rsidR="002060BB" w:rsidRPr="00FC2F69" w:rsidRDefault="002060BB" w:rsidP="002060BB">
      <w:pPr>
        <w:jc w:val="right"/>
        <w:rPr>
          <w:rFonts w:eastAsia="Times New Roman"/>
          <w:b/>
          <w:bCs/>
          <w:szCs w:val="24"/>
        </w:rPr>
      </w:pPr>
    </w:p>
    <w:p w14:paraId="76CA4BDD" w14:textId="77777777" w:rsidR="002060BB" w:rsidRPr="00FC2F69" w:rsidRDefault="002060BB" w:rsidP="002060BB">
      <w:pPr>
        <w:jc w:val="right"/>
        <w:rPr>
          <w:rFonts w:eastAsia="Times New Roman"/>
          <w:b/>
          <w:bCs/>
          <w:szCs w:val="24"/>
        </w:rPr>
      </w:pPr>
    </w:p>
    <w:p w14:paraId="49CD601C" w14:textId="77777777" w:rsidR="002060BB" w:rsidRPr="00FC2F69" w:rsidRDefault="002060BB" w:rsidP="002060BB">
      <w:pPr>
        <w:jc w:val="right"/>
        <w:rPr>
          <w:rFonts w:eastAsia="Times New Roman"/>
          <w:b/>
          <w:bCs/>
          <w:szCs w:val="24"/>
        </w:rPr>
      </w:pPr>
    </w:p>
    <w:p w14:paraId="66ECF1B4" w14:textId="77777777" w:rsidR="002060BB" w:rsidRPr="00FC2F69" w:rsidRDefault="002060BB" w:rsidP="002060BB">
      <w:pPr>
        <w:jc w:val="right"/>
        <w:rPr>
          <w:rFonts w:eastAsia="Times New Roman"/>
          <w:b/>
          <w:bCs/>
          <w:szCs w:val="24"/>
        </w:rPr>
      </w:pPr>
    </w:p>
    <w:p w14:paraId="2B0176EF" w14:textId="77777777" w:rsidR="002060BB" w:rsidRPr="00FC2F69" w:rsidRDefault="002060BB" w:rsidP="002060BB">
      <w:pPr>
        <w:jc w:val="right"/>
        <w:rPr>
          <w:rFonts w:eastAsia="Times New Roman"/>
          <w:b/>
          <w:bCs/>
          <w:szCs w:val="24"/>
        </w:rPr>
      </w:pPr>
    </w:p>
    <w:p w14:paraId="723C81EB" w14:textId="77777777" w:rsidR="002060BB" w:rsidRPr="00FC2F69" w:rsidRDefault="002060BB" w:rsidP="002060BB">
      <w:pPr>
        <w:jc w:val="right"/>
        <w:rPr>
          <w:rFonts w:eastAsia="Times New Roman"/>
          <w:b/>
          <w:bCs/>
          <w:szCs w:val="24"/>
        </w:rPr>
      </w:pPr>
    </w:p>
    <w:p w14:paraId="1650FF12" w14:textId="77777777" w:rsidR="002060BB" w:rsidRPr="00FC2F69" w:rsidRDefault="002060BB" w:rsidP="002060BB">
      <w:pPr>
        <w:jc w:val="right"/>
        <w:rPr>
          <w:rFonts w:eastAsia="Times New Roman"/>
          <w:b/>
          <w:bCs/>
          <w:szCs w:val="24"/>
        </w:rPr>
      </w:pPr>
    </w:p>
    <w:p w14:paraId="3C562231" w14:textId="77777777" w:rsidR="002060BB" w:rsidRPr="00FC2F69" w:rsidRDefault="002060BB" w:rsidP="002060BB">
      <w:pPr>
        <w:jc w:val="right"/>
        <w:rPr>
          <w:rFonts w:eastAsia="Times New Roman"/>
          <w:b/>
          <w:bCs/>
          <w:szCs w:val="24"/>
        </w:rPr>
      </w:pPr>
    </w:p>
    <w:p w14:paraId="4F6A84AC" w14:textId="77777777" w:rsidR="002060BB" w:rsidRPr="00FC2F69" w:rsidRDefault="002060BB" w:rsidP="002060BB">
      <w:pPr>
        <w:jc w:val="right"/>
        <w:rPr>
          <w:rFonts w:eastAsia="Times New Roman"/>
          <w:b/>
          <w:bCs/>
          <w:szCs w:val="24"/>
        </w:rPr>
      </w:pPr>
    </w:p>
    <w:p w14:paraId="44709047" w14:textId="77777777" w:rsidR="002060BB" w:rsidRPr="00FC2F69" w:rsidRDefault="002060BB" w:rsidP="002060BB">
      <w:pPr>
        <w:jc w:val="right"/>
        <w:rPr>
          <w:rFonts w:eastAsia="Times New Roman"/>
          <w:b/>
          <w:bCs/>
          <w:szCs w:val="24"/>
        </w:rPr>
      </w:pPr>
    </w:p>
    <w:p w14:paraId="2D5BCCCF" w14:textId="77777777" w:rsidR="002060BB" w:rsidRPr="00FC2F69" w:rsidRDefault="002060BB" w:rsidP="002060BB">
      <w:pPr>
        <w:jc w:val="right"/>
        <w:rPr>
          <w:rFonts w:eastAsia="Times New Roman"/>
          <w:b/>
          <w:bCs/>
          <w:szCs w:val="24"/>
        </w:rPr>
      </w:pPr>
    </w:p>
    <w:p w14:paraId="35CCF2F2" w14:textId="77777777" w:rsidR="002060BB" w:rsidRPr="00FC2F69" w:rsidRDefault="002060BB" w:rsidP="002060BB">
      <w:pPr>
        <w:jc w:val="right"/>
        <w:rPr>
          <w:rFonts w:eastAsia="Times New Roman"/>
          <w:b/>
          <w:bCs/>
          <w:szCs w:val="24"/>
        </w:rPr>
      </w:pPr>
    </w:p>
    <w:p w14:paraId="12910E46" w14:textId="77777777" w:rsidR="002060BB" w:rsidRPr="00FC2F69" w:rsidRDefault="002060BB" w:rsidP="002060BB">
      <w:pPr>
        <w:jc w:val="right"/>
        <w:rPr>
          <w:rFonts w:eastAsia="Times New Roman"/>
          <w:b/>
          <w:bCs/>
          <w:szCs w:val="24"/>
        </w:rPr>
      </w:pPr>
    </w:p>
    <w:p w14:paraId="61DD5D88" w14:textId="77777777" w:rsidR="002060BB" w:rsidRPr="00FC2F69" w:rsidRDefault="002060BB" w:rsidP="002060BB">
      <w:pPr>
        <w:jc w:val="right"/>
        <w:rPr>
          <w:rFonts w:eastAsia="Times New Roman"/>
          <w:b/>
          <w:bCs/>
          <w:szCs w:val="24"/>
        </w:rPr>
      </w:pPr>
    </w:p>
    <w:p w14:paraId="045A1CE7" w14:textId="77777777" w:rsidR="002060BB" w:rsidRPr="00FC2F69" w:rsidRDefault="002060BB" w:rsidP="002060BB">
      <w:pPr>
        <w:jc w:val="right"/>
        <w:rPr>
          <w:rFonts w:eastAsia="Times New Roman"/>
          <w:b/>
          <w:bCs/>
          <w:szCs w:val="24"/>
        </w:rPr>
      </w:pPr>
    </w:p>
    <w:p w14:paraId="10136C03" w14:textId="77777777" w:rsidR="002060BB" w:rsidRPr="00FC2F69" w:rsidRDefault="002060BB" w:rsidP="002060BB">
      <w:pPr>
        <w:jc w:val="right"/>
        <w:rPr>
          <w:rFonts w:eastAsia="Times New Roman"/>
          <w:b/>
          <w:bCs/>
          <w:szCs w:val="24"/>
        </w:rPr>
      </w:pPr>
    </w:p>
    <w:p w14:paraId="54237B5E" w14:textId="77777777" w:rsidR="002060BB" w:rsidRPr="00FC2F69" w:rsidRDefault="002060BB" w:rsidP="002060BB">
      <w:pPr>
        <w:jc w:val="right"/>
        <w:rPr>
          <w:rFonts w:eastAsia="Times New Roman"/>
          <w:b/>
          <w:bCs/>
          <w:szCs w:val="24"/>
        </w:rPr>
      </w:pPr>
    </w:p>
    <w:p w14:paraId="70409B8A" w14:textId="77777777" w:rsidR="002060BB" w:rsidRPr="00FC2F69" w:rsidRDefault="002060BB" w:rsidP="002060BB">
      <w:pPr>
        <w:jc w:val="right"/>
        <w:rPr>
          <w:rFonts w:eastAsia="Times New Roman"/>
          <w:b/>
          <w:bCs/>
          <w:szCs w:val="24"/>
        </w:rPr>
      </w:pPr>
    </w:p>
    <w:p w14:paraId="799BE787" w14:textId="77777777" w:rsidR="002060BB" w:rsidRPr="00FC2F69" w:rsidRDefault="002060BB" w:rsidP="002060BB">
      <w:pPr>
        <w:jc w:val="right"/>
        <w:rPr>
          <w:rFonts w:eastAsia="Times New Roman"/>
          <w:b/>
          <w:bCs/>
          <w:szCs w:val="24"/>
        </w:rPr>
      </w:pPr>
    </w:p>
    <w:p w14:paraId="6D0E238C" w14:textId="77777777" w:rsidR="002060BB" w:rsidRPr="00FC2F69" w:rsidRDefault="002060BB" w:rsidP="002060BB">
      <w:pPr>
        <w:jc w:val="right"/>
        <w:rPr>
          <w:rFonts w:eastAsia="Times New Roman"/>
          <w:b/>
          <w:bCs/>
          <w:szCs w:val="24"/>
        </w:rPr>
      </w:pPr>
    </w:p>
    <w:p w14:paraId="5276954A" w14:textId="77777777" w:rsidR="002060BB" w:rsidRPr="00FC2F69" w:rsidRDefault="002060BB" w:rsidP="002060BB">
      <w:pPr>
        <w:jc w:val="right"/>
        <w:rPr>
          <w:rFonts w:eastAsia="Times New Roman"/>
          <w:b/>
          <w:bCs/>
          <w:szCs w:val="24"/>
        </w:rPr>
      </w:pPr>
    </w:p>
    <w:p w14:paraId="2A4A1339" w14:textId="77777777" w:rsidR="002060BB" w:rsidRPr="00FC2F69" w:rsidRDefault="002060BB" w:rsidP="002060BB">
      <w:pPr>
        <w:jc w:val="right"/>
        <w:rPr>
          <w:rFonts w:eastAsia="Times New Roman"/>
          <w:b/>
          <w:bCs/>
          <w:szCs w:val="24"/>
        </w:rPr>
      </w:pPr>
    </w:p>
    <w:p w14:paraId="76D0354A" w14:textId="77777777" w:rsidR="002060BB" w:rsidRPr="00FC2F69" w:rsidRDefault="002060BB" w:rsidP="002060BB">
      <w:pPr>
        <w:jc w:val="right"/>
        <w:rPr>
          <w:rFonts w:eastAsia="Times New Roman"/>
          <w:b/>
          <w:bCs/>
          <w:szCs w:val="24"/>
        </w:rPr>
      </w:pPr>
    </w:p>
    <w:p w14:paraId="2C9951F1" w14:textId="77777777" w:rsidR="002060BB" w:rsidRPr="00FC2F69" w:rsidRDefault="002060BB" w:rsidP="002060BB">
      <w:pPr>
        <w:jc w:val="right"/>
        <w:rPr>
          <w:rFonts w:eastAsia="Times New Roman"/>
          <w:b/>
          <w:bCs/>
          <w:szCs w:val="24"/>
        </w:rPr>
      </w:pPr>
    </w:p>
    <w:p w14:paraId="10E96059" w14:textId="77777777" w:rsidR="002060BB" w:rsidRPr="00FC2F69" w:rsidRDefault="002060BB" w:rsidP="002060BB">
      <w:pPr>
        <w:jc w:val="right"/>
        <w:rPr>
          <w:rFonts w:eastAsia="Times New Roman"/>
          <w:b/>
          <w:bCs/>
          <w:szCs w:val="24"/>
        </w:rPr>
      </w:pPr>
    </w:p>
    <w:p w14:paraId="6421E8FB" w14:textId="77777777" w:rsidR="002060BB" w:rsidRPr="00FC2F69" w:rsidRDefault="002060BB" w:rsidP="002060BB">
      <w:pPr>
        <w:jc w:val="right"/>
        <w:rPr>
          <w:rFonts w:eastAsia="Times New Roman"/>
          <w:b/>
          <w:bCs/>
          <w:szCs w:val="24"/>
        </w:rPr>
      </w:pPr>
    </w:p>
    <w:p w14:paraId="03F3DD4C" w14:textId="77777777" w:rsidR="002060BB" w:rsidRPr="00FC2F69" w:rsidRDefault="002060BB" w:rsidP="002060BB">
      <w:pPr>
        <w:jc w:val="right"/>
        <w:rPr>
          <w:rFonts w:eastAsia="Times New Roman"/>
          <w:b/>
          <w:bCs/>
          <w:szCs w:val="24"/>
        </w:rPr>
      </w:pPr>
    </w:p>
    <w:p w14:paraId="3D7D669B" w14:textId="77777777" w:rsidR="002060BB" w:rsidRPr="00FC2F69" w:rsidRDefault="002060BB" w:rsidP="002060BB">
      <w:pPr>
        <w:jc w:val="right"/>
        <w:rPr>
          <w:rFonts w:eastAsia="Times New Roman"/>
          <w:b/>
          <w:bCs/>
          <w:szCs w:val="24"/>
        </w:rPr>
      </w:pPr>
    </w:p>
    <w:p w14:paraId="0ED6126A" w14:textId="77777777" w:rsidR="002060BB" w:rsidRPr="00FC2F69" w:rsidRDefault="002060BB" w:rsidP="002060BB">
      <w:pPr>
        <w:jc w:val="right"/>
        <w:rPr>
          <w:rFonts w:eastAsia="Times New Roman"/>
          <w:b/>
          <w:bCs/>
          <w:szCs w:val="24"/>
        </w:rPr>
      </w:pPr>
    </w:p>
    <w:p w14:paraId="458D38A3" w14:textId="77777777" w:rsidR="002060BB" w:rsidRPr="00FC2F69" w:rsidRDefault="002060BB" w:rsidP="002060BB">
      <w:pPr>
        <w:jc w:val="right"/>
        <w:rPr>
          <w:rFonts w:eastAsia="Times New Roman"/>
          <w:b/>
          <w:bCs/>
          <w:szCs w:val="24"/>
        </w:rPr>
      </w:pPr>
    </w:p>
    <w:p w14:paraId="55C28DAB" w14:textId="77777777" w:rsidR="002060BB" w:rsidRPr="00FC2F69" w:rsidRDefault="002060BB" w:rsidP="002060BB">
      <w:pPr>
        <w:jc w:val="right"/>
        <w:rPr>
          <w:rFonts w:eastAsia="Times New Roman"/>
          <w:b/>
          <w:bCs/>
          <w:szCs w:val="24"/>
        </w:rPr>
      </w:pPr>
    </w:p>
    <w:p w14:paraId="23C1CBC3" w14:textId="77777777" w:rsidR="002060BB" w:rsidRPr="00FC2F69" w:rsidRDefault="002060BB" w:rsidP="002060BB">
      <w:pPr>
        <w:jc w:val="right"/>
        <w:rPr>
          <w:rFonts w:eastAsia="Times New Roman"/>
          <w:b/>
          <w:bCs/>
          <w:szCs w:val="24"/>
        </w:rPr>
      </w:pPr>
    </w:p>
    <w:p w14:paraId="5CB2CE3B" w14:textId="77777777" w:rsidR="002060BB" w:rsidRPr="00FC2F69" w:rsidRDefault="002060BB" w:rsidP="002060BB">
      <w:pPr>
        <w:jc w:val="right"/>
        <w:rPr>
          <w:rFonts w:eastAsia="Times New Roman"/>
          <w:b/>
          <w:bCs/>
          <w:szCs w:val="24"/>
        </w:rPr>
      </w:pPr>
    </w:p>
    <w:p w14:paraId="529E97D5" w14:textId="77777777" w:rsidR="002060BB" w:rsidRPr="00FC2F69" w:rsidRDefault="002060BB" w:rsidP="002060BB">
      <w:pPr>
        <w:jc w:val="right"/>
        <w:rPr>
          <w:rFonts w:eastAsia="Times New Roman"/>
          <w:b/>
          <w:bCs/>
          <w:szCs w:val="24"/>
        </w:rPr>
      </w:pPr>
    </w:p>
    <w:p w14:paraId="29339D86" w14:textId="77777777" w:rsidR="002060BB" w:rsidRPr="00FC2F69" w:rsidRDefault="002060BB" w:rsidP="002060BB">
      <w:pPr>
        <w:jc w:val="right"/>
        <w:rPr>
          <w:rFonts w:eastAsia="Times New Roman"/>
          <w:b/>
          <w:bCs/>
          <w:szCs w:val="24"/>
        </w:rPr>
      </w:pPr>
    </w:p>
    <w:p w14:paraId="3C2EDAAC" w14:textId="77777777" w:rsidR="002060BB" w:rsidRPr="00FC2F69" w:rsidRDefault="002060BB" w:rsidP="002060BB">
      <w:pPr>
        <w:jc w:val="right"/>
        <w:rPr>
          <w:rFonts w:eastAsia="Times New Roman"/>
          <w:b/>
          <w:bCs/>
          <w:szCs w:val="24"/>
        </w:rPr>
      </w:pPr>
    </w:p>
    <w:p w14:paraId="6C87CCC7" w14:textId="77777777" w:rsidR="002060BB" w:rsidRPr="00FC2F69" w:rsidRDefault="002060BB" w:rsidP="002060BB">
      <w:pPr>
        <w:jc w:val="right"/>
        <w:rPr>
          <w:rFonts w:eastAsia="Times New Roman"/>
          <w:b/>
          <w:bCs/>
          <w:szCs w:val="24"/>
        </w:rPr>
      </w:pPr>
    </w:p>
    <w:p w14:paraId="30C7D565" w14:textId="77777777" w:rsidR="002060BB" w:rsidRPr="00FC2F69" w:rsidRDefault="002060BB" w:rsidP="002060BB">
      <w:pPr>
        <w:jc w:val="right"/>
        <w:rPr>
          <w:rFonts w:eastAsia="Times New Roman"/>
          <w:b/>
          <w:bCs/>
          <w:szCs w:val="24"/>
        </w:rPr>
      </w:pPr>
    </w:p>
    <w:p w14:paraId="7D525B21" w14:textId="77777777" w:rsidR="002060BB" w:rsidRPr="00FC2F69" w:rsidRDefault="002060BB" w:rsidP="002060BB">
      <w:pPr>
        <w:jc w:val="right"/>
        <w:rPr>
          <w:rFonts w:eastAsia="Times New Roman"/>
          <w:b/>
          <w:bCs/>
          <w:szCs w:val="24"/>
        </w:rPr>
      </w:pPr>
    </w:p>
    <w:p w14:paraId="5B7F0037" w14:textId="77777777" w:rsidR="002060BB" w:rsidRPr="00FC2F69" w:rsidRDefault="002060BB" w:rsidP="002060BB">
      <w:pPr>
        <w:jc w:val="right"/>
        <w:rPr>
          <w:rFonts w:eastAsia="Times New Roman"/>
          <w:b/>
          <w:bCs/>
          <w:szCs w:val="24"/>
        </w:rPr>
      </w:pPr>
    </w:p>
    <w:p w14:paraId="3238284E" w14:textId="77777777" w:rsidR="002060BB" w:rsidRPr="00FC2F69" w:rsidRDefault="002060BB" w:rsidP="002060BB">
      <w:pPr>
        <w:jc w:val="right"/>
        <w:rPr>
          <w:rFonts w:eastAsia="Times New Roman"/>
          <w:b/>
          <w:bCs/>
          <w:szCs w:val="24"/>
        </w:rPr>
      </w:pPr>
    </w:p>
    <w:p w14:paraId="2F6F0883" w14:textId="77777777" w:rsidR="002060BB" w:rsidRPr="00FC2F69" w:rsidRDefault="002060BB" w:rsidP="002060BB">
      <w:pPr>
        <w:jc w:val="right"/>
        <w:rPr>
          <w:rFonts w:eastAsia="Times New Roman"/>
          <w:b/>
          <w:bCs/>
          <w:szCs w:val="24"/>
        </w:rPr>
      </w:pPr>
      <w:r w:rsidRPr="00FC2F69">
        <w:rPr>
          <w:rFonts w:eastAsia="Times New Roman"/>
          <w:b/>
          <w:bCs/>
          <w:szCs w:val="24"/>
        </w:rPr>
        <w:t>Ministru kabineta atbildes projekts Valsts kontrolei</w:t>
      </w:r>
    </w:p>
    <w:p w14:paraId="51A64AB4" w14:textId="77777777" w:rsidR="002060BB" w:rsidRPr="00FC2F69" w:rsidRDefault="002060BB" w:rsidP="002060BB">
      <w:pPr>
        <w:jc w:val="right"/>
        <w:rPr>
          <w:rFonts w:eastAsia="Times New Roman"/>
          <w:b/>
          <w:bCs/>
          <w:szCs w:val="24"/>
        </w:rPr>
      </w:pPr>
    </w:p>
    <w:p w14:paraId="738CAF4F" w14:textId="27171B0F" w:rsidR="002060BB" w:rsidRPr="00FC2F69" w:rsidRDefault="002060BB" w:rsidP="002060BB">
      <w:pPr>
        <w:ind w:firstLine="720"/>
        <w:rPr>
          <w:rFonts w:eastAsia="Times New Roman"/>
          <w:szCs w:val="24"/>
        </w:rPr>
      </w:pPr>
      <w:r w:rsidRPr="00FC2F69">
        <w:rPr>
          <w:rFonts w:eastAsia="Times New Roman"/>
          <w:szCs w:val="24"/>
        </w:rPr>
        <w:t>Ministru kabinets ir saņēmis Valsts kontroles 2022.</w:t>
      </w:r>
      <w:r w:rsidR="00564F20">
        <w:rPr>
          <w:rFonts w:eastAsia="Times New Roman"/>
          <w:szCs w:val="24"/>
        </w:rPr>
        <w:t> </w:t>
      </w:r>
      <w:r w:rsidRPr="00FC2F69">
        <w:rPr>
          <w:rFonts w:eastAsia="Times New Roman"/>
          <w:szCs w:val="24"/>
        </w:rPr>
        <w:t>gada 15.</w:t>
      </w:r>
      <w:r w:rsidR="00564F20">
        <w:rPr>
          <w:rFonts w:eastAsia="Times New Roman"/>
          <w:szCs w:val="24"/>
        </w:rPr>
        <w:t> </w:t>
      </w:r>
      <w:r w:rsidRPr="00FC2F69">
        <w:rPr>
          <w:rFonts w:eastAsia="Times New Roman"/>
          <w:szCs w:val="24"/>
        </w:rPr>
        <w:t>februāra vēstuli Nr.</w:t>
      </w:r>
      <w:r w:rsidR="00564F20">
        <w:rPr>
          <w:rFonts w:eastAsia="Times New Roman"/>
          <w:szCs w:val="24"/>
        </w:rPr>
        <w:t> </w:t>
      </w:r>
      <w:r w:rsidRPr="00FC2F69">
        <w:rPr>
          <w:rFonts w:eastAsia="Times New Roman"/>
          <w:szCs w:val="24"/>
        </w:rPr>
        <w:t>8</w:t>
      </w:r>
      <w:r w:rsidRPr="00FC2F69">
        <w:rPr>
          <w:rFonts w:eastAsia="Times New Roman"/>
          <w:szCs w:val="24"/>
        </w:rPr>
        <w:noBreakHyphen/>
        <w:t xml:space="preserve">2.3.1e/157, kurā sniegta informācija par veikto </w:t>
      </w:r>
      <w:r w:rsidRPr="00FC2F69">
        <w:t>atbilstības/lietderības revīziju „Vai ir sagaidāms, ka zemes reformas īstenošana noslēgsies tuvākajā laikā?” (turpmāk – revīzija), galvenajiem revīzijas konstatējumiem un secinājumiem, kā arī</w:t>
      </w:r>
      <w:r w:rsidR="00C51CC6">
        <w:t xml:space="preserve"> izteikts</w:t>
      </w:r>
      <w:r w:rsidRPr="00FC2F69">
        <w:t xml:space="preserve"> lūgums iesaistīties zemes reformas pabeigšanas sekmēšanā.</w:t>
      </w:r>
    </w:p>
    <w:p w14:paraId="772E5452" w14:textId="77777777" w:rsidR="002060BB" w:rsidRPr="00FC2F69" w:rsidRDefault="002060BB" w:rsidP="002060BB">
      <w:pPr>
        <w:ind w:firstLine="480"/>
        <w:rPr>
          <w:rFonts w:eastAsia="Times New Roman"/>
          <w:szCs w:val="24"/>
        </w:rPr>
      </w:pPr>
      <w:r w:rsidRPr="00FC2F69">
        <w:rPr>
          <w:rFonts w:eastAsia="Times New Roman"/>
          <w:szCs w:val="24"/>
        </w:rPr>
        <w:t>Vienlaikus Valsts kontrole Ministru kabinetam ir izteikusi šādus priekšlikumus:</w:t>
      </w:r>
    </w:p>
    <w:p w14:paraId="4765B9E9" w14:textId="77777777" w:rsidR="002060BB" w:rsidRPr="00FC2F69" w:rsidRDefault="002060BB" w:rsidP="002060BB">
      <w:pPr>
        <w:pStyle w:val="Sarakstarindkopa"/>
        <w:numPr>
          <w:ilvl w:val="0"/>
          <w:numId w:val="14"/>
        </w:numPr>
        <w:spacing w:after="0" w:line="240" w:lineRule="auto"/>
        <w:jc w:val="both"/>
      </w:pPr>
      <w:r w:rsidRPr="00FC2F69">
        <w:t>Ārējā normatīvajā aktā noteikt atbildīgo institūciju par zemes reformas pabeigšanas plānošanu, īstenošanu un koordināciju;</w:t>
      </w:r>
    </w:p>
    <w:p w14:paraId="2499FDAE" w14:textId="77777777" w:rsidR="002060BB" w:rsidRPr="00FC2F69" w:rsidRDefault="002060BB" w:rsidP="002060BB">
      <w:pPr>
        <w:pStyle w:val="Sarakstarindkopa"/>
        <w:numPr>
          <w:ilvl w:val="0"/>
          <w:numId w:val="14"/>
        </w:numPr>
        <w:spacing w:after="0" w:line="240" w:lineRule="auto"/>
        <w:contextualSpacing w:val="0"/>
        <w:jc w:val="both"/>
      </w:pPr>
      <w:r w:rsidRPr="00FC2F69">
        <w:t>Izvērtēt iespēju noteikt termiņus, kādos bijušajiem zemes īpašniekiem vai viņu mantiniekiem ir pienākums iesniegt iztrūkstošos dokumentus un veikt zemes kadastrālo uzmērīšanu, lai varētu tikt pieņemti lēmumi par zemes īpašuma tiesību atjaunošanu, līdzvērtīgas zemes piešķiršanu un zemes izpirkuma (pirkuma) līgumu slēgšanu, noteikt termiņus, kādos slēdzami zemes izpirkuma (pirkuma) līgumi, paredzot tiesību zaudēšanu pienākumu neizpildes noteiktajā termiņā dēļ, un noteikt termiņus, kādos atbildīgajām institūcijām ir jāpieņem un jānoslēdz attiecīgie lēmumi un līgumi.</w:t>
      </w:r>
    </w:p>
    <w:p w14:paraId="42A5D47A" w14:textId="77777777" w:rsidR="002060BB" w:rsidRPr="00FC2F69" w:rsidRDefault="002060BB" w:rsidP="002060BB"/>
    <w:p w14:paraId="6ED5251C" w14:textId="570B4E45" w:rsidR="002060BB" w:rsidRPr="00FC2F69" w:rsidRDefault="002060BB" w:rsidP="002060BB">
      <w:pPr>
        <w:ind w:firstLine="720"/>
      </w:pPr>
      <w:r w:rsidRPr="00FC2F69">
        <w:t>Attiecībā uz Valsts kontroles 1.</w:t>
      </w:r>
      <w:r w:rsidR="00564F20">
        <w:t> </w:t>
      </w:r>
      <w:r w:rsidRPr="00FC2F69">
        <w:t>priekšlikumu, kas paredz zemes reformas noslēguma posmā noteikt vienu atbildīgo institūciju par zemes reformas pabeigšan</w:t>
      </w:r>
      <w:r w:rsidR="00F9590F">
        <w:t>as</w:t>
      </w:r>
      <w:r w:rsidRPr="00FC2F69">
        <w:t xml:space="preserve"> plānošanu,</w:t>
      </w:r>
      <w:r w:rsidR="00F9590F">
        <w:t xml:space="preserve"> īstenošanu un </w:t>
      </w:r>
      <w:r w:rsidRPr="00FC2F69">
        <w:t>koordināciju, jānorāda, ka Valsts kontroles revīzijā ir identificētas institūcijas, kuras šobrīd ir iesaistītas zemes reformas pabeigšanas procesa īstenošanā, kā arī identificēti normatīvie akti, kuri nosaka to kompetenci zemes reformas īstenošanā. Atbilstoši Valsts kontroles secinājumiem minētās institūcijas šobrīd ir Tieslietu ministrija, Valsts zemes dienests, Centrālā zemes komisija (darbība izbeigta 2021.</w:t>
      </w:r>
      <w:r w:rsidR="00564F20">
        <w:t> </w:t>
      </w:r>
      <w:r w:rsidRPr="00FC2F69">
        <w:t>gada 30.</w:t>
      </w:r>
      <w:r w:rsidR="00564F20">
        <w:t> </w:t>
      </w:r>
      <w:r w:rsidRPr="00FC2F69">
        <w:t>jūnijā)</w:t>
      </w:r>
      <w:r w:rsidR="00F9590F">
        <w:t>,</w:t>
      </w:r>
      <w:r w:rsidRPr="00FC2F69">
        <w:t xml:space="preserve"> pilsētu zemes komisijas</w:t>
      </w:r>
      <w:r w:rsidR="00F9590F">
        <w:t>,</w:t>
      </w:r>
      <w:r w:rsidRPr="00FC2F69">
        <w:t xml:space="preserve"> pašvaldības</w:t>
      </w:r>
      <w:r w:rsidRPr="00FC2F69">
        <w:rPr>
          <w:rStyle w:val="Vresatsauce"/>
        </w:rPr>
        <w:footnoteReference w:id="1"/>
      </w:r>
      <w:r w:rsidR="00F9590F">
        <w:t xml:space="preserve"> un </w:t>
      </w:r>
      <w:r w:rsidRPr="00FC2F69">
        <w:t xml:space="preserve">SIA </w:t>
      </w:r>
      <w:r w:rsidR="00564F20" w:rsidRPr="00FC2F69">
        <w:t>„</w:t>
      </w:r>
      <w:r w:rsidRPr="00FC2F69">
        <w:t>Publisko aktīvu pārvaldītājs POSSESSOR”</w:t>
      </w:r>
      <w:r w:rsidR="00F9590F">
        <w:t>. Z</w:t>
      </w:r>
      <w:r w:rsidRPr="00FC2F69">
        <w:t>emes reformas jautājumu risināšanā šobrīd ir iesaistītas vairākas ministrijas – Tieslietu ministrija tiktāl, ciktāl tās padotībā esošais Valsts zemes dienests piedalās zemes reformas īstenošanā</w:t>
      </w:r>
      <w:r w:rsidR="00D4049F">
        <w:t>,</w:t>
      </w:r>
      <w:r w:rsidRPr="00FC2F69">
        <w:rPr>
          <w:rStyle w:val="Vresatsauce"/>
        </w:rPr>
        <w:footnoteReference w:id="2"/>
      </w:r>
      <w:r w:rsidRPr="00FC2F69">
        <w:t xml:space="preserve"> Vides aizsardzības un reģionālās attīstības ministrija, kura ir vadošā valsts pārvaldes iestāde pašvaldību pārraudzībā un zemes pārvaldībā</w:t>
      </w:r>
      <w:r w:rsidR="00D4049F">
        <w:t>,</w:t>
      </w:r>
      <w:r w:rsidRPr="00FC2F69">
        <w:rPr>
          <w:rStyle w:val="Vresatsauce"/>
        </w:rPr>
        <w:footnoteReference w:id="3"/>
      </w:r>
      <w:r w:rsidRPr="00FC2F69">
        <w:t xml:space="preserve"> un Ekonomikas ministrija, kuras pārziņā ir privatizācijas politika</w:t>
      </w:r>
      <w:r w:rsidRPr="00FC2F69">
        <w:rPr>
          <w:rStyle w:val="Vresatsauce"/>
        </w:rPr>
        <w:footnoteReference w:id="4"/>
      </w:r>
      <w:r w:rsidRPr="00FC2F69">
        <w:t xml:space="preserve"> un kura ir SIA </w:t>
      </w:r>
      <w:r w:rsidR="00564F20" w:rsidRPr="00FC2F69">
        <w:t>„</w:t>
      </w:r>
      <w:r w:rsidRPr="00FC2F69">
        <w:t>Publisko aktīvu pārvaldītājs POSSESSOR” kapitāldaļu turētāja. Ņemot vērā</w:t>
      </w:r>
      <w:r w:rsidR="00F9590F">
        <w:t xml:space="preserve"> to</w:t>
      </w:r>
      <w:r w:rsidRPr="00FC2F69">
        <w:t>, ka revīzijā minēto institūciju kompetence zemes reformas pabeigšanas īstenošanā jau ir noteikta normatīvajos aktos un revīzijā nav identificēti konkrēti jautājumi, kuru koordinēšana būtu n</w:t>
      </w:r>
      <w:r w:rsidR="00C51CC6">
        <w:t>ododama</w:t>
      </w:r>
      <w:r w:rsidRPr="00FC2F69">
        <w:t xml:space="preserve"> vienas valsts pārvaldes institūcijas ietvaros, ministriju ieskatā minētais Valsts kontroles priekšlikums būtu vērtējams piesardzīgi. Valsts kontrole norāda, ka ārējā normatīvā aktā nav noteikta neviena institūcija, kuras atbildībā ir gādāt par zemes reformas pabeigšanu un nepieciešamo priekšnoteikumu radīšanu zemes reformas pabeigšanai pārskatāmā laika periodā</w:t>
      </w:r>
      <w:r w:rsidR="00D4049F">
        <w:t>.</w:t>
      </w:r>
      <w:r w:rsidRPr="00FC2F69">
        <w:rPr>
          <w:rStyle w:val="Vresatsauce"/>
        </w:rPr>
        <w:footnoteReference w:id="5"/>
      </w:r>
    </w:p>
    <w:p w14:paraId="01FD8662" w14:textId="7076B598" w:rsidR="002060BB" w:rsidRPr="00FC2F69" w:rsidRDefault="002060BB" w:rsidP="002060BB">
      <w:pPr>
        <w:ind w:firstLine="720"/>
      </w:pPr>
      <w:r w:rsidRPr="00FC2F69">
        <w:t>Katrai no zemes reformas īstenošanā iesaistītaj</w:t>
      </w:r>
      <w:r w:rsidR="00F9590F">
        <w:t>ām</w:t>
      </w:r>
      <w:r w:rsidRPr="00FC2F69">
        <w:t xml:space="preserve"> institūcij</w:t>
      </w:r>
      <w:r w:rsidR="00F9590F">
        <w:t>ām</w:t>
      </w:r>
      <w:r w:rsidRPr="00FC2F69">
        <w:t xml:space="preserve"> normatīvajos aktos ir noteikti specifiski</w:t>
      </w:r>
      <w:r w:rsidR="00F9590F">
        <w:t>e</w:t>
      </w:r>
      <w:r w:rsidRPr="00FC2F69">
        <w:t xml:space="preserve"> </w:t>
      </w:r>
      <w:r w:rsidR="00F9590F" w:rsidRPr="00FC2F69">
        <w:t xml:space="preserve">konkrēti </w:t>
      </w:r>
      <w:r w:rsidRPr="00FC2F69">
        <w:t xml:space="preserve">veicamie uzdevumi. Iespējamie </w:t>
      </w:r>
      <w:proofErr w:type="spellStart"/>
      <w:r w:rsidRPr="00FC2F69">
        <w:t>problēmjautājumi</w:t>
      </w:r>
      <w:proofErr w:type="spellEnd"/>
      <w:r w:rsidRPr="00FC2F69">
        <w:t>, kas saistīti ar zemes reformas pabeigšanas procesiem, ministriju ieskatā</w:t>
      </w:r>
      <w:r w:rsidR="00F9590F">
        <w:t>,</w:t>
      </w:r>
      <w:r w:rsidRPr="00FC2F69">
        <w:t xml:space="preserve"> </w:t>
      </w:r>
      <w:r w:rsidR="00564F20">
        <w:t xml:space="preserve">atbilstoši </w:t>
      </w:r>
      <w:proofErr w:type="spellStart"/>
      <w:r w:rsidR="00564F20">
        <w:t>starpinstitucionālās</w:t>
      </w:r>
      <w:proofErr w:type="spellEnd"/>
      <w:r w:rsidR="00564F20">
        <w:t xml:space="preserve"> lojalitātes principam </w:t>
      </w:r>
      <w:r w:rsidRPr="00FC2F69">
        <w:t xml:space="preserve">būtu risināmi </w:t>
      </w:r>
      <w:r w:rsidR="00564F20">
        <w:t>koleģiāli</w:t>
      </w:r>
      <w:r w:rsidRPr="00FC2F69">
        <w:t xml:space="preserve">, iesaistoties un sadarbojoties visām revīzijā minētajām </w:t>
      </w:r>
      <w:r w:rsidRPr="00FC2F69">
        <w:lastRenderedPageBreak/>
        <w:t>institūcijām un vienas institūcijas noteikšana nebūtu atbalstāma. Turklāt zemes reformas īstenošana ir sadalīta pa dažādiem valsts pārvaldes līmeņiem, iesaistot arī kapitālsabiedrību</w:t>
      </w:r>
      <w:r w:rsidR="00715F0A">
        <w:t>, kas</w:t>
      </w:r>
      <w:r w:rsidR="00C1110D">
        <w:t xml:space="preserve"> </w:t>
      </w:r>
      <w:r w:rsidR="003862D0">
        <w:t>izvēlēta</w:t>
      </w:r>
      <w:r w:rsidR="00863F24">
        <w:t xml:space="preserve"> ar zemes reformu saistīto uzdevumu </w:t>
      </w:r>
      <w:r w:rsidR="00C1110D">
        <w:t>efe</w:t>
      </w:r>
      <w:r w:rsidR="00EF1205">
        <w:t>k</w:t>
      </w:r>
      <w:r w:rsidR="00C1110D">
        <w:t>tīvākai izpildei</w:t>
      </w:r>
      <w:r w:rsidRPr="00FC2F69">
        <w:t xml:space="preserve">. </w:t>
      </w:r>
    </w:p>
    <w:p w14:paraId="7B6E162E" w14:textId="11A4B122" w:rsidR="00497CE7" w:rsidRDefault="002060BB" w:rsidP="002060BB">
      <w:pPr>
        <w:ind w:firstLine="720"/>
      </w:pPr>
      <w:r w:rsidRPr="00FC2F69">
        <w:t>Valsts kontroles priekšlikum</w:t>
      </w:r>
      <w:r w:rsidR="008735C3">
        <w:t>a</w:t>
      </w:r>
      <w:r w:rsidR="00C51CC6">
        <w:t xml:space="preserve"> </w:t>
      </w:r>
      <w:r w:rsidR="006D6B4C">
        <w:t>īstenošana</w:t>
      </w:r>
      <w:r w:rsidRPr="00FC2F69">
        <w:t xml:space="preserve"> paredzētu atkārtoti pārskatīt normatīvajos aktos noteikto regulējumu un institūciju kompetenci zemes reformas jomā, ko pēc būtības jau ir veikusi Valsts kontrole</w:t>
      </w:r>
      <w:r w:rsidR="00C51CC6">
        <w:t xml:space="preserve"> minētajā</w:t>
      </w:r>
      <w:r w:rsidRPr="00FC2F69">
        <w:t xml:space="preserve"> revīzijā. Ministru kabinetam izteiktais priekšlikums balstīts uz revīzijā konstatēto, ka revīzijas laikā Ministru kabineta rīkojums par zemes reformas pabeigšanu vēl nebija izdots par divām pilsētām – Rīgu</w:t>
      </w:r>
      <w:r w:rsidR="00A7374B" w:rsidRPr="00A7374B">
        <w:t xml:space="preserve"> </w:t>
      </w:r>
      <w:r w:rsidR="00A7374B">
        <w:t>(</w:t>
      </w:r>
      <w:r w:rsidR="00A7374B" w:rsidRPr="00FC2F69">
        <w:t>Rīgas pilsētas zemes komisija</w:t>
      </w:r>
      <w:r w:rsidR="004704CB">
        <w:t>i</w:t>
      </w:r>
      <w:r w:rsidR="00A7374B" w:rsidRPr="00FC2F69">
        <w:t xml:space="preserve"> 2021.</w:t>
      </w:r>
      <w:r w:rsidR="00564F20">
        <w:t> </w:t>
      </w:r>
      <w:r w:rsidR="00A7374B" w:rsidRPr="00FC2F69">
        <w:t>gada oktobrī bija nepabeigta lietvedība 400 lietās</w:t>
      </w:r>
      <w:r w:rsidR="00A7374B" w:rsidRPr="00FC2F69">
        <w:rPr>
          <w:rStyle w:val="Vresatsauce"/>
        </w:rPr>
        <w:footnoteReference w:id="6"/>
      </w:r>
      <w:r w:rsidR="00A7374B">
        <w:t>)</w:t>
      </w:r>
      <w:r w:rsidRPr="00FC2F69">
        <w:t xml:space="preserve"> un Tukumu. </w:t>
      </w:r>
      <w:r w:rsidR="00364502">
        <w:t>Šobrīd</w:t>
      </w:r>
      <w:r w:rsidR="003F5049">
        <w:t xml:space="preserve"> Ministru kabinet</w:t>
      </w:r>
      <w:r w:rsidR="00550FA1">
        <w:t>s</w:t>
      </w:r>
      <w:r w:rsidR="00291558">
        <w:t xml:space="preserve"> 2023. gada 13. septembrī ir </w:t>
      </w:r>
      <w:r w:rsidR="001A0B04">
        <w:t>izdevis</w:t>
      </w:r>
      <w:r w:rsidR="00291558">
        <w:t xml:space="preserve"> rīkojumu Nr. 595</w:t>
      </w:r>
      <w:r w:rsidR="003F5049">
        <w:t xml:space="preserve"> </w:t>
      </w:r>
      <w:r w:rsidR="00564F20" w:rsidRPr="00FC2F69">
        <w:t>„</w:t>
      </w:r>
      <w:r w:rsidR="00565192" w:rsidRPr="009268A9">
        <w:t xml:space="preserve">Par zemes reformas pabeigšanu Rīgas </w:t>
      </w:r>
      <w:proofErr w:type="spellStart"/>
      <w:r w:rsidR="00565192" w:rsidRPr="009268A9">
        <w:t>valstspilsētā</w:t>
      </w:r>
      <w:proofErr w:type="spellEnd"/>
      <w:r w:rsidR="00A346AE">
        <w:t>”</w:t>
      </w:r>
      <w:r w:rsidR="00A7374B">
        <w:t>, bet</w:t>
      </w:r>
      <w:r w:rsidR="00364502">
        <w:t xml:space="preserve"> </w:t>
      </w:r>
      <w:r w:rsidRPr="00FC2F69">
        <w:t xml:space="preserve">Tukuma novada pašvaldībai priekšdarbi Ministru kabineta rīkojuma izdošanai ir noslēguma posmā. </w:t>
      </w:r>
      <w:r w:rsidR="00521AC1">
        <w:t xml:space="preserve"> </w:t>
      </w:r>
    </w:p>
    <w:p w14:paraId="33718761" w14:textId="1929FF1B" w:rsidR="00211A01" w:rsidRDefault="004E3D96" w:rsidP="002060BB">
      <w:pPr>
        <w:ind w:firstLine="720"/>
      </w:pPr>
      <w:r w:rsidRPr="00E902F5">
        <w:rPr>
          <w:szCs w:val="24"/>
        </w:rPr>
        <w:t xml:space="preserve">Rīgas domes </w:t>
      </w:r>
      <w:r w:rsidRPr="00E902F5">
        <w:rPr>
          <w:noProof/>
          <w:szCs w:val="24"/>
        </w:rPr>
        <w:t>2022.</w:t>
      </w:r>
      <w:r>
        <w:rPr>
          <w:noProof/>
          <w:szCs w:val="24"/>
        </w:rPr>
        <w:t> </w:t>
      </w:r>
      <w:r w:rsidRPr="00E902F5">
        <w:rPr>
          <w:noProof/>
          <w:szCs w:val="24"/>
        </w:rPr>
        <w:t>gada 14. decembra lēmum</w:t>
      </w:r>
      <w:r>
        <w:rPr>
          <w:noProof/>
          <w:szCs w:val="24"/>
        </w:rPr>
        <w:t>a</w:t>
      </w:r>
      <w:r w:rsidRPr="00E902F5">
        <w:rPr>
          <w:noProof/>
          <w:szCs w:val="24"/>
        </w:rPr>
        <w:t xml:space="preserve"> Nr.</w:t>
      </w:r>
      <w:r>
        <w:rPr>
          <w:noProof/>
          <w:szCs w:val="24"/>
        </w:rPr>
        <w:t> </w:t>
      </w:r>
      <w:r w:rsidRPr="00E902F5">
        <w:rPr>
          <w:noProof/>
          <w:szCs w:val="24"/>
        </w:rPr>
        <w:t>RD-22-2083</w:t>
      </w:r>
      <w:r w:rsidRPr="00F239C7">
        <w:rPr>
          <w:noProof/>
          <w:sz w:val="26"/>
          <w:szCs w:val="26"/>
        </w:rPr>
        <w:t>-</w:t>
      </w:r>
      <w:r w:rsidRPr="00820803">
        <w:rPr>
          <w:noProof/>
          <w:szCs w:val="24"/>
        </w:rPr>
        <w:t>lē</w:t>
      </w:r>
      <w:r w:rsidRPr="00820803">
        <w:rPr>
          <w:szCs w:val="24"/>
        </w:rPr>
        <w:t>,</w:t>
      </w:r>
      <w:r>
        <w:rPr>
          <w:szCs w:val="24"/>
        </w:rPr>
        <w:t xml:space="preserve"> uz kura pamata </w:t>
      </w:r>
      <w:r w:rsidR="00A667C2">
        <w:rPr>
          <w:szCs w:val="24"/>
        </w:rPr>
        <w:t xml:space="preserve">tika </w:t>
      </w:r>
      <w:r>
        <w:rPr>
          <w:szCs w:val="24"/>
        </w:rPr>
        <w:t xml:space="preserve">sagatavots </w:t>
      </w:r>
      <w:r w:rsidRPr="008F5E0F">
        <w:rPr>
          <w:szCs w:val="24"/>
        </w:rPr>
        <w:t xml:space="preserve">Ministru kabineta rīkojuma projekts </w:t>
      </w:r>
      <w:r w:rsidR="00564F20" w:rsidRPr="00FC2F69">
        <w:t>„</w:t>
      </w:r>
      <w:r w:rsidRPr="008F5E0F">
        <w:rPr>
          <w:szCs w:val="24"/>
        </w:rPr>
        <w:t xml:space="preserve">Par zemes reformas pabeigšanu Rīgas </w:t>
      </w:r>
      <w:proofErr w:type="spellStart"/>
      <w:r w:rsidRPr="008F5E0F">
        <w:rPr>
          <w:szCs w:val="24"/>
        </w:rPr>
        <w:t>valstspilsētā</w:t>
      </w:r>
      <w:proofErr w:type="spellEnd"/>
      <w:r w:rsidRPr="008F5E0F">
        <w:rPr>
          <w:szCs w:val="24"/>
        </w:rPr>
        <w:t>”</w:t>
      </w:r>
      <w:r w:rsidR="00AF1A37">
        <w:rPr>
          <w:szCs w:val="24"/>
        </w:rPr>
        <w:t>,</w:t>
      </w:r>
      <w:r w:rsidR="004C1D12">
        <w:rPr>
          <w:szCs w:val="24"/>
        </w:rPr>
        <w:t xml:space="preserve"> </w:t>
      </w:r>
      <w:r w:rsidR="00211A01" w:rsidRPr="00211A01">
        <w:t xml:space="preserve">1. punktā Rīgas dome apliecina, ka Rīgas </w:t>
      </w:r>
      <w:proofErr w:type="spellStart"/>
      <w:r w:rsidR="00211A01" w:rsidRPr="00211A01">
        <w:t>valstspilsētā</w:t>
      </w:r>
      <w:proofErr w:type="spellEnd"/>
      <w:r w:rsidR="00211A01" w:rsidRPr="00211A01">
        <w:t xml:space="preserve"> ir izpildīti likuma </w:t>
      </w:r>
      <w:r w:rsidR="00564F20" w:rsidRPr="00FC2F69">
        <w:t>„</w:t>
      </w:r>
      <w:r w:rsidR="00211A01" w:rsidRPr="00211A01">
        <w:t xml:space="preserve">Par zemes reformu Latvijas Republikas pilsētās” 6., 7. un 8. pantā paredzētie darbi, tādējādi atzīstot, ka zemes reformas process Rīgas </w:t>
      </w:r>
      <w:proofErr w:type="spellStart"/>
      <w:r w:rsidR="00211A01" w:rsidRPr="00211A01">
        <w:t>valstspilsētā</w:t>
      </w:r>
      <w:proofErr w:type="spellEnd"/>
      <w:r w:rsidR="00211A01" w:rsidRPr="00211A01">
        <w:t xml:space="preserve"> ir pabeidzams.</w:t>
      </w:r>
    </w:p>
    <w:p w14:paraId="16FEE90D" w14:textId="2C1B9F6E" w:rsidR="00341317" w:rsidRDefault="00B43AA6" w:rsidP="00341317">
      <w:pPr>
        <w:ind w:firstLine="720"/>
      </w:pPr>
      <w:r>
        <w:t xml:space="preserve">Tādējādi </w:t>
      </w:r>
      <w:r w:rsidR="007A71C5">
        <w:t>pēc attiecīg</w:t>
      </w:r>
      <w:r w:rsidR="006E2060">
        <w:t>u</w:t>
      </w:r>
      <w:r w:rsidR="007A71C5">
        <w:t xml:space="preserve"> Ministru kabineta rīkojum</w:t>
      </w:r>
      <w:r w:rsidR="006E2060">
        <w:t>u</w:t>
      </w:r>
      <w:r w:rsidR="007A71C5">
        <w:t xml:space="preserve"> pieņemšanas </w:t>
      </w:r>
      <w:r w:rsidR="006E2060">
        <w:t xml:space="preserve">par zemes reformas pabeigšanu Rīgas </w:t>
      </w:r>
      <w:proofErr w:type="spellStart"/>
      <w:r w:rsidR="006E2060">
        <w:t>valstspilsētā</w:t>
      </w:r>
      <w:proofErr w:type="spellEnd"/>
      <w:r w:rsidR="006E2060">
        <w:t xml:space="preserve"> un Tukuma pilsētā </w:t>
      </w:r>
      <w:r w:rsidR="003E0FC3">
        <w:t xml:space="preserve">zemes reformas īstenošana </w:t>
      </w:r>
      <w:r w:rsidR="008B1D93">
        <w:t xml:space="preserve">visās </w:t>
      </w:r>
      <w:r w:rsidR="003E0FC3">
        <w:t>pašvaldībās būs noslēgusies</w:t>
      </w:r>
      <w:r w:rsidR="0001063C">
        <w:t xml:space="preserve">, proti, </w:t>
      </w:r>
      <w:r w:rsidR="00DD0913">
        <w:t>būs pabeigt</w:t>
      </w:r>
      <w:r w:rsidR="00554C28">
        <w:t>a</w:t>
      </w:r>
      <w:r w:rsidR="00DD0913">
        <w:t xml:space="preserve"> iesniegto pieprasījumu izskatīšana un </w:t>
      </w:r>
      <w:r w:rsidR="002A548C">
        <w:t xml:space="preserve">attiecīgo institūciju lēmumu pieņemšana. </w:t>
      </w:r>
      <w:r w:rsidR="000B5640">
        <w:t>A</w:t>
      </w:r>
      <w:r w:rsidR="00AC1BE5">
        <w:t xml:space="preserve">ttiecībā uz katru individuālu personu </w:t>
      </w:r>
      <w:r w:rsidR="000B5640">
        <w:t xml:space="preserve">zemes reforma </w:t>
      </w:r>
      <w:r w:rsidR="00A31803">
        <w:t xml:space="preserve">būs uzskatāma par </w:t>
      </w:r>
      <w:r w:rsidR="000B5640">
        <w:t>noslēg</w:t>
      </w:r>
      <w:r w:rsidR="00A31803">
        <w:t>ušo</w:t>
      </w:r>
      <w:r w:rsidR="000B5640">
        <w:t xml:space="preserve">s </w:t>
      </w:r>
      <w:r w:rsidR="00AC1BE5">
        <w:t xml:space="preserve">ar īpašuma </w:t>
      </w:r>
      <w:r w:rsidR="000B5640">
        <w:t>tiesību nostiprināšanu zemesgrāmatā un</w:t>
      </w:r>
      <w:r w:rsidR="00564F20">
        <w:t>,</w:t>
      </w:r>
      <w:r w:rsidR="000B5640">
        <w:t xml:space="preserve"> lai to īstenotu</w:t>
      </w:r>
      <w:r w:rsidR="00564F20">
        <w:t>,</w:t>
      </w:r>
      <w:r w:rsidR="000B5640">
        <w:t xml:space="preserve"> personām ir </w:t>
      </w:r>
      <w:r w:rsidR="008B1D93">
        <w:t>jāveic</w:t>
      </w:r>
      <w:r w:rsidR="000B5640">
        <w:t xml:space="preserve"> pēdējie </w:t>
      </w:r>
      <w:r w:rsidR="00B4192D">
        <w:t>darb</w:t>
      </w:r>
      <w:r w:rsidR="005D38AC">
        <w:t>i</w:t>
      </w:r>
      <w:r w:rsidR="00B4192D">
        <w:t xml:space="preserve">, kas saistīti ar zemes kadastrālo uzmērīšanu, </w:t>
      </w:r>
      <w:r w:rsidR="00576776">
        <w:t xml:space="preserve">zemes robežu strīdu risināšanu, </w:t>
      </w:r>
      <w:r w:rsidR="0074567C">
        <w:t>lēmumu par īpašuma tiesību atjaunošanu pieprasīšan</w:t>
      </w:r>
      <w:r w:rsidR="00341317">
        <w:t>u, zemes izpirkšanu</w:t>
      </w:r>
      <w:r w:rsidR="003E2DF7">
        <w:t xml:space="preserve"> </w:t>
      </w:r>
      <w:r w:rsidR="00341317">
        <w:t>un</w:t>
      </w:r>
      <w:r w:rsidR="00564F20">
        <w:t>,</w:t>
      </w:r>
      <w:r w:rsidR="00341317">
        <w:t xml:space="preserve"> visbeidzot</w:t>
      </w:r>
      <w:r w:rsidR="00564F20">
        <w:t>,</w:t>
      </w:r>
      <w:r w:rsidR="00341317">
        <w:t xml:space="preserve"> ar īpašuma tiesību nostiprināšanu zemesgrāmatā. Visi </w:t>
      </w:r>
      <w:r w:rsidR="00120FC1">
        <w:t xml:space="preserve">uzskaitītie </w:t>
      </w:r>
      <w:r w:rsidR="00341317">
        <w:t xml:space="preserve">procesi </w:t>
      </w:r>
      <w:r w:rsidR="00290CA5">
        <w:t xml:space="preserve">personām </w:t>
      </w:r>
      <w:r w:rsidR="00341317">
        <w:t xml:space="preserve">normatīvajos aktos ir </w:t>
      </w:r>
      <w:r w:rsidR="00120FC1">
        <w:t>noregulēti</w:t>
      </w:r>
      <w:r w:rsidR="002C64F0">
        <w:t>,</w:t>
      </w:r>
      <w:r w:rsidR="00120FC1">
        <w:t xml:space="preserve"> un valsts iejaukšanās</w:t>
      </w:r>
      <w:r w:rsidR="00274DE8">
        <w:t xml:space="preserve"> vai kritēriju maiņa </w:t>
      </w:r>
      <w:r w:rsidR="00AF770D">
        <w:t>šajos procesos</w:t>
      </w:r>
      <w:r w:rsidR="009B6EBB">
        <w:t xml:space="preserve"> pašā noslēguma posmā</w:t>
      </w:r>
      <w:r w:rsidR="00120FC1">
        <w:t xml:space="preserve"> </w:t>
      </w:r>
      <w:r w:rsidR="00A00AB4">
        <w:t>būtu uzskatāma par nesamērīgu</w:t>
      </w:r>
      <w:r w:rsidR="00290CA5">
        <w:t xml:space="preserve">. </w:t>
      </w:r>
    </w:p>
    <w:p w14:paraId="33874515" w14:textId="3E534AA4" w:rsidR="002060BB" w:rsidRDefault="000F3F35" w:rsidP="00DF2C34">
      <w:pPr>
        <w:ind w:firstLine="720"/>
      </w:pPr>
      <w:r>
        <w:t>V</w:t>
      </w:r>
      <w:r w:rsidR="00A526EC" w:rsidRPr="00FC2F69">
        <w:t xml:space="preserve">ērtējot iespējas noteikt vienu institūciju, kas būtu atbildīga par zemes reformas pabeigšanu, </w:t>
      </w:r>
      <w:r w:rsidR="00A526EC">
        <w:t xml:space="preserve">un pārskatot jau </w:t>
      </w:r>
      <w:r w:rsidR="00A526EC" w:rsidRPr="00FC2F69">
        <w:t>iedibināt</w:t>
      </w:r>
      <w:r w:rsidR="00A526EC">
        <w:t>os</w:t>
      </w:r>
      <w:r w:rsidR="00A526EC" w:rsidRPr="00FC2F69">
        <w:t xml:space="preserve"> zemes reformas pabeigšanas proces</w:t>
      </w:r>
      <w:r w:rsidR="00A526EC">
        <w:t>us</w:t>
      </w:r>
      <w:r w:rsidR="00A526EC" w:rsidRPr="00FC2F69">
        <w:t xml:space="preserve"> un institūciju kompetenc</w:t>
      </w:r>
      <w:r w:rsidR="00A526EC">
        <w:t>i</w:t>
      </w:r>
      <w:r w:rsidR="00990AE9">
        <w:t>,</w:t>
      </w:r>
      <w:r w:rsidR="00A526EC">
        <w:t xml:space="preserve"> </w:t>
      </w:r>
      <w:r>
        <w:t>jānorāda, ka</w:t>
      </w:r>
      <w:r w:rsidR="00D4049F">
        <w:t>,</w:t>
      </w:r>
      <w:r w:rsidR="00A526EC">
        <w:t xml:space="preserve"> </w:t>
      </w:r>
      <w:r w:rsidR="000A01FD">
        <w:rPr>
          <w:szCs w:val="24"/>
          <w:shd w:val="clear" w:color="auto" w:fill="FFFFFF"/>
        </w:rPr>
        <w:t>izpildot Valsts kontroles identificētos uzdevumus</w:t>
      </w:r>
      <w:r w:rsidR="00D4049F">
        <w:rPr>
          <w:szCs w:val="24"/>
          <w:shd w:val="clear" w:color="auto" w:fill="FFFFFF"/>
        </w:rPr>
        <w:t>,</w:t>
      </w:r>
      <w:r w:rsidR="004E7F99">
        <w:rPr>
          <w:szCs w:val="24"/>
          <w:shd w:val="clear" w:color="auto" w:fill="FFFFFF"/>
        </w:rPr>
        <w:t xml:space="preserve"> tie </w:t>
      </w:r>
      <w:r w:rsidR="00DD11ED">
        <w:rPr>
          <w:szCs w:val="24"/>
          <w:shd w:val="clear" w:color="auto" w:fill="FFFFFF"/>
        </w:rPr>
        <w:t xml:space="preserve">ir </w:t>
      </w:r>
      <w:r w:rsidR="004E7F99">
        <w:rPr>
          <w:szCs w:val="24"/>
          <w:shd w:val="clear" w:color="auto" w:fill="FFFFFF"/>
        </w:rPr>
        <w:t>vērtējami</w:t>
      </w:r>
      <w:r w:rsidR="000A01FD">
        <w:t xml:space="preserve"> </w:t>
      </w:r>
      <w:r w:rsidR="00A526EC">
        <w:t xml:space="preserve">kopsakarā ar jau </w:t>
      </w:r>
      <w:r w:rsidR="00DD11ED">
        <w:t xml:space="preserve">īstenotajiem </w:t>
      </w:r>
      <w:r w:rsidR="00A526EC">
        <w:t>pasākumiem</w:t>
      </w:r>
      <w:r w:rsidR="009B6EBB">
        <w:rPr>
          <w:szCs w:val="24"/>
          <w:shd w:val="clear" w:color="auto" w:fill="FFFFFF"/>
        </w:rPr>
        <w:t xml:space="preserve">, piemēram, </w:t>
      </w:r>
      <w:r w:rsidR="007A3778">
        <w:rPr>
          <w:szCs w:val="24"/>
          <w:shd w:val="clear" w:color="auto" w:fill="FFFFFF"/>
        </w:rPr>
        <w:t xml:space="preserve">jau </w:t>
      </w:r>
      <w:r w:rsidR="00382B2F">
        <w:rPr>
          <w:szCs w:val="24"/>
          <w:shd w:val="clear" w:color="auto" w:fill="FFFFFF"/>
        </w:rPr>
        <w:t xml:space="preserve">ir </w:t>
      </w:r>
      <w:r w:rsidR="009B6EBB">
        <w:rPr>
          <w:szCs w:val="24"/>
          <w:shd w:val="clear" w:color="auto" w:fill="FFFFFF"/>
        </w:rPr>
        <w:t>pārskat</w:t>
      </w:r>
      <w:r w:rsidR="00382B2F">
        <w:rPr>
          <w:szCs w:val="24"/>
          <w:shd w:val="clear" w:color="auto" w:fill="FFFFFF"/>
        </w:rPr>
        <w:t>īta</w:t>
      </w:r>
      <w:r w:rsidR="009B6EBB">
        <w:rPr>
          <w:szCs w:val="24"/>
          <w:shd w:val="clear" w:color="auto" w:fill="FFFFFF"/>
        </w:rPr>
        <w:t xml:space="preserve"> </w:t>
      </w:r>
      <w:r w:rsidR="009B6EBB">
        <w:t>par valsts budžeta līdzekļiem uzmērāmo zemes vienību sarakstā (</w:t>
      </w:r>
      <w:proofErr w:type="spellStart"/>
      <w:r w:rsidR="009B6EBB">
        <w:t>Pamatsarakstā</w:t>
      </w:r>
      <w:proofErr w:type="spellEnd"/>
      <w:r w:rsidR="009B6EBB">
        <w:t>) ietverto datu precizitāt</w:t>
      </w:r>
      <w:r w:rsidR="00382B2F">
        <w:t>e</w:t>
      </w:r>
      <w:r w:rsidR="009B6EBB">
        <w:t>, izsekojamīb</w:t>
      </w:r>
      <w:r w:rsidR="00382B2F">
        <w:t>a</w:t>
      </w:r>
      <w:r w:rsidR="009B6EBB">
        <w:t xml:space="preserve"> un skaidrīb</w:t>
      </w:r>
      <w:r w:rsidR="00382B2F">
        <w:t>a</w:t>
      </w:r>
      <w:r w:rsidR="009B6EBB">
        <w:t xml:space="preserve"> par zemes vienībām, pārskat</w:t>
      </w:r>
      <w:r w:rsidR="00382B2F">
        <w:t>īts</w:t>
      </w:r>
      <w:r w:rsidR="009B6EBB">
        <w:t xml:space="preserve"> normatīvo aktu regulējum</w:t>
      </w:r>
      <w:r w:rsidR="00382B2F">
        <w:t>s</w:t>
      </w:r>
      <w:r w:rsidR="009B6EBB">
        <w:t xml:space="preserve">, </w:t>
      </w:r>
      <w:r w:rsidR="008725EC">
        <w:t xml:space="preserve">kā arī </w:t>
      </w:r>
      <w:r w:rsidR="00641EFA">
        <w:t xml:space="preserve">sagatavots </w:t>
      </w:r>
      <w:r w:rsidR="009B6EBB">
        <w:t>rīkojum</w:t>
      </w:r>
      <w:r w:rsidR="008725EC">
        <w:t>s</w:t>
      </w:r>
      <w:r w:rsidR="009B6EBB">
        <w:t xml:space="preserve"> par zemes reformas pabeigšanu Rīgas </w:t>
      </w:r>
      <w:proofErr w:type="spellStart"/>
      <w:r w:rsidR="009B6EBB">
        <w:rPr>
          <w:rStyle w:val="scayt-misspell-word"/>
        </w:rPr>
        <w:t>valstspilsētā</w:t>
      </w:r>
      <w:proofErr w:type="spellEnd"/>
      <w:r w:rsidR="006F46A7">
        <w:rPr>
          <w:rStyle w:val="scayt-misspell-word"/>
        </w:rPr>
        <w:t xml:space="preserve"> un drīzumā arī Tukuma pilsētā</w:t>
      </w:r>
      <w:r w:rsidR="00832260">
        <w:rPr>
          <w:rStyle w:val="scayt-misspell-word"/>
        </w:rPr>
        <w:t>. Ņemot vērā minēto,</w:t>
      </w:r>
      <w:r w:rsidR="001610E3">
        <w:rPr>
          <w:rStyle w:val="scayt-misspell-word"/>
        </w:rPr>
        <w:t xml:space="preserve"> </w:t>
      </w:r>
      <w:r w:rsidR="009B6EBB">
        <w:rPr>
          <w:rStyle w:val="scayt-misspell-word"/>
        </w:rPr>
        <w:t>netiek saskatīti jautājumi, kuru papildu koordinācija zemes reformas pabeigšanas posmā būtu nepieciešama.</w:t>
      </w:r>
      <w:r w:rsidR="006F46A7">
        <w:rPr>
          <w:rStyle w:val="scayt-misspell-word"/>
        </w:rPr>
        <w:t xml:space="preserve"> </w:t>
      </w:r>
      <w:r w:rsidR="006F46A7">
        <w:t xml:space="preserve">Līdz ar to </w:t>
      </w:r>
      <w:r w:rsidR="00A526EC">
        <w:t>secināms, ka minētais jautājums ir zaudējis aktualitāti</w:t>
      </w:r>
      <w:r w:rsidR="006A6A3F">
        <w:t>.</w:t>
      </w:r>
    </w:p>
    <w:p w14:paraId="25680105" w14:textId="77777777" w:rsidR="00A526EC" w:rsidRPr="00FC2F69" w:rsidRDefault="00A526EC" w:rsidP="002060BB"/>
    <w:p w14:paraId="67721470" w14:textId="5F909CAC" w:rsidR="002060BB" w:rsidRPr="00FC2F69" w:rsidRDefault="002060BB" w:rsidP="002060BB">
      <w:pPr>
        <w:ind w:firstLine="720"/>
      </w:pPr>
      <w:r w:rsidRPr="00FC2F69">
        <w:t>Attiecībā uz Valsts kontroles izteikto 2.priekšlikumu, jānorāda, ka zemes reformas pabeigšanas termiņ</w:t>
      </w:r>
      <w:r w:rsidR="009A3A6D">
        <w:t>a</w:t>
      </w:r>
      <w:r w:rsidRPr="00FC2F69">
        <w:t xml:space="preserve"> noteikšana</w:t>
      </w:r>
      <w:r w:rsidR="009A3A6D">
        <w:t>i</w:t>
      </w:r>
      <w:r w:rsidRPr="00FC2F69">
        <w:t xml:space="preserve"> ir būtiski ņemt vērā šādus faktus, proti, atbilstoši Nekustamā īpašuma valsts kadastra informācijas sistēmā reģistrētajiem datiem, kas ietverti arī revīzijā, </w:t>
      </w:r>
      <w:r w:rsidR="00B61958" w:rsidRPr="00FC2F69">
        <w:t xml:space="preserve">zemesgrāmatā pirmreizēji nav ierakstītas </w:t>
      </w:r>
      <w:r w:rsidRPr="00FC2F69">
        <w:t>153 500 zemes vienības, no tām:</w:t>
      </w:r>
    </w:p>
    <w:p w14:paraId="1E86F66A" w14:textId="77777777" w:rsidR="002060BB" w:rsidRPr="00FC2F69" w:rsidRDefault="002060BB" w:rsidP="002060BB">
      <w:pPr>
        <w:pStyle w:val="Sarakstarindkopa"/>
        <w:numPr>
          <w:ilvl w:val="0"/>
          <w:numId w:val="13"/>
        </w:numPr>
        <w:spacing w:after="0" w:line="240" w:lineRule="auto"/>
      </w:pPr>
      <w:r w:rsidRPr="00FC2F69">
        <w:t>138 270 jeb 90 % zemes vienībām nav veikta kadastrālā uzmērīšana;</w:t>
      </w:r>
    </w:p>
    <w:p w14:paraId="3AA7FF4C" w14:textId="77777777" w:rsidR="002060BB" w:rsidRPr="00FC2F69" w:rsidRDefault="002060BB" w:rsidP="002060BB">
      <w:pPr>
        <w:pStyle w:val="Sarakstarindkopa"/>
        <w:numPr>
          <w:ilvl w:val="0"/>
          <w:numId w:val="13"/>
        </w:numPr>
        <w:spacing w:after="0" w:line="240" w:lineRule="auto"/>
      </w:pPr>
      <w:r w:rsidRPr="00FC2F69">
        <w:t>3000 jeb 2 % zemes vienību kadastrālā uzmērīšana veicama par valsts budžeta līdzekļiem.</w:t>
      </w:r>
    </w:p>
    <w:p w14:paraId="59F9E8B0" w14:textId="57F306F3" w:rsidR="002060BB" w:rsidRPr="00FC2F69" w:rsidRDefault="002060BB" w:rsidP="002060BB">
      <w:r w:rsidRPr="00FC2F69">
        <w:t>No 153 500 zemesgrāmatā neierakstītām zemes vienībām:</w:t>
      </w:r>
    </w:p>
    <w:p w14:paraId="63609F39" w14:textId="40729CAA" w:rsidR="002060BB" w:rsidRPr="00FC2F69" w:rsidRDefault="002060BB" w:rsidP="002060BB">
      <w:pPr>
        <w:pStyle w:val="Sarakstarindkopa"/>
        <w:numPr>
          <w:ilvl w:val="0"/>
          <w:numId w:val="13"/>
        </w:numPr>
        <w:spacing w:after="0" w:line="240" w:lineRule="auto"/>
        <w:jc w:val="both"/>
      </w:pPr>
      <w:r w:rsidRPr="00FC2F69">
        <w:t>118 500 jeb 77 % ir pašvaldībām piederīgas vai piekritīgas zemes vienības, no kurām kadastrālā uzmērīšana nav veikta 90</w:t>
      </w:r>
      <w:r w:rsidR="00254E55">
        <w:t> </w:t>
      </w:r>
      <w:r w:rsidRPr="00FC2F69">
        <w:t>% jeb 107 100 zemes vienībām.</w:t>
      </w:r>
    </w:p>
    <w:p w14:paraId="0CC92E25" w14:textId="0B71B176" w:rsidR="002060BB" w:rsidRPr="00FC2F69" w:rsidRDefault="002060BB" w:rsidP="002060BB">
      <w:pPr>
        <w:pStyle w:val="Sarakstarindkopa"/>
        <w:numPr>
          <w:ilvl w:val="0"/>
          <w:numId w:val="13"/>
        </w:numPr>
        <w:spacing w:after="0" w:line="240" w:lineRule="auto"/>
        <w:ind w:left="418"/>
        <w:jc w:val="both"/>
      </w:pPr>
      <w:r w:rsidRPr="00FC2F69">
        <w:t>7 600 jeb 5 % ir valstij piederīgas vai piekritīgas zemes vienības, no kurām kadastrālā uzmērīšana nav veikta 97</w:t>
      </w:r>
      <w:r w:rsidR="00254E55">
        <w:t> </w:t>
      </w:r>
      <w:r w:rsidRPr="00FC2F69">
        <w:t>% jeb 7 400 zemes vienībām.</w:t>
      </w:r>
    </w:p>
    <w:p w14:paraId="1CFBEC27" w14:textId="45FA6F12" w:rsidR="002060BB" w:rsidRPr="00FC2F69" w:rsidRDefault="002060BB" w:rsidP="002060BB">
      <w:pPr>
        <w:pStyle w:val="Sarakstarindkopa"/>
        <w:numPr>
          <w:ilvl w:val="0"/>
          <w:numId w:val="13"/>
        </w:numPr>
        <w:spacing w:after="0" w:line="240" w:lineRule="auto"/>
        <w:ind w:left="418"/>
        <w:jc w:val="both"/>
      </w:pPr>
      <w:r w:rsidRPr="00FC2F69">
        <w:lastRenderedPageBreak/>
        <w:t>17 400 jeb 11 % zemes vienības ir tādas, kurām zemes piederība vai piekritība valstij vai pašvaldībai vēl nav noteikta (rezerves zemes fondā ieskaitītās un īpašuma tiesību atjaunošanai neizmantotās zemes vienības). No tām zemes kadastrālā uzmērīšana nav veikta 96</w:t>
      </w:r>
      <w:r w:rsidR="00254E55">
        <w:t> </w:t>
      </w:r>
      <w:r w:rsidRPr="00FC2F69">
        <w:t>% jeb 16</w:t>
      </w:r>
      <w:r w:rsidR="00254E55">
        <w:t> </w:t>
      </w:r>
      <w:r w:rsidRPr="00FC2F69">
        <w:t>770 zemes vienībām.</w:t>
      </w:r>
    </w:p>
    <w:p w14:paraId="079F5C2E" w14:textId="3383E560" w:rsidR="002060BB" w:rsidRPr="00FC2F69" w:rsidRDefault="002060BB" w:rsidP="006A3270">
      <w:pPr>
        <w:pStyle w:val="Sarakstarindkopa"/>
        <w:numPr>
          <w:ilvl w:val="0"/>
          <w:numId w:val="13"/>
        </w:numPr>
        <w:spacing w:after="0" w:line="240" w:lineRule="auto"/>
        <w:ind w:left="418"/>
        <w:jc w:val="both"/>
      </w:pPr>
      <w:r w:rsidRPr="00FC2F69">
        <w:t>vairāk kā 10 000 jeb 5 % ir privātpersonām piederīgas vai piekritīgas zemes vienības, no kurām kadastrālā uzmērīšana nav veikta 70</w:t>
      </w:r>
      <w:r w:rsidR="00254E55">
        <w:t> </w:t>
      </w:r>
      <w:r w:rsidRPr="00FC2F69">
        <w:t>% jeb 7000 zemes vienībām, tai skaitā 3000 zemes vienībām jeb 42 % uzmērīšana veicama par valsts budžeta līdzekļiem, 4000 zemes vienībām jeb 68</w:t>
      </w:r>
      <w:r w:rsidR="00254E55">
        <w:t> </w:t>
      </w:r>
      <w:r w:rsidRPr="00FC2F69">
        <w:t>% gadījumos uzmērīšana veicama par privātpersonu pašu līdzekļiem.</w:t>
      </w:r>
    </w:p>
    <w:p w14:paraId="079FF32F" w14:textId="38C30C63" w:rsidR="002060BB" w:rsidRPr="00FC2F69" w:rsidRDefault="002060BB" w:rsidP="002060BB">
      <w:pPr>
        <w:ind w:firstLine="720"/>
      </w:pPr>
      <w:r w:rsidRPr="00FC2F69">
        <w:t>Ņemot vērā minēto, secināms, ka būtiskākā neuzmērīto zemes vienību daļa ir tieši valstij un pašvaldībām piederīgas vai piekritīgas zemes vienības, no kurām kadastrālā uzmērīšana attiecīgi nav veikta vairāk kā 90</w:t>
      </w:r>
      <w:r w:rsidR="00254E55">
        <w:t> </w:t>
      </w:r>
      <w:r w:rsidRPr="00FC2F69">
        <w:t xml:space="preserve">% zemes vienībām. </w:t>
      </w:r>
      <w:r w:rsidR="009A3A6D">
        <w:t xml:space="preserve">Tā kā zemes kadastrālā uzmērīšana ir priekšnosacījums ierakstīšanai zemesgrāmatā, termiņš šo darbību veikšanai būtu vienlīdz nosakāms arī valstij un pašvaldībām. </w:t>
      </w:r>
      <w:r w:rsidRPr="00FC2F69">
        <w:t xml:space="preserve">Līdz ar to </w:t>
      </w:r>
      <w:r w:rsidR="009A3A6D">
        <w:t xml:space="preserve">vienlīdz aktuāls un </w:t>
      </w:r>
      <w:r w:rsidRPr="00FC2F69">
        <w:t xml:space="preserve">risināms </w:t>
      </w:r>
      <w:r w:rsidR="009A3A6D">
        <w:t>kļūtu</w:t>
      </w:r>
      <w:r w:rsidRPr="00FC2F69">
        <w:t xml:space="preserve"> jautājums par finansējuma piesaisti tieši valsts un pašvaldību zemju uzmērīšan</w:t>
      </w:r>
      <w:r w:rsidR="008446CB">
        <w:t>ai</w:t>
      </w:r>
      <w:r w:rsidRPr="00FC2F69">
        <w:t xml:space="preserve"> un ierakstīšan</w:t>
      </w:r>
      <w:r w:rsidR="008446CB">
        <w:t>ai</w:t>
      </w:r>
      <w:r w:rsidRPr="00FC2F69">
        <w:t xml:space="preserve"> zemesgrāmatā, jo privātpersonu neuzmērītā</w:t>
      </w:r>
      <w:r w:rsidR="009A3A6D">
        <w:t xml:space="preserve"> (līdz ar to arī zemesgrāmatā neierakstītā)</w:t>
      </w:r>
      <w:r w:rsidRPr="00FC2F69">
        <w:t xml:space="preserve"> zeme proporcionāli sastāda vien 5</w:t>
      </w:r>
      <w:r w:rsidR="00DB38E7">
        <w:t> </w:t>
      </w:r>
      <w:r w:rsidRPr="00FC2F69">
        <w:t>%. Ievērojot</w:t>
      </w:r>
      <w:r w:rsidR="009A3A6D">
        <w:t xml:space="preserve"> to</w:t>
      </w:r>
      <w:r w:rsidRPr="00FC2F69">
        <w:t xml:space="preserve">, ka daļa no šīm privātpersonu zemes vienībām ir uzmērāma par valsts budžeta līdzekļiem un privātpersonas šo procesu nevar ietekmēt, </w:t>
      </w:r>
      <w:r w:rsidR="008467DE">
        <w:t>norādāms, ka</w:t>
      </w:r>
      <w:r w:rsidRPr="00FC2F69">
        <w:t xml:space="preserve"> privātpersonu neuzmērītās zemes proporcionāli ir mazāk kā 5</w:t>
      </w:r>
      <w:r w:rsidR="00DB38E7">
        <w:t> </w:t>
      </w:r>
      <w:r w:rsidRPr="00FC2F69">
        <w:t>%.</w:t>
      </w:r>
      <w:r w:rsidR="004F1F9A" w:rsidRPr="00FC2F69">
        <w:t xml:space="preserve"> Papildus minētajam jānorāda, ka normatīvajos aktos noteiktais pienākums ierakstīt nekustamo īpašumu zemesgrāmatā</w:t>
      </w:r>
      <w:r w:rsidR="00C51CC6">
        <w:t>,</w:t>
      </w:r>
      <w:r w:rsidR="004F1F9A" w:rsidRPr="00FC2F69">
        <w:t xml:space="preserve"> nostiprin</w:t>
      </w:r>
      <w:r w:rsidR="00C51CC6">
        <w:t>o</w:t>
      </w:r>
      <w:r w:rsidR="004F1F9A" w:rsidRPr="00FC2F69">
        <w:t>t tiesības uz to</w:t>
      </w:r>
      <w:r w:rsidR="00C51CC6">
        <w:t>,</w:t>
      </w:r>
      <w:r w:rsidR="004F1F9A" w:rsidRPr="00FC2F69">
        <w:t xml:space="preserve"> attiecināms ne tikai uz privātpersonām, bet arī</w:t>
      </w:r>
      <w:r w:rsidR="009A3A6D">
        <w:t xml:space="preserve"> uz</w:t>
      </w:r>
      <w:r w:rsidR="004F1F9A" w:rsidRPr="00FC2F69">
        <w:t xml:space="preserve"> publiskām personām, tostarp, valsti un pašvaldībām. Tādejādi, šī uzdevuma izpildes iespējamība ir saistīta ne tikai ar privātpersonas finanšu līdzekļiem, kādi nepieciešami, lai pirmreizēji ierakstītu nekustamo īpašumu, bet arī ar izdevumiem, kas saistīti ar nekustamā īpašuma uzmērīšanu</w:t>
      </w:r>
      <w:r w:rsidR="00C51CC6">
        <w:t xml:space="preserve"> arī </w:t>
      </w:r>
      <w:r w:rsidR="004F1F9A" w:rsidRPr="00FC2F69">
        <w:t>valst</w:t>
      </w:r>
      <w:r w:rsidR="00C51CC6">
        <w:t>s</w:t>
      </w:r>
      <w:r w:rsidR="004F1F9A" w:rsidRPr="00FC2F69">
        <w:t xml:space="preserve"> un pašvaldība</w:t>
      </w:r>
      <w:r w:rsidR="00C51CC6">
        <w:t>s pusē</w:t>
      </w:r>
      <w:r w:rsidR="004F1F9A" w:rsidRPr="00FC2F69">
        <w:t>.</w:t>
      </w:r>
    </w:p>
    <w:p w14:paraId="7634C3D8" w14:textId="690C09A8" w:rsidR="00B61958" w:rsidRPr="00FC2F69" w:rsidRDefault="002060BB" w:rsidP="004F1F9A">
      <w:pPr>
        <w:ind w:firstLine="720"/>
      </w:pPr>
      <w:r w:rsidRPr="00FC2F69">
        <w:t xml:space="preserve">No revīzijas satura secināms, ka Valsts kontroles aicinājums izvērtēt iespēju noteikt termiņus, ir attiecināms tieši uz privātpersonām (bijušajiem zemes īpašniekiem vai viņu mantiniekiem), kas </w:t>
      </w:r>
      <w:r w:rsidR="00D71F27" w:rsidRPr="00FC2F69">
        <w:t>Ministru kabineta</w:t>
      </w:r>
      <w:r w:rsidRPr="00FC2F69">
        <w:t xml:space="preserve"> ieskatā </w:t>
      </w:r>
      <w:r w:rsidR="008467DE">
        <w:t>ir rūpīgi vērtējams no</w:t>
      </w:r>
      <w:r w:rsidRPr="00FC2F69">
        <w:t xml:space="preserve"> Latvijas Republikas Satversmē </w:t>
      </w:r>
      <w:r w:rsidR="000662FB" w:rsidRPr="00FC2F69">
        <w:t xml:space="preserve">(turpmāk – Satversme) </w:t>
      </w:r>
      <w:r w:rsidRPr="00FC2F69">
        <w:t>noteikt</w:t>
      </w:r>
      <w:r w:rsidR="008467DE">
        <w:t>o</w:t>
      </w:r>
      <w:r w:rsidRPr="00FC2F69">
        <w:t xml:space="preserve"> cilvēka </w:t>
      </w:r>
      <w:proofErr w:type="spellStart"/>
      <w:r w:rsidRPr="00FC2F69">
        <w:t>pamattiesīb</w:t>
      </w:r>
      <w:r w:rsidR="008467DE">
        <w:t>u</w:t>
      </w:r>
      <w:proofErr w:type="spellEnd"/>
      <w:r w:rsidR="008467DE">
        <w:t xml:space="preserve"> iespējamā aizskāruma aspektiem</w:t>
      </w:r>
      <w:r w:rsidRPr="00FC2F69">
        <w:t>.</w:t>
      </w:r>
    </w:p>
    <w:p w14:paraId="7EAF8079" w14:textId="144ABF41" w:rsidR="00B61958" w:rsidRPr="00FC2F69" w:rsidRDefault="00B61958" w:rsidP="00AC078E">
      <w:pPr>
        <w:tabs>
          <w:tab w:val="left" w:pos="5232"/>
        </w:tabs>
        <w:ind w:firstLine="720"/>
      </w:pPr>
      <w:r w:rsidRPr="00FC2F69">
        <w:rPr>
          <w:rFonts w:eastAsia="Times New Roman"/>
          <w:szCs w:val="24"/>
        </w:rPr>
        <w:t xml:space="preserve">Lai objektīvi varētu novērtēt iespējamo termiņu noteikšanas nepieciešamību, vispirms jāidentificē iemesli, </w:t>
      </w:r>
      <w:bookmarkStart w:id="2" w:name="_Hlk127312289"/>
      <w:r w:rsidRPr="00FC2F69">
        <w:rPr>
          <w:rFonts w:eastAsia="Times New Roman"/>
          <w:szCs w:val="24"/>
        </w:rPr>
        <w:t>kuri kavē zemes reformas pabeigšanu</w:t>
      </w:r>
      <w:bookmarkEnd w:id="2"/>
      <w:r w:rsidRPr="00FC2F69">
        <w:rPr>
          <w:rFonts w:eastAsia="Times New Roman"/>
          <w:szCs w:val="24"/>
        </w:rPr>
        <w:t>. Revīzij</w:t>
      </w:r>
      <w:r w:rsidR="00734259">
        <w:rPr>
          <w:rFonts w:eastAsia="Times New Roman"/>
          <w:szCs w:val="24"/>
        </w:rPr>
        <w:t xml:space="preserve">as laikā </w:t>
      </w:r>
      <w:r w:rsidRPr="00FC2F69">
        <w:rPr>
          <w:rFonts w:eastAsia="Times New Roman"/>
          <w:szCs w:val="24"/>
        </w:rPr>
        <w:t>zemes reforma vēl n</w:t>
      </w:r>
      <w:r w:rsidR="00734259">
        <w:rPr>
          <w:rFonts w:eastAsia="Times New Roman"/>
          <w:szCs w:val="24"/>
        </w:rPr>
        <w:t>ebija</w:t>
      </w:r>
      <w:r w:rsidRPr="00FC2F69">
        <w:rPr>
          <w:rFonts w:eastAsia="Times New Roman"/>
          <w:szCs w:val="24"/>
        </w:rPr>
        <w:t xml:space="preserve"> pabeigta divās pašvaldībās – Rīgas </w:t>
      </w:r>
      <w:proofErr w:type="spellStart"/>
      <w:r w:rsidRPr="00FC2F69">
        <w:rPr>
          <w:rFonts w:eastAsia="Times New Roman"/>
          <w:szCs w:val="24"/>
        </w:rPr>
        <w:t>valstspilsētā</w:t>
      </w:r>
      <w:proofErr w:type="spellEnd"/>
      <w:r w:rsidR="00AC078E">
        <w:rPr>
          <w:rStyle w:val="Vresatsauce"/>
          <w:rFonts w:eastAsia="Times New Roman"/>
          <w:szCs w:val="24"/>
        </w:rPr>
        <w:footnoteReference w:id="7"/>
      </w:r>
      <w:r w:rsidRPr="00FC2F69">
        <w:rPr>
          <w:rFonts w:eastAsia="Times New Roman"/>
          <w:szCs w:val="24"/>
        </w:rPr>
        <w:t xml:space="preserve"> un Tukuma pilsētā.</w:t>
      </w:r>
      <w:r w:rsidRPr="00FC2F69">
        <w:rPr>
          <w:rStyle w:val="Vresatsauce"/>
          <w:rFonts w:eastAsia="Times New Roman"/>
          <w:szCs w:val="24"/>
        </w:rPr>
        <w:footnoteReference w:id="8"/>
      </w:r>
      <w:r w:rsidRPr="00FC2F69">
        <w:rPr>
          <w:rFonts w:eastAsia="Times New Roman"/>
          <w:szCs w:val="24"/>
        </w:rPr>
        <w:t xml:space="preserve"> </w:t>
      </w:r>
      <w:r w:rsidR="004B7CFC">
        <w:rPr>
          <w:rFonts w:eastAsia="Times New Roman"/>
          <w:szCs w:val="24"/>
        </w:rPr>
        <w:t>Jāuzsver, ka r</w:t>
      </w:r>
      <w:r w:rsidRPr="00FC2F69">
        <w:rPr>
          <w:rFonts w:eastAsia="Times New Roman"/>
          <w:szCs w:val="24"/>
        </w:rPr>
        <w:t xml:space="preserve">evīzijā </w:t>
      </w:r>
      <w:r w:rsidR="004B7CFC">
        <w:rPr>
          <w:rFonts w:eastAsia="Times New Roman"/>
          <w:szCs w:val="24"/>
        </w:rPr>
        <w:t>ir norādīts tikai</w:t>
      </w:r>
      <w:r w:rsidRPr="00FC2F69">
        <w:rPr>
          <w:rFonts w:eastAsia="Times New Roman"/>
          <w:szCs w:val="24"/>
        </w:rPr>
        <w:t xml:space="preserve"> uz zemes reformas pabeigšanu kavējošiem apstākļiem </w:t>
      </w:r>
      <w:r w:rsidRPr="00FC2F69">
        <w:t xml:space="preserve">Rīgas </w:t>
      </w:r>
      <w:proofErr w:type="spellStart"/>
      <w:r w:rsidRPr="00FC2F69">
        <w:t>valstspilsētas</w:t>
      </w:r>
      <w:proofErr w:type="spellEnd"/>
      <w:r w:rsidRPr="00FC2F69">
        <w:t xml:space="preserve"> administratīvajā teritorijā</w:t>
      </w:r>
      <w:r w:rsidR="00F6730D">
        <w:t>, nevērtējot apstākļus, kas varētu kavēt zemes reformas pabeigšanu</w:t>
      </w:r>
      <w:r w:rsidRPr="00FC2F69">
        <w:t xml:space="preserve"> </w:t>
      </w:r>
      <w:r w:rsidR="004B7CFC" w:rsidRPr="00FC2F69">
        <w:rPr>
          <w:rFonts w:eastAsia="Times New Roman"/>
          <w:szCs w:val="24"/>
        </w:rPr>
        <w:t>Tukuma pilsētā</w:t>
      </w:r>
      <w:r w:rsidR="00F6730D">
        <w:rPr>
          <w:rFonts w:eastAsia="Times New Roman"/>
          <w:szCs w:val="24"/>
        </w:rPr>
        <w:t xml:space="preserve">. </w:t>
      </w:r>
      <w:r w:rsidR="005F629C">
        <w:rPr>
          <w:rFonts w:eastAsia="Times New Roman"/>
          <w:szCs w:val="24"/>
        </w:rPr>
        <w:t>Atbilstoši revīzijā norādītajam</w:t>
      </w:r>
      <w:r w:rsidR="00CD61D0">
        <w:rPr>
          <w:rFonts w:eastAsia="Times New Roman"/>
          <w:szCs w:val="24"/>
        </w:rPr>
        <w:t xml:space="preserve"> zemes reformu kavē šādi apstākļi:</w:t>
      </w:r>
    </w:p>
    <w:p w14:paraId="7CD80734" w14:textId="26F1137B" w:rsidR="00B61958" w:rsidRPr="00FC2F69" w:rsidRDefault="00B61958" w:rsidP="00AC078E">
      <w:pPr>
        <w:tabs>
          <w:tab w:val="left" w:pos="5232"/>
        </w:tabs>
        <w:ind w:firstLine="720"/>
      </w:pPr>
      <w:r w:rsidRPr="00FC2F69">
        <w:t>1. </w:t>
      </w:r>
      <w:r w:rsidR="00276D1B">
        <w:t>i</w:t>
      </w:r>
      <w:r w:rsidRPr="00FC2F69">
        <w:t>nformācijas neesamība par pretendentu mantiniekiem, kuri zemes reformas laikā miruši;</w:t>
      </w:r>
    </w:p>
    <w:p w14:paraId="7B062A37" w14:textId="4BB8C641" w:rsidR="00CC26CE" w:rsidRPr="00FC2F69" w:rsidRDefault="00B61958" w:rsidP="00AC078E">
      <w:pPr>
        <w:tabs>
          <w:tab w:val="left" w:pos="5232"/>
        </w:tabs>
        <w:ind w:firstLine="720"/>
      </w:pPr>
      <w:r w:rsidRPr="00FC2F69">
        <w:t>2.</w:t>
      </w:r>
      <w:r w:rsidR="00CC26CE" w:rsidRPr="00FC2F69">
        <w:t> </w:t>
      </w:r>
      <w:r w:rsidR="00276D1B">
        <w:t>p</w:t>
      </w:r>
      <w:r w:rsidRPr="00FC2F69">
        <w:t>retendentu vairākkārtēja nereaģēšana uz izsūtītajiem līdzvērtīgas zemes piedāvājumie</w:t>
      </w:r>
      <w:r w:rsidR="00CC26CE" w:rsidRPr="00FC2F69">
        <w:t xml:space="preserve">m; </w:t>
      </w:r>
    </w:p>
    <w:p w14:paraId="7417E1F8" w14:textId="5A3DD68E" w:rsidR="00CC26CE" w:rsidRPr="00FC2F69" w:rsidRDefault="00CC26CE" w:rsidP="00AC078E">
      <w:pPr>
        <w:tabs>
          <w:tab w:val="left" w:pos="5232"/>
        </w:tabs>
        <w:ind w:firstLine="720"/>
      </w:pPr>
      <w:r w:rsidRPr="00FC2F69">
        <w:t>3. </w:t>
      </w:r>
      <w:r w:rsidR="00276D1B">
        <w:t>ī</w:t>
      </w:r>
      <w:r w:rsidR="00B61958" w:rsidRPr="00FC2F69">
        <w:t>pašuma tiesību nostiprināšanas zemesgrāmatā kavēšanās nepietiekama valsts vai privātā finansējuma zemes kadastrālajai uzmērīšanai dēļ u.c.</w:t>
      </w:r>
      <w:r w:rsidR="00ED2BF4">
        <w:rPr>
          <w:rStyle w:val="Vresatsauce"/>
        </w:rPr>
        <w:footnoteReference w:id="9"/>
      </w:r>
      <w:r w:rsidR="00B61958" w:rsidRPr="00FC2F69">
        <w:t xml:space="preserve"> </w:t>
      </w:r>
    </w:p>
    <w:p w14:paraId="760E23D5" w14:textId="474FFC4D" w:rsidR="00B61958" w:rsidRPr="00FC2F69" w:rsidRDefault="00B61958" w:rsidP="00B61958">
      <w:pPr>
        <w:tabs>
          <w:tab w:val="left" w:pos="5232"/>
        </w:tabs>
        <w:ind w:firstLine="720"/>
      </w:pPr>
      <w:r w:rsidRPr="00FC2F69">
        <w:t xml:space="preserve">Atbilstoši informatīvajā ziņojumā </w:t>
      </w:r>
      <w:bookmarkStart w:id="3" w:name="_Hlk127271550"/>
      <w:r w:rsidR="000C7DE7" w:rsidRPr="00FC2F69">
        <w:t>„</w:t>
      </w:r>
      <w:r w:rsidRPr="00FC2F69">
        <w:t>Par privatizācijas un zemes izpirkšanas procesu gaitu un priekšlikumiem to pabeigšanai saprātīgā termiņā</w:t>
      </w:r>
      <w:bookmarkEnd w:id="3"/>
      <w:r w:rsidRPr="00FC2F69">
        <w:t>”</w:t>
      </w:r>
      <w:r w:rsidRPr="00FC2F69">
        <w:rPr>
          <w:rStyle w:val="Vresatsauce"/>
        </w:rPr>
        <w:footnoteReference w:id="10"/>
      </w:r>
      <w:r w:rsidRPr="00FC2F69">
        <w:t xml:space="preserve"> ietvertajai informācijai secināms, ka </w:t>
      </w:r>
      <w:r w:rsidR="00EE06D6" w:rsidRPr="00FC2F69">
        <w:t>iepriekš uzskaitītie</w:t>
      </w:r>
      <w:r w:rsidRPr="00FC2F69">
        <w:t xml:space="preserve"> apstākļi kavē</w:t>
      </w:r>
      <w:r w:rsidR="00806310" w:rsidRPr="00FC2F69">
        <w:t xml:space="preserve"> arī</w:t>
      </w:r>
      <w:r w:rsidRPr="00FC2F69">
        <w:t xml:space="preserve"> lēmumu par īpašuma tiesību atjaunošanu pieņemšanu vai gadījumā, ja zemes kadastrālajā uzmērīšanā noteiktā zemes platība ir lielāka par to zemes platību, uz kuru atjauno īpašuma tiesības, un tā pārsniegs pieļaujamās nesaistes robežas – lēmuma par šīs zemes piešķiršanu īpašumā par samaksu pieņemšanu, kā rezultātā arī zemes izpirkuma līgumu slēgšanu ar bijušajiem zemes īpašniekiem vai to mantiniekiem</w:t>
      </w:r>
      <w:r w:rsidR="00806310" w:rsidRPr="00FC2F69">
        <w:t xml:space="preserve"> </w:t>
      </w:r>
      <w:r w:rsidR="00AD1223" w:rsidRPr="00FC2F69">
        <w:t>ir ieilgusi</w:t>
      </w:r>
      <w:r w:rsidRPr="00FC2F69">
        <w:t xml:space="preserve">. </w:t>
      </w:r>
    </w:p>
    <w:p w14:paraId="3CEF6162" w14:textId="2A205354" w:rsidR="002060BB" w:rsidRPr="00FC2F69" w:rsidRDefault="002060BB" w:rsidP="002060BB">
      <w:pPr>
        <w:ind w:firstLine="720"/>
      </w:pPr>
      <w:r w:rsidRPr="00732A9A">
        <w:rPr>
          <w:szCs w:val="24"/>
        </w:rPr>
        <w:lastRenderedPageBreak/>
        <w:t>Valsts kontroles priekšlikums nav skatāms atrauti no Latvijas vēsturiskā mantojuma nastas, k</w:t>
      </w:r>
      <w:r w:rsidR="00136249" w:rsidRPr="00732A9A">
        <w:rPr>
          <w:szCs w:val="24"/>
        </w:rPr>
        <w:t>ur klātesošā ir</w:t>
      </w:r>
      <w:r w:rsidRPr="00732A9A">
        <w:rPr>
          <w:szCs w:val="24"/>
        </w:rPr>
        <w:t xml:space="preserve"> īpašuma tiesību atņemšana (nacionalizācija). </w:t>
      </w:r>
      <w:r w:rsidR="00947194">
        <w:rPr>
          <w:szCs w:val="24"/>
        </w:rPr>
        <w:t>Kā izriet no Satversmes tiesas judikatūras, savulaik Padomju Savienības okupēto valstu politisko, tiesisko un sistēmu pārstrukturēšana ir prasījusi veikt sarežģītas un ilgstošas reformas, un konkrēta šā procesa ātruma vai pabeigšanas termiņa noteikšana ir sarežģīta</w:t>
      </w:r>
      <w:r w:rsidR="002342A0">
        <w:rPr>
          <w:szCs w:val="24"/>
        </w:rPr>
        <w:t xml:space="preserve"> vai pat neiespējama</w:t>
      </w:r>
      <w:r w:rsidR="00947194">
        <w:rPr>
          <w:szCs w:val="24"/>
        </w:rPr>
        <w:t>.</w:t>
      </w:r>
      <w:r w:rsidR="00947194">
        <w:rPr>
          <w:rStyle w:val="Vresatsauce"/>
          <w:szCs w:val="24"/>
        </w:rPr>
        <w:footnoteReference w:id="11"/>
      </w:r>
      <w:r w:rsidR="00947194">
        <w:rPr>
          <w:szCs w:val="24"/>
        </w:rPr>
        <w:t xml:space="preserve"> </w:t>
      </w:r>
      <w:r w:rsidRPr="00732A9A">
        <w:rPr>
          <w:szCs w:val="24"/>
        </w:rPr>
        <w:t>Ņemot vērā mērķus, kurus bija plānots sasniegt</w:t>
      </w:r>
      <w:r w:rsidR="00136249" w:rsidRPr="00732A9A">
        <w:rPr>
          <w:szCs w:val="24"/>
        </w:rPr>
        <w:t>,</w:t>
      </w:r>
      <w:r w:rsidRPr="00732A9A">
        <w:rPr>
          <w:szCs w:val="24"/>
        </w:rPr>
        <w:t xml:space="preserve"> īstenojot zemes reformu, proti, personām nodrošināt tiesības uz vēsturiski to ģimenēm piederošo īpašumu atdošanu, pārkārtot īpašuma attiecības, pārejot no valsts īpašuma formas uz privātīpašumu, valsts veica pasākumus, lai iespēju robežās </w:t>
      </w:r>
      <w:r w:rsidR="00136249" w:rsidRPr="00732A9A">
        <w:rPr>
          <w:szCs w:val="24"/>
        </w:rPr>
        <w:t>at</w:t>
      </w:r>
      <w:r w:rsidRPr="00732A9A">
        <w:rPr>
          <w:szCs w:val="24"/>
        </w:rPr>
        <w:t xml:space="preserve">līdzinātu </w:t>
      </w:r>
      <w:r w:rsidR="00A2537F" w:rsidRPr="00732A9A">
        <w:rPr>
          <w:szCs w:val="24"/>
        </w:rPr>
        <w:t xml:space="preserve">padomju </w:t>
      </w:r>
      <w:r w:rsidRPr="00732A9A">
        <w:rPr>
          <w:szCs w:val="24"/>
        </w:rPr>
        <w:t xml:space="preserve">režīma nodarītos zaudējumus un atjaunotu taisnīgumu. Jāuzsver, ka jau sākotnēji likumdevējs nebija definējis zemes reformas beigu termiņus, bet gan </w:t>
      </w:r>
      <w:proofErr w:type="spellStart"/>
      <w:r w:rsidR="00732A9A" w:rsidRPr="00732A9A">
        <w:rPr>
          <w:szCs w:val="24"/>
        </w:rPr>
        <w:t>terminēj</w:t>
      </w:r>
      <w:r w:rsidR="00F5675E">
        <w:rPr>
          <w:szCs w:val="24"/>
        </w:rPr>
        <w:t>a</w:t>
      </w:r>
      <w:proofErr w:type="spellEnd"/>
      <w:r w:rsidR="00732A9A" w:rsidRPr="00732A9A">
        <w:rPr>
          <w:szCs w:val="24"/>
        </w:rPr>
        <w:t xml:space="preserve"> </w:t>
      </w:r>
      <w:r w:rsidRPr="00732A9A">
        <w:rPr>
          <w:szCs w:val="24"/>
        </w:rPr>
        <w:t>notei</w:t>
      </w:r>
      <w:r w:rsidR="00732A9A" w:rsidRPr="00732A9A">
        <w:rPr>
          <w:szCs w:val="24"/>
        </w:rPr>
        <w:t xml:space="preserve">ktus </w:t>
      </w:r>
      <w:r w:rsidRPr="00732A9A">
        <w:rPr>
          <w:szCs w:val="24"/>
        </w:rPr>
        <w:t>procesu</w:t>
      </w:r>
      <w:r w:rsidR="00732A9A" w:rsidRPr="00732A9A">
        <w:rPr>
          <w:szCs w:val="24"/>
        </w:rPr>
        <w:t>s</w:t>
      </w:r>
      <w:r w:rsidRPr="00732A9A">
        <w:rPr>
          <w:szCs w:val="24"/>
        </w:rPr>
        <w:t xml:space="preserve"> </w:t>
      </w:r>
      <w:r w:rsidR="00732A9A" w:rsidRPr="00732A9A">
        <w:rPr>
          <w:szCs w:val="24"/>
        </w:rPr>
        <w:t xml:space="preserve">(piem., </w:t>
      </w:r>
      <w:r w:rsidR="00732A9A" w:rsidRPr="00F86469">
        <w:rPr>
          <w:rStyle w:val="cf01"/>
          <w:rFonts w:ascii="Times New Roman" w:hAnsi="Times New Roman" w:cs="Times New Roman"/>
          <w:sz w:val="24"/>
          <w:szCs w:val="24"/>
        </w:rPr>
        <w:t xml:space="preserve">tika noteikti termiņi zemes pieprasījumu iesniegšanai, kompensācijas pieprasīšanai un arī termiņš, kad dokumenti jāiesniedz tiesā </w:t>
      </w:r>
      <w:r w:rsidR="00732A9A" w:rsidRPr="00F86469">
        <w:rPr>
          <w:rStyle w:val="cf11"/>
          <w:rFonts w:ascii="Times New Roman" w:hAnsi="Times New Roman" w:cs="Times New Roman"/>
          <w:sz w:val="24"/>
          <w:szCs w:val="24"/>
        </w:rPr>
        <w:t>īpašuma tiesību atjaunošan</w:t>
      </w:r>
      <w:r w:rsidR="00732A9A">
        <w:rPr>
          <w:rStyle w:val="cf11"/>
          <w:rFonts w:ascii="Times New Roman" w:hAnsi="Times New Roman" w:cs="Times New Roman"/>
          <w:sz w:val="24"/>
          <w:szCs w:val="24"/>
        </w:rPr>
        <w:t>ai</w:t>
      </w:r>
      <w:r w:rsidR="00732A9A">
        <w:t>)</w:t>
      </w:r>
      <w:r w:rsidRPr="00FC2F69">
        <w:t xml:space="preserve">. </w:t>
      </w:r>
      <w:r w:rsidR="00336D9B" w:rsidRPr="00FC2F69">
        <w:rPr>
          <w:szCs w:val="24"/>
        </w:rPr>
        <w:t xml:space="preserve">Jāuzsver, ka zemes reformas pamatprincips ir – brīvprātīga zemes pieprasīšana un </w:t>
      </w:r>
      <w:r w:rsidR="00A2537F">
        <w:rPr>
          <w:szCs w:val="24"/>
        </w:rPr>
        <w:t>at</w:t>
      </w:r>
      <w:r w:rsidR="00336D9B" w:rsidRPr="00FC2F69">
        <w:rPr>
          <w:szCs w:val="24"/>
        </w:rPr>
        <w:t>gūšana</w:t>
      </w:r>
      <w:r w:rsidR="00A2537F">
        <w:rPr>
          <w:szCs w:val="24"/>
        </w:rPr>
        <w:t xml:space="preserve">. </w:t>
      </w:r>
      <w:r w:rsidR="00111662" w:rsidRPr="00534A2B">
        <w:rPr>
          <w:rStyle w:val="cf01"/>
          <w:rFonts w:ascii="Times New Roman" w:hAnsi="Times New Roman" w:cs="Times New Roman"/>
          <w:sz w:val="24"/>
          <w:szCs w:val="24"/>
        </w:rPr>
        <w:t xml:space="preserve">Līdz ar to jebkādu gala termiņu noteikšana būtu uzskatāma par </w:t>
      </w:r>
      <w:r w:rsidR="00226C7D">
        <w:rPr>
          <w:rStyle w:val="cf01"/>
          <w:rFonts w:ascii="Times New Roman" w:hAnsi="Times New Roman" w:cs="Times New Roman"/>
          <w:sz w:val="24"/>
          <w:szCs w:val="24"/>
        </w:rPr>
        <w:t>tiesību uz īpašumu</w:t>
      </w:r>
      <w:r w:rsidR="00226C7D" w:rsidRPr="00534A2B">
        <w:rPr>
          <w:rStyle w:val="cf01"/>
          <w:rFonts w:ascii="Times New Roman" w:hAnsi="Times New Roman" w:cs="Times New Roman"/>
          <w:sz w:val="24"/>
          <w:szCs w:val="24"/>
        </w:rPr>
        <w:t xml:space="preserve"> </w:t>
      </w:r>
      <w:r w:rsidR="00111662" w:rsidRPr="00534A2B">
        <w:rPr>
          <w:rStyle w:val="cf01"/>
          <w:rFonts w:ascii="Times New Roman" w:hAnsi="Times New Roman" w:cs="Times New Roman"/>
          <w:sz w:val="24"/>
          <w:szCs w:val="24"/>
        </w:rPr>
        <w:t>ierobežošanu</w:t>
      </w:r>
      <w:r w:rsidR="00111662">
        <w:rPr>
          <w:rStyle w:val="cf01"/>
          <w:rFonts w:ascii="Times New Roman" w:hAnsi="Times New Roman" w:cs="Times New Roman"/>
          <w:sz w:val="24"/>
          <w:szCs w:val="24"/>
        </w:rPr>
        <w:t>.</w:t>
      </w:r>
    </w:p>
    <w:p w14:paraId="052318E5" w14:textId="67C6A014" w:rsidR="009221A5" w:rsidRPr="00FC2F69" w:rsidRDefault="009221A5" w:rsidP="009221A5">
      <w:pPr>
        <w:ind w:firstLine="720"/>
        <w:rPr>
          <w:szCs w:val="24"/>
        </w:rPr>
      </w:pPr>
      <w:r w:rsidRPr="00FC2F69">
        <w:rPr>
          <w:szCs w:val="24"/>
        </w:rPr>
        <w:t>Satversmes 105.</w:t>
      </w:r>
      <w:r w:rsidR="00DB38E7">
        <w:rPr>
          <w:szCs w:val="24"/>
        </w:rPr>
        <w:t> </w:t>
      </w:r>
      <w:r w:rsidRPr="00FC2F69">
        <w:rPr>
          <w:szCs w:val="24"/>
        </w:rPr>
        <w:t xml:space="preserve">pantā noteiktās tiesības uz īpašumu ir personas </w:t>
      </w:r>
      <w:proofErr w:type="spellStart"/>
      <w:r w:rsidRPr="00FC2F69">
        <w:rPr>
          <w:szCs w:val="24"/>
        </w:rPr>
        <w:t>pamattiesības</w:t>
      </w:r>
      <w:proofErr w:type="spellEnd"/>
      <w:r w:rsidRPr="00FC2F69">
        <w:rPr>
          <w:szCs w:val="24"/>
        </w:rPr>
        <w:t>, kuru aizsardzībai un īstenošanai ir liela nozīme ne vien personas eksistences nodrošināšanā, bet arī valsts un sabiedrības labklājības uzturēšanā. Konstitūcijā aizsargātas un praksē īstenojamas tiesības uz īpašumu ir viens no kritērijiem demokrātiskas iekārtas un likuma varas esamībai valstī</w:t>
      </w:r>
      <w:r w:rsidRPr="00FC2F69">
        <w:rPr>
          <w:rStyle w:val="Vresatsauce"/>
          <w:szCs w:val="24"/>
        </w:rPr>
        <w:footnoteReference w:id="12"/>
      </w:r>
      <w:r w:rsidRPr="00FC2F69">
        <w:rPr>
          <w:szCs w:val="24"/>
        </w:rPr>
        <w:t>. Satversmes 105.</w:t>
      </w:r>
      <w:r w:rsidR="00DB38E7">
        <w:rPr>
          <w:szCs w:val="24"/>
        </w:rPr>
        <w:t> </w:t>
      </w:r>
      <w:r w:rsidRPr="00FC2F69">
        <w:rPr>
          <w:szCs w:val="24"/>
        </w:rPr>
        <w:t>panta saturā būtiskākā nozīme ir pirmajam teikumam. Tajā ietverta īpašuma garantija. Saskaņā ar Satversmes 105.</w:t>
      </w:r>
      <w:r w:rsidR="00DB38E7">
        <w:rPr>
          <w:szCs w:val="24"/>
        </w:rPr>
        <w:t> </w:t>
      </w:r>
      <w:r w:rsidRPr="00FC2F69">
        <w:rPr>
          <w:szCs w:val="24"/>
        </w:rPr>
        <w:t>panta otro, trešo un ceturto teikumu tiesības uz īpašumu nav absolūtas un neierobežotas. Minētā panta ceturtajā teikumā ir noteikta tiesiskā kārtība īpašuma atsavināšanai sabiedrības vajadzībām. Īpašuma piespiedu atsavināšana ir vistālejoš</w:t>
      </w:r>
      <w:r w:rsidR="009C56F1">
        <w:rPr>
          <w:szCs w:val="24"/>
        </w:rPr>
        <w:t>ā</w:t>
      </w:r>
      <w:r w:rsidRPr="00FC2F69">
        <w:rPr>
          <w:szCs w:val="24"/>
        </w:rPr>
        <w:t>kā valsts iejaukšanās tiesībās uz īpašumu, kas ir pieļaujama tikai sabiedrības vajadzībām izņēmumu gadījumos uz atsevišķa likuma pamata un pret taisnīgu atlīdzību</w:t>
      </w:r>
      <w:r w:rsidR="00D4049F">
        <w:rPr>
          <w:szCs w:val="24"/>
        </w:rPr>
        <w:t>.</w:t>
      </w:r>
      <w:r w:rsidRPr="00FC2F69">
        <w:rPr>
          <w:rStyle w:val="Vresatsauce"/>
          <w:szCs w:val="24"/>
        </w:rPr>
        <w:footnoteReference w:id="13"/>
      </w:r>
    </w:p>
    <w:p w14:paraId="0D795D2A" w14:textId="49F81880" w:rsidR="00284F5F" w:rsidRPr="00FC2F69" w:rsidRDefault="00D82648" w:rsidP="00284F5F">
      <w:pPr>
        <w:ind w:firstLine="720"/>
        <w:rPr>
          <w:szCs w:val="24"/>
        </w:rPr>
      </w:pPr>
      <w:r w:rsidRPr="00FC2F69">
        <w:rPr>
          <w:rFonts w:eastAsia="Times New Roman"/>
          <w:szCs w:val="24"/>
          <w:lang w:eastAsia="lv-LV"/>
        </w:rPr>
        <w:t>Satversmes tiesa</w:t>
      </w:r>
      <w:r w:rsidR="00D943D7">
        <w:rPr>
          <w:rFonts w:eastAsia="Times New Roman"/>
          <w:szCs w:val="24"/>
          <w:lang w:eastAsia="lv-LV"/>
        </w:rPr>
        <w:t>s</w:t>
      </w:r>
      <w:r w:rsidRPr="00FC2F69">
        <w:rPr>
          <w:rFonts w:eastAsia="Times New Roman"/>
          <w:szCs w:val="24"/>
          <w:lang w:eastAsia="lv-LV"/>
        </w:rPr>
        <w:t xml:space="preserve"> </w:t>
      </w:r>
      <w:r w:rsidR="00EE1C8E">
        <w:rPr>
          <w:rFonts w:eastAsia="Times New Roman"/>
          <w:szCs w:val="24"/>
          <w:lang w:eastAsia="lv-LV"/>
        </w:rPr>
        <w:t>jud</w:t>
      </w:r>
      <w:r w:rsidR="00CF6FA1">
        <w:rPr>
          <w:rFonts w:eastAsia="Times New Roman"/>
          <w:szCs w:val="24"/>
          <w:lang w:eastAsia="lv-LV"/>
        </w:rPr>
        <w:t>ikatūrā</w:t>
      </w:r>
      <w:r w:rsidRPr="00FC2F69">
        <w:rPr>
          <w:rFonts w:eastAsia="Times New Roman"/>
          <w:szCs w:val="24"/>
          <w:lang w:eastAsia="lv-LV"/>
        </w:rPr>
        <w:t xml:space="preserve"> ir norādī</w:t>
      </w:r>
      <w:r w:rsidR="00CF6FA1">
        <w:rPr>
          <w:rFonts w:eastAsia="Times New Roman"/>
          <w:szCs w:val="24"/>
          <w:lang w:eastAsia="lv-LV"/>
        </w:rPr>
        <w:t>ts</w:t>
      </w:r>
      <w:r w:rsidRPr="00FC2F69">
        <w:rPr>
          <w:rFonts w:eastAsia="Times New Roman"/>
          <w:szCs w:val="24"/>
          <w:lang w:eastAsia="lv-LV"/>
        </w:rPr>
        <w:t xml:space="preserve">, ka, noskaidrojot Satversmē noteikto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saturu, jāņem vērā Latvijas starptautiskās saistības cilvēktiesību jomā, un ka starptautiskās cilvēktiesību normas un to piemērošanas prakse kalpo kā interpretācijas līdzeklis, lai noteiktu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saturu un apjomu. </w:t>
      </w:r>
      <w:r w:rsidRPr="00FC2F69">
        <w:rPr>
          <w:szCs w:val="24"/>
        </w:rPr>
        <w:t>Atbilstoši Satversmes 89.</w:t>
      </w:r>
      <w:r w:rsidR="00132839">
        <w:rPr>
          <w:szCs w:val="24"/>
        </w:rPr>
        <w:t> </w:t>
      </w:r>
      <w:r w:rsidRPr="00FC2F69">
        <w:rPr>
          <w:szCs w:val="24"/>
        </w:rPr>
        <w:t xml:space="preserve">pantam un Satversmes tiesas judikatūrai Satversmē garantētās tiesības interpretējamas </w:t>
      </w:r>
      <w:r w:rsidR="00284F5F" w:rsidRPr="00FC2F69">
        <w:rPr>
          <w:szCs w:val="24"/>
        </w:rPr>
        <w:t>Eiropas Cilvēka tiesību un pamatbrīvību konvencijas (turpmāk – Konvencija)</w:t>
      </w:r>
      <w:r w:rsidRPr="00FC2F69">
        <w:rPr>
          <w:szCs w:val="24"/>
        </w:rPr>
        <w:t xml:space="preserve"> gaismā, taču Konvencija noteic tikai cilvēka tiesību un pamatbrīvību minimālo apjomu, kas aizsargāts Eiropas Padomes līmenī, un neliedz valstīm garantēt plašāku tiesību apjomu un augstāku aizsardzības līmeni savos nacionālajos tiesību aktos, tostarp, konstitūcijā</w:t>
      </w:r>
      <w:r w:rsidR="00D4049F">
        <w:rPr>
          <w:szCs w:val="24"/>
        </w:rPr>
        <w:t>.</w:t>
      </w:r>
      <w:r w:rsidRPr="00FC2F69">
        <w:rPr>
          <w:rStyle w:val="Vresatsauce"/>
          <w:szCs w:val="24"/>
        </w:rPr>
        <w:footnoteReference w:id="14"/>
      </w:r>
      <w:r w:rsidRPr="00FC2F69">
        <w:rPr>
          <w:szCs w:val="24"/>
        </w:rPr>
        <w:t xml:space="preserve"> </w:t>
      </w:r>
      <w:r w:rsidR="00284F5F" w:rsidRPr="00FC2F69">
        <w:rPr>
          <w:szCs w:val="24"/>
        </w:rPr>
        <w:t>Konvencijas Pirmā protokola 1.</w:t>
      </w:r>
      <w:r w:rsidR="00FC0161" w:rsidRPr="00FC2F69">
        <w:rPr>
          <w:szCs w:val="24"/>
        </w:rPr>
        <w:t> </w:t>
      </w:r>
      <w:r w:rsidR="00284F5F" w:rsidRPr="00FC2F69">
        <w:rPr>
          <w:szCs w:val="24"/>
        </w:rPr>
        <w:t>pantā ir garantētas tiesības uz īpašumu, kam varētu būt būtiska nozīme Valsts kontroles priekšlikuma piemērojamības un samērīguma vērtējumā</w:t>
      </w:r>
      <w:r w:rsidR="00D4049F">
        <w:rPr>
          <w:szCs w:val="24"/>
        </w:rPr>
        <w:t xml:space="preserve"> Satversmes 105. panta </w:t>
      </w:r>
      <w:r w:rsidR="00132839">
        <w:rPr>
          <w:szCs w:val="24"/>
        </w:rPr>
        <w:t>kontekstā</w:t>
      </w:r>
      <w:r w:rsidR="00284F5F" w:rsidRPr="00FC2F69">
        <w:rPr>
          <w:szCs w:val="24"/>
        </w:rPr>
        <w:t xml:space="preserve">. </w:t>
      </w:r>
    </w:p>
    <w:p w14:paraId="03F7D6F3" w14:textId="4C56D263" w:rsidR="00284F5F" w:rsidRPr="00FC2F69" w:rsidRDefault="00284F5F" w:rsidP="00284F5F">
      <w:pPr>
        <w:ind w:firstLine="720"/>
        <w:rPr>
          <w:szCs w:val="24"/>
        </w:rPr>
      </w:pPr>
      <w:r w:rsidRPr="00FC2F69">
        <w:rPr>
          <w:szCs w:val="24"/>
        </w:rPr>
        <w:t>Konvencijas Pirmā protokola 1.</w:t>
      </w:r>
      <w:r w:rsidR="00FC0161" w:rsidRPr="00FC2F69">
        <w:rPr>
          <w:szCs w:val="24"/>
        </w:rPr>
        <w:t> </w:t>
      </w:r>
      <w:r w:rsidRPr="00FC2F69">
        <w:rPr>
          <w:szCs w:val="24"/>
        </w:rPr>
        <w:t xml:space="preserve">pantā garantētās tiesības uz īpašumu paredz aizsardzību personas jau iegūtam īpašumam vai īpašumam, attiecībā uz kura iegūšanu personai ir radusies </w:t>
      </w:r>
      <w:r w:rsidRPr="001D7487">
        <w:rPr>
          <w:szCs w:val="24"/>
        </w:rPr>
        <w:t>tiesiskā paļāvība (</w:t>
      </w:r>
      <w:proofErr w:type="spellStart"/>
      <w:r w:rsidRPr="001D7487">
        <w:rPr>
          <w:i/>
          <w:szCs w:val="24"/>
        </w:rPr>
        <w:t>legitimate</w:t>
      </w:r>
      <w:proofErr w:type="spellEnd"/>
      <w:r w:rsidRPr="001D7487">
        <w:rPr>
          <w:i/>
          <w:szCs w:val="24"/>
        </w:rPr>
        <w:t xml:space="preserve"> </w:t>
      </w:r>
      <w:proofErr w:type="spellStart"/>
      <w:r w:rsidRPr="001D7487">
        <w:rPr>
          <w:i/>
          <w:szCs w:val="24"/>
        </w:rPr>
        <w:t>expectations</w:t>
      </w:r>
      <w:proofErr w:type="spellEnd"/>
      <w:r w:rsidRPr="001D7487">
        <w:rPr>
          <w:szCs w:val="24"/>
        </w:rPr>
        <w:t>).</w:t>
      </w:r>
      <w:r w:rsidRPr="001D7487">
        <w:rPr>
          <w:szCs w:val="24"/>
          <w:vertAlign w:val="superscript"/>
        </w:rPr>
        <w:footnoteReference w:id="15"/>
      </w:r>
      <w:r w:rsidRPr="001D7487">
        <w:rPr>
          <w:szCs w:val="24"/>
        </w:rPr>
        <w:t xml:space="preserve"> </w:t>
      </w:r>
      <w:r w:rsidR="005D1446" w:rsidRPr="001D7487">
        <w:rPr>
          <w:szCs w:val="24"/>
        </w:rPr>
        <w:t xml:space="preserve">Ņemot vērā minēto, </w:t>
      </w:r>
      <w:r w:rsidRPr="001D7487">
        <w:rPr>
          <w:szCs w:val="24"/>
        </w:rPr>
        <w:t>Ministru kabineta ieskatā valsts īstenotais zemes reformas process personām, kuras noteiktajos termiņos ir iesniegušas zemes pieprasījumus, rada tiesisko paļāvību</w:t>
      </w:r>
      <w:r w:rsidRPr="00FC2F69">
        <w:rPr>
          <w:szCs w:val="24"/>
        </w:rPr>
        <w:t>, ka</w:t>
      </w:r>
      <w:r w:rsidR="00732A9A">
        <w:rPr>
          <w:szCs w:val="24"/>
        </w:rPr>
        <w:t>,</w:t>
      </w:r>
      <w:r w:rsidRPr="00FC2F69">
        <w:rPr>
          <w:szCs w:val="24"/>
        </w:rPr>
        <w:t xml:space="preserve"> atrisinoties apstākļiem, kas kavē to īpašuma tiesību </w:t>
      </w:r>
      <w:r w:rsidRPr="00FC2F69">
        <w:rPr>
          <w:szCs w:val="24"/>
        </w:rPr>
        <w:lastRenderedPageBreak/>
        <w:t>atjaunošanu, tās īpašumu, kas vienreiz jau ticis atņemts, atgūs.</w:t>
      </w:r>
    </w:p>
    <w:p w14:paraId="7BCF0732" w14:textId="0DB5F1DB" w:rsidR="00D82648" w:rsidRPr="00FC2F69" w:rsidRDefault="00D82648" w:rsidP="00D82648">
      <w:pPr>
        <w:ind w:firstLine="720"/>
        <w:rPr>
          <w:rFonts w:eastAsia="Times New Roman"/>
          <w:szCs w:val="24"/>
          <w:lang w:eastAsia="lv-LV"/>
        </w:rPr>
      </w:pPr>
      <w:r w:rsidRPr="00B0619F">
        <w:rPr>
          <w:rFonts w:eastAsia="Times New Roman"/>
          <w:szCs w:val="24"/>
          <w:lang w:eastAsia="lv-LV"/>
        </w:rPr>
        <w:t>Eiropas Cilvēktiesību tiesa (turpmāk – Tiesa)</w:t>
      </w:r>
      <w:r w:rsidRPr="00FC2F69">
        <w:rPr>
          <w:rFonts w:eastAsia="Times New Roman"/>
          <w:szCs w:val="24"/>
          <w:lang w:eastAsia="lv-LV"/>
        </w:rPr>
        <w:t xml:space="preserve"> savos spriedumos ir skaidrojusi, ka </w:t>
      </w:r>
      <w:r w:rsidR="00284F5F" w:rsidRPr="00FC2F69">
        <w:rPr>
          <w:rFonts w:eastAsia="Times New Roman"/>
          <w:szCs w:val="24"/>
          <w:lang w:eastAsia="lv-LV"/>
        </w:rPr>
        <w:t>K</w:t>
      </w:r>
      <w:r w:rsidR="002C6195" w:rsidRPr="00FC2F69">
        <w:rPr>
          <w:rFonts w:eastAsia="Times New Roman"/>
          <w:szCs w:val="24"/>
          <w:lang w:eastAsia="lv-LV"/>
        </w:rPr>
        <w:t xml:space="preserve">onvencijas </w:t>
      </w:r>
      <w:r w:rsidRPr="00FC2F69">
        <w:rPr>
          <w:rFonts w:eastAsia="Times New Roman"/>
          <w:szCs w:val="24"/>
          <w:lang w:eastAsia="lv-LV"/>
        </w:rPr>
        <w:t>Pirmā protokola 1.</w:t>
      </w:r>
      <w:r w:rsidR="00FC0161" w:rsidRPr="00FC2F69">
        <w:rPr>
          <w:rFonts w:eastAsia="Times New Roman"/>
          <w:szCs w:val="24"/>
          <w:lang w:eastAsia="lv-LV"/>
        </w:rPr>
        <w:t> </w:t>
      </w:r>
      <w:r w:rsidRPr="00FC2F69">
        <w:rPr>
          <w:rFonts w:eastAsia="Times New Roman"/>
          <w:szCs w:val="24"/>
          <w:lang w:eastAsia="lv-LV"/>
        </w:rPr>
        <w:t>pantā ir ietverti trīs atšķirīgi noteikumi – pirmajam ir vispārīgs raksturs un tas apstiprina īpašuma miermīlīgas izmantošanas principu, otrais attiecas uz īpašumu atņemšanu, savukārt trešais nosaka, ka valstīm ir tiesības kontrolēt, ierobežot īpašuma izmantošanu atbilstoši vispārējām interesēm</w:t>
      </w:r>
      <w:r w:rsidRPr="00B0619F">
        <w:rPr>
          <w:rFonts w:eastAsia="Times New Roman"/>
          <w:szCs w:val="24"/>
          <w:lang w:eastAsia="lv-LV"/>
        </w:rPr>
        <w:t>. Tiesa</w:t>
      </w:r>
      <w:r w:rsidRPr="00FC2F69">
        <w:rPr>
          <w:rFonts w:eastAsia="Times New Roman"/>
          <w:szCs w:val="24"/>
          <w:lang w:eastAsia="lv-LV"/>
        </w:rPr>
        <w:t xml:space="preserve"> savos spriedumos ir secinājusi, ka, ievērojot Pirmā protokola 1. pantā paredzēto īpašuma tiesību netraucētu īstenošanu, ir jārada taisnīgs līdzsvars starp sabiedrības vispārējām interesēm un indivīda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aizsardzības prasībām</w:t>
      </w:r>
      <w:r w:rsidR="00DB38E7">
        <w:rPr>
          <w:rFonts w:eastAsia="Times New Roman"/>
          <w:szCs w:val="24"/>
          <w:lang w:eastAsia="lv-LV"/>
        </w:rPr>
        <w:t>.</w:t>
      </w:r>
      <w:r w:rsidRPr="00FC2F69">
        <w:rPr>
          <w:rFonts w:eastAsia="Times New Roman"/>
          <w:vertAlign w:val="superscript"/>
          <w:lang w:eastAsia="lv-LV"/>
        </w:rPr>
        <w:footnoteReference w:id="16"/>
      </w:r>
    </w:p>
    <w:p w14:paraId="4677B282" w14:textId="5618EEAA" w:rsidR="002060BB" w:rsidRPr="00FC2F69" w:rsidRDefault="002060BB" w:rsidP="002060BB">
      <w:pPr>
        <w:pStyle w:val="Paraststmeklis"/>
        <w:spacing w:before="0" w:beforeAutospacing="0" w:after="0" w:afterAutospacing="0"/>
        <w:ind w:firstLine="720"/>
        <w:jc w:val="both"/>
        <w:textAlignment w:val="baseline"/>
      </w:pPr>
      <w:r w:rsidRPr="00FC2F69">
        <w:t xml:space="preserve">Ņemot vērā, ka </w:t>
      </w:r>
      <w:r w:rsidR="000275D0" w:rsidRPr="00FC2F69">
        <w:t xml:space="preserve">Valsts kontroles </w:t>
      </w:r>
      <w:r w:rsidRPr="00FC2F69">
        <w:t xml:space="preserve">priekšlikums ir saistīts ar potenciāli </w:t>
      </w:r>
      <w:proofErr w:type="spellStart"/>
      <w:r w:rsidRPr="00FC2F69">
        <w:t>prekluzīva</w:t>
      </w:r>
      <w:proofErr w:type="spellEnd"/>
      <w:r w:rsidRPr="00FC2F69">
        <w:t xml:space="preserve"> termiņa noteikšanu, pēc kura personas zaudēs tiesības uz iespēju atjaunot īpašuma tiesības uz īpašumu, kas tām jau reiz ir ticis atņemts, ir nepieciešams veikt </w:t>
      </w:r>
      <w:proofErr w:type="spellStart"/>
      <w:r w:rsidRPr="00FC2F69">
        <w:t>pamattiesību</w:t>
      </w:r>
      <w:proofErr w:type="spellEnd"/>
      <w:r w:rsidRPr="00FC2F69">
        <w:t xml:space="preserve"> ierobežojuma </w:t>
      </w:r>
      <w:proofErr w:type="spellStart"/>
      <w:r w:rsidRPr="00FC2F69">
        <w:t>konstitucionalitātes</w:t>
      </w:r>
      <w:proofErr w:type="spellEnd"/>
      <w:r w:rsidRPr="00FC2F69">
        <w:t xml:space="preserve"> testu, kas ietver </w:t>
      </w:r>
      <w:r w:rsidR="0019168F">
        <w:t>K</w:t>
      </w:r>
      <w:r w:rsidRPr="00FC2F69">
        <w:t>onvencijā minēto kritēriju par ierobežojuma nepieciešamību demokrātiskā sabiedrībā. Šajā gadījumā ir vērtējams, vai ierobežojumiem ir leģitīms mērķis un vai ierobežojumi ir samērīgi ar leģitīmo mērķi. Ņemot vērā minēto, lai pārbaudītu atbilstību samērīguma principam, jānoskaidro, vai:</w:t>
      </w:r>
    </w:p>
    <w:p w14:paraId="7908111F" w14:textId="77777777" w:rsidR="002060BB" w:rsidRPr="00FC2F69" w:rsidRDefault="002060BB" w:rsidP="00534A2B">
      <w:pPr>
        <w:ind w:firstLine="720"/>
        <w:rPr>
          <w:szCs w:val="24"/>
        </w:rPr>
      </w:pPr>
      <w:r w:rsidRPr="00FC2F69">
        <w:rPr>
          <w:szCs w:val="24"/>
        </w:rPr>
        <w:t xml:space="preserve">1) likumdevēja izraudzītie līdzekļi ir piemēroti leģitīmā mērķa sasniegšanai; </w:t>
      </w:r>
    </w:p>
    <w:p w14:paraId="4585C1AE" w14:textId="77777777" w:rsidR="002060BB" w:rsidRPr="00FC2F69" w:rsidRDefault="002060BB" w:rsidP="00534A2B">
      <w:pPr>
        <w:ind w:firstLine="720"/>
        <w:rPr>
          <w:szCs w:val="24"/>
        </w:rPr>
      </w:pPr>
      <w:r w:rsidRPr="00FC2F69">
        <w:rPr>
          <w:szCs w:val="24"/>
        </w:rPr>
        <w:t xml:space="preserve">2) vai nav saudzējošāku līdzekļu leģitīmā mērķa sasniegšanai; </w:t>
      </w:r>
    </w:p>
    <w:p w14:paraId="37640DF2" w14:textId="77777777" w:rsidR="002060BB" w:rsidRPr="00FC2F69" w:rsidRDefault="002060BB" w:rsidP="00534A2B">
      <w:pPr>
        <w:ind w:firstLine="720"/>
        <w:rPr>
          <w:szCs w:val="24"/>
        </w:rPr>
      </w:pPr>
      <w:r w:rsidRPr="00FC2F69">
        <w:rPr>
          <w:szCs w:val="24"/>
        </w:rPr>
        <w:t xml:space="preserve">3) vai likumdevēja rīcība ir atbilstoša jeb vai zaudējums, kas personai rodas tā </w:t>
      </w:r>
      <w:proofErr w:type="spellStart"/>
      <w:r w:rsidRPr="00FC2F69">
        <w:rPr>
          <w:szCs w:val="24"/>
        </w:rPr>
        <w:t>pamattiesību</w:t>
      </w:r>
      <w:proofErr w:type="spellEnd"/>
      <w:r w:rsidRPr="00FC2F69">
        <w:rPr>
          <w:szCs w:val="24"/>
        </w:rPr>
        <w:t xml:space="preserve"> ierobežojuma rezultātā, nav lielāks par labumu, ko no šā ierobežojuma gūst sabiedrība kopumā.</w:t>
      </w:r>
    </w:p>
    <w:p w14:paraId="1477DFAC" w14:textId="6D4B5FA9" w:rsidR="002060BB" w:rsidRPr="00FC2F69" w:rsidRDefault="002060BB" w:rsidP="002060BB">
      <w:pPr>
        <w:widowControl/>
        <w:ind w:firstLine="720"/>
        <w:textAlignment w:val="baseline"/>
        <w:rPr>
          <w:rFonts w:eastAsia="Times New Roman"/>
          <w:szCs w:val="24"/>
          <w:lang w:eastAsia="lv-LV"/>
        </w:rPr>
      </w:pPr>
      <w:r w:rsidRPr="00FC2F69">
        <w:rPr>
          <w:rFonts w:eastAsia="Times New Roman"/>
          <w:szCs w:val="24"/>
          <w:lang w:eastAsia="lv-LV"/>
        </w:rPr>
        <w:t xml:space="preserve">Satversmes tiesa ir uzsvērusi, ka ikviena personas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ierobežojuma pamatā ir jābūt apstākļiem un argumentiem, kādēļ tas vajadzīgs. Tātad ierobežojumam jābūt noteiktam svarīgu interešu – leģitīma mērķa labad</w:t>
      </w:r>
      <w:r w:rsidR="00DB38E7">
        <w:rPr>
          <w:rFonts w:eastAsia="Times New Roman"/>
          <w:szCs w:val="24"/>
          <w:lang w:eastAsia="lv-LV"/>
        </w:rPr>
        <w:t>.</w:t>
      </w:r>
      <w:r w:rsidRPr="00FC2F69">
        <w:rPr>
          <w:rStyle w:val="Vresatsauce"/>
          <w:rFonts w:eastAsia="Times New Roman"/>
          <w:szCs w:val="24"/>
          <w:lang w:eastAsia="lv-LV"/>
        </w:rPr>
        <w:footnoteReference w:id="17"/>
      </w:r>
      <w:r w:rsidRPr="00FC2F69">
        <w:rPr>
          <w:rFonts w:eastAsia="Times New Roman"/>
          <w:szCs w:val="24"/>
          <w:lang w:eastAsia="lv-LV"/>
        </w:rPr>
        <w:t xml:space="preserve">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ierobežojumus ir iespējams attaisnot ar dažādiem apstākļiem, kāpēc tie ir bijuši vajadzīgi. Likumdevējam parasti ir konkrēti mērķi, kurus tas vēlas sasniegt ar tiesību normā noteikto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ierobežojumu. Tie var būt </w:t>
      </w:r>
      <w:proofErr w:type="spellStart"/>
      <w:r w:rsidRPr="00FC2F69">
        <w:rPr>
          <w:rFonts w:eastAsia="Times New Roman"/>
          <w:szCs w:val="24"/>
          <w:lang w:eastAsia="lv-LV"/>
        </w:rPr>
        <w:t>tiesībpolitiska</w:t>
      </w:r>
      <w:proofErr w:type="spellEnd"/>
      <w:r w:rsidRPr="00FC2F69">
        <w:rPr>
          <w:rFonts w:eastAsia="Times New Roman"/>
          <w:szCs w:val="24"/>
          <w:lang w:eastAsia="lv-LV"/>
        </w:rPr>
        <w:t xml:space="preserve">, ekonomiska vai cita rakstura. Lai kādi būtu likumdevēja nolūki,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ierobežojumu tas var noteikt tikai tad, ja ar to tiek sasniegts kāds no Satversmes 116.</w:t>
      </w:r>
      <w:r w:rsidR="00DB38E7">
        <w:rPr>
          <w:rFonts w:eastAsia="Times New Roman"/>
          <w:szCs w:val="24"/>
          <w:lang w:eastAsia="lv-LV"/>
        </w:rPr>
        <w:t> </w:t>
      </w:r>
      <w:r w:rsidRPr="00FC2F69">
        <w:rPr>
          <w:rFonts w:eastAsia="Times New Roman"/>
          <w:szCs w:val="24"/>
          <w:lang w:eastAsia="lv-LV"/>
        </w:rPr>
        <w:t xml:space="preserve">pantā minētajiem leģitīmajiem mērķiem. Proti, </w:t>
      </w:r>
      <w:proofErr w:type="spellStart"/>
      <w:r w:rsidRPr="00FC2F69">
        <w:rPr>
          <w:rFonts w:eastAsia="Times New Roman"/>
          <w:szCs w:val="24"/>
          <w:lang w:eastAsia="lv-LV"/>
        </w:rPr>
        <w:t>pamattiesības</w:t>
      </w:r>
      <w:proofErr w:type="spellEnd"/>
      <w:r w:rsidRPr="00FC2F69">
        <w:rPr>
          <w:rFonts w:eastAsia="Times New Roman"/>
          <w:szCs w:val="24"/>
          <w:lang w:eastAsia="lv-LV"/>
        </w:rPr>
        <w:t xml:space="preserve"> var ierobežot, lai aizsargātu citu cilvēku tiesības, demokrātisko valsts iekārtu, sabiedrības drošību, labklājību un tikumību. Tātad šīs piecas konstitucionāla ranga vērtības ir tie leģitīmie mērķi, kuru labad var notikt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ierobežošana. Satversmes tiesa ir uzsvērusi, ka pienākums norādīt un pamatot </w:t>
      </w:r>
      <w:proofErr w:type="spellStart"/>
      <w:r w:rsidRPr="00FC2F69">
        <w:rPr>
          <w:rFonts w:eastAsia="Times New Roman"/>
          <w:szCs w:val="24"/>
          <w:lang w:eastAsia="lv-LV"/>
        </w:rPr>
        <w:t>pamattiesību</w:t>
      </w:r>
      <w:proofErr w:type="spellEnd"/>
      <w:r w:rsidRPr="00FC2F69">
        <w:rPr>
          <w:rFonts w:eastAsia="Times New Roman"/>
          <w:szCs w:val="24"/>
          <w:lang w:eastAsia="lv-LV"/>
        </w:rPr>
        <w:t xml:space="preserve"> ierobežojuma leģitīmo mērķi </w:t>
      </w:r>
      <w:proofErr w:type="spellStart"/>
      <w:r w:rsidRPr="00FC2F69">
        <w:rPr>
          <w:rFonts w:eastAsia="Times New Roman"/>
          <w:szCs w:val="24"/>
          <w:lang w:eastAsia="lv-LV"/>
        </w:rPr>
        <w:t>visupirms</w:t>
      </w:r>
      <w:proofErr w:type="spellEnd"/>
      <w:r w:rsidRPr="00FC2F69">
        <w:rPr>
          <w:rFonts w:eastAsia="Times New Roman"/>
          <w:szCs w:val="24"/>
          <w:lang w:eastAsia="lv-LV"/>
        </w:rPr>
        <w:t xml:space="preserve"> ir institūcijai, kas izdevusi apstrīdēto aktu.</w:t>
      </w:r>
      <w:bookmarkStart w:id="5" w:name="_ftnref6"/>
      <w:r w:rsidRPr="00FC2F69">
        <w:rPr>
          <w:rStyle w:val="Vresatsauce"/>
          <w:rFonts w:eastAsia="Times New Roman"/>
          <w:szCs w:val="24"/>
          <w:lang w:eastAsia="lv-LV"/>
        </w:rPr>
        <w:footnoteReference w:id="18"/>
      </w:r>
      <w:bookmarkEnd w:id="5"/>
      <w:r w:rsidRPr="00FC2F69">
        <w:rPr>
          <w:rFonts w:eastAsia="Times New Roman"/>
          <w:szCs w:val="24"/>
          <w:lang w:eastAsia="lv-LV"/>
        </w:rPr>
        <w:t xml:space="preserve"> </w:t>
      </w:r>
      <w:r w:rsidR="00E710E6" w:rsidRPr="00FC2F69">
        <w:rPr>
          <w:rFonts w:eastAsia="Times New Roman"/>
          <w:szCs w:val="24"/>
          <w:lang w:eastAsia="lv-LV"/>
        </w:rPr>
        <w:t>Konkrētajā gadījumā</w:t>
      </w:r>
      <w:r w:rsidR="001E2BFE">
        <w:rPr>
          <w:rFonts w:eastAsia="Times New Roman"/>
          <w:szCs w:val="24"/>
          <w:lang w:eastAsia="lv-LV"/>
        </w:rPr>
        <w:t>, ievērojot labas likumdošanas principu,</w:t>
      </w:r>
      <w:r w:rsidR="00E710E6" w:rsidRPr="00FC2F69">
        <w:rPr>
          <w:rFonts w:eastAsia="Times New Roman"/>
          <w:szCs w:val="24"/>
          <w:lang w:eastAsia="lv-LV"/>
        </w:rPr>
        <w:t xml:space="preserve"> </w:t>
      </w:r>
      <w:r w:rsidR="004148B9" w:rsidRPr="00FC2F69">
        <w:rPr>
          <w:rFonts w:eastAsia="Times New Roman"/>
          <w:szCs w:val="24"/>
          <w:lang w:eastAsia="lv-LV"/>
        </w:rPr>
        <w:t xml:space="preserve">šis pamatojums </w:t>
      </w:r>
      <w:proofErr w:type="spellStart"/>
      <w:r w:rsidR="004148B9" w:rsidRPr="00FC2F69">
        <w:rPr>
          <w:rFonts w:eastAsia="Times New Roman"/>
          <w:szCs w:val="24"/>
          <w:lang w:eastAsia="lv-LV"/>
        </w:rPr>
        <w:t>pamattie</w:t>
      </w:r>
      <w:r w:rsidR="00E712A7" w:rsidRPr="00FC2F69">
        <w:rPr>
          <w:rFonts w:eastAsia="Times New Roman"/>
          <w:szCs w:val="24"/>
          <w:lang w:eastAsia="lv-LV"/>
        </w:rPr>
        <w:t>s</w:t>
      </w:r>
      <w:r w:rsidR="004148B9" w:rsidRPr="00FC2F69">
        <w:rPr>
          <w:rFonts w:eastAsia="Times New Roman"/>
          <w:szCs w:val="24"/>
          <w:lang w:eastAsia="lv-LV"/>
        </w:rPr>
        <w:t>ību</w:t>
      </w:r>
      <w:proofErr w:type="spellEnd"/>
      <w:r w:rsidR="004148B9" w:rsidRPr="00FC2F69">
        <w:rPr>
          <w:rFonts w:eastAsia="Times New Roman"/>
          <w:szCs w:val="24"/>
          <w:lang w:eastAsia="lv-LV"/>
        </w:rPr>
        <w:t xml:space="preserve"> ierobežojumam būtu </w:t>
      </w:r>
      <w:r w:rsidR="008467DE">
        <w:rPr>
          <w:rFonts w:eastAsia="Times New Roman"/>
          <w:szCs w:val="24"/>
          <w:lang w:eastAsia="lv-LV"/>
        </w:rPr>
        <w:t>analizējam</w:t>
      </w:r>
      <w:r w:rsidR="00D26205" w:rsidRPr="00FC2F69">
        <w:rPr>
          <w:rFonts w:eastAsia="Times New Roman"/>
          <w:szCs w:val="24"/>
          <w:lang w:eastAsia="lv-LV"/>
        </w:rPr>
        <w:t>s</w:t>
      </w:r>
      <w:r w:rsidR="004148B9" w:rsidRPr="00FC2F69">
        <w:rPr>
          <w:rFonts w:eastAsia="Times New Roman"/>
          <w:szCs w:val="24"/>
          <w:lang w:eastAsia="lv-LV"/>
        </w:rPr>
        <w:t xml:space="preserve"> pirms iespējamā termiņa noteikšanas.</w:t>
      </w:r>
    </w:p>
    <w:p w14:paraId="08ED4598" w14:textId="77777777" w:rsidR="009D14E9" w:rsidRDefault="00597971" w:rsidP="00670E77">
      <w:pPr>
        <w:ind w:firstLine="709"/>
      </w:pPr>
      <w:r w:rsidRPr="00FC2F69">
        <w:t xml:space="preserve">Vērtējot </w:t>
      </w:r>
      <w:r w:rsidR="004D69F8" w:rsidRPr="00FC2F69">
        <w:t xml:space="preserve">Revīzijā </w:t>
      </w:r>
      <w:r w:rsidRPr="00FC2F69">
        <w:t xml:space="preserve">sākotnēji identificētās problēmas jeb iemeslus, kuri kavē zemes reformas procesa pabeigšanu, </w:t>
      </w:r>
      <w:proofErr w:type="spellStart"/>
      <w:r w:rsidRPr="00FC2F69">
        <w:t>pirmsšķietami</w:t>
      </w:r>
      <w:proofErr w:type="spellEnd"/>
      <w:r w:rsidRPr="00FC2F69">
        <w:t xml:space="preserve"> jānosaka, vai termiņu noteikšana tās atrisinās un vai nepastāv citi saudzējošāki līdzekļi/risinājumi leģitīmā mērķa sasniegšanai. </w:t>
      </w:r>
      <w:r w:rsidR="00B33C19">
        <w:t xml:space="preserve">Konkrēta termiņa noteikšana zemes reformas pabeigšanai varētu palīdzēt ietaupīt valsts budžeta līdzekļus, kas tiek tērēti reformas administrēšanai, tādējādi sekmējot sabiedrības labklājības aizsardzību. </w:t>
      </w:r>
    </w:p>
    <w:p w14:paraId="18ECCB9A" w14:textId="77777777" w:rsidR="00C21164" w:rsidRPr="00FC2F69" w:rsidRDefault="00C21164" w:rsidP="00C21164">
      <w:pPr>
        <w:ind w:firstLine="720"/>
        <w:rPr>
          <w:szCs w:val="24"/>
        </w:rPr>
      </w:pPr>
      <w:r w:rsidRPr="00FC2F69">
        <w:rPr>
          <w:szCs w:val="24"/>
        </w:rPr>
        <w:t xml:space="preserve">Jāuzsver, ka gadījumos, kad personas </w:t>
      </w:r>
      <w:r>
        <w:rPr>
          <w:szCs w:val="24"/>
        </w:rPr>
        <w:t xml:space="preserve">noteiktajā </w:t>
      </w:r>
      <w:r w:rsidRPr="00FC2F69">
        <w:rPr>
          <w:szCs w:val="24"/>
        </w:rPr>
        <w:t>termiņā neizpildīs noteiktās darbības un zaudēs tiesības atjaunot īpašuma tiesības, zemes vienības, uz kurām tās pretendē, atbilstoši Zemes pārvaldības likuma 17.</w:t>
      </w:r>
      <w:r>
        <w:rPr>
          <w:szCs w:val="24"/>
        </w:rPr>
        <w:t> </w:t>
      </w:r>
      <w:r w:rsidRPr="00FC2F69">
        <w:rPr>
          <w:szCs w:val="24"/>
        </w:rPr>
        <w:t>panta sestajā daļā noteiktajam būs piekritīgas pašvaldībām, kurām jau šobrīd trūkst atbilstošs finansējums zemes vienību uzmērīšanai</w:t>
      </w:r>
      <w:r>
        <w:rPr>
          <w:szCs w:val="24"/>
        </w:rPr>
        <w:t>,</w:t>
      </w:r>
      <w:r>
        <w:rPr>
          <w:rStyle w:val="Vresatsauce"/>
          <w:szCs w:val="24"/>
        </w:rPr>
        <w:footnoteReference w:id="19"/>
      </w:r>
      <w:r w:rsidRPr="00FC2F69">
        <w:rPr>
          <w:szCs w:val="24"/>
        </w:rPr>
        <w:t xml:space="preserve"> kas noteikti neveicinās zemes reformas noslēgšanos valsts mērogā kopumā. Turklāt šīm zemes vienībām joprojām saglabāsies nenoteikts tiesiskais statuss un pašvaldībām tiks radīts vēl papildu slogs minēto zemju apsaimniekošanai. </w:t>
      </w:r>
      <w:r>
        <w:rPr>
          <w:szCs w:val="24"/>
        </w:rPr>
        <w:t xml:space="preserve">Pastāv risks, ka gadījumos, kad personas jau būs veikušas kādus ieguldījumus viņu īpašumu atgūšanā, taču nepaspēs procesu noslēgt normatīvajā regulējumā noteiktajā termiņā, valstij būs jāatlīdzina šo ieguldījumu vērtība. Turklāt samērīguma princips var prasīt no valsts </w:t>
      </w:r>
      <w:r>
        <w:rPr>
          <w:szCs w:val="24"/>
        </w:rPr>
        <w:lastRenderedPageBreak/>
        <w:t>kompensāciju paredzēšanu par izmaiņām tiesiskajā regulējumā, uz kuru personas saprātīgi paļāvušās. Tātad</w:t>
      </w:r>
      <w:r w:rsidRPr="00FC2F69">
        <w:rPr>
          <w:szCs w:val="24"/>
        </w:rPr>
        <w:t xml:space="preserve"> valstij jārēķinās ar iespējamiem tiesvedības procesiem un kompensāciju izmaksām, kas būtu vērtējamas pretstatā šobrīd zemes reformas procesu nodrošināšanai nepieciešamajām administratīvajām izmaksām. Konkrētajā gadījumā viennozīmīgi konstatējams, ka Valsts kontroles priekšlikuma mērķim ir ekonomisks raksturs, tomēr Ministru kabinets negūst pārliecību par </w:t>
      </w:r>
      <w:r>
        <w:rPr>
          <w:szCs w:val="24"/>
        </w:rPr>
        <w:t>to, ka šāda termiņa noteikšana neprasīs nesamērīgi lielu ieguldījumu no valsts un sabiedrības</w:t>
      </w:r>
      <w:r w:rsidRPr="00FC2F69">
        <w:rPr>
          <w:szCs w:val="24"/>
        </w:rPr>
        <w:t>.</w:t>
      </w:r>
      <w:r w:rsidRPr="00FC2F69">
        <w:t xml:space="preserve"> </w:t>
      </w:r>
    </w:p>
    <w:p w14:paraId="7A1916C6" w14:textId="77777777" w:rsidR="00C21164" w:rsidRDefault="00C21164" w:rsidP="00670E77">
      <w:pPr>
        <w:ind w:firstLine="709"/>
      </w:pPr>
    </w:p>
    <w:p w14:paraId="34750215" w14:textId="22B8FCFE" w:rsidR="00597971" w:rsidRPr="00FC2F69" w:rsidRDefault="00597971" w:rsidP="002938FF">
      <w:pPr>
        <w:ind w:firstLine="709"/>
      </w:pPr>
      <w:r w:rsidRPr="00FC2F69">
        <w:t xml:space="preserve">Jānorāda, ka daļa no </w:t>
      </w:r>
      <w:r w:rsidR="00670E77">
        <w:t xml:space="preserve">Revīzijā </w:t>
      </w:r>
      <w:r w:rsidRPr="00FC2F69">
        <w:t xml:space="preserve">norādītajiem </w:t>
      </w:r>
      <w:proofErr w:type="spellStart"/>
      <w:r w:rsidRPr="00FC2F69">
        <w:t>problēmjautājumiem</w:t>
      </w:r>
      <w:proofErr w:type="spellEnd"/>
      <w:r w:rsidRPr="00FC2F69">
        <w:t xml:space="preserve"> jau šobrīd tiek risināta. Tā</w:t>
      </w:r>
      <w:r w:rsidR="00DB38E7">
        <w:t>,</w:t>
      </w:r>
      <w:r w:rsidRPr="00FC2F69">
        <w:t xml:space="preserve"> piemēram, lai risinātu jautājumu par zemes kadastrālo uzmērīšanu par valsts budžeta līdzekļiem</w:t>
      </w:r>
      <w:r w:rsidR="00DB38E7">
        <w:t>,</w:t>
      </w:r>
      <w:r w:rsidRPr="00FC2F69">
        <w:t xml:space="preserve"> </w:t>
      </w:r>
      <w:r w:rsidR="00C95F8F">
        <w:t>nodrošinot</w:t>
      </w:r>
      <w:r w:rsidR="002938FF">
        <w:t xml:space="preserve"> personām iespēju ātrāk </w:t>
      </w:r>
      <w:r w:rsidR="00C95F8F">
        <w:t>noteikt t</w:t>
      </w:r>
      <w:r w:rsidR="00B5413C">
        <w:t>ām p</w:t>
      </w:r>
      <w:r w:rsidR="0052548F">
        <w:t>iekrītošo</w:t>
      </w:r>
      <w:r w:rsidR="00C95F8F">
        <w:t xml:space="preserve"> </w:t>
      </w:r>
      <w:r w:rsidR="00B5413C">
        <w:t xml:space="preserve">zemes vienību platību, kas ir priekšnosacījums </w:t>
      </w:r>
      <w:r w:rsidR="0052548F">
        <w:t>zemes vienību</w:t>
      </w:r>
      <w:r w:rsidR="00B5413C">
        <w:t xml:space="preserve"> ierakstīšanai zemesgrāmatā, </w:t>
      </w:r>
      <w:r w:rsidR="0055376B">
        <w:t xml:space="preserve">ar </w:t>
      </w:r>
      <w:r w:rsidR="0055376B" w:rsidRPr="00425D45">
        <w:t>Ministru kabineta 2023.</w:t>
      </w:r>
      <w:r w:rsidR="0055376B">
        <w:t> </w:t>
      </w:r>
      <w:r w:rsidR="0055376B" w:rsidRPr="00425D45">
        <w:t>gada 13.</w:t>
      </w:r>
      <w:r w:rsidR="0055376B">
        <w:t> </w:t>
      </w:r>
      <w:r w:rsidR="0055376B" w:rsidRPr="00425D45">
        <w:t>janvāra sēdes protokola Nr.</w:t>
      </w:r>
      <w:r w:rsidR="0055376B">
        <w:t> </w:t>
      </w:r>
      <w:r w:rsidR="0055376B" w:rsidRPr="00425D45">
        <w:t>2 1.</w:t>
      </w:r>
      <w:r w:rsidR="0055376B">
        <w:t> </w:t>
      </w:r>
      <w:r w:rsidR="0055376B" w:rsidRPr="00425D45">
        <w:t>§ 2.</w:t>
      </w:r>
      <w:r w:rsidR="0055376B">
        <w:t> </w:t>
      </w:r>
      <w:r w:rsidR="0055376B" w:rsidRPr="00425D45">
        <w:t>punktu Tieslietu ministrijai tika atbalstīts papildu finansējums prioritārā pasākuma  “Par valsts budžeta līdzekļiem veicamās zemes kadastrālās uzmērīšanas nodrošināšana” īstenošanai 297</w:t>
      </w:r>
      <w:r w:rsidR="00132839">
        <w:t> </w:t>
      </w:r>
      <w:r w:rsidR="0055376B" w:rsidRPr="00425D45">
        <w:t>950</w:t>
      </w:r>
      <w:r w:rsidR="00132839">
        <w:t> </w:t>
      </w:r>
      <w:proofErr w:type="spellStart"/>
      <w:r w:rsidR="0055376B" w:rsidRPr="00425D45">
        <w:t>euro</w:t>
      </w:r>
      <w:proofErr w:type="spellEnd"/>
      <w:r w:rsidR="0055376B" w:rsidRPr="00425D45">
        <w:t xml:space="preserve"> apmērā 2023.</w:t>
      </w:r>
      <w:r w:rsidR="0055376B">
        <w:t xml:space="preserve"> – </w:t>
      </w:r>
      <w:r w:rsidR="0055376B" w:rsidRPr="00425D45">
        <w:t>2025.</w:t>
      </w:r>
      <w:r w:rsidR="0055376B">
        <w:t> </w:t>
      </w:r>
      <w:r w:rsidR="0055376B" w:rsidRPr="00425D45">
        <w:t>gadam ik gadu un finansējums ir iekļauts likumā “Par valsts budžetu 2023. gadam un budžeta ietvaru 2023., 2024. un 2025. gadam”</w:t>
      </w:r>
      <w:r w:rsidR="0055376B">
        <w:t xml:space="preserve">. </w:t>
      </w:r>
      <w:r w:rsidRPr="00FC2F69">
        <w:t xml:space="preserve"> Vienlaikus ir pārskatīts par valsts budžeta līdzekļiem uzmērāmo zemes vienību saraksts, šobrīd tajā ir iekļautas 229</w:t>
      </w:r>
      <w:r w:rsidR="003B392F">
        <w:t>7</w:t>
      </w:r>
      <w:r w:rsidRPr="00FC2F69">
        <w:t xml:space="preserve"> zemes vienības</w:t>
      </w:r>
      <w:r w:rsidR="000C7DE7">
        <w:t>.</w:t>
      </w:r>
      <w:r w:rsidRPr="00FC2F69">
        <w:rPr>
          <w:rStyle w:val="Vresatsauce"/>
        </w:rPr>
        <w:footnoteReference w:id="20"/>
      </w:r>
      <w:r w:rsidRPr="00FC2F69">
        <w:t xml:space="preserve"> </w:t>
      </w:r>
    </w:p>
    <w:p w14:paraId="07DDB20E" w14:textId="752CDCDD" w:rsidR="00597971" w:rsidRPr="00FC2F69" w:rsidRDefault="00597971" w:rsidP="00597971">
      <w:pPr>
        <w:tabs>
          <w:tab w:val="left" w:pos="5232"/>
        </w:tabs>
        <w:ind w:firstLine="720"/>
      </w:pPr>
      <w:r w:rsidRPr="00FC2F69">
        <w:t xml:space="preserve">Jautājuma, kas saistīts ar informācijas neesamību par pretendentu mantiniekiem risināšanai, Tieslietu ministrija ir izstrādājusi likumprojektu </w:t>
      </w:r>
      <w:r w:rsidR="000C7DE7" w:rsidRPr="00FC2F69">
        <w:t>„</w:t>
      </w:r>
      <w:r w:rsidRPr="00FC2F69">
        <w:t>Grozījumi Notariāta likumā”</w:t>
      </w:r>
      <w:r w:rsidR="000C7DE7">
        <w:t>,</w:t>
      </w:r>
      <w:r w:rsidRPr="00FC2F69">
        <w:rPr>
          <w:rStyle w:val="Vresatsauce"/>
        </w:rPr>
        <w:footnoteReference w:id="21"/>
      </w:r>
      <w:r w:rsidRPr="00FC2F69">
        <w:t xml:space="preserve"> kas piedāvātajā redakcijā pašvaldībām un to iestādēm ļaus izsludināt mantojuma atklāšanos, kas ir svarīgi gadījumos, kad bijušo īpašnieku mantiniekam ir atzītas tiesības uz zemi, viņš ir miris un mantinieki nav pieteikušies uz viņa atstāto mantojumu. Minētais likumprojekts tiek virzīts vienlaikus ar likumprojektu </w:t>
      </w:r>
      <w:r w:rsidR="00E37255" w:rsidRPr="00FC2F69">
        <w:t>„</w:t>
      </w:r>
      <w:r w:rsidRPr="00FC2F69">
        <w:t>Grozījumi Civillikumā”</w:t>
      </w:r>
      <w:r w:rsidR="00132839">
        <w:t>,</w:t>
      </w:r>
      <w:r w:rsidRPr="00FC2F69">
        <w:rPr>
          <w:rStyle w:val="Vresatsauce"/>
        </w:rPr>
        <w:footnoteReference w:id="22"/>
      </w:r>
      <w:r w:rsidR="00C532B4">
        <w:t xml:space="preserve"> lai kompleksi sakārtotu </w:t>
      </w:r>
      <w:r w:rsidR="00C532B4" w:rsidRPr="0039798D">
        <w:rPr>
          <w:color w:val="000000" w:themeColor="text1"/>
        </w:rPr>
        <w:t xml:space="preserve">Civillikuma Mantojuma tiesību daļas tiesiskā regulējuma </w:t>
      </w:r>
      <w:proofErr w:type="spellStart"/>
      <w:r w:rsidR="00C532B4" w:rsidRPr="0039798D">
        <w:rPr>
          <w:color w:val="000000" w:themeColor="text1"/>
        </w:rPr>
        <w:t>problēmjautājum</w:t>
      </w:r>
      <w:r w:rsidR="00C532B4">
        <w:rPr>
          <w:color w:val="000000" w:themeColor="text1"/>
        </w:rPr>
        <w:t>us</w:t>
      </w:r>
      <w:proofErr w:type="spellEnd"/>
      <w:r w:rsidR="00132839">
        <w:rPr>
          <w:color w:val="000000" w:themeColor="text1"/>
        </w:rPr>
        <w:t>.</w:t>
      </w:r>
      <w:r w:rsidR="00132839">
        <w:t xml:space="preserve"> Ministru kabinets šos grozījumus 2023.</w:t>
      </w:r>
      <w:r w:rsidR="005F2CDA">
        <w:t> </w:t>
      </w:r>
      <w:r w:rsidR="00132839">
        <w:t>gada 29. augustā atbalstīja,</w:t>
      </w:r>
      <w:r w:rsidR="009E2DCF">
        <w:t xml:space="preserve"> iesniedzot attiecīgos likumprojektus Saeimai, kurai attiecīgi</w:t>
      </w:r>
      <w:r w:rsidR="00132839">
        <w:t xml:space="preserve"> </w:t>
      </w:r>
      <w:r w:rsidR="009E2DCF">
        <w:t>jālemj par to pieņemšanu</w:t>
      </w:r>
      <w:r w:rsidRPr="00FC2F69">
        <w:t xml:space="preserve">. </w:t>
      </w:r>
    </w:p>
    <w:p w14:paraId="3DA99A73" w14:textId="21D09DC2" w:rsidR="005A36F0" w:rsidRPr="00FC2F69" w:rsidRDefault="00597971" w:rsidP="005F2E6D">
      <w:pPr>
        <w:tabs>
          <w:tab w:val="left" w:pos="5232"/>
        </w:tabs>
        <w:ind w:firstLine="720"/>
      </w:pPr>
      <w:r w:rsidRPr="00FC2F69">
        <w:t>Ņemot vērā minēto, Ministru kabineta ieskatā</w:t>
      </w:r>
      <w:r w:rsidR="000304C2">
        <w:t>,</w:t>
      </w:r>
      <w:r w:rsidRPr="00FC2F69">
        <w:t xml:space="preserve"> j</w:t>
      </w:r>
      <w:r w:rsidR="00045BC4">
        <w:t>au esošie</w:t>
      </w:r>
      <w:r w:rsidR="00327DBD">
        <w:t xml:space="preserve"> pasākumi (Ministru kabineta</w:t>
      </w:r>
      <w:r w:rsidR="00C26F2F">
        <w:t xml:space="preserve"> 2023. gada 13. septembra rīkojuma</w:t>
      </w:r>
      <w:r w:rsidR="00327DBD">
        <w:t xml:space="preserve"> </w:t>
      </w:r>
      <w:r w:rsidR="002767C6">
        <w:t xml:space="preserve">Nr. </w:t>
      </w:r>
      <w:r w:rsidR="00536F0D">
        <w:t xml:space="preserve">595 </w:t>
      </w:r>
      <w:r w:rsidR="00E37255" w:rsidRPr="00FC2F69">
        <w:t>„</w:t>
      </w:r>
      <w:r w:rsidR="00327DBD" w:rsidRPr="009268A9">
        <w:t xml:space="preserve">Par zemes reformas pabeigšanu Rīgas </w:t>
      </w:r>
      <w:proofErr w:type="spellStart"/>
      <w:r w:rsidR="00327DBD" w:rsidRPr="009268A9">
        <w:t>valstspilsētā</w:t>
      </w:r>
      <w:proofErr w:type="spellEnd"/>
      <w:r w:rsidR="00327DBD">
        <w:t xml:space="preserve">” </w:t>
      </w:r>
      <w:r w:rsidR="00D2677F">
        <w:t>izdoša</w:t>
      </w:r>
      <w:r w:rsidR="00930855">
        <w:t>na</w:t>
      </w:r>
      <w:r w:rsidR="00327DBD">
        <w:t xml:space="preserve"> un t</w:t>
      </w:r>
      <w:r w:rsidR="00E37255">
        <w:t>as</w:t>
      </w:r>
      <w:r w:rsidR="00327DBD">
        <w:t xml:space="preserve">, ka </w:t>
      </w:r>
      <w:r w:rsidR="00327DBD" w:rsidRPr="00FC2F69">
        <w:t>Tukuma novada pašvaldība</w:t>
      </w:r>
      <w:r w:rsidR="00E37255">
        <w:t>s</w:t>
      </w:r>
      <w:r w:rsidR="00327DBD" w:rsidRPr="00FC2F69">
        <w:t xml:space="preserve"> priekšdarbi </w:t>
      </w:r>
      <w:r w:rsidR="00E37255">
        <w:t xml:space="preserve">attiecīga </w:t>
      </w:r>
      <w:r w:rsidR="00327DBD" w:rsidRPr="00FC2F69">
        <w:t>Ministru kabineta rīkojuma izdošanai ir noslēguma posmā</w:t>
      </w:r>
      <w:r w:rsidR="00327DBD">
        <w:t xml:space="preserve">) </w:t>
      </w:r>
      <w:r w:rsidR="00045BC4">
        <w:t>un ieplānotie pasākumi</w:t>
      </w:r>
      <w:r w:rsidR="00732A9A">
        <w:t>,</w:t>
      </w:r>
      <w:r w:rsidR="00045BC4">
        <w:t xml:space="preserve"> </w:t>
      </w:r>
      <w:r w:rsidRPr="00FC2F69">
        <w:t>pabei</w:t>
      </w:r>
      <w:r w:rsidR="00F46337">
        <w:t>dzot</w:t>
      </w:r>
      <w:r w:rsidRPr="00FC2F69">
        <w:t xml:space="preserve"> zemes kadastrāl</w:t>
      </w:r>
      <w:r w:rsidR="00F46337">
        <w:t>o</w:t>
      </w:r>
      <w:r w:rsidRPr="00FC2F69">
        <w:t xml:space="preserve"> uzmērīšan</w:t>
      </w:r>
      <w:r w:rsidR="00F46337">
        <w:t>u</w:t>
      </w:r>
      <w:r w:rsidRPr="00FC2F69">
        <w:t xml:space="preserve"> par valsts budžeta līdzekļiem</w:t>
      </w:r>
      <w:r w:rsidR="00D47E78">
        <w:t xml:space="preserve"> un</w:t>
      </w:r>
      <w:r w:rsidR="00F46337">
        <w:t xml:space="preserve"> </w:t>
      </w:r>
      <w:r w:rsidRPr="00FC2F69">
        <w:t>iedzīvin</w:t>
      </w:r>
      <w:r w:rsidR="00F46337">
        <w:t>ot</w:t>
      </w:r>
      <w:r w:rsidRPr="00FC2F69">
        <w:t xml:space="preserve"> regulējum</w:t>
      </w:r>
      <w:r w:rsidR="00F46337">
        <w:t>u</w:t>
      </w:r>
      <w:r w:rsidR="00732A9A">
        <w:t>,</w:t>
      </w:r>
      <w:r w:rsidRPr="00FC2F69">
        <w:t xml:space="preserve"> ar kuru plānots modernizēt mantošanas tiesības</w:t>
      </w:r>
      <w:r w:rsidR="006E1B11">
        <w:t xml:space="preserve">, </w:t>
      </w:r>
      <w:r w:rsidR="00D47E78">
        <w:t xml:space="preserve">tuvina </w:t>
      </w:r>
      <w:r w:rsidR="006E1B11">
        <w:t>zemes reformas noslēgšanas brīdi</w:t>
      </w:r>
      <w:r w:rsidR="00DF5BBA">
        <w:t>.</w:t>
      </w:r>
      <w:r w:rsidR="00A21433">
        <w:t xml:space="preserve"> </w:t>
      </w:r>
      <w:r w:rsidR="00DF5BBA">
        <w:t>T</w:t>
      </w:r>
      <w:r w:rsidR="00D47E78">
        <w:t xml:space="preserve">ādēļ </w:t>
      </w:r>
      <w:r w:rsidR="00DF5BBA">
        <w:t xml:space="preserve">lemt par </w:t>
      </w:r>
      <w:r w:rsidR="00732A9A">
        <w:t>konkrēt</w:t>
      </w:r>
      <w:r w:rsidR="00DF5BBA">
        <w:t>a</w:t>
      </w:r>
      <w:r w:rsidR="00732A9A">
        <w:t xml:space="preserve"> termiņa</w:t>
      </w:r>
      <w:r w:rsidR="00A21433">
        <w:t xml:space="preserve"> noteikšan</w:t>
      </w:r>
      <w:r w:rsidR="00DF5BBA">
        <w:t>u</w:t>
      </w:r>
      <w:r w:rsidR="00414E1B">
        <w:t xml:space="preserve"> zemes reformas pabeigšanai</w:t>
      </w:r>
      <w:r w:rsidR="00DF5BBA">
        <w:t xml:space="preserve"> būtu lietderīgāk pēc iepriekš minēto pasākumu veikšanas</w:t>
      </w:r>
      <w:r w:rsidR="00414E1B">
        <w:t xml:space="preserve"> un to faktiskās ietekmes apzināšanas</w:t>
      </w:r>
      <w:r w:rsidR="00DF5BBA">
        <w:t>.</w:t>
      </w:r>
      <w:r w:rsidRPr="00FC2F69">
        <w:t xml:space="preserve"> </w:t>
      </w:r>
      <w:r w:rsidR="00414E1B">
        <w:t>Arī šie pasākumi ilgtermiņā ļautu ietaupīt valsts budžeta līdzekļus, kas tiek izlietoti zemes reformas administrēšanai.</w:t>
      </w:r>
    </w:p>
    <w:p w14:paraId="7E1AE465" w14:textId="5E03C02C" w:rsidR="00EE3345" w:rsidRDefault="00EE3345" w:rsidP="00836EB2">
      <w:pPr>
        <w:ind w:firstLine="720"/>
        <w:rPr>
          <w:szCs w:val="24"/>
        </w:rPr>
      </w:pPr>
      <w:r>
        <w:rPr>
          <w:szCs w:val="24"/>
        </w:rPr>
        <w:t>Visbeidzot,</w:t>
      </w:r>
      <w:r w:rsidRPr="00FC2F69">
        <w:rPr>
          <w:szCs w:val="24"/>
        </w:rPr>
        <w:t xml:space="preserve"> vērtējot, vai ierobežojums ir atbilstošs jeb vai labums, ko iegūst sabiedrība, ir lielāks par indivīda tiesībām nodarīto kaitējumu (ierobežojumu), nosakot termiņu, pēc kura iestāšanās personas, kuras</w:t>
      </w:r>
      <w:r w:rsidRPr="00FC2F69">
        <w:rPr>
          <w:rFonts w:eastAsia="Times New Roman"/>
          <w:szCs w:val="24"/>
          <w:lang w:eastAsia="lv-LV"/>
        </w:rPr>
        <w:t xml:space="preserve"> nebūs paspējušas izpildīt normatīvajos aktos noteiktās prasības, pretēji pastāvošajai tiesiskai paļāvībai, zaudēs </w:t>
      </w:r>
      <w:r>
        <w:rPr>
          <w:rFonts w:eastAsia="Times New Roman"/>
          <w:szCs w:val="24"/>
          <w:lang w:eastAsia="lv-LV"/>
        </w:rPr>
        <w:t>iespēju atgūt īpašumu</w:t>
      </w:r>
      <w:r w:rsidRPr="00FC2F69">
        <w:rPr>
          <w:rFonts w:eastAsia="Times New Roman"/>
          <w:szCs w:val="24"/>
          <w:lang w:eastAsia="lv-LV"/>
        </w:rPr>
        <w:t xml:space="preserve">, šo jautājumu jāskata kopsakarā </w:t>
      </w:r>
      <w:r w:rsidRPr="00FC2F69">
        <w:rPr>
          <w:szCs w:val="24"/>
        </w:rPr>
        <w:t>ar to neuzmērīto zemes vienību apjomu, attiecībā uz kurām pašvaldības un valsts nav izpildījušas tos pašus pienākumus, kurus Valsts kontroles priekšlikums lūdz noteikt attiecībā uz privātpersonām.</w:t>
      </w:r>
      <w:r>
        <w:rPr>
          <w:szCs w:val="24"/>
        </w:rPr>
        <w:t xml:space="preserve"> Proti, šāda termiņa noteikšana </w:t>
      </w:r>
      <w:r w:rsidR="001350FF">
        <w:rPr>
          <w:szCs w:val="24"/>
        </w:rPr>
        <w:t xml:space="preserve">tikai </w:t>
      </w:r>
      <w:r>
        <w:rPr>
          <w:szCs w:val="24"/>
        </w:rPr>
        <w:t xml:space="preserve">attiecībā uz privātpersonām </w:t>
      </w:r>
      <w:r w:rsidR="001350FF">
        <w:rPr>
          <w:szCs w:val="24"/>
        </w:rPr>
        <w:t xml:space="preserve">zemes reformas izmaksas ietekmētu minimāli, jo to lielākā daļa ir saistīta ar valstij un pašvaldībām </w:t>
      </w:r>
      <w:r w:rsidR="009D14E9">
        <w:rPr>
          <w:szCs w:val="24"/>
        </w:rPr>
        <w:t>piederošajiem un piekritīgajiem īpašumiem.</w:t>
      </w:r>
    </w:p>
    <w:p w14:paraId="5C720FD9" w14:textId="24BD6286" w:rsidR="00FD400E" w:rsidRPr="00FC2F69" w:rsidRDefault="002060BB" w:rsidP="00836EB2">
      <w:pPr>
        <w:ind w:firstLine="720"/>
      </w:pPr>
      <w:r w:rsidRPr="00FC2F69">
        <w:rPr>
          <w:szCs w:val="24"/>
        </w:rPr>
        <w:t xml:space="preserve">Nosakot termiņus un faktiski liedzot personām tiesības atjaunot īpašuma tiesības, ar mērķi </w:t>
      </w:r>
      <w:r w:rsidRPr="00FC2F69">
        <w:rPr>
          <w:szCs w:val="24"/>
        </w:rPr>
        <w:lastRenderedPageBreak/>
        <w:t xml:space="preserve">mazināt valsts administratīvās izmaksas, </w:t>
      </w:r>
      <w:r w:rsidR="00FF748F" w:rsidRPr="00FC2F69">
        <w:rPr>
          <w:szCs w:val="24"/>
        </w:rPr>
        <w:t xml:space="preserve">bet </w:t>
      </w:r>
      <w:r w:rsidRPr="00FC2F69">
        <w:rPr>
          <w:szCs w:val="24"/>
        </w:rPr>
        <w:t>faktiski īpašumi</w:t>
      </w:r>
      <w:r w:rsidR="00FF748F" w:rsidRPr="00FC2F69">
        <w:rPr>
          <w:szCs w:val="24"/>
        </w:rPr>
        <w:t>em</w:t>
      </w:r>
      <w:r w:rsidRPr="00FC2F69">
        <w:rPr>
          <w:szCs w:val="24"/>
        </w:rPr>
        <w:t xml:space="preserve"> pali</w:t>
      </w:r>
      <w:r w:rsidR="00FF748F" w:rsidRPr="00FC2F69">
        <w:rPr>
          <w:szCs w:val="24"/>
        </w:rPr>
        <w:t>e</w:t>
      </w:r>
      <w:r w:rsidRPr="00FC2F69">
        <w:rPr>
          <w:szCs w:val="24"/>
        </w:rPr>
        <w:t>k</w:t>
      </w:r>
      <w:r w:rsidR="00FF748F" w:rsidRPr="00FC2F69">
        <w:rPr>
          <w:szCs w:val="24"/>
        </w:rPr>
        <w:t>ot</w:t>
      </w:r>
      <w:r w:rsidRPr="00FC2F69">
        <w:rPr>
          <w:szCs w:val="24"/>
        </w:rPr>
        <w:t xml:space="preserve"> tikpat nenoteiktā tiesiskā situācijā, kādā šobrīd ir 90</w:t>
      </w:r>
      <w:r w:rsidR="007E182A">
        <w:rPr>
          <w:szCs w:val="24"/>
        </w:rPr>
        <w:t> </w:t>
      </w:r>
      <w:r w:rsidRPr="00FC2F69">
        <w:rPr>
          <w:szCs w:val="24"/>
        </w:rPr>
        <w:t>% valstij un pašvaldībām piederošās un piekrītošās zemes, kas nav ne kadastrāli uzmērītas, ne ierakstītas zemesgrāmatā</w:t>
      </w:r>
      <w:r w:rsidR="00FF748F" w:rsidRPr="00FC2F69">
        <w:rPr>
          <w:szCs w:val="24"/>
        </w:rPr>
        <w:t>,</w:t>
      </w:r>
      <w:r w:rsidRPr="00FC2F69">
        <w:rPr>
          <w:szCs w:val="24"/>
        </w:rPr>
        <w:t xml:space="preserve"> Ministru kabineta ieskatā</w:t>
      </w:r>
      <w:r w:rsidR="000304C2">
        <w:rPr>
          <w:szCs w:val="24"/>
        </w:rPr>
        <w:t>,</w:t>
      </w:r>
      <w:r w:rsidRPr="00FC2F69">
        <w:rPr>
          <w:szCs w:val="24"/>
        </w:rPr>
        <w:t xml:space="preserve"> šaj</w:t>
      </w:r>
      <w:r w:rsidR="005F2CDA">
        <w:rPr>
          <w:szCs w:val="24"/>
        </w:rPr>
        <w:t>os</w:t>
      </w:r>
      <w:r w:rsidRPr="00FC2F69">
        <w:rPr>
          <w:szCs w:val="24"/>
        </w:rPr>
        <w:t xml:space="preserve"> </w:t>
      </w:r>
      <w:proofErr w:type="spellStart"/>
      <w:r w:rsidR="005F2CDA">
        <w:rPr>
          <w:szCs w:val="24"/>
        </w:rPr>
        <w:t>apstākļos</w:t>
      </w:r>
      <w:r w:rsidRPr="00FC2F69">
        <w:rPr>
          <w:szCs w:val="24"/>
        </w:rPr>
        <w:t>ir</w:t>
      </w:r>
      <w:proofErr w:type="spellEnd"/>
      <w:r w:rsidRPr="00FC2F69">
        <w:rPr>
          <w:szCs w:val="24"/>
        </w:rPr>
        <w:t xml:space="preserve"> saskatāma interešu disproporcija.</w:t>
      </w:r>
      <w:r w:rsidR="00FF748F" w:rsidRPr="00FC2F69">
        <w:rPr>
          <w:szCs w:val="24"/>
        </w:rPr>
        <w:t xml:space="preserve"> Lai arī tiesiskā nenoteiktība, ja nav noteikts termiņš zemes reformas </w:t>
      </w:r>
      <w:r w:rsidR="00FF748F" w:rsidRPr="00FC2F69">
        <w:t>noslēgumam</w:t>
      </w:r>
      <w:r w:rsidR="00FF748F" w:rsidRPr="00FC2F69">
        <w:rPr>
          <w:szCs w:val="24"/>
        </w:rPr>
        <w:t xml:space="preserve">, </w:t>
      </w:r>
      <w:r w:rsidR="00C54BCF">
        <w:rPr>
          <w:szCs w:val="24"/>
        </w:rPr>
        <w:t>nav atbalstāma</w:t>
      </w:r>
      <w:r w:rsidR="00B01493">
        <w:rPr>
          <w:szCs w:val="24"/>
        </w:rPr>
        <w:t xml:space="preserve"> un</w:t>
      </w:r>
      <w:r w:rsidR="00C54BCF">
        <w:rPr>
          <w:szCs w:val="24"/>
        </w:rPr>
        <w:t xml:space="preserve"> </w:t>
      </w:r>
      <w:r w:rsidR="00FF748F" w:rsidRPr="00FC2F69">
        <w:rPr>
          <w:szCs w:val="24"/>
        </w:rPr>
        <w:t>rada neatbilstību efektīvas un labas pārvaldības principiem, Ministru kabineta ieskatā</w:t>
      </w:r>
      <w:r w:rsidR="000304C2">
        <w:rPr>
          <w:szCs w:val="24"/>
        </w:rPr>
        <w:t>,</w:t>
      </w:r>
      <w:r w:rsidR="00FF748F" w:rsidRPr="00FC2F69">
        <w:rPr>
          <w:szCs w:val="24"/>
        </w:rPr>
        <w:t xml:space="preserve"> termiņa noteikšana zemes reformas pabeigšanai būtu uzskatāma par </w:t>
      </w:r>
      <w:r w:rsidR="00D76A4C" w:rsidRPr="00FC2F69">
        <w:rPr>
          <w:szCs w:val="24"/>
        </w:rPr>
        <w:t xml:space="preserve">tādu </w:t>
      </w:r>
      <w:proofErr w:type="spellStart"/>
      <w:r w:rsidR="00FF748F" w:rsidRPr="00FC2F69">
        <w:rPr>
          <w:szCs w:val="24"/>
        </w:rPr>
        <w:t>pamattiesību</w:t>
      </w:r>
      <w:proofErr w:type="spellEnd"/>
      <w:r w:rsidR="00FF748F" w:rsidRPr="00FC2F69">
        <w:rPr>
          <w:szCs w:val="24"/>
        </w:rPr>
        <w:t xml:space="preserve"> ierobežojumu,</w:t>
      </w:r>
      <w:r w:rsidR="00FF748F" w:rsidRPr="00FC2F69">
        <w:t xml:space="preserve"> kas</w:t>
      </w:r>
      <w:r w:rsidR="00FF748F" w:rsidRPr="00FC2F69">
        <w:rPr>
          <w:szCs w:val="24"/>
        </w:rPr>
        <w:t xml:space="preserve"> izjauc taisnīgu līdzsvaru starp īpašuma aizsardzību un sabiedrības interesēm</w:t>
      </w:r>
      <w:r w:rsidR="00FF748F" w:rsidRPr="00FC2F69">
        <w:t>.</w:t>
      </w:r>
      <w:r w:rsidR="00AB5939">
        <w:t xml:space="preserve"> Līdz ar to Valsts kontroles priekšlikums, ar kuru konkrētam personu lokam tiktu liegts atgūt īpašumā zemi pretēji pastāvošajai personas tiesiskajai paļāvībai, ka tā īpašumu atgūs, </w:t>
      </w:r>
      <w:proofErr w:type="spellStart"/>
      <w:r w:rsidR="007D780F">
        <w:t>pirmsšķietami</w:t>
      </w:r>
      <w:proofErr w:type="spellEnd"/>
      <w:r w:rsidR="007D780F">
        <w:t xml:space="preserve"> </w:t>
      </w:r>
      <w:r w:rsidR="00AB5939">
        <w:t>nav uzskatāms par samērīgu.</w:t>
      </w:r>
    </w:p>
    <w:p w14:paraId="02C0253F" w14:textId="77777777" w:rsidR="00D4157A" w:rsidRPr="00FC2F69" w:rsidRDefault="00D4157A" w:rsidP="007069C7">
      <w:pPr>
        <w:pStyle w:val="Paraststmeklis"/>
        <w:spacing w:before="0" w:beforeAutospacing="0" w:after="0" w:afterAutospacing="0"/>
        <w:ind w:firstLine="720"/>
        <w:jc w:val="both"/>
        <w:textAlignment w:val="baseline"/>
      </w:pPr>
    </w:p>
    <w:p w14:paraId="7E83CC7D" w14:textId="35114782" w:rsidR="002060BB" w:rsidRPr="00FC2F69" w:rsidRDefault="00901404" w:rsidP="000A4E01">
      <w:pPr>
        <w:rPr>
          <w:szCs w:val="24"/>
        </w:rPr>
      </w:pPr>
      <w:r w:rsidRPr="00FC2F69">
        <w:rPr>
          <w:szCs w:val="24"/>
        </w:rPr>
        <w:t>Ņemot vērā minēto</w:t>
      </w:r>
      <w:r w:rsidR="00B15822" w:rsidRPr="00FC2F69">
        <w:rPr>
          <w:szCs w:val="24"/>
        </w:rPr>
        <w:t>s apsvērumus</w:t>
      </w:r>
      <w:r w:rsidRPr="00FC2F69">
        <w:rPr>
          <w:szCs w:val="24"/>
        </w:rPr>
        <w:t>, iz</w:t>
      </w:r>
      <w:r w:rsidR="00781114" w:rsidRPr="00FC2F69">
        <w:rPr>
          <w:szCs w:val="24"/>
        </w:rPr>
        <w:t>darāmi</w:t>
      </w:r>
      <w:r w:rsidRPr="00FC2F69">
        <w:rPr>
          <w:szCs w:val="24"/>
        </w:rPr>
        <w:t xml:space="preserve"> šādi secinājumi, kas </w:t>
      </w:r>
      <w:r w:rsidR="002342A0">
        <w:rPr>
          <w:szCs w:val="24"/>
        </w:rPr>
        <w:t xml:space="preserve">pamato, kādēļ </w:t>
      </w:r>
      <w:r w:rsidR="009D265A" w:rsidRPr="00FC2F69">
        <w:rPr>
          <w:szCs w:val="24"/>
        </w:rPr>
        <w:t xml:space="preserve">šobrīd </w:t>
      </w:r>
      <w:r w:rsidR="002342A0">
        <w:rPr>
          <w:szCs w:val="24"/>
        </w:rPr>
        <w:t>ir problemātiski</w:t>
      </w:r>
      <w:r w:rsidR="002342A0" w:rsidRPr="00FC2F69">
        <w:rPr>
          <w:szCs w:val="24"/>
        </w:rPr>
        <w:t xml:space="preserve"> </w:t>
      </w:r>
      <w:r w:rsidR="009D265A" w:rsidRPr="00FC2F69">
        <w:rPr>
          <w:szCs w:val="24"/>
        </w:rPr>
        <w:t xml:space="preserve">noteikt </w:t>
      </w:r>
      <w:proofErr w:type="spellStart"/>
      <w:r w:rsidR="00781114" w:rsidRPr="00FC2F69">
        <w:rPr>
          <w:szCs w:val="24"/>
        </w:rPr>
        <w:t>prekluzīvus</w:t>
      </w:r>
      <w:proofErr w:type="spellEnd"/>
      <w:r w:rsidR="00781114" w:rsidRPr="00FC2F69">
        <w:rPr>
          <w:szCs w:val="24"/>
        </w:rPr>
        <w:t xml:space="preserve"> </w:t>
      </w:r>
      <w:r w:rsidR="009D265A" w:rsidRPr="00FC2F69">
        <w:rPr>
          <w:szCs w:val="24"/>
        </w:rPr>
        <w:t>termiņus</w:t>
      </w:r>
      <w:r w:rsidR="00781114" w:rsidRPr="00FC2F69">
        <w:rPr>
          <w:szCs w:val="24"/>
        </w:rPr>
        <w:t xml:space="preserve"> zemes reformas pabeigšanai:</w:t>
      </w:r>
    </w:p>
    <w:p w14:paraId="73A77387" w14:textId="10796DD9" w:rsidR="00696609" w:rsidRPr="00FC2F69" w:rsidRDefault="00F118FB" w:rsidP="000A4E01">
      <w:pPr>
        <w:pStyle w:val="Sarakstarindkopa"/>
        <w:numPr>
          <w:ilvl w:val="0"/>
          <w:numId w:val="15"/>
        </w:numPr>
        <w:spacing w:line="240" w:lineRule="auto"/>
        <w:jc w:val="both"/>
        <w:rPr>
          <w:szCs w:val="24"/>
        </w:rPr>
      </w:pPr>
      <w:r>
        <w:rPr>
          <w:szCs w:val="24"/>
        </w:rPr>
        <w:t>Z</w:t>
      </w:r>
      <w:r w:rsidR="00A86FE5" w:rsidRPr="00FC2F69">
        <w:rPr>
          <w:szCs w:val="24"/>
        </w:rPr>
        <w:t>emes vienībām</w:t>
      </w:r>
      <w:r w:rsidR="00947F61">
        <w:rPr>
          <w:szCs w:val="24"/>
        </w:rPr>
        <w:t xml:space="preserve">, </w:t>
      </w:r>
      <w:r w:rsidR="00F701B3">
        <w:rPr>
          <w:szCs w:val="24"/>
        </w:rPr>
        <w:t>kuras</w:t>
      </w:r>
      <w:r>
        <w:rPr>
          <w:szCs w:val="24"/>
        </w:rPr>
        <w:t xml:space="preserve"> </w:t>
      </w:r>
      <w:r w:rsidR="00947F61">
        <w:rPr>
          <w:szCs w:val="24"/>
        </w:rPr>
        <w:t>pēc noteiktā termiņa p</w:t>
      </w:r>
      <w:r w:rsidR="004560E2">
        <w:rPr>
          <w:szCs w:val="24"/>
        </w:rPr>
        <w:t>rivātp</w:t>
      </w:r>
      <w:r w:rsidR="00947F61">
        <w:rPr>
          <w:szCs w:val="24"/>
        </w:rPr>
        <w:t xml:space="preserve">ersonas </w:t>
      </w:r>
      <w:r>
        <w:rPr>
          <w:szCs w:val="24"/>
        </w:rPr>
        <w:t>zaudētu</w:t>
      </w:r>
      <w:r w:rsidR="00F701B3">
        <w:rPr>
          <w:szCs w:val="24"/>
        </w:rPr>
        <w:t>,</w:t>
      </w:r>
      <w:r w:rsidR="00A86FE5" w:rsidRPr="00FC2F69">
        <w:rPr>
          <w:szCs w:val="24"/>
        </w:rPr>
        <w:t xml:space="preserve"> joprojām </w:t>
      </w:r>
      <w:r w:rsidR="00F701B3">
        <w:rPr>
          <w:szCs w:val="24"/>
        </w:rPr>
        <w:t>būs</w:t>
      </w:r>
      <w:r w:rsidR="00F701B3" w:rsidRPr="00FC2F69">
        <w:rPr>
          <w:szCs w:val="24"/>
        </w:rPr>
        <w:t xml:space="preserve"> </w:t>
      </w:r>
      <w:r w:rsidR="00A86FE5" w:rsidRPr="00FC2F69">
        <w:rPr>
          <w:szCs w:val="24"/>
        </w:rPr>
        <w:t xml:space="preserve">nenoteikts tiesiskais statuss tāpat kā </w:t>
      </w:r>
      <w:r w:rsidR="00722743">
        <w:rPr>
          <w:szCs w:val="24"/>
        </w:rPr>
        <w:t xml:space="preserve">šobrīd tas ir </w:t>
      </w:r>
      <w:r w:rsidR="0014170F" w:rsidRPr="00FC2F69">
        <w:rPr>
          <w:szCs w:val="24"/>
        </w:rPr>
        <w:t xml:space="preserve">90% </w:t>
      </w:r>
      <w:r w:rsidR="00BA54BB" w:rsidRPr="00FC2F69">
        <w:rPr>
          <w:szCs w:val="24"/>
        </w:rPr>
        <w:t>zem</w:t>
      </w:r>
      <w:r w:rsidR="00F701B3">
        <w:rPr>
          <w:szCs w:val="24"/>
        </w:rPr>
        <w:t>ēm</w:t>
      </w:r>
      <w:r w:rsidR="00D04FA1">
        <w:rPr>
          <w:szCs w:val="24"/>
        </w:rPr>
        <w:t>, kas piekritīgas</w:t>
      </w:r>
      <w:r w:rsidR="00722743" w:rsidRPr="00722743">
        <w:rPr>
          <w:szCs w:val="24"/>
        </w:rPr>
        <w:t xml:space="preserve"> </w:t>
      </w:r>
      <w:r w:rsidR="00722743" w:rsidRPr="00FC2F69">
        <w:rPr>
          <w:szCs w:val="24"/>
        </w:rPr>
        <w:t>pašvaldībām</w:t>
      </w:r>
      <w:r w:rsidR="00A86FE5" w:rsidRPr="00FC2F69">
        <w:rPr>
          <w:szCs w:val="24"/>
        </w:rPr>
        <w:t xml:space="preserve">, </w:t>
      </w:r>
      <w:r w:rsidR="00A96B6C">
        <w:rPr>
          <w:szCs w:val="24"/>
        </w:rPr>
        <w:t>kas</w:t>
      </w:r>
      <w:r w:rsidR="004560E2">
        <w:rPr>
          <w:szCs w:val="24"/>
        </w:rPr>
        <w:t xml:space="preserve"> arī</w:t>
      </w:r>
      <w:r w:rsidR="00D04FA1">
        <w:rPr>
          <w:szCs w:val="24"/>
        </w:rPr>
        <w:t xml:space="preserve"> </w:t>
      </w:r>
      <w:r w:rsidR="00A96B6C">
        <w:rPr>
          <w:szCs w:val="24"/>
        </w:rPr>
        <w:t>nav kadastrāli uzmērītas un ierakstītas zemesgrāmatā</w:t>
      </w:r>
      <w:r w:rsidR="00103031">
        <w:rPr>
          <w:szCs w:val="24"/>
        </w:rPr>
        <w:t>. A</w:t>
      </w:r>
      <w:r w:rsidR="00BA54BB" w:rsidRPr="00FC2F69">
        <w:rPr>
          <w:szCs w:val="24"/>
        </w:rPr>
        <w:t>tbilstoši normatīvajos aktos noteiktajam</w:t>
      </w:r>
      <w:r w:rsidR="00103031">
        <w:rPr>
          <w:rStyle w:val="Vresatsauce"/>
          <w:szCs w:val="24"/>
        </w:rPr>
        <w:footnoteReference w:id="23"/>
      </w:r>
      <w:r w:rsidR="00BA54BB" w:rsidRPr="00FC2F69">
        <w:rPr>
          <w:szCs w:val="24"/>
        </w:rPr>
        <w:t xml:space="preserve"> </w:t>
      </w:r>
      <w:r w:rsidR="004560E2">
        <w:rPr>
          <w:szCs w:val="24"/>
        </w:rPr>
        <w:t xml:space="preserve">privātpersonu zeme, uz kuru tās zaudētu tiesības pretendēt, </w:t>
      </w:r>
      <w:r w:rsidR="00A86FE5" w:rsidRPr="00FC2F69">
        <w:rPr>
          <w:szCs w:val="24"/>
        </w:rPr>
        <w:t>būs piekritīga pašvaldībām</w:t>
      </w:r>
      <w:r w:rsidR="00E41F88" w:rsidRPr="00FC2F69">
        <w:rPr>
          <w:szCs w:val="24"/>
        </w:rPr>
        <w:t xml:space="preserve">. </w:t>
      </w:r>
      <w:r w:rsidR="004B4637">
        <w:rPr>
          <w:szCs w:val="24"/>
        </w:rPr>
        <w:t xml:space="preserve">Turklāt </w:t>
      </w:r>
      <w:r w:rsidR="00E875B0">
        <w:rPr>
          <w:szCs w:val="24"/>
        </w:rPr>
        <w:t xml:space="preserve">šo īpašumu uzturēšana un pārvaldīšana </w:t>
      </w:r>
      <w:r w:rsidR="004B4637">
        <w:rPr>
          <w:szCs w:val="24"/>
        </w:rPr>
        <w:t xml:space="preserve">pašvaldībām </w:t>
      </w:r>
      <w:r w:rsidR="00E875B0">
        <w:rPr>
          <w:szCs w:val="24"/>
        </w:rPr>
        <w:t xml:space="preserve">radīs </w:t>
      </w:r>
      <w:r w:rsidR="00AB0AD3">
        <w:rPr>
          <w:szCs w:val="24"/>
        </w:rPr>
        <w:t xml:space="preserve">papildu </w:t>
      </w:r>
      <w:r w:rsidR="004B4637">
        <w:rPr>
          <w:szCs w:val="24"/>
        </w:rPr>
        <w:t xml:space="preserve">administratīvās izmaksas. </w:t>
      </w:r>
      <w:r w:rsidR="00E41F88" w:rsidRPr="00FC2F69">
        <w:rPr>
          <w:szCs w:val="24"/>
        </w:rPr>
        <w:t>Līdz ar to netiek gūta pārliecība par taisnīgu līdzsvaru starp personas tiesībām uz īpašumu un sabiedrības interesēm.</w:t>
      </w:r>
      <w:r w:rsidR="00C10A42">
        <w:rPr>
          <w:szCs w:val="24"/>
        </w:rPr>
        <w:t xml:space="preserve"> </w:t>
      </w:r>
    </w:p>
    <w:p w14:paraId="1678CB61" w14:textId="5A8B9A50" w:rsidR="00091199" w:rsidRPr="00091199" w:rsidRDefault="006955AE" w:rsidP="00091199">
      <w:pPr>
        <w:pStyle w:val="Sarakstarindkopa"/>
        <w:numPr>
          <w:ilvl w:val="0"/>
          <w:numId w:val="15"/>
        </w:numPr>
        <w:spacing w:line="240" w:lineRule="auto"/>
        <w:jc w:val="both"/>
        <w:rPr>
          <w:szCs w:val="24"/>
        </w:rPr>
      </w:pPr>
      <w:r>
        <w:rPr>
          <w:szCs w:val="24"/>
        </w:rPr>
        <w:t>Gadījumos, kad personas jau būs veikušas kādus ieguldījumus viņu īpašumu atgūšanā, taču nepaspēs procesu noslēgt normatīvajā regulējumā noteiktajā termiņā, valstij būs jāatlīdzina šo ieguldījumu vērtība. Turklāt samērīguma princips var prasīt no valsts kompensāciju paredzēšanu par izmaiņām tiesiskajā regulējumā, uz kuru personas saprātīgi paļāvušās.</w:t>
      </w:r>
    </w:p>
    <w:p w14:paraId="354381CA" w14:textId="30FCDC70" w:rsidR="00BA54BB" w:rsidRPr="00FC2F69" w:rsidRDefault="00BA54BB" w:rsidP="000A4E01">
      <w:pPr>
        <w:pStyle w:val="Sarakstarindkopa"/>
        <w:numPr>
          <w:ilvl w:val="0"/>
          <w:numId w:val="15"/>
        </w:numPr>
        <w:spacing w:line="240" w:lineRule="auto"/>
        <w:jc w:val="both"/>
        <w:rPr>
          <w:szCs w:val="24"/>
        </w:rPr>
      </w:pPr>
      <w:r w:rsidRPr="00FC2F69">
        <w:rPr>
          <w:szCs w:val="24"/>
        </w:rPr>
        <w:t xml:space="preserve">Šobrīd </w:t>
      </w:r>
      <w:r w:rsidR="002E4276">
        <w:rPr>
          <w:szCs w:val="24"/>
        </w:rPr>
        <w:t>piešķirto finanšu līdzekļu apjomā</w:t>
      </w:r>
      <w:r w:rsidR="007957BE">
        <w:rPr>
          <w:szCs w:val="24"/>
        </w:rPr>
        <w:t xml:space="preserve"> </w:t>
      </w:r>
      <w:r w:rsidR="002E4276">
        <w:rPr>
          <w:szCs w:val="24"/>
        </w:rPr>
        <w:t>norit darbs pie</w:t>
      </w:r>
      <w:r w:rsidR="00962134" w:rsidRPr="00FC2F69">
        <w:rPr>
          <w:szCs w:val="24"/>
        </w:rPr>
        <w:t xml:space="preserve"> zemes kadastrāl</w:t>
      </w:r>
      <w:r w:rsidR="002E4276">
        <w:rPr>
          <w:szCs w:val="24"/>
        </w:rPr>
        <w:t>ās</w:t>
      </w:r>
      <w:r w:rsidR="00962134" w:rsidRPr="00FC2F69">
        <w:rPr>
          <w:szCs w:val="24"/>
        </w:rPr>
        <w:t xml:space="preserve"> uzmērīšana</w:t>
      </w:r>
      <w:r w:rsidR="002E4276">
        <w:rPr>
          <w:szCs w:val="24"/>
        </w:rPr>
        <w:t>s</w:t>
      </w:r>
      <w:r w:rsidR="00962134" w:rsidRPr="00FC2F69">
        <w:rPr>
          <w:szCs w:val="24"/>
        </w:rPr>
        <w:t xml:space="preserve"> par </w:t>
      </w:r>
      <w:r w:rsidRPr="00FC2F69">
        <w:rPr>
          <w:szCs w:val="24"/>
        </w:rPr>
        <w:t xml:space="preserve">valsts budžeta </w:t>
      </w:r>
      <w:r w:rsidR="00962134" w:rsidRPr="00FC2F69">
        <w:rPr>
          <w:szCs w:val="24"/>
        </w:rPr>
        <w:t>līdzekļiem</w:t>
      </w:r>
      <w:r w:rsidR="002E4276">
        <w:rPr>
          <w:szCs w:val="24"/>
        </w:rPr>
        <w:t xml:space="preserve"> īstenošanas</w:t>
      </w:r>
      <w:r w:rsidR="00962134" w:rsidRPr="00FC2F69">
        <w:rPr>
          <w:szCs w:val="24"/>
        </w:rPr>
        <w:t>, kas varētu noslēgties 2026.gadā</w:t>
      </w:r>
      <w:r w:rsidR="00673D41">
        <w:rPr>
          <w:szCs w:val="24"/>
        </w:rPr>
        <w:t>.</w:t>
      </w:r>
    </w:p>
    <w:p w14:paraId="500F10CF" w14:textId="00DFE506" w:rsidR="00962134" w:rsidRPr="00FC2F69" w:rsidRDefault="00962134" w:rsidP="000A4E01">
      <w:pPr>
        <w:pStyle w:val="Sarakstarindkopa"/>
        <w:numPr>
          <w:ilvl w:val="0"/>
          <w:numId w:val="15"/>
        </w:numPr>
        <w:spacing w:line="240" w:lineRule="auto"/>
        <w:jc w:val="both"/>
        <w:rPr>
          <w:szCs w:val="24"/>
        </w:rPr>
      </w:pPr>
      <w:r w:rsidRPr="00FC2F69">
        <w:rPr>
          <w:szCs w:val="24"/>
        </w:rPr>
        <w:t>Šobrīd tiek pārskatīts mantošanas tiesiskais regulējums, ar mērķi to modernizēt un r</w:t>
      </w:r>
      <w:r w:rsidR="000304C2">
        <w:rPr>
          <w:szCs w:val="24"/>
        </w:rPr>
        <w:t xml:space="preserve">ast </w:t>
      </w:r>
      <w:r w:rsidRPr="00FC2F69">
        <w:rPr>
          <w:szCs w:val="24"/>
        </w:rPr>
        <w:t xml:space="preserve">risinājumu </w:t>
      </w:r>
      <w:r w:rsidR="00696609" w:rsidRPr="00FC2F69">
        <w:rPr>
          <w:szCs w:val="24"/>
        </w:rPr>
        <w:t xml:space="preserve">arī pašvaldības noteiktiem </w:t>
      </w:r>
      <w:r w:rsidRPr="00FC2F69">
        <w:rPr>
          <w:szCs w:val="24"/>
        </w:rPr>
        <w:t xml:space="preserve">gadījumiem, kad pretendenti ir miruši un </w:t>
      </w:r>
      <w:r w:rsidR="00696609" w:rsidRPr="00FC2F69">
        <w:rPr>
          <w:szCs w:val="24"/>
        </w:rPr>
        <w:t xml:space="preserve">to </w:t>
      </w:r>
      <w:r w:rsidRPr="00FC2F69">
        <w:rPr>
          <w:szCs w:val="24"/>
        </w:rPr>
        <w:t>mantinieki nepiesakās</w:t>
      </w:r>
      <w:r w:rsidR="000304C2">
        <w:rPr>
          <w:szCs w:val="24"/>
        </w:rPr>
        <w:t>.</w:t>
      </w:r>
    </w:p>
    <w:p w14:paraId="2148D96A" w14:textId="612F045E" w:rsidR="002060BB" w:rsidRPr="00FC2F69" w:rsidRDefault="001E068F" w:rsidP="003B6F29">
      <w:pPr>
        <w:ind w:firstLine="720"/>
        <w:rPr>
          <w:szCs w:val="24"/>
        </w:rPr>
      </w:pPr>
      <w:r w:rsidRPr="00FC2F69">
        <w:rPr>
          <w:szCs w:val="24"/>
        </w:rPr>
        <w:t>Ievērojot minēto, Ministr</w:t>
      </w:r>
      <w:r w:rsidR="00780225" w:rsidRPr="00FC2F69">
        <w:rPr>
          <w:szCs w:val="24"/>
        </w:rPr>
        <w:t>u kabinets</w:t>
      </w:r>
      <w:r w:rsidR="00DF3759">
        <w:rPr>
          <w:szCs w:val="24"/>
        </w:rPr>
        <w:t xml:space="preserve"> ierosina atrisināt jau identificētos trūkumus, darbs pie kuru novēršanas jau ir uzsākts</w:t>
      </w:r>
      <w:r w:rsidR="00732A9A">
        <w:rPr>
          <w:szCs w:val="24"/>
        </w:rPr>
        <w:t>,</w:t>
      </w:r>
      <w:r w:rsidR="006D738F">
        <w:rPr>
          <w:szCs w:val="24"/>
        </w:rPr>
        <w:t xml:space="preserve"> ne</w:t>
      </w:r>
      <w:r w:rsidR="00732A9A">
        <w:rPr>
          <w:szCs w:val="24"/>
        </w:rPr>
        <w:t xml:space="preserve">saskatot </w:t>
      </w:r>
      <w:r w:rsidR="00E25E1E">
        <w:rPr>
          <w:szCs w:val="24"/>
        </w:rPr>
        <w:t xml:space="preserve">termiņa </w:t>
      </w:r>
      <w:r w:rsidR="00505F08">
        <w:rPr>
          <w:szCs w:val="24"/>
        </w:rPr>
        <w:t xml:space="preserve">noteikšanas </w:t>
      </w:r>
      <w:r w:rsidR="00E25E1E">
        <w:rPr>
          <w:szCs w:val="24"/>
        </w:rPr>
        <w:t>nepieciešamību. Savukārt jautājum</w:t>
      </w:r>
      <w:r w:rsidR="00A469B5">
        <w:rPr>
          <w:szCs w:val="24"/>
        </w:rPr>
        <w:t>s</w:t>
      </w:r>
      <w:r w:rsidR="00E25E1E">
        <w:rPr>
          <w:szCs w:val="24"/>
        </w:rPr>
        <w:t xml:space="preserve"> par nepietiekamo</w:t>
      </w:r>
      <w:r w:rsidR="00505F08">
        <w:rPr>
          <w:szCs w:val="24"/>
        </w:rPr>
        <w:t xml:space="preserve"> valsts un pašvaldību </w:t>
      </w:r>
      <w:r w:rsidR="00E25E1E">
        <w:rPr>
          <w:szCs w:val="24"/>
        </w:rPr>
        <w:t>fina</w:t>
      </w:r>
      <w:r w:rsidR="00863FB4">
        <w:rPr>
          <w:szCs w:val="24"/>
        </w:rPr>
        <w:t>ns</w:t>
      </w:r>
      <w:r w:rsidR="00E25E1E">
        <w:rPr>
          <w:szCs w:val="24"/>
        </w:rPr>
        <w:t>ējumu</w:t>
      </w:r>
      <w:r w:rsidR="00863FB4">
        <w:rPr>
          <w:szCs w:val="24"/>
        </w:rPr>
        <w:t xml:space="preserve"> </w:t>
      </w:r>
      <w:r w:rsidR="00A469B5">
        <w:rPr>
          <w:szCs w:val="24"/>
        </w:rPr>
        <w:t>nav atrisināms ar termiņa noteikšanu</w:t>
      </w:r>
      <w:r w:rsidR="003B6F29">
        <w:rPr>
          <w:szCs w:val="24"/>
        </w:rPr>
        <w:t xml:space="preserve">, kas radītu </w:t>
      </w:r>
      <w:r w:rsidR="003B6F29" w:rsidRPr="00E25450">
        <w:rPr>
          <w:rStyle w:val="cf01"/>
          <w:rFonts w:ascii="Times New Roman" w:hAnsi="Times New Roman" w:cs="Times New Roman"/>
          <w:sz w:val="24"/>
          <w:szCs w:val="24"/>
        </w:rPr>
        <w:t>nesamērīg</w:t>
      </w:r>
      <w:r w:rsidR="00732A9A">
        <w:rPr>
          <w:rStyle w:val="cf01"/>
          <w:rFonts w:ascii="Times New Roman" w:hAnsi="Times New Roman" w:cs="Times New Roman"/>
          <w:sz w:val="24"/>
          <w:szCs w:val="24"/>
        </w:rPr>
        <w:t>u</w:t>
      </w:r>
      <w:r w:rsidR="003B6F29" w:rsidRPr="00E25450">
        <w:rPr>
          <w:rStyle w:val="cf01"/>
          <w:rFonts w:ascii="Times New Roman" w:hAnsi="Times New Roman" w:cs="Times New Roman"/>
          <w:sz w:val="24"/>
          <w:szCs w:val="24"/>
        </w:rPr>
        <w:t xml:space="preserve"> slog</w:t>
      </w:r>
      <w:r w:rsidR="00732A9A">
        <w:rPr>
          <w:rStyle w:val="cf01"/>
          <w:rFonts w:ascii="Times New Roman" w:hAnsi="Times New Roman" w:cs="Times New Roman"/>
          <w:sz w:val="24"/>
          <w:szCs w:val="24"/>
        </w:rPr>
        <w:t>u</w:t>
      </w:r>
      <w:r w:rsidR="003B6F29" w:rsidRPr="00E25450">
        <w:rPr>
          <w:rStyle w:val="cf01"/>
          <w:rFonts w:ascii="Times New Roman" w:hAnsi="Times New Roman" w:cs="Times New Roman"/>
          <w:sz w:val="24"/>
          <w:szCs w:val="24"/>
        </w:rPr>
        <w:t xml:space="preserve"> valsts budžetam</w:t>
      </w:r>
      <w:r w:rsidR="00197C9E">
        <w:rPr>
          <w:rStyle w:val="cf01"/>
          <w:rFonts w:ascii="Times New Roman" w:hAnsi="Times New Roman" w:cs="Times New Roman"/>
          <w:sz w:val="24"/>
          <w:szCs w:val="24"/>
        </w:rPr>
        <w:t xml:space="preserve">, tādēļ Ministru kabinets </w:t>
      </w:r>
      <w:r w:rsidR="00280638">
        <w:rPr>
          <w:rStyle w:val="cf01"/>
          <w:rFonts w:ascii="Times New Roman" w:hAnsi="Times New Roman" w:cs="Times New Roman"/>
          <w:sz w:val="24"/>
          <w:szCs w:val="24"/>
        </w:rPr>
        <w:t>apsvērs</w:t>
      </w:r>
      <w:r w:rsidR="00197C9E">
        <w:rPr>
          <w:rStyle w:val="cf01"/>
          <w:rFonts w:ascii="Times New Roman" w:hAnsi="Times New Roman" w:cs="Times New Roman"/>
          <w:sz w:val="24"/>
          <w:szCs w:val="24"/>
        </w:rPr>
        <w:t xml:space="preserve"> citus šā jautājuma risinājumus</w:t>
      </w:r>
      <w:r w:rsidR="003B6F29">
        <w:rPr>
          <w:rStyle w:val="cf01"/>
        </w:rPr>
        <w:t>.</w:t>
      </w:r>
    </w:p>
    <w:p w14:paraId="02C970AF" w14:textId="77777777" w:rsidR="002060BB" w:rsidRPr="00FC2F69" w:rsidRDefault="002060BB" w:rsidP="002060BB">
      <w:pPr>
        <w:rPr>
          <w:szCs w:val="24"/>
        </w:rPr>
      </w:pPr>
    </w:p>
    <w:p w14:paraId="5E7C1C29" w14:textId="77777777" w:rsidR="00830970" w:rsidRPr="00FC2F69" w:rsidRDefault="00830970" w:rsidP="00F134BD"/>
    <w:sectPr w:rsidR="00830970" w:rsidRPr="00FC2F69" w:rsidSect="00A34ACB">
      <w:headerReference w:type="default" r:id="rId8"/>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B995B" w14:textId="77777777" w:rsidR="0035366F" w:rsidRDefault="0035366F">
      <w:r>
        <w:separator/>
      </w:r>
    </w:p>
  </w:endnote>
  <w:endnote w:type="continuationSeparator" w:id="0">
    <w:p w14:paraId="6486763A" w14:textId="77777777" w:rsidR="0035366F" w:rsidRDefault="00353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921AE" w14:textId="77777777" w:rsidR="0035366F" w:rsidRDefault="0035366F">
      <w:r>
        <w:separator/>
      </w:r>
    </w:p>
  </w:footnote>
  <w:footnote w:type="continuationSeparator" w:id="0">
    <w:p w14:paraId="16C3D5CE" w14:textId="77777777" w:rsidR="0035366F" w:rsidRDefault="0035366F">
      <w:r>
        <w:continuationSeparator/>
      </w:r>
    </w:p>
  </w:footnote>
  <w:footnote w:id="1">
    <w:p w14:paraId="396527FD" w14:textId="01C72156" w:rsidR="002060BB" w:rsidRDefault="002060BB" w:rsidP="002060BB">
      <w:pPr>
        <w:pStyle w:val="Vresteksts"/>
      </w:pPr>
      <w:r>
        <w:rPr>
          <w:rStyle w:val="Vresatsauce"/>
        </w:rPr>
        <w:footnoteRef/>
      </w:r>
      <w:r>
        <w:t xml:space="preserve"> </w:t>
      </w:r>
      <w:bookmarkStart w:id="0" w:name="_Hlk127202968"/>
      <w:r>
        <w:rPr>
          <w:rFonts w:eastAsia="Times New Roman"/>
          <w:szCs w:val="24"/>
        </w:rPr>
        <w:t xml:space="preserve">Valsts kontroles revīzijas </w:t>
      </w:r>
      <w:r w:rsidRPr="00CF576D">
        <w:t>„</w:t>
      </w:r>
      <w:r w:rsidRPr="00E920CA">
        <w:t>Vai ir sagaidāms, ka zemes reformas īstenošana noslēgsies tuvākajā laikā?</w:t>
      </w:r>
      <w:r>
        <w:t>” 17.</w:t>
      </w:r>
      <w:r w:rsidR="00564F20">
        <w:t> </w:t>
      </w:r>
      <w:r>
        <w:t xml:space="preserve">lpp. </w:t>
      </w:r>
      <w:r w:rsidR="00D4049F">
        <w:t xml:space="preserve">Pieejams: </w:t>
      </w:r>
      <w:hyperlink r:id="rId1" w:history="1">
        <w:r w:rsidR="00D4049F" w:rsidRPr="00D4049F">
          <w:rPr>
            <w:rStyle w:val="Hipersaite"/>
          </w:rPr>
          <w:t>https://www.lrvk.gov.lv/lv/getrevisionfile/29541-gmFfeuMv3rvOYQcpfn5XLcoq2KX1Isf3.pdf</w:t>
        </w:r>
      </w:hyperlink>
      <w:bookmarkEnd w:id="0"/>
    </w:p>
  </w:footnote>
  <w:footnote w:id="2">
    <w:p w14:paraId="78BBF890" w14:textId="7BCBBD5F" w:rsidR="002060BB" w:rsidRDefault="002060BB" w:rsidP="002060BB">
      <w:pPr>
        <w:pStyle w:val="Vresteksts"/>
      </w:pPr>
      <w:r>
        <w:rPr>
          <w:rStyle w:val="Vresatsauce"/>
        </w:rPr>
        <w:footnoteRef/>
      </w:r>
      <w:r>
        <w:t xml:space="preserve"> Ministru kabineta 2011.</w:t>
      </w:r>
      <w:r w:rsidR="00564F20">
        <w:t> </w:t>
      </w:r>
      <w:r>
        <w:t>gada 20.</w:t>
      </w:r>
      <w:r w:rsidR="00564F20">
        <w:t> </w:t>
      </w:r>
      <w:r>
        <w:t>decembra noteikumu Nr.</w:t>
      </w:r>
      <w:r w:rsidR="00564F20">
        <w:t> </w:t>
      </w:r>
      <w:r>
        <w:t xml:space="preserve">971 </w:t>
      </w:r>
      <w:r w:rsidR="00564F20" w:rsidRPr="00CF576D">
        <w:t>„</w:t>
      </w:r>
      <w:r>
        <w:t>Valsts zemes dienesta nolikums” 2.6.</w:t>
      </w:r>
      <w:r w:rsidR="00564F20">
        <w:t> </w:t>
      </w:r>
      <w:r>
        <w:t xml:space="preserve">apakšpunkts, likuma </w:t>
      </w:r>
      <w:r w:rsidR="00564F20" w:rsidRPr="00CF576D">
        <w:t>„</w:t>
      </w:r>
      <w:r>
        <w:t>Par zemes reformas pabeigšanu lauku apvidos” pārejas noteikumu 4.</w:t>
      </w:r>
      <w:r w:rsidR="00D4049F">
        <w:t> </w:t>
      </w:r>
      <w:r>
        <w:t>punkts;</w:t>
      </w:r>
    </w:p>
  </w:footnote>
  <w:footnote w:id="3">
    <w:p w14:paraId="5E3B9C7B" w14:textId="44A23862" w:rsidR="002060BB" w:rsidRDefault="002060BB" w:rsidP="002060BB">
      <w:pPr>
        <w:pStyle w:val="Vresteksts"/>
      </w:pPr>
      <w:r>
        <w:rPr>
          <w:rStyle w:val="Vresatsauce"/>
        </w:rPr>
        <w:footnoteRef/>
      </w:r>
      <w:r>
        <w:t xml:space="preserve"> Ministru kabineta 2022. gada 14.</w:t>
      </w:r>
      <w:r w:rsidR="00564F20">
        <w:t> </w:t>
      </w:r>
      <w:r>
        <w:t>jūlija noteikumu Nr.</w:t>
      </w:r>
      <w:r w:rsidR="00564F20">
        <w:t> </w:t>
      </w:r>
      <w:r>
        <w:t xml:space="preserve">434 </w:t>
      </w:r>
      <w:r w:rsidR="00564F20" w:rsidRPr="00CF576D">
        <w:t>„</w:t>
      </w:r>
      <w:r>
        <w:t xml:space="preserve">Vides </w:t>
      </w:r>
      <w:r w:rsidRPr="00A57EF9">
        <w:t>aizsardzības un reģionālās attīstības ministrijas nolikums</w:t>
      </w:r>
      <w:r>
        <w:t>” 1.3. un 1.4. apakšpunkts;</w:t>
      </w:r>
    </w:p>
  </w:footnote>
  <w:footnote w:id="4">
    <w:p w14:paraId="2FEEF160" w14:textId="1E59D681" w:rsidR="002060BB" w:rsidRDefault="002060BB" w:rsidP="002060BB">
      <w:pPr>
        <w:pStyle w:val="Vresteksts"/>
      </w:pPr>
      <w:r>
        <w:rPr>
          <w:rStyle w:val="Vresatsauce"/>
        </w:rPr>
        <w:footnoteRef/>
      </w:r>
      <w:r>
        <w:t xml:space="preserve"> Ministru kabineta</w:t>
      </w:r>
      <w:r w:rsidRPr="00316818">
        <w:t xml:space="preserve"> 2020. gada 22. septembr</w:t>
      </w:r>
      <w:r>
        <w:t xml:space="preserve">a noteikumu Nr. 588 </w:t>
      </w:r>
      <w:r w:rsidR="00564F20" w:rsidRPr="00CF576D">
        <w:t>„</w:t>
      </w:r>
      <w:r>
        <w:t xml:space="preserve">Ekonomikas ministrijas nolikums” 4.1.10. apakšpunkts; </w:t>
      </w:r>
    </w:p>
  </w:footnote>
  <w:footnote w:id="5">
    <w:p w14:paraId="7CAECFC8" w14:textId="4A601934" w:rsidR="002060BB" w:rsidRDefault="002060BB" w:rsidP="002060BB">
      <w:pPr>
        <w:pStyle w:val="Vresteksts"/>
      </w:pPr>
      <w:r>
        <w:rPr>
          <w:rStyle w:val="Vresatsauce"/>
        </w:rPr>
        <w:footnoteRef/>
      </w:r>
      <w:r>
        <w:t xml:space="preserve"> </w:t>
      </w:r>
      <w:bookmarkStart w:id="1" w:name="_Hlk120651443"/>
      <w:r>
        <w:rPr>
          <w:rFonts w:eastAsia="Times New Roman"/>
          <w:szCs w:val="24"/>
        </w:rPr>
        <w:t xml:space="preserve">Valsts kontroles revīzijas </w:t>
      </w:r>
      <w:r w:rsidRPr="00CF576D">
        <w:t>„</w:t>
      </w:r>
      <w:r w:rsidRPr="00E920CA">
        <w:t>Vai ir sagaidāms, ka zemes reformas īstenošana noslēgsies tuvākajā laikā?</w:t>
      </w:r>
      <w:r>
        <w:t>” 26.</w:t>
      </w:r>
      <w:r w:rsidR="00564F20">
        <w:t> </w:t>
      </w:r>
      <w:r>
        <w:t xml:space="preserve">lpp. </w:t>
      </w:r>
      <w:r w:rsidR="00D4049F">
        <w:t xml:space="preserve">Pieejams: </w:t>
      </w:r>
      <w:hyperlink r:id="rId2" w:history="1">
        <w:r w:rsidR="00D4049F" w:rsidRPr="00D4049F">
          <w:rPr>
            <w:rStyle w:val="Hipersaite"/>
          </w:rPr>
          <w:t>https://www.lrvk.gov.lv/lv/getrevisionfile/29541-gmFfeuMv3rvOYQcpfn5XLcoq2KX1Isf3.pdf</w:t>
        </w:r>
      </w:hyperlink>
      <w:r>
        <w:t>;</w:t>
      </w:r>
    </w:p>
    <w:bookmarkEnd w:id="1"/>
  </w:footnote>
  <w:footnote w:id="6">
    <w:p w14:paraId="0C411624" w14:textId="6D8470EF" w:rsidR="00A7374B" w:rsidRDefault="00A7374B" w:rsidP="00A7374B">
      <w:pPr>
        <w:pStyle w:val="Vresteksts"/>
      </w:pPr>
      <w:r>
        <w:rPr>
          <w:rStyle w:val="Vresatsauce"/>
        </w:rPr>
        <w:footnoteRef/>
      </w:r>
      <w:r>
        <w:t xml:space="preserve"> </w:t>
      </w:r>
      <w:r w:rsidRPr="0070288C">
        <w:t>Valsts kontroles revīzijas „Vai ir sagaidāms, ka zemes reformas īstenošana noslēgsies tuvākajā laikā?” 2</w:t>
      </w:r>
      <w:r>
        <w:t>1</w:t>
      </w:r>
      <w:r w:rsidRPr="0070288C">
        <w:t>.</w:t>
      </w:r>
      <w:r w:rsidR="00254E55">
        <w:t> </w:t>
      </w:r>
      <w:r w:rsidRPr="0070288C">
        <w:t xml:space="preserve">lpp. </w:t>
      </w:r>
      <w:r w:rsidR="00D4049F">
        <w:t xml:space="preserve">Pieejams: </w:t>
      </w:r>
      <w:hyperlink r:id="rId3" w:history="1">
        <w:r w:rsidR="00D4049F" w:rsidRPr="00D4049F">
          <w:rPr>
            <w:rStyle w:val="Hipersaite"/>
          </w:rPr>
          <w:t>https://www.lrvk.gov.lv/lv/getrevisionfile/29541-gmFfeuMv3rvOYQcpfn5XLcoq2KX1Isf3.pdf</w:t>
        </w:r>
      </w:hyperlink>
      <w:r>
        <w:t xml:space="preserve"> </w:t>
      </w:r>
      <w:r w:rsidRPr="0070288C">
        <w:t>;</w:t>
      </w:r>
    </w:p>
  </w:footnote>
  <w:footnote w:id="7">
    <w:p w14:paraId="73EAC470" w14:textId="01EE467E" w:rsidR="00AC078E" w:rsidRDefault="00AC078E">
      <w:pPr>
        <w:pStyle w:val="Vresteksts"/>
      </w:pPr>
      <w:r>
        <w:rPr>
          <w:rStyle w:val="Vresatsauce"/>
        </w:rPr>
        <w:footnoteRef/>
      </w:r>
      <w:r>
        <w:t xml:space="preserve"> Ministru kabineta rīkojuma projekts </w:t>
      </w:r>
      <w:r w:rsidR="00123C35" w:rsidRPr="00ED2BF4">
        <w:t>„</w:t>
      </w:r>
      <w:r w:rsidRPr="009268A9">
        <w:t xml:space="preserve">Par zemes reformas pabeigšanu Rīgas </w:t>
      </w:r>
      <w:proofErr w:type="spellStart"/>
      <w:r w:rsidRPr="009268A9">
        <w:t>valstspilsētā</w:t>
      </w:r>
      <w:proofErr w:type="spellEnd"/>
      <w:r>
        <w:t>” (23-TA-701) 2023. gada 14. aprīlī ir izsludināts Valsts sekretāru sanāksmē;</w:t>
      </w:r>
    </w:p>
  </w:footnote>
  <w:footnote w:id="8">
    <w:p w14:paraId="63276139" w14:textId="443CAD82" w:rsidR="00B61958" w:rsidRDefault="00B61958" w:rsidP="00B61958">
      <w:pPr>
        <w:pStyle w:val="Vresteksts"/>
      </w:pPr>
      <w:r>
        <w:rPr>
          <w:rStyle w:val="Vresatsauce"/>
        </w:rPr>
        <w:footnoteRef/>
      </w:r>
      <w:r>
        <w:t xml:space="preserve"> </w:t>
      </w:r>
      <w:r w:rsidRPr="005162B5">
        <w:t xml:space="preserve">Valsts kontroles revīzijas „Vai ir sagaidāms, ka zemes reformas īstenošana noslēgsies tuvākajā laikā?” </w:t>
      </w:r>
      <w:r>
        <w:t>19</w:t>
      </w:r>
      <w:r w:rsidRPr="005162B5">
        <w:t>.</w:t>
      </w:r>
      <w:r w:rsidR="00DB38E7">
        <w:t> </w:t>
      </w:r>
      <w:r w:rsidRPr="005162B5">
        <w:t xml:space="preserve">lpp. </w:t>
      </w:r>
      <w:r w:rsidR="00D4049F">
        <w:t xml:space="preserve">Pieejams: </w:t>
      </w:r>
      <w:hyperlink r:id="rId4" w:history="1">
        <w:r w:rsidR="00D4049F" w:rsidRPr="00D4049F">
          <w:rPr>
            <w:rStyle w:val="Hipersaite"/>
          </w:rPr>
          <w:t>https://www.lrvk.gov.lv/lv/getrevisionfile/29541-gmFfeuMv3rvOYQcpfn5XLcoq2KX1Isf3.pdf</w:t>
        </w:r>
      </w:hyperlink>
      <w:r>
        <w:t>;</w:t>
      </w:r>
    </w:p>
  </w:footnote>
  <w:footnote w:id="9">
    <w:p w14:paraId="3851CD40" w14:textId="140108A1" w:rsidR="00ED2BF4" w:rsidRDefault="00ED2BF4">
      <w:pPr>
        <w:pStyle w:val="Vresteksts"/>
      </w:pPr>
      <w:r>
        <w:rPr>
          <w:rStyle w:val="Vresatsauce"/>
        </w:rPr>
        <w:footnoteRef/>
      </w:r>
      <w:r>
        <w:t xml:space="preserve"> </w:t>
      </w:r>
      <w:r w:rsidR="00D4049F">
        <w:t>Turpat,</w:t>
      </w:r>
      <w:r w:rsidRPr="00ED2BF4">
        <w:t xml:space="preserve"> 25.</w:t>
      </w:r>
      <w:r w:rsidR="00DB38E7">
        <w:t> </w:t>
      </w:r>
      <w:r w:rsidRPr="00ED2BF4">
        <w:t>lpp</w:t>
      </w:r>
      <w:r w:rsidR="00D4049F">
        <w:t>.</w:t>
      </w:r>
      <w:r w:rsidRPr="00ED2BF4">
        <w:t>;</w:t>
      </w:r>
    </w:p>
  </w:footnote>
  <w:footnote w:id="10">
    <w:p w14:paraId="6B415E47" w14:textId="2E078D26" w:rsidR="00B61958" w:rsidRDefault="00B61958" w:rsidP="00B61958">
      <w:pPr>
        <w:pStyle w:val="Vresteksts"/>
      </w:pPr>
      <w:r>
        <w:rPr>
          <w:rStyle w:val="Vresatsauce"/>
        </w:rPr>
        <w:footnoteRef/>
      </w:r>
      <w:r>
        <w:t xml:space="preserve"> Apstiprināts ar Ministru kabineta 2022.</w:t>
      </w:r>
      <w:r w:rsidR="00DB38E7">
        <w:t> </w:t>
      </w:r>
      <w:r>
        <w:t>gada 15.</w:t>
      </w:r>
      <w:r w:rsidR="00DB38E7">
        <w:t> </w:t>
      </w:r>
      <w:r>
        <w:t>novembra protokolu Nr.</w:t>
      </w:r>
      <w:r w:rsidR="00DB38E7">
        <w:t> </w:t>
      </w:r>
      <w:r>
        <w:t>57 46.</w:t>
      </w:r>
      <w:r w:rsidRPr="00F24EBB">
        <w:t>§</w:t>
      </w:r>
      <w:r>
        <w:t xml:space="preserve">; </w:t>
      </w:r>
    </w:p>
  </w:footnote>
  <w:footnote w:id="11">
    <w:p w14:paraId="7527D240" w14:textId="0F3DC64B" w:rsidR="00947194" w:rsidRDefault="00947194">
      <w:pPr>
        <w:pStyle w:val="Vresteksts"/>
      </w:pPr>
      <w:r>
        <w:rPr>
          <w:rStyle w:val="Vresatsauce"/>
        </w:rPr>
        <w:footnoteRef/>
      </w:r>
      <w:r>
        <w:t xml:space="preserve"> Satversmes tiesas 2023. gada 2. maija sprieduma lietā Nr. 2022</w:t>
      </w:r>
      <w:r>
        <w:noBreakHyphen/>
        <w:t>02</w:t>
      </w:r>
      <w:r>
        <w:noBreakHyphen/>
        <w:t>01 25.2. punkts;</w:t>
      </w:r>
    </w:p>
  </w:footnote>
  <w:footnote w:id="12">
    <w:p w14:paraId="264BC309" w14:textId="720DC674" w:rsidR="009221A5" w:rsidRDefault="009221A5" w:rsidP="009221A5">
      <w:pPr>
        <w:pStyle w:val="Vresteksts"/>
      </w:pPr>
      <w:r>
        <w:rPr>
          <w:rStyle w:val="Vresatsauce"/>
        </w:rPr>
        <w:footnoteRef/>
      </w:r>
      <w:r>
        <w:t xml:space="preserve"> Latvijas Republikas Satversmes komentāri. VIII nodaļa. Cilvēka </w:t>
      </w:r>
      <w:proofErr w:type="spellStart"/>
      <w:r>
        <w:t>pamattiesības</w:t>
      </w:r>
      <w:proofErr w:type="spellEnd"/>
      <w:r>
        <w:t>. Autoru kolektīvs prof. R.</w:t>
      </w:r>
      <w:r w:rsidR="000C7DE7">
        <w:t> </w:t>
      </w:r>
      <w:r>
        <w:t>Baloža zinātniskā vadībā. Rīga: Latvijas Vēstnesis, 2011., 459.</w:t>
      </w:r>
      <w:r w:rsidR="000C7DE7">
        <w:t> </w:t>
      </w:r>
      <w:r>
        <w:t>lpp.;</w:t>
      </w:r>
    </w:p>
  </w:footnote>
  <w:footnote w:id="13">
    <w:p w14:paraId="4385FA13" w14:textId="1324B430" w:rsidR="009221A5" w:rsidRPr="00C52AFA" w:rsidRDefault="009221A5" w:rsidP="009221A5">
      <w:pPr>
        <w:pStyle w:val="Vresteksts"/>
        <w:rPr>
          <w:b/>
          <w:bCs/>
        </w:rPr>
      </w:pPr>
      <w:r>
        <w:rPr>
          <w:rStyle w:val="Vresatsauce"/>
        </w:rPr>
        <w:footnoteRef/>
      </w:r>
      <w:r>
        <w:t xml:space="preserve"> Latvijas Republikas Satversmes komentāri. VIII nodaļa. Cilvēka </w:t>
      </w:r>
      <w:proofErr w:type="spellStart"/>
      <w:r>
        <w:t>pamattiesības</w:t>
      </w:r>
      <w:proofErr w:type="spellEnd"/>
      <w:r>
        <w:t>. Autoru kolektīvs prof. R.</w:t>
      </w:r>
      <w:r w:rsidR="000C7DE7">
        <w:t> </w:t>
      </w:r>
      <w:r>
        <w:t>Baloža zinātniskā vadībā. Rīga: Latvijas Vēstnesis, 2011., 460.</w:t>
      </w:r>
      <w:r w:rsidR="000E2991">
        <w:t> </w:t>
      </w:r>
      <w:r>
        <w:t>lpp.;</w:t>
      </w:r>
    </w:p>
  </w:footnote>
  <w:footnote w:id="14">
    <w:p w14:paraId="5053FC7A" w14:textId="66720C56" w:rsidR="00D82648" w:rsidRDefault="00D82648" w:rsidP="00D82648">
      <w:pPr>
        <w:pStyle w:val="Vresteksts"/>
      </w:pPr>
      <w:r>
        <w:rPr>
          <w:rStyle w:val="Vresatsauce"/>
        </w:rPr>
        <w:footnoteRef/>
      </w:r>
      <w:r>
        <w:t xml:space="preserve"> </w:t>
      </w:r>
      <w:r w:rsidRPr="008D2973">
        <w:t>Satversmes tiesas 2000.</w:t>
      </w:r>
      <w:r w:rsidR="00DB38E7">
        <w:t> </w:t>
      </w:r>
      <w:r w:rsidRPr="008D2973">
        <w:t>gada 30. augusta sprieduma lietā Nr.</w:t>
      </w:r>
      <w:r w:rsidR="00DB38E7">
        <w:t> </w:t>
      </w:r>
      <w:r w:rsidRPr="008D2973">
        <w:t>2000-03-01 secinājumu daļas 5.</w:t>
      </w:r>
      <w:r w:rsidR="00DB38E7">
        <w:t> </w:t>
      </w:r>
      <w:r w:rsidRPr="008D2973">
        <w:t>punkts; Satversmes tiesas 2002. gada 17.</w:t>
      </w:r>
      <w:r w:rsidR="00DB38E7">
        <w:t> </w:t>
      </w:r>
      <w:r w:rsidRPr="008D2973">
        <w:t>janvāra  sprieduma lietā Nr.</w:t>
      </w:r>
      <w:r w:rsidR="00DB38E7">
        <w:t> </w:t>
      </w:r>
      <w:r w:rsidRPr="008D2973">
        <w:t>2001-08-01 secinājumu daļas 3.</w:t>
      </w:r>
      <w:r w:rsidR="000E2991">
        <w:t> </w:t>
      </w:r>
      <w:r w:rsidRPr="008D2973">
        <w:t>punkts;</w:t>
      </w:r>
      <w:r w:rsidR="009B4F13">
        <w:t xml:space="preserve"> Satversmes tiesas 2003. gada 25. marta spriedum</w:t>
      </w:r>
      <w:r w:rsidR="00D762BE">
        <w:t>a</w:t>
      </w:r>
      <w:r w:rsidR="009B4F13">
        <w:t xml:space="preserve"> lietā Nr. 2002-12-01 secinājumu daļas 4. punkts;</w:t>
      </w:r>
      <w:r w:rsidRPr="008D2973">
        <w:t xml:space="preserve"> </w:t>
      </w:r>
      <w:proofErr w:type="spellStart"/>
      <w:r w:rsidRPr="006A3270">
        <w:rPr>
          <w:i/>
          <w:iCs/>
        </w:rPr>
        <w:t>Mutatis</w:t>
      </w:r>
      <w:proofErr w:type="spellEnd"/>
      <w:r w:rsidRPr="006A3270">
        <w:rPr>
          <w:i/>
          <w:iCs/>
        </w:rPr>
        <w:t xml:space="preserve"> </w:t>
      </w:r>
      <w:proofErr w:type="spellStart"/>
      <w:r w:rsidRPr="006A3270">
        <w:rPr>
          <w:i/>
          <w:iCs/>
        </w:rPr>
        <w:t>mutandis</w:t>
      </w:r>
      <w:proofErr w:type="spellEnd"/>
      <w:r w:rsidRPr="008D2973">
        <w:t xml:space="preserve"> skatīt Konvencijas 53.</w:t>
      </w:r>
      <w:r w:rsidR="00DB38E7">
        <w:t> </w:t>
      </w:r>
      <w:r w:rsidRPr="008D2973">
        <w:t xml:space="preserve">pantu un </w:t>
      </w:r>
      <w:r w:rsidRPr="006A3270">
        <w:rPr>
          <w:i/>
          <w:iCs/>
        </w:rPr>
        <w:t>X un citi pret Austriju</w:t>
      </w:r>
      <w:r w:rsidRPr="008D2973">
        <w:t xml:space="preserve"> (iesniegums Nr.</w:t>
      </w:r>
      <w:r w:rsidR="00DB38E7">
        <w:t> </w:t>
      </w:r>
      <w:r w:rsidRPr="008D2973">
        <w:t>19010/07), Tiesas Lielās palātas 2013.</w:t>
      </w:r>
      <w:r w:rsidR="00DB38E7">
        <w:t> </w:t>
      </w:r>
      <w:r w:rsidRPr="008D2973">
        <w:t>gada 19.</w:t>
      </w:r>
      <w:r w:rsidR="00DB38E7">
        <w:t> </w:t>
      </w:r>
      <w:r w:rsidRPr="008D2973">
        <w:t>februāra sprieduma 135</w:t>
      </w:r>
      <w:r w:rsidR="00DB38E7">
        <w:t> </w:t>
      </w:r>
      <w:r w:rsidRPr="008D2973">
        <w:t xml:space="preserve">.rindkopa; </w:t>
      </w:r>
      <w:proofErr w:type="spellStart"/>
      <w:r w:rsidRPr="006A3270">
        <w:rPr>
          <w:i/>
          <w:iCs/>
        </w:rPr>
        <w:t>Petropavlovskis</w:t>
      </w:r>
      <w:proofErr w:type="spellEnd"/>
      <w:r w:rsidRPr="006A3270">
        <w:rPr>
          <w:i/>
          <w:iCs/>
        </w:rPr>
        <w:t xml:space="preserve"> pret Latviju</w:t>
      </w:r>
      <w:r w:rsidRPr="008D2973">
        <w:t xml:space="preserve"> (iesniegums Nr.</w:t>
      </w:r>
      <w:r w:rsidR="00DB38E7">
        <w:t> </w:t>
      </w:r>
      <w:r w:rsidRPr="008D2973">
        <w:t>44230/06), 2015.</w:t>
      </w:r>
      <w:r w:rsidR="00DB38E7">
        <w:t> </w:t>
      </w:r>
      <w:r w:rsidRPr="008D2973">
        <w:t>gada 13.</w:t>
      </w:r>
      <w:r w:rsidR="00DB38E7">
        <w:t> </w:t>
      </w:r>
      <w:r w:rsidRPr="008D2973">
        <w:t>janvāra spriedums, 74</w:t>
      </w:r>
      <w:r w:rsidR="00DB38E7">
        <w:t> </w:t>
      </w:r>
      <w:r w:rsidRPr="008D2973">
        <w:t>.rindkopa.</w:t>
      </w:r>
    </w:p>
  </w:footnote>
  <w:footnote w:id="15">
    <w:p w14:paraId="04F0234B" w14:textId="6656FB97" w:rsidR="00284F5F" w:rsidRPr="0077377B" w:rsidRDefault="00284F5F" w:rsidP="00284F5F">
      <w:pPr>
        <w:pStyle w:val="Vresteksts"/>
      </w:pPr>
      <w:r w:rsidRPr="0077377B">
        <w:rPr>
          <w:rStyle w:val="Vresatsauce"/>
        </w:rPr>
        <w:footnoteRef/>
      </w:r>
      <w:proofErr w:type="spellStart"/>
      <w:r w:rsidRPr="0077377B">
        <w:rPr>
          <w:i/>
        </w:rPr>
        <w:t>Marckx</w:t>
      </w:r>
      <w:proofErr w:type="spellEnd"/>
      <w:r w:rsidRPr="0077377B">
        <w:rPr>
          <w:i/>
        </w:rPr>
        <w:t xml:space="preserve"> pr</w:t>
      </w:r>
      <w:r w:rsidRPr="00F47154">
        <w:rPr>
          <w:i/>
        </w:rPr>
        <w:t>e</w:t>
      </w:r>
      <w:r w:rsidRPr="0077377B">
        <w:rPr>
          <w:i/>
        </w:rPr>
        <w:t xml:space="preserve">t Beļģiju </w:t>
      </w:r>
      <w:r w:rsidRPr="0077377B">
        <w:t>(iesniegums Nr.</w:t>
      </w:r>
      <w:r w:rsidR="00DB38E7">
        <w:t> </w:t>
      </w:r>
      <w:r w:rsidRPr="0077377B">
        <w:t>6833/74), 1979.</w:t>
      </w:r>
      <w:r w:rsidR="00DB38E7">
        <w:t> </w:t>
      </w:r>
      <w:r w:rsidRPr="0077377B">
        <w:t>gada 13.j</w:t>
      </w:r>
      <w:r w:rsidRPr="00F47154">
        <w:t>ūnija spriedums, 50.</w:t>
      </w:r>
      <w:r w:rsidR="00DB38E7">
        <w:t> </w:t>
      </w:r>
      <w:r w:rsidRPr="00F47154">
        <w:t xml:space="preserve">rindkopa; </w:t>
      </w:r>
      <w:proofErr w:type="spellStart"/>
      <w:r w:rsidRPr="00F47154">
        <w:rPr>
          <w:i/>
        </w:rPr>
        <w:t>Anheuser</w:t>
      </w:r>
      <w:r w:rsidRPr="00B676B3">
        <w:rPr>
          <w:i/>
        </w:rPr>
        <w:t>-Busch</w:t>
      </w:r>
      <w:proofErr w:type="spellEnd"/>
      <w:r w:rsidRPr="00B676B3">
        <w:rPr>
          <w:i/>
        </w:rPr>
        <w:t xml:space="preserve"> </w:t>
      </w:r>
      <w:proofErr w:type="spellStart"/>
      <w:r w:rsidRPr="00B676B3">
        <w:rPr>
          <w:i/>
        </w:rPr>
        <w:t>Inc</w:t>
      </w:r>
      <w:proofErr w:type="spellEnd"/>
      <w:r w:rsidRPr="00B676B3">
        <w:rPr>
          <w:i/>
        </w:rPr>
        <w:t xml:space="preserve">. pret Portugāli </w:t>
      </w:r>
      <w:r w:rsidRPr="00B676B3">
        <w:t>(iesniegums Nr.</w:t>
      </w:r>
      <w:r w:rsidR="00DB38E7">
        <w:t> </w:t>
      </w:r>
      <w:r w:rsidRPr="00B676B3">
        <w:t>73049/01), 2007.</w:t>
      </w:r>
      <w:r w:rsidR="00DB38E7">
        <w:t> </w:t>
      </w:r>
      <w:r w:rsidRPr="00B676B3">
        <w:t>gada 11.</w:t>
      </w:r>
      <w:r w:rsidR="00DB38E7">
        <w:t> </w:t>
      </w:r>
      <w:r w:rsidRPr="00B676B3">
        <w:t>janvāra Lielās palātas spriedums</w:t>
      </w:r>
      <w:r w:rsidRPr="0077377B">
        <w:t>, 64.</w:t>
      </w:r>
      <w:r w:rsidR="00DB38E7">
        <w:t> </w:t>
      </w:r>
      <w:r w:rsidRPr="0077377B">
        <w:t>rindkopa</w:t>
      </w:r>
      <w:r>
        <w:t>;</w:t>
      </w:r>
    </w:p>
  </w:footnote>
  <w:footnote w:id="16">
    <w:p w14:paraId="4109C324" w14:textId="5BB0393E" w:rsidR="00D82648" w:rsidRDefault="00D82648" w:rsidP="00D82648">
      <w:pPr>
        <w:pStyle w:val="Vresteksts"/>
      </w:pPr>
      <w:r>
        <w:rPr>
          <w:rStyle w:val="Vresatsauce"/>
        </w:rPr>
        <w:footnoteRef/>
      </w:r>
      <w:r>
        <w:t xml:space="preserve"> </w:t>
      </w:r>
      <w:bookmarkStart w:id="4" w:name="_Hlk73964356"/>
      <w:proofErr w:type="spellStart"/>
      <w:r w:rsidRPr="000F5B28">
        <w:t>Guide</w:t>
      </w:r>
      <w:proofErr w:type="spellEnd"/>
      <w:r w:rsidRPr="000F5B28">
        <w:t xml:space="preserve"> </w:t>
      </w:r>
      <w:proofErr w:type="spellStart"/>
      <w:r w:rsidRPr="000F5B28">
        <w:t>on</w:t>
      </w:r>
      <w:proofErr w:type="spellEnd"/>
      <w:r w:rsidRPr="000F5B28">
        <w:t xml:space="preserve"> </w:t>
      </w:r>
      <w:proofErr w:type="spellStart"/>
      <w:r w:rsidRPr="000F5B28">
        <w:t>Article</w:t>
      </w:r>
      <w:proofErr w:type="spellEnd"/>
      <w:r w:rsidRPr="000F5B28">
        <w:t xml:space="preserve"> 1 </w:t>
      </w:r>
      <w:proofErr w:type="spellStart"/>
      <w:r w:rsidRPr="000F5B28">
        <w:t>of</w:t>
      </w:r>
      <w:proofErr w:type="spellEnd"/>
      <w:r w:rsidRPr="000F5B28">
        <w:t xml:space="preserve"> </w:t>
      </w:r>
      <w:proofErr w:type="spellStart"/>
      <w:r w:rsidRPr="000F5B28">
        <w:t>Protocol</w:t>
      </w:r>
      <w:proofErr w:type="spellEnd"/>
      <w:r w:rsidRPr="000F5B28">
        <w:t xml:space="preserve"> No. 1  to </w:t>
      </w:r>
      <w:proofErr w:type="spellStart"/>
      <w:r w:rsidRPr="000F5B28">
        <w:t>the</w:t>
      </w:r>
      <w:proofErr w:type="spellEnd"/>
      <w:r w:rsidRPr="000F5B28">
        <w:t xml:space="preserve"> </w:t>
      </w:r>
      <w:proofErr w:type="spellStart"/>
      <w:r w:rsidRPr="000F5B28">
        <w:t>European</w:t>
      </w:r>
      <w:proofErr w:type="spellEnd"/>
      <w:r w:rsidRPr="000F5B28">
        <w:t xml:space="preserve"> </w:t>
      </w:r>
      <w:proofErr w:type="spellStart"/>
      <w:r w:rsidRPr="000F5B28">
        <w:t>Convention</w:t>
      </w:r>
      <w:proofErr w:type="spellEnd"/>
      <w:r w:rsidRPr="000F5B28">
        <w:t xml:space="preserve">  </w:t>
      </w:r>
      <w:proofErr w:type="spellStart"/>
      <w:r w:rsidRPr="000F5B28">
        <w:t>on</w:t>
      </w:r>
      <w:proofErr w:type="spellEnd"/>
      <w:r w:rsidRPr="000F5B28">
        <w:t xml:space="preserve"> </w:t>
      </w:r>
      <w:proofErr w:type="spellStart"/>
      <w:r w:rsidRPr="000F5B28">
        <w:t>Human</w:t>
      </w:r>
      <w:proofErr w:type="spellEnd"/>
      <w:r w:rsidRPr="000F5B28">
        <w:t xml:space="preserve"> </w:t>
      </w:r>
      <w:proofErr w:type="spellStart"/>
      <w:r w:rsidRPr="000F5B28">
        <w:t>Rights</w:t>
      </w:r>
      <w:proofErr w:type="spellEnd"/>
      <w:r w:rsidRPr="000F5B28">
        <w:t xml:space="preserve">. </w:t>
      </w:r>
      <w:proofErr w:type="spellStart"/>
      <w:r w:rsidRPr="000F5B28">
        <w:t>Protection</w:t>
      </w:r>
      <w:proofErr w:type="spellEnd"/>
      <w:r w:rsidRPr="000F5B28">
        <w:t xml:space="preserve"> </w:t>
      </w:r>
      <w:proofErr w:type="spellStart"/>
      <w:r w:rsidRPr="000F5B28">
        <w:t>of</w:t>
      </w:r>
      <w:proofErr w:type="spellEnd"/>
      <w:r w:rsidRPr="000F5B28">
        <w:t xml:space="preserve"> </w:t>
      </w:r>
      <w:proofErr w:type="spellStart"/>
      <w:r w:rsidRPr="000F5B28">
        <w:t>property</w:t>
      </w:r>
      <w:proofErr w:type="spellEnd"/>
      <w:r w:rsidRPr="000F5B28">
        <w:t xml:space="preserve">. </w:t>
      </w:r>
      <w:r>
        <w:t>p.</w:t>
      </w:r>
      <w:r w:rsidR="000C7DE7">
        <w:t> </w:t>
      </w:r>
      <w:r w:rsidRPr="000F5B28">
        <w:t>2</w:t>
      </w:r>
      <w:r>
        <w:t>3., 29</w:t>
      </w:r>
      <w:r w:rsidRPr="000F5B28">
        <w:t>.</w:t>
      </w:r>
      <w:r>
        <w:t> </w:t>
      </w:r>
      <w:r w:rsidRPr="000F5B28">
        <w:t xml:space="preserve"> Pieejams: </w:t>
      </w:r>
      <w:hyperlink r:id="rId5" w:history="1">
        <w:r w:rsidRPr="004E7375">
          <w:rPr>
            <w:rStyle w:val="Hipersaite"/>
          </w:rPr>
          <w:t>https://www.echr.coe.int/Documents/Guide_Art_1_Protocol_1_ENG.pdf</w:t>
        </w:r>
      </w:hyperlink>
      <w:bookmarkEnd w:id="4"/>
      <w:r>
        <w:t xml:space="preserve"> ;</w:t>
      </w:r>
    </w:p>
  </w:footnote>
  <w:footnote w:id="17">
    <w:p w14:paraId="4C427E71" w14:textId="77777777" w:rsidR="002060BB" w:rsidRDefault="002060BB" w:rsidP="002060BB">
      <w:pPr>
        <w:pStyle w:val="Vresteksts"/>
      </w:pPr>
      <w:r>
        <w:rPr>
          <w:rStyle w:val="Vresatsauce"/>
        </w:rPr>
        <w:footnoteRef/>
      </w:r>
      <w:r>
        <w:t xml:space="preserve"> </w:t>
      </w:r>
      <w:r w:rsidRPr="000A37F0">
        <w:t xml:space="preserve">  Satversmes tiesas 2015. gada 13. oktobra sprieduma lietā Nr. 2014-36-01 18. punkts;</w:t>
      </w:r>
    </w:p>
  </w:footnote>
  <w:footnote w:id="18">
    <w:p w14:paraId="2DF99A35" w14:textId="06B4C3C3" w:rsidR="002060BB" w:rsidRDefault="002060BB" w:rsidP="002060BB">
      <w:pPr>
        <w:pStyle w:val="Vresteksts"/>
      </w:pPr>
      <w:r>
        <w:rPr>
          <w:rStyle w:val="Vresatsauce"/>
        </w:rPr>
        <w:footnoteRef/>
      </w:r>
      <w:r>
        <w:t xml:space="preserve"> </w:t>
      </w:r>
      <w:r w:rsidRPr="00DE13F3">
        <w:t>Satversmes tiesas 2009. gada 15. aprīļa sprieduma lietā Nr. 2008-36-01 12. punkt</w:t>
      </w:r>
      <w:r w:rsidR="005A377A">
        <w:t>s</w:t>
      </w:r>
      <w:r>
        <w:t>;</w:t>
      </w:r>
    </w:p>
  </w:footnote>
  <w:footnote w:id="19">
    <w:p w14:paraId="2375C09C" w14:textId="77777777" w:rsidR="00C21164" w:rsidRDefault="00C21164" w:rsidP="00C21164">
      <w:pPr>
        <w:pStyle w:val="Vresteksts"/>
      </w:pPr>
      <w:r>
        <w:rPr>
          <w:rStyle w:val="Vresatsauce"/>
        </w:rPr>
        <w:footnoteRef/>
      </w:r>
      <w:r>
        <w:t xml:space="preserve"> Sk. iepriekš;</w:t>
      </w:r>
    </w:p>
  </w:footnote>
  <w:footnote w:id="20">
    <w:p w14:paraId="4825D0EB" w14:textId="3578B515" w:rsidR="00597971" w:rsidRDefault="00597971" w:rsidP="00597971">
      <w:pPr>
        <w:pStyle w:val="Vresteksts"/>
      </w:pPr>
      <w:r>
        <w:rPr>
          <w:rStyle w:val="Vresatsauce"/>
        </w:rPr>
        <w:footnoteRef/>
      </w:r>
      <w:r>
        <w:t xml:space="preserve"> </w:t>
      </w:r>
      <w:r w:rsidR="0052548F">
        <w:t>Valsts zemes dienesta d</w:t>
      </w:r>
      <w:r>
        <w:t xml:space="preserve">ati uz </w:t>
      </w:r>
      <w:r w:rsidRPr="00D56D9D">
        <w:t>2023.</w:t>
      </w:r>
      <w:r w:rsidR="000C7DE7">
        <w:t> </w:t>
      </w:r>
      <w:r w:rsidRPr="00D56D9D">
        <w:t xml:space="preserve">gada </w:t>
      </w:r>
      <w:r w:rsidR="003B392F">
        <w:t>19.jūliju</w:t>
      </w:r>
      <w:r w:rsidR="00132839">
        <w:t>. Pieejams:</w:t>
      </w:r>
      <w:r w:rsidR="00B30626">
        <w:t xml:space="preserve"> </w:t>
      </w:r>
      <w:hyperlink r:id="rId6" w:history="1">
        <w:r w:rsidR="009E2DCF" w:rsidRPr="00EE2E42">
          <w:rPr>
            <w:rStyle w:val="Hipersaite"/>
          </w:rPr>
          <w:t>https://www.vzd.gov.lv/lv/zemes-kadastrala-uzmerisana-par-valsts-budzeta-lidzekliem</w:t>
        </w:r>
      </w:hyperlink>
      <w:r>
        <w:t>;</w:t>
      </w:r>
    </w:p>
  </w:footnote>
  <w:footnote w:id="21">
    <w:p w14:paraId="6DCC96DE" w14:textId="7FC66F54" w:rsidR="00597971" w:rsidRDefault="00597971" w:rsidP="00597971">
      <w:pPr>
        <w:pStyle w:val="Vresteksts"/>
      </w:pPr>
      <w:r>
        <w:rPr>
          <w:rStyle w:val="Vresatsauce"/>
        </w:rPr>
        <w:footnoteRef/>
      </w:r>
      <w:r w:rsidR="00F07E04">
        <w:t> </w:t>
      </w:r>
      <w:r w:rsidR="006254E7">
        <w:t>Likumprojekts “</w:t>
      </w:r>
      <w:r w:rsidR="006254E7" w:rsidRPr="00AF0D96">
        <w:rPr>
          <w:color w:val="525252"/>
          <w:shd w:val="clear" w:color="auto" w:fill="F7F7F7"/>
        </w:rPr>
        <w:t>Grozījumi Notariāta likumā”</w:t>
      </w:r>
      <w:r w:rsidR="00132839">
        <w:rPr>
          <w:color w:val="525252"/>
          <w:shd w:val="clear" w:color="auto" w:fill="F7F7F7"/>
        </w:rPr>
        <w:t>,</w:t>
      </w:r>
      <w:r w:rsidR="006254E7" w:rsidRPr="00AF0D96">
        <w:t xml:space="preserve"> </w:t>
      </w:r>
      <w:r>
        <w:t xml:space="preserve">TAP ID 22-TA-695 </w:t>
      </w:r>
      <w:r w:rsidR="006254E7">
        <w:t xml:space="preserve"> </w:t>
      </w:r>
      <w:r w:rsidR="00F07E04">
        <w:t xml:space="preserve">Pieejams: </w:t>
      </w:r>
      <w:hyperlink r:id="rId7" w:history="1">
        <w:r w:rsidR="00F07E04" w:rsidRPr="00F07E04">
          <w:rPr>
            <w:rStyle w:val="Hipersaite"/>
          </w:rPr>
          <w:t>https://vktap.mk.gov.lv/legal_acts/headers/6b5796d7-5bfc-426a-89e1-92b40dc4fa9e</w:t>
        </w:r>
      </w:hyperlink>
      <w:r>
        <w:t>;</w:t>
      </w:r>
    </w:p>
  </w:footnote>
  <w:footnote w:id="22">
    <w:p w14:paraId="5CC4B822" w14:textId="52748D2A" w:rsidR="00597971" w:rsidRDefault="00597971" w:rsidP="00597971">
      <w:pPr>
        <w:pStyle w:val="Vresteksts"/>
      </w:pPr>
      <w:r>
        <w:rPr>
          <w:rStyle w:val="Vresatsauce"/>
        </w:rPr>
        <w:footnoteRef/>
      </w:r>
      <w:r w:rsidR="00F07E04">
        <w:t> </w:t>
      </w:r>
      <w:r w:rsidR="006254E7">
        <w:t xml:space="preserve">Likumprojekts </w:t>
      </w:r>
      <w:r w:rsidR="00C54E56">
        <w:t>“Grozījumi Civillikumā”</w:t>
      </w:r>
      <w:r w:rsidR="00132839">
        <w:t>,</w:t>
      </w:r>
      <w:r w:rsidR="00C54E56">
        <w:t xml:space="preserve"> </w:t>
      </w:r>
      <w:r>
        <w:t xml:space="preserve">TAP ID 22-TA-694 </w:t>
      </w:r>
      <w:r w:rsidR="00C54E56">
        <w:t>Pie</w:t>
      </w:r>
      <w:r w:rsidR="00F07E04">
        <w:t xml:space="preserve">ejams: </w:t>
      </w:r>
      <w:hyperlink r:id="rId8" w:history="1">
        <w:r w:rsidR="00F07E04" w:rsidRPr="00F07E04">
          <w:rPr>
            <w:rStyle w:val="Hipersaite"/>
          </w:rPr>
          <w:t>https://vktap.mk.gov.lv/legal_acts/headers/72746a83-7dae-4985-a60c-e1c866e1ddb5</w:t>
        </w:r>
      </w:hyperlink>
      <w:r>
        <w:t>;</w:t>
      </w:r>
    </w:p>
  </w:footnote>
  <w:footnote w:id="23">
    <w:p w14:paraId="3B587AC8" w14:textId="63C782C8" w:rsidR="00103031" w:rsidRDefault="00103031">
      <w:pPr>
        <w:pStyle w:val="Vresteksts"/>
      </w:pPr>
      <w:r>
        <w:rPr>
          <w:rStyle w:val="Vresatsauce"/>
        </w:rPr>
        <w:footnoteRef/>
      </w:r>
      <w:r>
        <w:t xml:space="preserve"> Zemes pārvaldības likuma </w:t>
      </w:r>
      <w:r w:rsidR="005A7F06">
        <w:t>17.</w:t>
      </w:r>
      <w:r w:rsidR="0022304E">
        <w:t> </w:t>
      </w:r>
      <w:r w:rsidR="005A7F06">
        <w:t>panta sestā daļa.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5E7C1C2E"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5E7C1C2F"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1C30" w14:textId="77777777" w:rsidR="00A34ACB" w:rsidRDefault="00A34ACB" w:rsidP="00A34ACB">
    <w:pPr>
      <w:pStyle w:val="Galvene"/>
    </w:pPr>
  </w:p>
  <w:p w14:paraId="5E7C1C31"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Galvene"/>
    </w:pPr>
  </w:p>
  <w:p w14:paraId="5E7C1C33" w14:textId="77777777" w:rsidR="00A34ACB" w:rsidRDefault="00A34ACB" w:rsidP="00A34ACB">
    <w:pPr>
      <w:pStyle w:val="Galvene"/>
    </w:pPr>
  </w:p>
  <w:p w14:paraId="5E7C1C34" w14:textId="77777777" w:rsidR="00A34ACB" w:rsidRDefault="00A34ACB" w:rsidP="00A34ACB">
    <w:pPr>
      <w:pStyle w:val="Galvene"/>
    </w:pPr>
  </w:p>
  <w:p w14:paraId="5E7C1C35" w14:textId="77777777" w:rsidR="00A34ACB" w:rsidRDefault="00A34ACB" w:rsidP="00A34ACB">
    <w:pPr>
      <w:pStyle w:val="Galvene"/>
    </w:pPr>
  </w:p>
  <w:p w14:paraId="5E7C1C36" w14:textId="77777777" w:rsidR="00A34ACB" w:rsidRDefault="00A34ACB" w:rsidP="00A34ACB">
    <w:pPr>
      <w:pStyle w:val="Galvene"/>
    </w:pPr>
  </w:p>
  <w:p w14:paraId="5E7C1C37" w14:textId="77777777" w:rsidR="00A34ACB" w:rsidRDefault="00A34ACB" w:rsidP="00A34ACB">
    <w:pPr>
      <w:pStyle w:val="Galvene"/>
    </w:pPr>
  </w:p>
  <w:p w14:paraId="5E7C1C38" w14:textId="77777777" w:rsidR="00A34ACB" w:rsidRDefault="00A34ACB" w:rsidP="00A34ACB">
    <w:pPr>
      <w:pStyle w:val="Galvene"/>
    </w:pPr>
  </w:p>
  <w:p w14:paraId="5E7C1C39" w14:textId="77777777" w:rsidR="00A34ACB" w:rsidRDefault="00A34ACB" w:rsidP="00A34ACB">
    <w:pPr>
      <w:pStyle w:val="Galvene"/>
    </w:pPr>
  </w:p>
  <w:p w14:paraId="5E7C1C3A" w14:textId="77777777" w:rsidR="00A34ACB" w:rsidRPr="00815277" w:rsidRDefault="00E40434" w:rsidP="00A34ACB">
    <w:pPr>
      <w:pStyle w:val="Galvene"/>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411342C5"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w:t>
                          </w:r>
                          <w:r w:rsidR="001E66E6">
                            <w:rPr>
                              <w:rFonts w:eastAsia="Times New Roman"/>
                              <w:sz w:val="17"/>
                              <w:szCs w:val="17"/>
                            </w:rPr>
                            <w:t>0</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5E7C1C48" w14:textId="411342C5"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w:t>
                    </w:r>
                    <w:r w:rsidR="001E66E6">
                      <w:rPr>
                        <w:rFonts w:eastAsia="Times New Roman"/>
                        <w:sz w:val="17"/>
                        <w:szCs w:val="17"/>
                      </w:rPr>
                      <w:t>0</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706D5D"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Hnf9Q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Galvene"/>
            <w:jc w:val="center"/>
            <w:rPr>
              <w:szCs w:val="24"/>
            </w:rPr>
          </w:pPr>
          <w:bookmarkStart w:id="6" w:name="docDate"/>
          <w:bookmarkEnd w:id="6"/>
          <w:r>
            <w:rPr>
              <w:szCs w:val="24"/>
            </w:rPr>
            <w:t>.</w:t>
          </w:r>
        </w:p>
      </w:tc>
      <w:tc>
        <w:tcPr>
          <w:tcW w:w="420" w:type="dxa"/>
          <w:tcBorders>
            <w:bottom w:val="nil"/>
          </w:tcBorders>
        </w:tcPr>
        <w:p w14:paraId="5E7C1C3E" w14:textId="77777777" w:rsidR="00E11DA3" w:rsidRDefault="00E11DA3" w:rsidP="00E11DA3">
          <w:pPr>
            <w:pStyle w:val="Galvene"/>
            <w:rPr>
              <w:szCs w:val="24"/>
            </w:rPr>
          </w:pPr>
          <w:r>
            <w:rPr>
              <w:szCs w:val="24"/>
            </w:rPr>
            <w:t xml:space="preserve"> Nr.</w:t>
          </w:r>
        </w:p>
      </w:tc>
      <w:tc>
        <w:tcPr>
          <w:tcW w:w="1890" w:type="dxa"/>
        </w:tcPr>
        <w:p w14:paraId="5E7C1C3F" w14:textId="77777777" w:rsidR="00E11DA3" w:rsidRDefault="00E11DA3" w:rsidP="00E11DA3">
          <w:pPr>
            <w:pStyle w:val="Galvene"/>
            <w:jc w:val="center"/>
            <w:rPr>
              <w:szCs w:val="24"/>
            </w:rPr>
          </w:pPr>
          <w:bookmarkStart w:id="7" w:name="docNr"/>
          <w:bookmarkEnd w:id="7"/>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0105F1"/>
    <w:multiLevelType w:val="hybridMultilevel"/>
    <w:tmpl w:val="02B65A6E"/>
    <w:lvl w:ilvl="0" w:tplc="F09C3AB8">
      <w:start w:val="153"/>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2" w15:restartNumberingAfterBreak="0">
    <w:nsid w:val="22472CBC"/>
    <w:multiLevelType w:val="hybridMultilevel"/>
    <w:tmpl w:val="F8B4DDE8"/>
    <w:lvl w:ilvl="0" w:tplc="CC4061EC">
      <w:start w:val="1"/>
      <w:numFmt w:val="decimal"/>
      <w:lvlText w:val="%1."/>
      <w:lvlJc w:val="left"/>
      <w:pPr>
        <w:ind w:left="840" w:hanging="360"/>
      </w:pPr>
      <w:rPr>
        <w:rFonts w:ascii="Times New Roman" w:eastAsiaTheme="minorHAnsi" w:hAnsi="Times New Roman" w:cstheme="minorBidi"/>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13" w15:restartNumberingAfterBreak="0">
    <w:nsid w:val="4F204FE8"/>
    <w:multiLevelType w:val="hybridMultilevel"/>
    <w:tmpl w:val="F8B4DDE8"/>
    <w:lvl w:ilvl="0" w:tplc="FFFFFFFF">
      <w:start w:val="1"/>
      <w:numFmt w:val="decimal"/>
      <w:lvlText w:val="%1."/>
      <w:lvlJc w:val="left"/>
      <w:pPr>
        <w:ind w:left="840" w:hanging="360"/>
      </w:pPr>
      <w:rPr>
        <w:rFonts w:ascii="Times New Roman" w:eastAsiaTheme="minorHAnsi" w:hAnsi="Times New Roman" w:cstheme="minorBidi"/>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14" w15:restartNumberingAfterBreak="0">
    <w:nsid w:val="56D039EB"/>
    <w:multiLevelType w:val="hybridMultilevel"/>
    <w:tmpl w:val="4BA2FB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5367084">
    <w:abstractNumId w:val="10"/>
  </w:num>
  <w:num w:numId="2" w16cid:durableId="1431700636">
    <w:abstractNumId w:val="8"/>
  </w:num>
  <w:num w:numId="3" w16cid:durableId="2021539190">
    <w:abstractNumId w:val="7"/>
  </w:num>
  <w:num w:numId="4" w16cid:durableId="884677888">
    <w:abstractNumId w:val="6"/>
  </w:num>
  <w:num w:numId="5" w16cid:durableId="844052610">
    <w:abstractNumId w:val="5"/>
  </w:num>
  <w:num w:numId="6" w16cid:durableId="618532812">
    <w:abstractNumId w:val="9"/>
  </w:num>
  <w:num w:numId="7" w16cid:durableId="99302689">
    <w:abstractNumId w:val="4"/>
  </w:num>
  <w:num w:numId="8" w16cid:durableId="245185712">
    <w:abstractNumId w:val="3"/>
  </w:num>
  <w:num w:numId="9" w16cid:durableId="85158269">
    <w:abstractNumId w:val="2"/>
  </w:num>
  <w:num w:numId="10" w16cid:durableId="302582495">
    <w:abstractNumId w:val="1"/>
  </w:num>
  <w:num w:numId="11" w16cid:durableId="1985742679">
    <w:abstractNumId w:val="0"/>
  </w:num>
  <w:num w:numId="12" w16cid:durableId="469515670">
    <w:abstractNumId w:val="12"/>
  </w:num>
  <w:num w:numId="13" w16cid:durableId="1834295608">
    <w:abstractNumId w:val="11"/>
  </w:num>
  <w:num w:numId="14" w16cid:durableId="160507122">
    <w:abstractNumId w:val="13"/>
  </w:num>
  <w:num w:numId="15" w16cid:durableId="1135218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063C"/>
    <w:rsid w:val="000121C6"/>
    <w:rsid w:val="000275D0"/>
    <w:rsid w:val="00030349"/>
    <w:rsid w:val="000304C2"/>
    <w:rsid w:val="000405AE"/>
    <w:rsid w:val="00042D9E"/>
    <w:rsid w:val="00042EFE"/>
    <w:rsid w:val="00045BC4"/>
    <w:rsid w:val="000662FB"/>
    <w:rsid w:val="000662FF"/>
    <w:rsid w:val="00076CDA"/>
    <w:rsid w:val="00091199"/>
    <w:rsid w:val="00091ABD"/>
    <w:rsid w:val="000A01FD"/>
    <w:rsid w:val="000A4E01"/>
    <w:rsid w:val="000B2EA4"/>
    <w:rsid w:val="000B5640"/>
    <w:rsid w:val="000C476A"/>
    <w:rsid w:val="000C7DE7"/>
    <w:rsid w:val="000D0699"/>
    <w:rsid w:val="000D6511"/>
    <w:rsid w:val="000D6929"/>
    <w:rsid w:val="000E2991"/>
    <w:rsid w:val="000E7F03"/>
    <w:rsid w:val="000F3F35"/>
    <w:rsid w:val="00103031"/>
    <w:rsid w:val="00111662"/>
    <w:rsid w:val="00111C0A"/>
    <w:rsid w:val="001120D1"/>
    <w:rsid w:val="00120FC1"/>
    <w:rsid w:val="00123C35"/>
    <w:rsid w:val="00124173"/>
    <w:rsid w:val="00130A99"/>
    <w:rsid w:val="00132839"/>
    <w:rsid w:val="001350FF"/>
    <w:rsid w:val="00136249"/>
    <w:rsid w:val="001368DD"/>
    <w:rsid w:val="0013738A"/>
    <w:rsid w:val="0014170F"/>
    <w:rsid w:val="00144CDA"/>
    <w:rsid w:val="00147F85"/>
    <w:rsid w:val="001610E3"/>
    <w:rsid w:val="001630E8"/>
    <w:rsid w:val="00176424"/>
    <w:rsid w:val="00184EC2"/>
    <w:rsid w:val="001857B8"/>
    <w:rsid w:val="00187111"/>
    <w:rsid w:val="00190A3A"/>
    <w:rsid w:val="0019168F"/>
    <w:rsid w:val="00191A17"/>
    <w:rsid w:val="00197C9E"/>
    <w:rsid w:val="001A0B04"/>
    <w:rsid w:val="001A320F"/>
    <w:rsid w:val="001B07A4"/>
    <w:rsid w:val="001B50E1"/>
    <w:rsid w:val="001B5D52"/>
    <w:rsid w:val="001B6927"/>
    <w:rsid w:val="001C42CA"/>
    <w:rsid w:val="001C657C"/>
    <w:rsid w:val="001D597E"/>
    <w:rsid w:val="001D5CB4"/>
    <w:rsid w:val="001D659F"/>
    <w:rsid w:val="001D7487"/>
    <w:rsid w:val="001E068F"/>
    <w:rsid w:val="001E2BFE"/>
    <w:rsid w:val="001E4C08"/>
    <w:rsid w:val="001E66E6"/>
    <w:rsid w:val="001F6B90"/>
    <w:rsid w:val="002060BB"/>
    <w:rsid w:val="00211A01"/>
    <w:rsid w:val="0022304E"/>
    <w:rsid w:val="00224690"/>
    <w:rsid w:val="00226C7D"/>
    <w:rsid w:val="002342A0"/>
    <w:rsid w:val="00254E55"/>
    <w:rsid w:val="00256148"/>
    <w:rsid w:val="00262EBC"/>
    <w:rsid w:val="0026699C"/>
    <w:rsid w:val="00272E8B"/>
    <w:rsid w:val="002749FD"/>
    <w:rsid w:val="00274DE8"/>
    <w:rsid w:val="00275675"/>
    <w:rsid w:val="00275B9E"/>
    <w:rsid w:val="002767C6"/>
    <w:rsid w:val="00276D1B"/>
    <w:rsid w:val="00280638"/>
    <w:rsid w:val="00284F5F"/>
    <w:rsid w:val="00290CA5"/>
    <w:rsid w:val="00291558"/>
    <w:rsid w:val="002938FF"/>
    <w:rsid w:val="00295A02"/>
    <w:rsid w:val="00296F2E"/>
    <w:rsid w:val="002A0056"/>
    <w:rsid w:val="002A548C"/>
    <w:rsid w:val="002A5914"/>
    <w:rsid w:val="002B07C0"/>
    <w:rsid w:val="002B3077"/>
    <w:rsid w:val="002C2E9E"/>
    <w:rsid w:val="002C6195"/>
    <w:rsid w:val="002C64F0"/>
    <w:rsid w:val="002D4054"/>
    <w:rsid w:val="002D6782"/>
    <w:rsid w:val="002E1474"/>
    <w:rsid w:val="002E2496"/>
    <w:rsid w:val="002E4276"/>
    <w:rsid w:val="002F60B5"/>
    <w:rsid w:val="003030F5"/>
    <w:rsid w:val="00321F81"/>
    <w:rsid w:val="00327DBD"/>
    <w:rsid w:val="00335032"/>
    <w:rsid w:val="0033507B"/>
    <w:rsid w:val="00336D9B"/>
    <w:rsid w:val="00341317"/>
    <w:rsid w:val="00342545"/>
    <w:rsid w:val="003465C6"/>
    <w:rsid w:val="0035366F"/>
    <w:rsid w:val="00361D33"/>
    <w:rsid w:val="00364502"/>
    <w:rsid w:val="00373F6B"/>
    <w:rsid w:val="00382B2F"/>
    <w:rsid w:val="003862D0"/>
    <w:rsid w:val="0038721E"/>
    <w:rsid w:val="003A580A"/>
    <w:rsid w:val="003B392F"/>
    <w:rsid w:val="003B5CF2"/>
    <w:rsid w:val="003B6F29"/>
    <w:rsid w:val="003B7897"/>
    <w:rsid w:val="003C2089"/>
    <w:rsid w:val="003E0FC3"/>
    <w:rsid w:val="003E2DF7"/>
    <w:rsid w:val="003F5049"/>
    <w:rsid w:val="003F7E38"/>
    <w:rsid w:val="00404576"/>
    <w:rsid w:val="00405392"/>
    <w:rsid w:val="0040548B"/>
    <w:rsid w:val="004105E4"/>
    <w:rsid w:val="004148B9"/>
    <w:rsid w:val="00414E1B"/>
    <w:rsid w:val="00420A0A"/>
    <w:rsid w:val="0043698A"/>
    <w:rsid w:val="00441F52"/>
    <w:rsid w:val="00443420"/>
    <w:rsid w:val="00447E26"/>
    <w:rsid w:val="00454A46"/>
    <w:rsid w:val="004560E2"/>
    <w:rsid w:val="00457DF4"/>
    <w:rsid w:val="00460FB1"/>
    <w:rsid w:val="00462881"/>
    <w:rsid w:val="004704CB"/>
    <w:rsid w:val="00485965"/>
    <w:rsid w:val="00487F5C"/>
    <w:rsid w:val="00491578"/>
    <w:rsid w:val="00493308"/>
    <w:rsid w:val="0049382F"/>
    <w:rsid w:val="00496E53"/>
    <w:rsid w:val="00497CE7"/>
    <w:rsid w:val="004B1334"/>
    <w:rsid w:val="004B4637"/>
    <w:rsid w:val="004B7CFC"/>
    <w:rsid w:val="004C16EE"/>
    <w:rsid w:val="004C1D12"/>
    <w:rsid w:val="004D08E0"/>
    <w:rsid w:val="004D4B88"/>
    <w:rsid w:val="004D69F8"/>
    <w:rsid w:val="004E184A"/>
    <w:rsid w:val="004E3D96"/>
    <w:rsid w:val="004E6DD6"/>
    <w:rsid w:val="004E7F99"/>
    <w:rsid w:val="004F1F9A"/>
    <w:rsid w:val="004F7E1C"/>
    <w:rsid w:val="00502782"/>
    <w:rsid w:val="005034C7"/>
    <w:rsid w:val="00504A18"/>
    <w:rsid w:val="00505F08"/>
    <w:rsid w:val="00521AC1"/>
    <w:rsid w:val="0052548F"/>
    <w:rsid w:val="00526DF6"/>
    <w:rsid w:val="00534A2B"/>
    <w:rsid w:val="00534D99"/>
    <w:rsid w:val="00534FB3"/>
    <w:rsid w:val="00535564"/>
    <w:rsid w:val="00536F0D"/>
    <w:rsid w:val="00541438"/>
    <w:rsid w:val="00550FA1"/>
    <w:rsid w:val="0055376B"/>
    <w:rsid w:val="00554C28"/>
    <w:rsid w:val="005577F7"/>
    <w:rsid w:val="00557AA0"/>
    <w:rsid w:val="00560919"/>
    <w:rsid w:val="005643E0"/>
    <w:rsid w:val="00564F20"/>
    <w:rsid w:val="00565192"/>
    <w:rsid w:val="00576776"/>
    <w:rsid w:val="0059656E"/>
    <w:rsid w:val="00597971"/>
    <w:rsid w:val="005A06E1"/>
    <w:rsid w:val="005A217A"/>
    <w:rsid w:val="005A36F0"/>
    <w:rsid w:val="005A377A"/>
    <w:rsid w:val="005A7F06"/>
    <w:rsid w:val="005B61E1"/>
    <w:rsid w:val="005D1446"/>
    <w:rsid w:val="005D38AC"/>
    <w:rsid w:val="005D628C"/>
    <w:rsid w:val="005E2C0D"/>
    <w:rsid w:val="005E672B"/>
    <w:rsid w:val="005F2CDA"/>
    <w:rsid w:val="005F2E6D"/>
    <w:rsid w:val="005F5B8C"/>
    <w:rsid w:val="005F629C"/>
    <w:rsid w:val="006027D0"/>
    <w:rsid w:val="00614812"/>
    <w:rsid w:val="00614D03"/>
    <w:rsid w:val="006254E7"/>
    <w:rsid w:val="00632EF3"/>
    <w:rsid w:val="0063743B"/>
    <w:rsid w:val="00641EFA"/>
    <w:rsid w:val="0064528B"/>
    <w:rsid w:val="0065506A"/>
    <w:rsid w:val="00663C3A"/>
    <w:rsid w:val="00670E77"/>
    <w:rsid w:val="006723C2"/>
    <w:rsid w:val="00673D41"/>
    <w:rsid w:val="00685B13"/>
    <w:rsid w:val="006955AE"/>
    <w:rsid w:val="00696609"/>
    <w:rsid w:val="006A049C"/>
    <w:rsid w:val="006A1558"/>
    <w:rsid w:val="006A3270"/>
    <w:rsid w:val="006A4092"/>
    <w:rsid w:val="006A6A3F"/>
    <w:rsid w:val="006B295C"/>
    <w:rsid w:val="006C1639"/>
    <w:rsid w:val="006C1712"/>
    <w:rsid w:val="006C6018"/>
    <w:rsid w:val="006D2894"/>
    <w:rsid w:val="006D6B4C"/>
    <w:rsid w:val="006D738F"/>
    <w:rsid w:val="006E1B11"/>
    <w:rsid w:val="006E2060"/>
    <w:rsid w:val="006F1FA8"/>
    <w:rsid w:val="006F46A7"/>
    <w:rsid w:val="00700D3D"/>
    <w:rsid w:val="0070248D"/>
    <w:rsid w:val="007030F1"/>
    <w:rsid w:val="00705F64"/>
    <w:rsid w:val="007069C7"/>
    <w:rsid w:val="00715F0A"/>
    <w:rsid w:val="00722743"/>
    <w:rsid w:val="00724680"/>
    <w:rsid w:val="00726E06"/>
    <w:rsid w:val="00732A9A"/>
    <w:rsid w:val="00734259"/>
    <w:rsid w:val="00737316"/>
    <w:rsid w:val="00742CEC"/>
    <w:rsid w:val="0074567C"/>
    <w:rsid w:val="00747CCB"/>
    <w:rsid w:val="0075033D"/>
    <w:rsid w:val="00751202"/>
    <w:rsid w:val="00751B61"/>
    <w:rsid w:val="0075344B"/>
    <w:rsid w:val="0076309C"/>
    <w:rsid w:val="007704BD"/>
    <w:rsid w:val="007717B8"/>
    <w:rsid w:val="00780225"/>
    <w:rsid w:val="00781114"/>
    <w:rsid w:val="0079315F"/>
    <w:rsid w:val="007939A9"/>
    <w:rsid w:val="007941BD"/>
    <w:rsid w:val="00795626"/>
    <w:rsid w:val="007957BE"/>
    <w:rsid w:val="007A3778"/>
    <w:rsid w:val="007A71C5"/>
    <w:rsid w:val="007B3740"/>
    <w:rsid w:val="007B3BA5"/>
    <w:rsid w:val="007B48EC"/>
    <w:rsid w:val="007D5230"/>
    <w:rsid w:val="007D780F"/>
    <w:rsid w:val="007E0D0E"/>
    <w:rsid w:val="007E182A"/>
    <w:rsid w:val="007E4D1F"/>
    <w:rsid w:val="007E6C0E"/>
    <w:rsid w:val="007E7C78"/>
    <w:rsid w:val="00806310"/>
    <w:rsid w:val="008069AF"/>
    <w:rsid w:val="00815277"/>
    <w:rsid w:val="00816499"/>
    <w:rsid w:val="00820CAB"/>
    <w:rsid w:val="00830970"/>
    <w:rsid w:val="00832260"/>
    <w:rsid w:val="008366F7"/>
    <w:rsid w:val="00836EB2"/>
    <w:rsid w:val="0084018A"/>
    <w:rsid w:val="00840BCE"/>
    <w:rsid w:val="0084280B"/>
    <w:rsid w:val="008431F0"/>
    <w:rsid w:val="008446CB"/>
    <w:rsid w:val="008467DE"/>
    <w:rsid w:val="00863F24"/>
    <w:rsid w:val="00863FB4"/>
    <w:rsid w:val="008725EC"/>
    <w:rsid w:val="008735C3"/>
    <w:rsid w:val="0087450D"/>
    <w:rsid w:val="00875705"/>
    <w:rsid w:val="00876C21"/>
    <w:rsid w:val="00883533"/>
    <w:rsid w:val="00887350"/>
    <w:rsid w:val="00892C6C"/>
    <w:rsid w:val="008A679D"/>
    <w:rsid w:val="008B1D93"/>
    <w:rsid w:val="008B3999"/>
    <w:rsid w:val="008B5DB7"/>
    <w:rsid w:val="008C0538"/>
    <w:rsid w:val="008C3920"/>
    <w:rsid w:val="008C767D"/>
    <w:rsid w:val="008D17A8"/>
    <w:rsid w:val="008D2475"/>
    <w:rsid w:val="008D51B3"/>
    <w:rsid w:val="008E3CED"/>
    <w:rsid w:val="00901404"/>
    <w:rsid w:val="00901E1F"/>
    <w:rsid w:val="00905021"/>
    <w:rsid w:val="00905BCF"/>
    <w:rsid w:val="00915065"/>
    <w:rsid w:val="00921BA8"/>
    <w:rsid w:val="009221A5"/>
    <w:rsid w:val="009268A9"/>
    <w:rsid w:val="00930855"/>
    <w:rsid w:val="00935B28"/>
    <w:rsid w:val="009452AE"/>
    <w:rsid w:val="0094566B"/>
    <w:rsid w:val="00947194"/>
    <w:rsid w:val="00947F61"/>
    <w:rsid w:val="00952EEB"/>
    <w:rsid w:val="00954D5A"/>
    <w:rsid w:val="00962134"/>
    <w:rsid w:val="0096342D"/>
    <w:rsid w:val="00974011"/>
    <w:rsid w:val="00975572"/>
    <w:rsid w:val="009819CA"/>
    <w:rsid w:val="00990AE9"/>
    <w:rsid w:val="00990D82"/>
    <w:rsid w:val="0099170B"/>
    <w:rsid w:val="009A3A6D"/>
    <w:rsid w:val="009A4EE7"/>
    <w:rsid w:val="009B4F13"/>
    <w:rsid w:val="009B6EBB"/>
    <w:rsid w:val="009C56F1"/>
    <w:rsid w:val="009D020B"/>
    <w:rsid w:val="009D14E9"/>
    <w:rsid w:val="009D265A"/>
    <w:rsid w:val="009D53DB"/>
    <w:rsid w:val="009D6B6A"/>
    <w:rsid w:val="009E2DCF"/>
    <w:rsid w:val="009E4C3D"/>
    <w:rsid w:val="009F68C5"/>
    <w:rsid w:val="00A00AB4"/>
    <w:rsid w:val="00A10786"/>
    <w:rsid w:val="00A20816"/>
    <w:rsid w:val="00A21433"/>
    <w:rsid w:val="00A235D5"/>
    <w:rsid w:val="00A2423C"/>
    <w:rsid w:val="00A2537F"/>
    <w:rsid w:val="00A31803"/>
    <w:rsid w:val="00A346AE"/>
    <w:rsid w:val="00A34ACB"/>
    <w:rsid w:val="00A469B5"/>
    <w:rsid w:val="00A526EC"/>
    <w:rsid w:val="00A667C2"/>
    <w:rsid w:val="00A7374B"/>
    <w:rsid w:val="00A756A0"/>
    <w:rsid w:val="00A77609"/>
    <w:rsid w:val="00A84FC7"/>
    <w:rsid w:val="00A86FE5"/>
    <w:rsid w:val="00A9045B"/>
    <w:rsid w:val="00A96B6C"/>
    <w:rsid w:val="00AA160D"/>
    <w:rsid w:val="00AA1EDA"/>
    <w:rsid w:val="00AB0AD3"/>
    <w:rsid w:val="00AB4E8A"/>
    <w:rsid w:val="00AB5939"/>
    <w:rsid w:val="00AC078E"/>
    <w:rsid w:val="00AC0966"/>
    <w:rsid w:val="00AC1A85"/>
    <w:rsid w:val="00AC1BE5"/>
    <w:rsid w:val="00AC2097"/>
    <w:rsid w:val="00AC270F"/>
    <w:rsid w:val="00AC5FF4"/>
    <w:rsid w:val="00AD1223"/>
    <w:rsid w:val="00AE40CF"/>
    <w:rsid w:val="00AF0D96"/>
    <w:rsid w:val="00AF10A5"/>
    <w:rsid w:val="00AF1A37"/>
    <w:rsid w:val="00AF5961"/>
    <w:rsid w:val="00AF72BA"/>
    <w:rsid w:val="00AF770D"/>
    <w:rsid w:val="00B01493"/>
    <w:rsid w:val="00B021DF"/>
    <w:rsid w:val="00B0295E"/>
    <w:rsid w:val="00B0619F"/>
    <w:rsid w:val="00B06502"/>
    <w:rsid w:val="00B15822"/>
    <w:rsid w:val="00B1703E"/>
    <w:rsid w:val="00B200AA"/>
    <w:rsid w:val="00B2222C"/>
    <w:rsid w:val="00B2638B"/>
    <w:rsid w:val="00B267AB"/>
    <w:rsid w:val="00B30626"/>
    <w:rsid w:val="00B33C19"/>
    <w:rsid w:val="00B34928"/>
    <w:rsid w:val="00B4192D"/>
    <w:rsid w:val="00B43AA6"/>
    <w:rsid w:val="00B5413C"/>
    <w:rsid w:val="00B55824"/>
    <w:rsid w:val="00B61958"/>
    <w:rsid w:val="00B7108F"/>
    <w:rsid w:val="00B74B97"/>
    <w:rsid w:val="00B96B8A"/>
    <w:rsid w:val="00BA218F"/>
    <w:rsid w:val="00BA54BB"/>
    <w:rsid w:val="00BB087F"/>
    <w:rsid w:val="00BB3269"/>
    <w:rsid w:val="00BC5342"/>
    <w:rsid w:val="00BF187A"/>
    <w:rsid w:val="00BF40D7"/>
    <w:rsid w:val="00C006BC"/>
    <w:rsid w:val="00C04896"/>
    <w:rsid w:val="00C05FD8"/>
    <w:rsid w:val="00C10A42"/>
    <w:rsid w:val="00C1110D"/>
    <w:rsid w:val="00C111EF"/>
    <w:rsid w:val="00C1631E"/>
    <w:rsid w:val="00C17BB5"/>
    <w:rsid w:val="00C21164"/>
    <w:rsid w:val="00C255D9"/>
    <w:rsid w:val="00C26F2F"/>
    <w:rsid w:val="00C32C50"/>
    <w:rsid w:val="00C47F57"/>
    <w:rsid w:val="00C51CC6"/>
    <w:rsid w:val="00C532B4"/>
    <w:rsid w:val="00C54BCF"/>
    <w:rsid w:val="00C54E56"/>
    <w:rsid w:val="00C836FF"/>
    <w:rsid w:val="00C84725"/>
    <w:rsid w:val="00C85434"/>
    <w:rsid w:val="00C91E26"/>
    <w:rsid w:val="00C95EDE"/>
    <w:rsid w:val="00C95F8F"/>
    <w:rsid w:val="00C96533"/>
    <w:rsid w:val="00CA59B6"/>
    <w:rsid w:val="00CA641D"/>
    <w:rsid w:val="00CB2EBC"/>
    <w:rsid w:val="00CB638A"/>
    <w:rsid w:val="00CC26CE"/>
    <w:rsid w:val="00CC2A4D"/>
    <w:rsid w:val="00CD04D1"/>
    <w:rsid w:val="00CD0F06"/>
    <w:rsid w:val="00CD355F"/>
    <w:rsid w:val="00CD61D0"/>
    <w:rsid w:val="00CF0967"/>
    <w:rsid w:val="00CF6FA1"/>
    <w:rsid w:val="00D04FA1"/>
    <w:rsid w:val="00D152CD"/>
    <w:rsid w:val="00D21FA6"/>
    <w:rsid w:val="00D22713"/>
    <w:rsid w:val="00D26205"/>
    <w:rsid w:val="00D2677F"/>
    <w:rsid w:val="00D26C05"/>
    <w:rsid w:val="00D2764E"/>
    <w:rsid w:val="00D27CEA"/>
    <w:rsid w:val="00D3660F"/>
    <w:rsid w:val="00D4049F"/>
    <w:rsid w:val="00D4157A"/>
    <w:rsid w:val="00D47E78"/>
    <w:rsid w:val="00D544BE"/>
    <w:rsid w:val="00D55B4B"/>
    <w:rsid w:val="00D66A7F"/>
    <w:rsid w:val="00D71F27"/>
    <w:rsid w:val="00D73658"/>
    <w:rsid w:val="00D762BE"/>
    <w:rsid w:val="00D76A4C"/>
    <w:rsid w:val="00D82648"/>
    <w:rsid w:val="00D943D7"/>
    <w:rsid w:val="00DA1F1E"/>
    <w:rsid w:val="00DA3C29"/>
    <w:rsid w:val="00DB0069"/>
    <w:rsid w:val="00DB38E7"/>
    <w:rsid w:val="00DD0913"/>
    <w:rsid w:val="00DD11ED"/>
    <w:rsid w:val="00DD2586"/>
    <w:rsid w:val="00DD525D"/>
    <w:rsid w:val="00DE0E46"/>
    <w:rsid w:val="00DF2839"/>
    <w:rsid w:val="00DF2C34"/>
    <w:rsid w:val="00DF3759"/>
    <w:rsid w:val="00DF5A37"/>
    <w:rsid w:val="00DF5BBA"/>
    <w:rsid w:val="00E05B6F"/>
    <w:rsid w:val="00E1155F"/>
    <w:rsid w:val="00E11DA3"/>
    <w:rsid w:val="00E24FDB"/>
    <w:rsid w:val="00E25450"/>
    <w:rsid w:val="00E25E1E"/>
    <w:rsid w:val="00E31BD8"/>
    <w:rsid w:val="00E365CE"/>
    <w:rsid w:val="00E37255"/>
    <w:rsid w:val="00E37A0F"/>
    <w:rsid w:val="00E40434"/>
    <w:rsid w:val="00E41F88"/>
    <w:rsid w:val="00E44743"/>
    <w:rsid w:val="00E4769A"/>
    <w:rsid w:val="00E56D89"/>
    <w:rsid w:val="00E63C3A"/>
    <w:rsid w:val="00E710E6"/>
    <w:rsid w:val="00E712A7"/>
    <w:rsid w:val="00E76353"/>
    <w:rsid w:val="00E77197"/>
    <w:rsid w:val="00E875B0"/>
    <w:rsid w:val="00EA548B"/>
    <w:rsid w:val="00EB20BE"/>
    <w:rsid w:val="00EB292F"/>
    <w:rsid w:val="00EC3533"/>
    <w:rsid w:val="00EC516B"/>
    <w:rsid w:val="00ED2BF4"/>
    <w:rsid w:val="00ED3EA4"/>
    <w:rsid w:val="00EE06D6"/>
    <w:rsid w:val="00EE1C8E"/>
    <w:rsid w:val="00EE3345"/>
    <w:rsid w:val="00EE69C1"/>
    <w:rsid w:val="00EF1205"/>
    <w:rsid w:val="00EF7DA3"/>
    <w:rsid w:val="00F05805"/>
    <w:rsid w:val="00F07E04"/>
    <w:rsid w:val="00F118FB"/>
    <w:rsid w:val="00F13489"/>
    <w:rsid w:val="00F134BD"/>
    <w:rsid w:val="00F16E2E"/>
    <w:rsid w:val="00F177BD"/>
    <w:rsid w:val="00F221B2"/>
    <w:rsid w:val="00F36D72"/>
    <w:rsid w:val="00F44D42"/>
    <w:rsid w:val="00F456BF"/>
    <w:rsid w:val="00F46337"/>
    <w:rsid w:val="00F46574"/>
    <w:rsid w:val="00F53CFB"/>
    <w:rsid w:val="00F5675E"/>
    <w:rsid w:val="00F603E6"/>
    <w:rsid w:val="00F60586"/>
    <w:rsid w:val="00F6730D"/>
    <w:rsid w:val="00F701B3"/>
    <w:rsid w:val="00F86469"/>
    <w:rsid w:val="00F9551C"/>
    <w:rsid w:val="00F95734"/>
    <w:rsid w:val="00F9590F"/>
    <w:rsid w:val="00F977CB"/>
    <w:rsid w:val="00FA3732"/>
    <w:rsid w:val="00FC0161"/>
    <w:rsid w:val="00FC2F69"/>
    <w:rsid w:val="00FC5702"/>
    <w:rsid w:val="00FC66AB"/>
    <w:rsid w:val="00FD400E"/>
    <w:rsid w:val="00FD5C29"/>
    <w:rsid w:val="00FE05C6"/>
    <w:rsid w:val="00FF748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lxnowrap1">
    <w:name w:val="dlxnowrap1"/>
    <w:basedOn w:val="Noklusjumarindkopasfonts"/>
    <w:rsid w:val="008C3920"/>
  </w:style>
  <w:style w:type="character" w:customStyle="1" w:styleId="dlxnowrap">
    <w:name w:val="dlxnowrap"/>
    <w:basedOn w:val="Noklusjumarindkopasfonts"/>
    <w:rsid w:val="008C3920"/>
  </w:style>
  <w:style w:type="paragraph" w:styleId="Sarakstarindkopa">
    <w:name w:val="List Paragraph"/>
    <w:aliases w:val="Syle 1,List Paragraph1,2"/>
    <w:basedOn w:val="Parasts"/>
    <w:link w:val="SarakstarindkopaRakstz"/>
    <w:uiPriority w:val="34"/>
    <w:qFormat/>
    <w:rsid w:val="002060BB"/>
    <w:pPr>
      <w:widowControl/>
      <w:spacing w:after="200" w:line="276" w:lineRule="auto"/>
      <w:ind w:left="720"/>
      <w:contextualSpacing/>
      <w:jc w:val="left"/>
    </w:pPr>
    <w:rPr>
      <w:rFonts w:eastAsiaTheme="minorHAnsi" w:cstheme="minorBidi"/>
    </w:rPr>
  </w:style>
  <w:style w:type="character" w:customStyle="1" w:styleId="SarakstarindkopaRakstz">
    <w:name w:val="Saraksta rindkopa Rakstz."/>
    <w:aliases w:val="Syle 1 Rakstz.,List Paragraph1 Rakstz.,2 Rakstz."/>
    <w:link w:val="Sarakstarindkopa"/>
    <w:uiPriority w:val="34"/>
    <w:rsid w:val="002060BB"/>
    <w:rPr>
      <w:rFonts w:ascii="Times New Roman" w:eastAsiaTheme="minorHAnsi" w:hAnsi="Times New Roman" w:cstheme="minorBidi"/>
      <w:sz w:val="24"/>
      <w:szCs w:val="22"/>
      <w:lang w:eastAsia="en-US"/>
    </w:rPr>
  </w:style>
  <w:style w:type="paragraph" w:styleId="Vresteksts">
    <w:name w:val="footnote text"/>
    <w:basedOn w:val="Parasts"/>
    <w:link w:val="VrestekstsRakstz"/>
    <w:uiPriority w:val="99"/>
    <w:semiHidden/>
    <w:unhideWhenUsed/>
    <w:rsid w:val="002060BB"/>
    <w:rPr>
      <w:sz w:val="20"/>
      <w:szCs w:val="20"/>
    </w:rPr>
  </w:style>
  <w:style w:type="character" w:customStyle="1" w:styleId="VrestekstsRakstz">
    <w:name w:val="Vēres teksts Rakstz."/>
    <w:basedOn w:val="Noklusjumarindkopasfonts"/>
    <w:link w:val="Vresteksts"/>
    <w:uiPriority w:val="99"/>
    <w:semiHidden/>
    <w:rsid w:val="002060BB"/>
    <w:rPr>
      <w:rFonts w:ascii="Times New Roman" w:hAnsi="Times New Roman"/>
      <w:lang w:eastAsia="en-US"/>
    </w:rPr>
  </w:style>
  <w:style w:type="character" w:styleId="Vresatsauce">
    <w:name w:val="footnote reference"/>
    <w:basedOn w:val="Noklusjumarindkopasfonts"/>
    <w:uiPriority w:val="99"/>
    <w:semiHidden/>
    <w:unhideWhenUsed/>
    <w:rsid w:val="002060BB"/>
    <w:rPr>
      <w:vertAlign w:val="superscript"/>
    </w:rPr>
  </w:style>
  <w:style w:type="paragraph" w:styleId="Paraststmeklis">
    <w:name w:val="Normal (Web)"/>
    <w:basedOn w:val="Parasts"/>
    <w:uiPriority w:val="99"/>
    <w:unhideWhenUsed/>
    <w:rsid w:val="002060BB"/>
    <w:pPr>
      <w:widowControl/>
      <w:spacing w:before="100" w:beforeAutospacing="1" w:after="100" w:afterAutospacing="1"/>
      <w:jc w:val="left"/>
    </w:pPr>
    <w:rPr>
      <w:rFonts w:eastAsia="Times New Roman"/>
      <w:szCs w:val="24"/>
      <w:lang w:eastAsia="lv-LV"/>
    </w:rPr>
  </w:style>
  <w:style w:type="character" w:styleId="Izmantotahipersaite">
    <w:name w:val="FollowedHyperlink"/>
    <w:basedOn w:val="Noklusjumarindkopasfonts"/>
    <w:uiPriority w:val="99"/>
    <w:semiHidden/>
    <w:unhideWhenUsed/>
    <w:rsid w:val="00737316"/>
    <w:rPr>
      <w:color w:val="800080" w:themeColor="followedHyperlink"/>
      <w:u w:val="single"/>
    </w:rPr>
  </w:style>
  <w:style w:type="character" w:styleId="Neatrisintapieminana">
    <w:name w:val="Unresolved Mention"/>
    <w:basedOn w:val="Noklusjumarindkopasfonts"/>
    <w:uiPriority w:val="99"/>
    <w:semiHidden/>
    <w:unhideWhenUsed/>
    <w:rsid w:val="00CD355F"/>
    <w:rPr>
      <w:color w:val="605E5C"/>
      <w:shd w:val="clear" w:color="auto" w:fill="E1DFDD"/>
    </w:rPr>
  </w:style>
  <w:style w:type="paragraph" w:styleId="Prskatjums">
    <w:name w:val="Revision"/>
    <w:hidden/>
    <w:uiPriority w:val="99"/>
    <w:semiHidden/>
    <w:rsid w:val="00F9590F"/>
    <w:rPr>
      <w:rFonts w:ascii="Times New Roman" w:hAnsi="Times New Roman"/>
      <w:sz w:val="24"/>
      <w:szCs w:val="22"/>
      <w:lang w:eastAsia="en-US"/>
    </w:rPr>
  </w:style>
  <w:style w:type="character" w:styleId="Komentraatsauce">
    <w:name w:val="annotation reference"/>
    <w:basedOn w:val="Noklusjumarindkopasfonts"/>
    <w:uiPriority w:val="99"/>
    <w:semiHidden/>
    <w:unhideWhenUsed/>
    <w:rsid w:val="00F9590F"/>
    <w:rPr>
      <w:sz w:val="16"/>
      <w:szCs w:val="16"/>
    </w:rPr>
  </w:style>
  <w:style w:type="paragraph" w:styleId="Komentrateksts">
    <w:name w:val="annotation text"/>
    <w:basedOn w:val="Parasts"/>
    <w:link w:val="KomentratekstsRakstz"/>
    <w:uiPriority w:val="99"/>
    <w:unhideWhenUsed/>
    <w:rsid w:val="00F9590F"/>
    <w:rPr>
      <w:sz w:val="20"/>
      <w:szCs w:val="20"/>
    </w:rPr>
  </w:style>
  <w:style w:type="character" w:customStyle="1" w:styleId="KomentratekstsRakstz">
    <w:name w:val="Komentāra teksts Rakstz."/>
    <w:basedOn w:val="Noklusjumarindkopasfonts"/>
    <w:link w:val="Komentrateksts"/>
    <w:uiPriority w:val="99"/>
    <w:rsid w:val="00F9590F"/>
    <w:rPr>
      <w:rFonts w:ascii="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F9590F"/>
    <w:rPr>
      <w:b/>
      <w:bCs/>
    </w:rPr>
  </w:style>
  <w:style w:type="character" w:customStyle="1" w:styleId="KomentratmaRakstz">
    <w:name w:val="Komentāra tēma Rakstz."/>
    <w:basedOn w:val="KomentratekstsRakstz"/>
    <w:link w:val="Komentratma"/>
    <w:uiPriority w:val="99"/>
    <w:semiHidden/>
    <w:rsid w:val="00F9590F"/>
    <w:rPr>
      <w:rFonts w:ascii="Times New Roman" w:hAnsi="Times New Roman"/>
      <w:b/>
      <w:bCs/>
      <w:lang w:eastAsia="en-US"/>
    </w:rPr>
  </w:style>
  <w:style w:type="character" w:customStyle="1" w:styleId="scayt-misspell-word">
    <w:name w:val="scayt-misspell-word"/>
    <w:basedOn w:val="Noklusjumarindkopasfonts"/>
    <w:rsid w:val="00AC0966"/>
  </w:style>
  <w:style w:type="character" w:customStyle="1" w:styleId="cf01">
    <w:name w:val="cf01"/>
    <w:basedOn w:val="Noklusjumarindkopasfonts"/>
    <w:rsid w:val="00111662"/>
    <w:rPr>
      <w:rFonts w:ascii="Segoe UI" w:hAnsi="Segoe UI" w:cs="Segoe UI" w:hint="default"/>
      <w:sz w:val="18"/>
      <w:szCs w:val="18"/>
    </w:rPr>
  </w:style>
  <w:style w:type="character" w:customStyle="1" w:styleId="cf11">
    <w:name w:val="cf11"/>
    <w:basedOn w:val="Noklusjumarindkopasfonts"/>
    <w:rsid w:val="00732A9A"/>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vktap.mk.gov.lv/legal_acts/headers/72746a83-7dae-4985-a60c-e1c866e1ddb5" TargetMode="External"/><Relationship Id="rId3" Type="http://schemas.openxmlformats.org/officeDocument/2006/relationships/hyperlink" Target="https://www.lrvk.gov.lv/lv/getrevisionfile/29541-gmFfeuMv3rvOYQcpfn5XLcoq2KX1Isf3.pdf" TargetMode="External"/><Relationship Id="rId7" Type="http://schemas.openxmlformats.org/officeDocument/2006/relationships/hyperlink" Target="https://vktap.mk.gov.lv/legal_acts/headers/6b5796d7-5bfc-426a-89e1-92b40dc4fa9e" TargetMode="External"/><Relationship Id="rId2" Type="http://schemas.openxmlformats.org/officeDocument/2006/relationships/hyperlink" Target="https://www.lrvk.gov.lv/lv/getrevisionfile/29541-gmFfeuMv3rvOYQcpfn5XLcoq2KX1Isf3.pdf" TargetMode="External"/><Relationship Id="rId1" Type="http://schemas.openxmlformats.org/officeDocument/2006/relationships/hyperlink" Target="https://www.lrvk.gov.lv/lv/getrevisionfile/29541-gmFfeuMv3rvOYQcpfn5XLcoq2KX1Isf3.pdf" TargetMode="External"/><Relationship Id="rId6" Type="http://schemas.openxmlformats.org/officeDocument/2006/relationships/hyperlink" Target="https://www.vzd.gov.lv/lv/zemes-kadastrala-uzmerisana-par-valsts-budzeta-lidzekliem" TargetMode="External"/><Relationship Id="rId5" Type="http://schemas.openxmlformats.org/officeDocument/2006/relationships/hyperlink" Target="https://www.echr.coe.int/Documents/Guide_Art_1_Protocol_1_ENG.pdf" TargetMode="External"/><Relationship Id="rId4" Type="http://schemas.openxmlformats.org/officeDocument/2006/relationships/hyperlink" Target="https://www.lrvk.gov.lv/lv/getrevisionfile/29541-gmFfeuMv3rvOYQcpfn5XLcoq2KX1Isf3.pdf" TargetMode="Externa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75B4B-B0DB-4530-A10A-5560EF196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18242</Words>
  <Characters>10399</Characters>
  <Application>Microsoft Office Word</Application>
  <DocSecurity>0</DocSecurity>
  <Lines>86</Lines>
  <Paragraphs>57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28584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Ingrīda Reizina</cp:lastModifiedBy>
  <cp:revision>22</cp:revision>
  <cp:lastPrinted>2015-01-09T08:13:00Z</cp:lastPrinted>
  <dcterms:created xsi:type="dcterms:W3CDTF">2023-09-08T12:55:00Z</dcterms:created>
  <dcterms:modified xsi:type="dcterms:W3CDTF">2023-09-28T09:52:00Z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