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24-TA-1447: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skolēnu ēdināšanas sistēmas pilnveidošanu Latvijā”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“Programma skolēnu ēdināšanas sistēmas pilnveidošanai” 10.punktā kā viena no nepieciešamajām rīcībām ir norādīta "Sagatavot priekšlikumus grozījumiem normatīvajos aktos vienotas īso pārtikas piegādes ķēžu un iepirkumu izsekojamības digitālās sistēmas ieviešanai" un kā viena no līdzatbildīgajām institūcijām ir norādīts Iepirkumu uzraudzības birojs.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Iepirkumu uzraudzības birojs iebilst būt par vienu līdzatbildīgajām institūcijām, jo plānotā rīcība kontekstā ar risināmo problēmjautājumu "Pasūtītājam trūkst vienotu informācijas avotu par vietējiem produktiem un to pieejamību" nav biroja funkcija. Lūdzam svītrot Iepirkumu uzraudzības biroju no līdzatbildīgo institūciju uzskaitījuma.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iepirkumu uzraudzības biroju no līdzatbildīgo iestāžu uzskaitījuma.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Iepirkumu uzraudzības birojs svītrots no līdzatbildīgo institūciju uzskaitījuma attiecībā uz rīcības "Sagatavot priekšlikumus grozījumiem normatīvajos aktos vienotas īso pārtikas piegādes ķēžu un iepirkumu izsekojamības digitālās sistēmas ieviešanai" īstenošanu (skat. precizēto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“Programma skolēnu ēdināšanas sistēmas pilnveidošanai” 10.punktā kā risināmais problēmjautājums ir norādīts, ka </w:t>
            </w:r>
            <w:r w:rsidR="00000000" w:rsidRPr="00000000" w:rsidDel="00000000">
              <w:rPr>
                <w:i w:val="1"/>
                <w:rtl w:val="0"/>
              </w:rPr>
              <w:t xml:space="preserve">pasūtītājam trūkst vienotu informācijas avotu par vietējiem produktiem un to pieejamību</w:t>
            </w:r>
            <w:r w:rsidR="00000000" w:rsidRPr="00000000" w:rsidDel="00000000">
              <w:rPr>
                <w:rtl w:val="0"/>
              </w:rPr>
              <w:t xml:space="preserve"> (informatīvā ziņojuma III daļas 2.punkta 1.3. un 2.5. apakšpunkts). Kā viena no nepieciešamajām rīcībām ir norādīta </w:t>
            </w:r>
            <w:r w:rsidR="00000000" w:rsidRPr="00000000" w:rsidDel="00000000">
              <w:rPr>
                <w:i w:val="1"/>
                <w:rtl w:val="0"/>
              </w:rPr>
              <w:t xml:space="preserve">sagatavot priekšlikumus grozījumiem normatīvajos aktos vienotas īso pārtikas piegādes ķēžu un iepirkumu izsekojamības digitālās sistēmas ieviešanai</w:t>
            </w:r>
            <w:r w:rsidR="00000000" w:rsidRPr="00000000" w:rsidDel="00000000">
              <w:rPr>
                <w:rtl w:val="0"/>
              </w:rPr>
              <w:t xml:space="preserve">. Attiecīgi kā viena no līdzatbildīgajām institūcijām ir norādīta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Finanšu ministrijas kompetencē nav jautājumi par piegādes ķēdēm un digitālās sistēmas ieviešanu, Finanšu ministrija iebilst būt par vienu līdzatbildīgajām institūcijām, līdz ar to lūdzam Finanšu ministriju svītrot no līdzatbildīgo institūciju uzskaitījuma. Vienlaikus vēršam uzmanību, ka grozījumi normatīvajos aktos vienotas īso pārtikas piegādes ķēžu un iepirkumu izsekojamības digitālās sistēmas ieviešanai tiks virzīti Tiesību aktu portālā un Finanšu ministrija savas kompetences ietvaros sniegs par tiem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svītrota no līdzatbildīgo institūciju uzskaitījuma attiecībā uz rīcības "Sagatavot priekšlikumus grozījumiem normatīvajos aktos vienotas īso pārtikas piegādes ķēžu un iepirkumu izsekojamības digitālās sistēmas ieviešanai" īstenošanu (skat. precizēto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2.3. piedāvātā risinājuma nepieciešamās rīcības redakciju, svītrojot iekavās iekļauto tekstu "</w:t>
            </w:r>
            <w:r w:rsidR="00000000" w:rsidRPr="00000000" w:rsidDel="00000000">
              <w:rPr>
                <w:i w:val="1"/>
                <w:rtl w:val="0"/>
              </w:rPr>
              <w:t xml:space="preserve">ietverot norādi uz SPKC izstrādātajām paraugēdienkartēm, lai popularizētu to izmantošanu</w:t>
            </w:r>
            <w:r w:rsidR="00000000" w:rsidRPr="00000000" w:rsidDel="00000000">
              <w:rPr>
                <w:rtl w:val="0"/>
              </w:rPr>
              <w:t xml:space="preserve">", jo paraugēdienkartes nav aktualizētas atbilstoši pēdējo MK noteikumu Nr.172 grozījumiem un SPKC turpmāk tās neplāno izstrādāt.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SPKC, lai apzinātu paraugēdienkaršu aktualizēšanas nepieciešamību, šī mācību gada sākumā veicis izglītības iestāžu ēdinātāju aptauju, kuras rezultāti norāda, ka neskatoties uz augsto informētību (78%) par SPKC izstrādātajām paraugēdienkartēm, t. sk. par to saturu un kur tās atrast, tās izmanto tikai 17% aptaujāto ēdinātāju.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aptaujas datus un regulārās izmaiņas normatīvajā regulējumā, paraugēdienkaršu aktualizēšana nav izmaksu efektīvs pasākums. Papildus norādām, ka darba grupā tika apspriestas arī paraugēdienkaršu izstrādes un aktualizācijas relatīvi lielās izmaksas un norādīts, ka šī pasākuma izpildei ir nepieciešams papildu finansējums. Ja informatīvajā ziņojumā šobrīd tiek ietverta norāde, ka visi ietvertie pasākumi tiks īstenoti esošā budžeta ietvaros, nesaredzam iespēju nākamajā gadā īstenot šo 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Risinājums: izstrādāt skolēnu ilgtspējīgas ēdināšanas organizēšanas vadlīnijas un izvērtēt iespējas izstrādāt vienotas standarta ēdienkartes (piemēram, pamatojoties uz SPKC izstrādātajām paraugēdienkartēm).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un tā pielikums precizēts atbilstoši VM ierosinājumiem.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8.-9.lpp. MK noteikumu Nr. 172 2. pielikuma 7. punktā paredzēts, ka vispārējās pamatizglītības, vispārējās vidējās izglītības un profesionālās izglītības iestāžu izglītojamo kompleksajā ēdienkartē katru nedēļu iekļaujami produkti šādā daudzumā: vismaz 200 g (neto) liesas gaļas vai zivs (fileja), izņemot veģetārajā ēdienkartē, vismaz 225 g (neto) kartupeļu, vismaz 450 g piena, skābpiena produktu vai ar piena olbaltumvielām bagātu produktu (biezpiens, siers), vismaz 700 g (neto) dārzeņu (izņemot kartupeļus) un augļu vai ogu, no tiem vismaz 250 g svaigā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Produktu daudzumi norādīti atbilstoši MK not. Nr.172 2021.gada redakcijai, bet pēc 2022.gada grozījumiem tiem jābūt: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172 2. pielikuma 7. punktā paredzēts, ka vispārējās pamatizglītības, vispārējās vidējās izglītības un profesionālās izglītības iestāžu izglītojamo kompleksajā ēdienkartē katru nedēļu iekļaujami produkti šādā daudzumā: vismaz 240 g (neto) liesas gaļas vai zivs (fileja), izņemot veģetārajā ēdienkartē, vismaz 225 g (neto) kartupeļu, vismaz 500 g piena, skābpiena produktu vai ar piena olbaltumvielām bagātu produktu (biezpiens, siers), vismaz 700 g (neto) dārzeņu (izņemot kartupeļus) un augļu vai ogu, no tiem vismaz 250 g svaigā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II.daļas “Esošā situācija skolēnu ēdināšanā” 2. punkta “Skolēnu ēdināšanas sistēma Latvijā” 2.2. sadaļā “Uztura normas” ietvertā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Diētas un uztura speciālistu asociācija"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LDUSA iebilst par formulējumu  “organizēt pavāra profesijas prestiža celšanas pasākumus” lūdzam, mainīt uz  “organizēt pasākumus pavāriem par veselīga uztura gatavošanu izglītības iestādēs”, jo  LDUSA mērķis ir veicināt uztura speciālistu profesijas atpazīstamību un prestižu, kā arī uzlabot sabiedrības veselību, popularizējot veselīgu uzturu Latvijas iedzīvotāju vidū. Pavāra profesijas prestiža celšana kā atsevišķs mērķis neietilpst LDUSA kompetencē, tas būtu jāveic nozares organizācijām, kas pārstāv pavāru intereses.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III.daļas "Identificētās problēmas un risinājumi skolēnu ēdināšanas jomā" 2.punkta "Iespējamā rīcība un pasākumi situācijas uzlabošanai atbilstoši darba grupā risināmiem darbības virzieniem" 3. virziena 3.6. apakšpunkta risinājuma formulējums atbilstoši LDUSA piedāvātājai redakcijai, vienlaikus precizējot arī informatīvā ziņojuma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20. risināmā problēmjautājuma īstenošanas termiņu, ņemot vērā, ka politikas plānošanas dokumenta "Rīcības plāns liekā svara un aptaukošanās izplatības pieauguma mazināšanai 2025.–2029. gadam" (24-TA-2119) projekts paredz pasākumu 1.7. "</w:t>
            </w:r>
            <w:r w:rsidR="00000000" w:rsidRPr="00000000" w:rsidDel="00000000">
              <w:rPr>
                <w:i w:val="1"/>
                <w:rtl w:val="0"/>
              </w:rPr>
              <w:t xml:space="preserve">Sadarbībā ar jomas profesionāļiem pārskatīt normatīvā regulējuma prasības ēdināšanai izglītības un ārstniecības iestādēs, ilgstošas sociālās aprūpes un rehabilitācijas institūcijās atbilstoši aktuālākajām uztura rekomendācijām.</w:t>
            </w:r>
            <w:r w:rsidR="00000000" w:rsidRPr="00000000" w:rsidDel="00000000">
              <w:rPr>
                <w:rtl w:val="0"/>
              </w:rPr>
              <w:t xml:space="preserve">", kura izpildes termiņš ir 2027. gada otrais pusgads.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863"/>
              <w:gridCol w:w="1152"/>
              <w:gridCol w:w="24"/>
              <w:gridCol w:w="217"/>
              <w:gridCol w:w="79"/>
              <w:tblGridChange w:id="0">
                <w:tblGrid>
                  <w:gridCol w:w="0"/>
                  <w:gridCol w:w="863"/>
                  <w:gridCol w:w="1152"/>
                  <w:gridCol w:w="24"/>
                  <w:gridCol w:w="217"/>
                  <w:gridCol w:w="79"/>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noteikumos Nr. 172 noteiktās normas ir dažādi interpretējamas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(III daļas 2. punkta 4.1.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Izvērtēt priekšlikumus un grozījumu nepieciešamību normatīvajos aktos (MK noteikumos Nr. 172)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ZM, LDUSA, LĒA, IIĒA, PVD, NVO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2027.</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pielikumā precizēts problēmjautājuma “MK noteikumos Nr. 172 noteiktās normas ir dažādi interpretējamas” īstenošanas termiņš atbilstoši VM norādītajam (skat. 19.problēmjautājumu - saskaņā ar aktuālo problēmjautājumu numerāciju).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“Programma skolēnu ēdināšanas sistēmas pilnveidošanai” 2.virziena “Vietējo pārtikas ražotāju potenciāls skolu nodrošināšanai ar pārtikas produktiem” 11.punktā kā risināmais problēmjautājums ir norādīts, ka pasūtītājam trūkst vienotu informācijas avotu par vietējiem produktiem un to pieejamību (informatīvā ziņojuma III daļas 2.punkta 1.4. un 2.5. apakšpunkts). Kā viena no nepieciešamajām rīcībām ir norādīta izstrādāt vienotu īso pārtikas piegādes ķēžu un iepirkumu digitālu izsekojamības (piemēram, kvadrātkodu) sistēmu un īstenot pilotprojektus sistēmas darbības testēšanai. Attiecīgi kā viena no līdzatbildīgajām institūcijām ir norādīta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Finanšu ministrijas kompetencē ir normatīvo aktu izstrāde publisko iepirkumu jomā, lūdzam skaidrot Finanšu ministrijas lomu šīs rīcības izpildē un kā tas ir saistīts ar normatīvo aktu izmaiņām, vai arī svītrot Finanšu ministriju no līdzatbildīgo institūciju uzskaitījuma.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“Programma skolēnu ēdināšanas sistēmas pilnveidošanai” 2.virziena “Vietējo pārtikas ražotāju potenciāls skolu nodrošināšanai ar pārtikas produktiem” 11.punkta sadaļā “Izstrādāt vienotu īso pārtikas piegādes ķēžu un iepirkumu digitālu izsekojamības (piemēram, kvadrātkodu) sistēmu un īstenot pilotprojektus sistēmas darbības testēšanai” svītrot FM no līdzatbildīgo institūciju uzskaitījuma.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svītrojot Finanšu ministriju no līdzatbildīgo institūciju uzskaitījuma attiecībā uz informatīvā ziņojuma pielikumā ietverto 10.problēmjautājuma (saskaņā ar aktuālo problēmjautājumu numerāciju) rīcību, kas paredz “Izstrādāt vienotu īso pārtikas piegādes ķēžu un iepirkumu izsekojamības (piemēram, kvadrātkodu) digitālu sistēmu un īstenot pilotprojektus sistēmas darbības testēšanai” un paredzot kā līdzatbildīgo institūciju pie šī paša problēmjautājuma rīcības, kas paredz “Sagatavot priekšlikumus grozījumiem normatīvajos aktos vienotas īso pārtikas piegādes ķēžu un iepirkumu izsekojamības digitālās sistēmas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no tabulas 16. punkta VISC kā atbildīgo institūciju, jo VISC kompetencē nav praktisko darbnīcu un produktu dienu organizēšana izglītības iestādēs, tai skaitā piedāvājuma izveide izglītības iestādēm. Šādus pasākumus rosinām organizēt NVO sadarbojoties ar pašvaldību izglītības pārvaldēm un izglītības iestāžu vadītājiem.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svītrojot VISC (VIAA) kā  atbildīgo institūciju attiecībā uz informatīvā ziņojuma pielikumā ietverto 15.problēmjautājuma (saskaņā ar aktuālo problēmjautājumu numerāciju) rīcību, kas paredz “Organizēt praktiskās darbnīcas un produktu dienas izglītības iestādēs (piedāvājums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Izskatāmā Informatīvā ziņojuma projekta 3. sadaļas “LPIA sistēmas produkti” 2.5.2. apakšpunkts ir papildināts ar risinājumu "3) izstrādāt vienotu īso pārtikas ķēžu un iepirkumu digitālu izsekojamības (piemēram, kvadrātkodu) sistēmu, un istenot pilotprojektus sistēmas darbības testēšanai". Attiecīgi arī Pielikuma 11. punkts ir papildināts ar rīcību "Izstrādāt vienotu īso pārtikas piegādes ķēžu un iepirkumu digitālās izsekojamības (piemēram, kvadrātkodu) sistēmu, un īstenot pilotprojektus sistēmas darbības testēšanai", kā līdzatbildīgo cita starpā norādot Iepirkumu uzraudzības biroju (IUB). IUB paskaidro, ka tā kompetencē ir publisko iepirkumu regulējuma skaidrošana un citas ar publisko iepirkumu uzraudzību saistītas funkcijas. Vienlaikus no minētās Informatīvā ziņojuma 3. punkta un Pielikuma 11. punkta apakšpunkta redakcijas nav skaidra IUB loma minētajā rīcībā, lūdzam skaidrot vai svītrot IUB no līdzatbildīgo uzskaitījuma.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ZIņojuma Pielikuma 11. punkta apakšpunktā "Izstrādāt vienotu īso pārtikas piegādes ķēžu un iepirkumu digitālās izsekojamības (piemēram, kvadrātkodu) sistēmu, un īstenot pilotprojektus sistēmas darbības testēšanai" minēto rīcību lūdzam skaidrot IUB lomu vai svītrot IUB no līdzatbildīgo uzskaitījuma.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svītrojot IUB no līdzatbildīgo institūciju uzskaitījuma attiecībā uz informatīvā ziņojuma pielikumā ietverto 10.problēmjautājuma (saskaņā ar aktuālo problēmjautājumu numerāciju) rīcību, kas paredz “Izstrādāt vienotu īso pārtikas piegādes ķēžu un iepirkumu izsekojamības (piemēram, kvadrātkodu) digitālu sistēmu un īstenot pilotprojektus sistēmas darbības testēšanai” un paredzot kā līdzatbildīgo institūciju pie šī paša problēmjautājuma rīcības, kas paredz “Sagatavot priekšlikumus grozījumiem normatīvajos aktos vienotas īso pārtikas piegādes ķēžu un iepirkumu izsekojamības digitālās sistēmas ieviešanai”.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- 11.02.2025.)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nepiekrīt ziņojuma III daļas “Identificētās problēmas un risinājumi skolēnu ēdināšanas jomā”, 2. punkta “Iespējamā rīcība un pasākumi situācijas uzlabošanai atbilstoši darba grupā risināmiem darbības virzieniem”, 1.1. apakšpunktā “Neelastīga pārtikas un ēdināšanas pakalpojumu ZPI sistēma” veiktajiem labojumiem. Ziņojuma minētā punkta redakcija tika sagatavota pēc 19.07.2024. TAP izteiktajiem VARAM iebildumiem un iekļauta ziņojuma redakcijā, kuru VARAM saskaņoja TAP 26.09.2024. Nav saprotams, kādēļ tiek mainīta (atcelta, atgriežoties sākotnējā stāvoklī) savstarpēji saskaņota ziņojuma punkta redakcija. VARAM viedoklis tika skaidrots darba grupas sanāksmē 2024. gada martā, kur to ar izpratni pieņēma ZM valsts sekretārs.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viedokli, ka nav pieļaujama voluntāra ZPI regulēto grupu izcelšana no vispārējā regulējuma, neparedzot vispārēju un vienādu rīcību visās preču un pakalpojumu grupās vai nozarēs. Pirms ZM ierosinājuma īstenošanas nepieciešama plašāka starpnozaru diskusija un vienošanās par ZPI regulējuma horizontālu integrāciju un vienotu virsuzraudzību, nolūkā nodrošināt vienotus principus un īstenošanas, atskaitīšanās mehānismus visās nozarēs. Jānosaka virsuzraudzības un vispārējā regulējuma turētājs un mehānismi. Ziņojumā nav izvērtēti riski, kas rastos pilnībā sadalot ZPI regulējumu autonomos normatīvajos aktos starp nozaru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Neveikt labojumus. Atstāt iepriekš saskaņotajā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svītrojot ziņojuma III daļas “Identificētās problēmas un risinājumi skolēnu ēdināšanas jomā” 2. punkta “Iespējamā rīcība un pasākumi situācijas uzlabošanai atbilstoši darba grupā risināmiem darbības virzieniem” 1.1. apakšpunktu “Neelastīga pārtikas un ēdināšanas pakalpojumu ZPI sistēma”. Attiecīgi precizēts arī informatīvā ziņojuma pielikums.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ir precizēta informatīvā ziņojuma III daļas “Identificētās problēmas un risinājumi skolēnu ēdināšanas jomā” 2. punkta “Iespējamā rīcība un pasākumi situācijas uzlabošanai atbilstoši darba grupā risināmiem darbības virzieniem” 2. virziena “Vietējo pārtikas ražotāju potenciāls skolu nodrošināšanai ar pārtikas produktiem” 2.5.2.sadaļa "Virtuālais katalogs un zīmols “Novada garša”, papildinot un izsakot 2.risinājumu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 sagatavot priekšlikumus grozījumiem normatīvajos aktos vienotas īso pārtikas piegādes ķēžu un iepirkumu izsekojamības digitālās sistēmas ieviešanai, t.sk. paredzot pienākumu ēdināšanas pakalpojumā izmantotos pārtikas produktus iegādāties, izmantojot vienoto īso pārtikas piegādes ķēžu un iepirkumu izsekojamības digitālo sistēmu;</w:t>
            </w:r>
            <w:r w:rsidR="00000000" w:rsidRPr="00000000" w:rsidDel="00000000">
              <w:rPr>
                <w:i w:val="1"/>
                <w:rtl w:val="0"/>
              </w:rPr>
              <w:t xml:space="preserve">ZM sagatavotu un iesniegtu VARAM priekšlikumus ZPI regulējuma pilnveidošanai attiecībā uz vienotas īso pārtikas piegādes ķēžu un iepirkumu izsekojamības digitālās sistēmas ieviešanu, savukārt normatīvā akta tālāko virzību nodrošinātu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ir precizēts arī informatīvā ziņojuma pielikums, ZM un VARAM norādot kā atbildīgās institūcijas attiecībā uz 10.problēmjautājuma rīcības "Sagatavot priekšlikumus grozījumiem normatīvajos aktos vienotas īso pārtikas piegādes ķēžu un iepirkumu izsekojamības digitālās sistēmas ieviešanai"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uz nepieciešamību precizēt informatīvā ziņojuma pielikumā norādīto 9. problēmjautājuma risinājumu - "Izstrādāt skolēnu ilgtspējīgas ēdināšanas organizēšanas vadlīnijas (pilnveidot SPKC paraugēdienkartes)".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Slimību profilakses un kontroles centra (turpmāk SPCK) tīmekļa vietnē publicēto paraugēdienkaršu izmantošana nav obligāta. Tās ir izstrādātas ar mērķi atvieglot sabiedrisko institūciju (ne tikai skolu) ēdināšanas pakalpojumu un ēdienkartes plānošanu, kā arī, lai sniegtu idejas jaunu, mūsdienīgu un dažādu maltīšu iekļaušanai iestādes ēdienkartē, veicinot veselīgus uztura paradumus.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Skolēnu ēdināšanas sistēmas pilnveides ietvaros ir plānots izstrādāt ēdināšanas organizēšanas vadlīnijas, kurās plānots ietvert arī norādi uz SPKC izstrādātajām paraugēdienkartēm, lai popularizētu to izmantošanu. Informējam, ka SPKC, lai apzinātu paraugēdienkaršu aktualizēšanas nepieciešamību, šī mācību gada sākumā veicis izglītības iestāžu ēdinātāju aptauju, kuras rezultāti norāda, ka neskatoties uz augsto informētību (78%) par SPKC izstrādātajām paraugēdienkartēm, t. sk. par to saturu un kur tās atrast, tās izmanto tikai 17% aptaujāto ēdinātāju.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ņemot vērā aptaujas datus un regulārās izmaiņas normatīvajā regulējumā, paraugēdienkaršu aktualizēšana nav izmaksu efektīvs pasākums. Papildus norādām, ka darba grupā tika apspriestas arī paraugēdienkaršu izstrādes un aktualizācijas relatīvi lielās izmaksas un norādīts, ka šī pasākuma izpildei ir nepieciešams papildu finansējums. Ja informatīvajā ziņojumā šobrīd tiek ietverta norāde, ka visi ietvertie pasākumi tiks īstenoti esošā budžeta ietvaros, nesaredzam iespēju nākamajā gadā īstenot šo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skolēnu ilgtspējīgas ēdināšanas organizēšanas vadlīnijas un </w:t>
            </w:r>
            <w:r w:rsidR="00000000" w:rsidRPr="00000000" w:rsidDel="00000000">
              <w:rPr>
                <w:u w:val="single"/>
                <w:rtl w:val="0"/>
              </w:rPr>
              <w:t xml:space="preserve">izvērtēt iespēju pilnveidot</w:t>
            </w:r>
            <w:r w:rsidR="00000000" w:rsidRPr="00000000" w:rsidDel="00000000">
              <w:rPr>
                <w:rtl w:val="0"/>
              </w:rPr>
              <w:t xml:space="preserve"> SPKC izstrādātās paraugēdienkartes.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pielikuma 9. problēmjautājuma risinājuma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arī informatīvā ziņojuma III.daļas "Identificētās problēmas un risinājumi skolēnu ēdināšanas jomā" 2.punkta "Iespējamā rīcība un pasākumi situācijas uzlabošanai atbilstoši darba grupā risināmiem darbības virzieniem"  2. virziena 2.3. apakšpunkta aprakstošā daļa un piedāvātais risinājums.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iebildumu par informatīvā ziņojuma pielikuma 6.1. problēmjautājuma “Īstenot izmēģinājumprojektu ēdināšanas pakalpojumu iepirkumiem pārtikas iegādē (jauna iepirkuma metode, piemēram, ēdināšanas pakalpojumu dinamiskā iepirkumu sistēma)” kolonnā “Līdzatbildīgās institūcijas”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izmēģinājuma projektu var veikt tikai pasūtītājs. IUB ir apstrīdēšanas iestāde un var iesaistīties savas kompetences ietvaros, izskaidrojot publisko iepirkumu regulējumu, konsultējot un piedaloties apmācībās. 6.2. problēmjautājumā jau ir paredzēta IUB līdzatbildība semināru par dinamisko iepirkumu sistēmu organizēšanā. Papildus IUB ieskatā ir jāizvērtē, vai dinamiskā iepirkumu sistēma jāveido un jāuztur pašvaldībai, iespējams, tā jāveido, piemēram, Zemkopības ministrijai vai Viedās administrācijas un reģionālās attīsības ministrjai.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"ZM, VDAA, LPS, IUB"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Ieteicamā redakcija: “ZM, VDAA, LPS”.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6.1. problēmjautājuma “Īstenot izmēģinājumprojektu ēdināšanas pakalpojumu iepirkumiem pārtikas iegādē (jauna iepirkuma metode, piemēram, ēdināšanas pakalpojumu dinamiskā iepirkumu sistēma)” kolonna “Līdzatbildīgās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“ZM, VDAA, LPS”.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svītrojot Iepirkumu uzraudzības biroju no līdzatbildīgo institūciju uzskaitījuma attiecībā uz informatīvā ziņojuma pielikumā ietverto 6.1.problēmjautājumu.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nepiekrīt ziņojuma III daļas “Identificētās problēmas un risinājumi skolēnu ēdināšanas jomā”, 2. punkta “Iespējamā rīcība un pasākumi situācijas uzlabošanai atbilstoši darba grupā risināmiem darbības virzieniem”, 1.1. apakšpunktā “Neelastīga pārtikas un ēdināšanas pakalpojumu ZPI sistēma” vispārējam, nesaistošam formulējumam: “Vienlaikus būtu nepieciešams organizēt konsultācijas ar citām nozaru ministrijām, kuru kompetencē ir pārējās MK noteikumos Nr. 353 minētās ZPI preču un pakalpojumu grupas, lai vienotos par šo grupu ZPI kritēriju pārņemšanas iespējām atbilstošo ministriju pārziņā.”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ZM ierosinājuma īstenošanas būtu panākma starpnozaru vienošanās par ZPI regulējuma horizontālu integrāciju un vienotu virsuzraudzību, nolūkā nodrošināt vienotus principus un īstenošanas mehānismus visās nozarēs. Jānosaka virsuzraudzības un vispārējā regulējuma turētājs un mehānismi. Ziņojumā nav izvērtēti riski, kas rastos pilnībā sadalot ZPI regulējumu autonomos normatīvajos aktos starp nozaru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III.daļas “Identificētās problēmas un risinājumi skolēnu ēdināšanas jomā” 2. punkta “Iespējamā rīcība un pasākumi situācijas uzlabošanai atbilstoši darba grupā risināmiem darbības virzieniem” 1.1. apakšpunkta “Neelastīga pārtikas un ēdināšanas pakalpojumu ZPI sistēma” redakcija, veicot precizējumus risinājumu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precizēta arī informatīvā ziņojuma pielikuma 1. virziena “Pārtikas produktu un ēdināšanas pakalpojumu iepirkumu sistēma, tostarp ZPI kvalitātes kritēriji” problēmjautājuma “Neelastīga pārtikas un ēdināšanas pakalpojumu ZPI sistēma” risinājuma (nepieciešamās rīcības)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2.5.2.nodaļā "Virtuālais katalogs un zīmols “Novada garša”"ir sniegta norāde, ka patlaban katalogs ir brīvprātīgs, un informācijas atjaunošana vēl arvien prasa daudz manuāla darba. Īstenojot projektu un veidojot Īso pārtikas piegādes ķēdes dalībnieku un produktu reģistru, kura atbilstības pārbaudes serviss ļautu iegūt datus no PVD, VAAD, LAD, Lauksaimniecības datu centra (turpmāk – LDC), Uzņēmumu reģistra (turpmāk – UR), Valsts ieņēmumu dienesta (turpmāk – VID) u. c. nepieciešamajiem reģistriem, lai būtu pieejama pilnīga un vienuviet atrodama informāciju par pārtikas produkcijas ražotājiem un līdz ar to – pēc iespējas automatizēta un aktuāla informācija B2C un B2B patērētājiem, īpaši skolēnu ēdināšanas un iepirkumu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ziņojuma neiziriet, kāda veida informāciju ir plānots saņemt no iestāžu reģistriem, lai izvērtētu informācijas pieejamību un iespējas to iesniegt. Ievērojot minēto, lūdzam papildināt informatīvo ziņojumu norādot, kāda veida informāciju ir plānots saņemt no Valsts ieņēmumu dienesta.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III.daļas “Identificētās problēmas un risinājumi skolēnu ēdināšanas jomā” 2. punkta “Iespējamā rīcība un pasākumi situācijas uzlabošanai atbilstoši darba grupā risināmiem darbības virzieniem” 2.5.2.apakšpunkta "Virtuālais katalogs un zīmols “Novada garša”" redakcija, precizējot, kāda veida informāciju plānots saņemt no iestāžu, t.sk.  Valsts ieņēmumu dienesta, reģistriem, lai izvērtētu informācijas pieejamību un iespējas to iesniegt.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iestāžu kompetenci, lūdzam svītrot Veselības ministriju un Slimību profilakses un kontroles centru no atbildīgo un līdzatbildīgo iestāžu un organizāciju saraksta informatīvā ziņojuma pielikuma 5. virzienā "Pārtikas atkritumu samazināšanas iespējas skolēnu ēdināšanā".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svītrojot Veselības ministriju un Slimību profilakses un kontroles centru no līdzatbildīgo institūciju saraksta pielikuma 5. virzienā "Pārtikas atkritumu samazināšanas iespējas skolēnu ēdināšanā".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6.2. problēmjautājums "Organizēt informatīvus seminārus dinamiskās iepirkumu sistēmas ieviešanai"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IUB var skaidrot publisko iepirkumu regulējumu par DIS izveides un darbības procesu. Vienlaikus būtiski svarīgi ir seminārus iniciēt un tajos iesaistīties pašam DIS veidotājam (slēgta konkursa rīkotājam), ka arī ieinteresētajai pusei, kas var pamatot un izskaidrot ieguvumus no DIS darbības. Lūdzam IUB noteikt kā līdzatbildīgo, nevis atbildīgo.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"IUB, VRAA, ZM"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6.2. problēmjautājums "Organizēt informatīvus seminārus dinamiskās iepirkumu sistēmas ieviešanai"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redakcijā: " VRAA, ZM, IUB"</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Iepirkuma uzraudzības biroju norādot kā līdzatbildīgo institūciju  programmas 1. virziena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produktu un ēdināšanas pakalpojumu iepirkumu sistēma, tostarp ZPI kvalitātes kritēriji” pasākuma "Organizēt informatīvus seminārus dinamiskās iepirkumu sistēmas ieviešanai" īstenošanā (skat. kolonnu "Līdzatbildīgās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6. 1. Problēmjautājums "Īstenot izmēģinājumprojektu ēdināšanas pakalpojumu iepirkumiem pārtikas iegādē (jauna iepirkuma metode, piemēram, ēdināšanas pakalpojumu dinamiskā iepirkumu sistēma)"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Izmēģinājuma projektu var veikt tikai pasūtītāji, IUB šādus iepirkumus neveic. Turklāt IUB ir apstrīdēšanas iestāde. IUB var iesaistīties savas kompetences ietvaros, izskaidrojot publisko iepirkumu regulējumu, sniedzot konsultācijas un apmācības. Ja tiek veidota DIS, tai IUB ieskatā būtu jābūt vienai (piemēram, ZM vai VARAM veidotai un uzturētai), nevis, piemēram, katrai pašvaldībai savai 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"ZM, pašvaldības, VRAA, LPS, IUB"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6. 1. Problēmjautājums "Īstenot izmēģinājumprojektu ēdināšanas pakalpojumu iepirkumiem pārtikas iegādē (jauna iepirkuma metode, piemēram, ēdināšanas pakalpojumu dinamiskā iepirkumu sistēma)"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redakcijā: "ZM, pašvaldības, VRAA, LPS"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publisko iepirkumu jomas regulējošo normatīvo aktu skaidrošana, t.sk. konsultāciju un apmācību sniegšana, ir Iepirkumu uzraudzības biroja kompetences jautājums, Iepirkumu uzraudzības birojs ir norādīta kā viena no līdzatbildīgajām institūcijām programmas 1. virziena “Pārtikas produktu un ēdināšanas pakalpojumu iepirkumu sistēma, tostarp ZPI kvalitātes kritēriji” pasākuma "Īstenot izmēģinājumprojektu ēdināšanas pakalpojumu iepirkumiem pārtikas iegādē (jauna iepirkuma metode, piemēram, ēdināšanas pakalpojumu dinamiskā iepirkumu sistēma)"  īstenošanā (skat. kolonnu "Līdzatbildīgās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5.2. probljēmjautājums "Izglītot pašvaldību iepirkumu speciālistus"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Speciālistu izglītošanā IUB var iesaistīties tikai ar publiskā iepirkuma regulējuma izskaidrošanu saistītos jautājumos. Attiecīgi jāpapildina ar ZPI atbildīgo - VARAM. </w:t>
            </w:r>
            <w:r w:rsidR="00000000" w:rsidRPr="00000000" w:rsidDel="00000000">
              <w:rPr>
                <w:rtl w:val="0"/>
              </w:rPr>
              <w:t xml:space="preserve">Redakcija : "LLKC, IUB,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5.2. probljēmjautājums "Izglītot pašvaldību iepirkumu speciālistus" kolonna "Atbildīgās un 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redakcijā: "LLKC, VARAM, IUB, pašvaldības"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papildinot līdzatbildīgo institūciju uzskaitījumu ar VARAM programmas 1. virziena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produktu un ēdināšanas pakalpojumu iepirkumu sistēma, tostarp ZPI kvalitātes kritēriji”  pasākuma "Izglītot pašvaldību iepirkumu speciālistus" īstenošanā (skat. kolonnu "Līdzatbildīgās institūcijas”).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5.punktā pie vadlīniju "Iepirkumu ceļvedis ilgtspējīgiem pārtikas piegāžu un ēdināšanas pakalpojumiem" izstrādes kā līdzatbildīgā iestāde ir norādīta Finanšu ministrija. Finanšu ministrijas kompetencē cita starpā ir normatīvo aktu izstrāde publisko iepirkumu jomā, savukārt normatīvo aktu skaidrošana ir Iepirkumu uzraudzības biroja kompetences jautājums. Ņemot vērā Iepirkumu uzraudzības biroja iesaistīti ar publisko iepirkumu jomas regulējošo normatīvo aktu skaidrošanu minēto vadlīniju kontekstā, lūdzam precizēt Informatīvā ziņojuma pielikuma 5.punkta sadaļu "Atbildīgās un līdzatbildīgās iestādes un organizācijas", svītrojot no tās Finanšu ministriju.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tipveida prasību izstrādei ēdināšanas / pārtikas produktu iepirkumiem ierosinām apsvērt veidot projektu, kura ietvaros šādu dokumentāciju izstrādāt, analizējot, piemēram, arī kaimiņvalstu praksi. Papildus juridiskajām prasībām būtiska ir vēlamā sadarbības procesa nodefinēšana, lai izvairītos no liekiem etapiem, procesiem, pasākumiem, tādējādi mazinot birokrātisko slogu. Attiecīgi izšķiroša ir iepirkumu veicēju iniciatīva un iesaiste. Ņemot vērā minēto, aicinām attiecīgi papildināt informatīvo ziņojumu un Iepirkumu uzraudzības biroju norādīt kā pēdējo līdzatbildīgo.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svītrojot Finanšu ministriju no līdzatbildīgo institūciju uzskaitījuma attiecībā uz programmas 1. virziena “Pārtikas produktu un ēdināšanas pakalpojumu iepirkumu sistēma, tostarp ZPI kvalitātes kritēriji”  pasākuma "Izstrādāt vadlīnijas "Iepirkumu ceļvedis ilgtspējīgiem pārtikas piegāžu un ēdināšanas pakalpojumiem""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FM ierosinājumu tipveida prasību izstrādei ēdināšanas un pārtikas produktu iepirkumiem veidot projektu, kura ietvaros šādu dokumentāciju izstrādāt, analizējot, piemēram, arī kaimiņvalstu praksi, norādām, ka informatīvajā ziņojumā ir ietvertas ZM izveidotajā darba grupā skolu ēdināšanas koncepcijas izstrādei  identificētās problēmas skolēnu ēdināšanas jomā un to iespējamie risinājumi un rīcības, tostarp attiecībā uz iespējām mazināt birokrātisko slogu iepirkumu speciālistiem.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ņemot vērā, ka informatīvais ziņojums paredz izveidot Skolēnu ēdināšanas padomi, FM izteikto ierosinājumu attiecībā uz projekta veidošanu tipveida prasību izstrādei ēdināšanas un pārtikas produktu iepirkumiem, varam aktualizēt šī formāta ietvaros, kad norisināsies diskusijas par šo jautājumu.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3. Problēmjautājums "Neelastīga pārtikas un ēdināšanas pakalpojumu ZPI sistēma", kolonna "Atbildīgās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VARAM, FM, IUB"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ZPI ir VARAM kompetencē. Lūdzam svītrot IUB no atbildīgo/līdzatbildīgo uzskaitījuma.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3. Problēmjautājums "Neelastīga pārtikas un ēdināšanas pakalpojumu ZPI sistēma", kolonna "Atbildīgās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redakcijā: "ZM, VARAM, FM"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publisko iepirkumu jomas, tostarp ZPI, regulējošo normatīvo aktu skaidrošana, t.sk. konsultāciju un apmācību sniegšana, ir Iepirkumu uzraudzības biroja kompetences jautājums, Iepirkuma uzraudzības birojs ir noteikta kā viena no līdzatbildīgajām institūcijām attiecībā uz  programmas 1. virzienā “Pārtikas produktu un ēdināšanas pakalpojumu iepirkumu sistēma, tostarp ZPI kvalitātes kritēriji”  aktualizēto 3. problēmjautājumu "Neelastīga pārtikas un ēdināšanas pakalpojumu ZPI sistēma".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2. problēmjautājums "Nepilnības esošajā skolēnu ēdināšanas finansēšanas modelī", kolonna "Atbildīgās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IZM, VM, FM, VARAM, LPS, IUB, LLKC, VRAA, LPS, NVO, LĒA, IIEA"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IUB kompetencē nav skolēnu ēdināšanas finansēšanas modeļu izstrāde vai maiņa. Lūdzam svītrot IUB no atbildīgo/līdzatbildīgo iestāžu uzskaitījuma.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pielikuma 2. problēmjautājums "Nepilnības esošajā skolēnu ēdināšanas finansēšanas modelī", kolonna "Atbildīgās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iestādes un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redakcijā: "ZM, IZM, VM, FM, VARAM, LPS, LLKC , VRAA, LPS, NVO, LĒA, IIEA"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svītrojot Iepirkumu uzraudzības biroju u no līdzatbildīgo institūciju uzskaitījuma attiecībā uz informatīvā ziņojuma pielikumā ietverto 2.problēmjautājumu "Nepilnības esošajā skolēnu ēdināšanas finansēšanas modelī".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un precizēt informatīvā ziņojuma sadaļā 2.3. "Pašvaldībās visiem bērniem netiek nodrošināta iespēja saņemt līdzvērtīgu maltīti" sniegto informāciju par problēmu un piedāvāto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Skolas ēdienkartes izstrādē tiek ņemti vērā dažādi aspekti, ne tikai virtuves aprīkojums, bet arī pieejamais finansējums, produktu pieejamība un iepirkums, ēdiena pasniegšanas iespējas, bērnu vēlmes, pavāra prasmes u.tml., tādēļ jautājums par maltīšu līdzvērtīgumu dažādās pašvaldībās ir risināms kompleksi, apzinot visus ietekmējošos faktorus.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Slimību profilakses un kontroles centra tīmekļa vietnē publicēto paraugēdienkaršu izmantošana nav obligāta. Tās ir izstrādātas ar mērķi atvieglot sabiedrisko institūciju (ne tikai skolu) ēdināšanas pakalpojumu un ēdienkartes plānošanu, kā arī, lai sniegtu idejas jaunu, mūsdienīgu un dažādu maltīšu iekļaušanai iestādes ēdienkartē, veicinot bērnu izvēli ēst veselīgas maltītes skolā. Paraugos izmantota modernāka pieeja, iespēju robežās ņemot vērā bērnu un jauniešu vēlmes un viedokli par to, kādus pārtikas produktus, kāda veida ēdienu un dzērienus skolēni vēlētos, tādējādi veicinot arī lielāku iespēju, ka bērni šīs maltītes apēdīs un uzņems dienā nepieciešamo uzturvielu daudzumu.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Paraugēdienkartēm ir ieteikuma raksturs un tajās jau šobrīd ir ņemta vērā produktu sezonalitāte un integrēti vietējas izcelsmes pārtikas produkti. Ņemot vērā minēto, paraugēdienkaršu pilnveidošana negarantē precīzākas produktu apjomu prognozes un vienlīdzīgāku ēdināšanu dažādās pašvaldībās. Papildus informējam, ka tuvākajā laikā netiek plānota paraugēdienkaršu aktualizēšana, tādēļ lūdzam svītrot piedāvāto risinājumu, kas paredz pilnveidot paraugēdienkartes.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Vietējas izcelsmes pārtikas produktu īpatsvars skolu ēdienkartēs ir atkarīgs no pieejamā finansējuma, izveidotās ēdienkartes un pārtikas produktu vai ēdināšanas pakalpojuma iepirkuma, tādēļ aicinām sadaļā 2.3. sniegto informāciju skatīt kontekstā ar ar šiem faktoriem.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arī informatīvā ziņojuma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Pārskatīta un precizēta informatīvā ziņojuma III.daļas “Identificētās problēmas un risinājumi skolēnu ēdināšanas jomā” 2. punkta “Iespējamā rīcība un pasākumi situācijas uzlabošanai atbilstoši darba grupā risināmiem darbības virzieniem” sadaļā 2.3. "Pašvaldībās visiem bērniem netiek nodrošināta iespēja saņemt līdzvērtīgu maltīti" sniegtā informācija.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ņemot vērā, ka par informatīvā ziņojuma sadaļā 2.3. "Pašvaldībās visiem bērniem netiek nodrošināta iespēja saņemt līdzvērtīgu maltīti" ietvertās problēmas risinājumu, kas paredz pilnveidot SPKC paraugēdienkartes, tika panākta vienošanās ZM izveidotajā darba grupā skolu ēdināšanas koncepcijas izstrādei, nevaram atbalstīt tā svītrošanu.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pielikumā katrai uzskaitītajai rīcībai norādīt vienu atbildīgo institūciju, kura koordinēs risinājuma virzību. Lai nodrošinātu procesu organizācijas efektivitāti, kādai no iesaistītajām pusēm jāuzņemas vadošā loma un jāiesaista pārējās puses plānošanā, diskusijās un lēmumu pieņemšanā.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kolonnu "Atbildīgās un līdzatbildīgās iestādes un organizācijas" sadalot divās atsevišķās kolonnās - “Atbildīgā institūcija” un “Līdzatbildīgās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katram programmā paredzētajam pasākumam ir norādīta viena atbildīgā institūcija, kura koordinēs risinājuma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informatīvais ziņojums paredz īstenot pasākumus, kuru ietvaros varētu tikt piešķirts publiskais finansējums saimnieciskās darbības veicējiem, kas potenciāli var kvalificēties kā komercdarbības atbalsts, lūdzam informatīvajā ziņojumā ietvert informāciju, ka, izstrādājot plānotos pasākumus, tie tiks izvērtēti atbilstoši Komercdarbības atbalsta kontroles likuma 5. panta pazīmēm un tiks ieviesti, ievērojot attiecīgo komercdarbības atbalsta regulējumu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IV.daļa “Kopsavilkums”, papildinot ar informāciju attiecībā uz komercdarbības atbalsta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pielikuma 2.punktā noteikto nepieciešamo rīcību, kas paredz uzdevumu par papildu finansējuma pieprasīšanu no valsts budžeta, tā vietā, piemēram, norādot, ka padomē jāizskata risinājumi finansējuma nodrošināšanai, piedāvājot dažādus finansēšanas avotus, ievērojot, ka valsts budžeta finansiālās iespējas ir ierobežotas un saskaņā ar Ministru kabineta 2024.gada 18.jūnija sēdes lēmumu (prot. Nr.25 74.§) valsts drošība ir noteikta kā vienīgais vidēja termiņa budžeta prioritārais attīstības virziens likumprojekta “Par valsts budžetu 2025. gadam un budžeta ietvaru 2025., 2026. un 2027. gadam” sagatavošanā, savukārt citi priekšlikumi ir risināmi, pārskatot  ministriju esošo budžeta programmu/ apakšprogrammu izdevumus un pārvirzot resursus aktuālākiem prioritārajiem pasākumiem vai, rodot papildu finansējuma avotus, attiecīgi sagatavojot fiskāli neitrālus priekšlikumus programmas finansēšanai.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pielikuma sadaļā "Horizontālie jautājumi" noteiktā nepieciešamā rīcība attiecībā uz 2.problēmjautājumu "Nepilnības esošajā skolēnu ēdināšanas finansēšanas modelī".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pielikumu papildināt ar informāciju par programmā skolēnu ēdināšanas sistēmas pilnveidošanai ietverto pasākumu (rīcību) plānotajām izmaksām un to finansēšanas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IV.daļa “Kopsavilkums”, papildinot ar informāciju attiecībā uz finansēšanas jautājumiem.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5.tabulā "LĒA skolēnu pusdienu finansējuma aprēķini" iekļautajai informācijai pievienot detalizētus aprēķinus, kā arī norādīt finansējuma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Dzēsta informatīvajā ziņojumā iekļautā tabula "LĒA skolēnu pusdienu finansējuma aprēķini".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ziņojuma 2.3.2.sadaļā precizēt norādīto informāciju par rudzu maizes programmu, lai tā atbilstu informācijai, kas norādīta Zemkopības ministrijas izstrādātajā Ministru kabineta noteikumu projektā “Valsts atbalsta piešķiršanas, administrēšanas un uzraudzības kārtība rudzu maizes programmas īstenošanai izglītības iestādēs” (24-TA-1488) un tā anotācijā, kā arī attiecībā uz finansējuma nodrošināšanu turpmākajiem gadiem lūdzam norādīt informāciju, kāda ir paredzēta minētā noteikumu projekta anotācijas 1.3.sadaļā.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II.daļas “Esošā situācija skolēnu ēdināšanā” 2. punkta “Skolēnu ēdināšanas sistēma Latvijā” 2.3.2.sadaļas nosaukums un tajā ietvertā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ziņojuma 2.3.2.sadaļā precizēt norādīto informāciju par programmas “Piens un augļi skolai” finansējumu (esošo un nepieciešamo), lai tas atbilst informācijai, kas norādīta informatīvajā ziņojumā “Par papildu valsts budžeta līdzekļu piešķiršanu no 2025. gada valsts un Eiropas Savienības atbalsta programmai skolu apgādei ar augļiem, dārzeņiem un pienu” (24‑TA‑1194), kas izskatīts Ministru kabineta 2024.gada 16.jūlija sēdē, tai skaitā uzsverot, ka jau šobrīd valsts budžeta finansējums programmā veido 65% no programmas finansējuma, kā arī attiecībā uz finansējuma nodrošināšanu turpmākajiem gadiem lūdzam norādīt informāciju, kāda ir paredzēta minētajam informatīvajam ziņojumam pievienotā Ministru kabineta sēdes protokollēmuma projekta 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II.daļas “Esošā situācija skolēnu ēdināšanā” 2. punkta “Skolēnu ēdināšanas sistēma Latvijā” 2.3.2.sadaļā norādītā informācija par programmas “Piens un augļi skolai” finansējumu, kā arī aktualizēta informatīvā ziņojuma 3. tabulā “Dati par programmu “Piens un augļi skolai”” atspoguļotā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valsts budžeta finansējuma apmēru norādām, ka informatīvajā ziņojumā jau ir ietverta norāde (2.3.2.sadaļas otrā rindkopā), ka “</w:t>
            </w:r>
            <w:r w:rsidR="00000000" w:rsidRPr="00000000" w:rsidDel="00000000">
              <w:rPr>
                <w:i w:val="1"/>
                <w:rtl w:val="0"/>
              </w:rPr>
              <w:t xml:space="preserve">Programma “Piens un augļi skolai” tiek finansēta gan no ES, gan Latvijas budžeta. Lielāko daļu jeb </w:t>
            </w:r>
            <w:r w:rsidR="00000000" w:rsidRPr="00000000" w:rsidDel="00000000">
              <w:rPr>
                <w:b w:val="1"/>
                <w:i w:val="1"/>
                <w:rtl w:val="0"/>
              </w:rPr>
              <w:t xml:space="preserve">65 %</w:t>
            </w:r>
            <w:r w:rsidR="00000000" w:rsidRPr="00000000" w:rsidDel="00000000">
              <w:rPr>
                <w:i w:val="1"/>
                <w:rtl w:val="0"/>
              </w:rPr>
              <w:t xml:space="preserve"> finansējuma, lai bērniem Latvijā būtu iespējams izdalīt bezmaksas produktus programmā, nodrošina Latvijas budžets, – 2 888 889 EUR gadā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informatīvā ziņojuma 3.tabulā "Aplēse pašreizējam valsts un pašvaldību budžeta finansējumam" kolonnā "Valsts budžets, milj. EUR" norādīto vērtību "22,6". Vēršam uzmanību, ka atbilstoši likumam “Par valsts budžetu 2024. gadam un budžeta ietvaru 2024., 2025. un 2026. gadam” Izglītības un zinātnes ministrijas valsts budžeta apakšprogrammā 01.07.00 “Dotācija brīvpusdienu nodrošināšanai 1., 2., 3. un 4. klases izglītojamiem” plānotais finansējums 2024.gadā ir 22 050 785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Dzēsta informatīvajā ziņojumā iekļautā tabula "Aplēse pašreizējam valsts un pašvaldību budžeta finansējumam".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Konceptuāli atbalstīt informatīvā ziņojuma pielikumā noteikto programmu skolēnu ēdināšanas sistēmas pilnveidošanai (turpmāk – programma).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kopsavilkumā norādīto informāciju un Ministru kabineta sēdes protokollēmuma projekta 3.punktā paredzēto, lūdzam arī Ministru kabineta sēdes protokollēmuma projekta 2.punktu papildināt ar norādi “nodrošinot tās īstenošanu ministrijām pieejamā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sēdes protokollēmuma projekta 2.punkts, papildinot ar attiecīgu norādi.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Programmā paredzēto pasākumu īstenošanu iesaistītajām institūcijām nodrošināt, ievērojot programmā noteiktos termiņus un pasākumu īstenošanai pieejamo finansējumu.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Konceptuāli atbalstīt informatīvā ziņojuma pielikumā noteikto programmu skolēnu ēdināšanas sistēmas pilnveidošanai (turpmāk – programma).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Ministru kabineta sēdes protokollēmuma projekta 2.punktu, jo nav korekti piedāvāt atbalstīt informatīvā ziņojuma pielikumā noteikto programmu skolēnu ēdināšanas sistēmas pilnveidošanai, ievērojot, ka no šobrīd ziņojumā un tā pielikumā sniegtās informācijas nav skaidrs, vai un kādas ir identificēto programmas pasākumu (rīcību) ieviešanas izmaksas un to finansēšanas avoti. Ziņojumā sniegtā informācija liecina, ka atsevišķiem pasākumiem būtu nepieciešams papildu finansējums, tomēr vēršam uzmanību, ka saskaņā ar Ministru kabineta 2024.gada 18.jūnija sēdes lēmumu (prot. Nr.25 74.§) valsts drošība ir noteikta kā vienīgais vidēja termiņa budžeta prioritārais attīstības virziens likumprojekta “Par valsts budžetu 2025. gadam un budžeta ietvaru 2025., 2026. un 2027. gadam” sagatavošanā, attiecīgi arī nosakot, ka citi priekšlikumi ir risināmi, pārskatot ministriju esošo budžeta programmu/ apakšprogrammu izdevumus un pārvirzot resursus aktuālākiem prioritārajiem pasākumiem vai, rodot papildu finansējuma avotus, attiecīgi sagatavojot fiskāli neitrālus priekšlikumus programmas finansēšanai. Ņemot vērā minēto, uzskatām, ka Ministru kabinetam var piedāvāt pieņemt zināšanai programmas ietvaros veicamos pasākums, tomēr to atbalstīšana ir atkarīga no tā, vai to ieviešanai ir pieejams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Ministru kabineta sēdes protokollēmuma projekta 2.punktā noteiktais neparedz uzņemties papildus finansiālas saistības (pašreizējā informatīvā ziņojuma virzības stadijā programmā ietverto pasākumu īstenošana paredzēta esošā finansējuma ietvaros), bet gan tikai valdības konceptuālu atbalstu skolu ēdināšanas sistēmas pilnveidei un virzībai uz tās ilgtspējīgu attīstību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Programmā paredzēto pasākumu īstenošanu iesaistītajām institūcijām nodrošināt, ievērojot programmā noteiktos termiņus un pasākumu īstenošanai pieejamo finansējumu.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līdz 2024. gada 1. decembrim izveidot Skolēnu ēdināšanas padomi, iekļaujot tajā Izglītības un zinātnes ministrijas, Veselības ministrijas, Finanšu ministrijas, Viedās administrācijas un reģionālās attīstības ministrijas un citu skolēnu ēdināšanas sistēmā iesaistīto institūciju un nevalstisko organizāciju pārstāvjus, lai koordinētu programmā paredzēto pasākumu ieviešanu, ievērojot pasākumu īstenošanai pieejamo finansējumu, veicinot skolēnu ilgtspējīgas ēdināšanas sistēmas attīstību ilgtermiņā.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nepiekrīt piedalīties Skolēnu ēdināšanas padomē saistībā ar skolēnu ēdināšanas finansēšanas modeļa maiņu, ņemot vērā, ka darbs pie modeļa maiņas nav Finanšu ministrijas kompetences jautājums. Šajā jautājumā būtiski ir ievērot, ka modeļa izmaiņas tiek veiktas, ņemot vērā pieejamo finansējumu, kas jau ir norādīts kā uzdevums Ministru kabineta sēdes protokollēmuma projekta 3.punktā. Ievērojot minēto, lūdzam precizēt informatīvā ziņojuma pielikuma 2.problēmjautājuma "Nepilnības esošajā skolēnu ēdināšanas finansējuma modelī" kolonnu “Līdzatbildīgās institūcijas”, svītrojot no tās Finanšu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Ministru kabineta sēdes protokollēmuma 3.punktu un aiz Finanšu ministrijas iekļaut norādi “(publisko iepirkumu jomā)”, kas konkrēti noteiktu, ka Finanšu ministrijas dalība ir nepieciešama saistībā ar atbalstu jautājumos publisko iepirkumu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svītrojot Finanšu ministriju no līdzatbildīgo institūciju uzskaitījuma attiecībā uz informatīvā ziņojuma pielikumā ietverto 2.problēmjautājumu.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precizēts arī Ministru kabineta sēdes protokollēmuma projekta 3.punkts, papildinot ar attiecīgu norādi.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nodrošināt programmas ieviešanas vadību un koordināciju.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līdz 2024. gada 1. oktobrim izveidot Skolēnu ēdināšanas padomi, iekļaujot tajā Izglītības un zinātnes ministrijas, Veselības ministrijas, Finanšu ministrijas, Vides aizsardzības un reģionālās attīstības ministrijas un citu skolēnu ēdināšanas sistēmā iesaistīto institūciju un nevalstisko organizāciju pārstāvjus, lai koordinētu programmā paredzēto pasākumu ieviešanu, veicinot skolēnu ilgtspējīgas ēdināšanas sistēmas attīstību ilgtermiņā.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Ministru kabineta sēdes protokollēmuma projekta 3.punktu, ievērojot izteikto iebildumu par Ministru kabineta sēdes protokollēmuma projekta 2.punktu, piemēram, papildinot 3.punkta beigas ar norādi šādā redakcijā: “ievērojot pasākumu īstenošanai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Finanšu ministrijas dalība Skolēnu ēdināšanas padomē nepieciešama saistībā ar jautājumiem publisko iepirkumu jomā, tad lūdzam aiz Finanšu ministrijas papildināt ar iekavām (Iepirkumu uzraudzības birojs).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sēdes protokollēmuma projekta 3.punkts, papildinot to ar attiecīgu norādi.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Finanšu ministrijas dalība Skolēnu ēdināšanas padomē būtu nepieciešama, jo tās ietvaros plānots  virzīt jautājumu par skolēnu ēdināšanas finansēšanas modeļa maiņu, tostarp izskatot jautājumus par grozījumiem normatīvajos aktos un risinājumus nepieciešamā  nepieciešamā finansējuma nodrošināšanai. Papildus norādām, ka Skolēnu ēdināšanas padomes sastāvā tiks iekļauts arī Iepirkumu uzraudzības birojs saistībā ar jautājumiem publisko iepirkumu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nodrošināt programmas ieviešanas vadību un koordināciju.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33./34.lpp.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Kompleksi skatot skolēnu ēdināšanas jautājumu, secināts, ka </w:t>
            </w:r>
            <w:r w:rsidR="00000000" w:rsidRPr="00000000" w:rsidDel="00000000">
              <w:rPr>
                <w:b w:val="1"/>
                <w:i w:val="1"/>
                <w:u w:val="single"/>
                <w:rtl w:val="0"/>
              </w:rPr>
              <w:t xml:space="preserve">pārtikas atkritumu</w:t>
            </w:r>
            <w:r w:rsidR="00000000" w:rsidRPr="00000000" w:rsidDel="00000000">
              <w:rPr>
                <w:b w:val="1"/>
                <w:i w:val="1"/>
                <w:rtl w:val="0"/>
              </w:rPr>
              <w:t xml:space="preserve"> samazināšanas jautājums nevar tikt atrauts no ēdināšanas organizēšanas.</w:t>
            </w:r>
            <w:r w:rsidR="00000000" w:rsidRPr="00000000" w:rsidDel="00000000">
              <w:rPr>
                <w:i w:val="1"/>
                <w:rtl w:val="0"/>
              </w:rPr>
              <w:t xml:space="preserve">[...] </w:t>
            </w:r>
            <w:r w:rsidR="00000000" w:rsidRPr="00000000" w:rsidDel="00000000">
              <w:rPr>
                <w:b w:val="1"/>
                <w:i w:val="1"/>
                <w:rtl w:val="0"/>
              </w:rPr>
              <w:t xml:space="preserve">Izglītības iestādēs joprojām veidojas pārāk daudz </w:t>
            </w:r>
            <w:r w:rsidR="00000000" w:rsidRPr="00000000" w:rsidDel="00000000">
              <w:rPr>
                <w:b w:val="1"/>
                <w:i w:val="1"/>
                <w:u w:val="single"/>
                <w:rtl w:val="0"/>
              </w:rPr>
              <w:t xml:space="preserve">pārtikas atkritumu</w:t>
            </w:r>
            <w:r w:rsidR="00000000" w:rsidRPr="00000000" w:rsidDel="00000000">
              <w:rPr>
                <w:i w:val="1"/>
                <w:rtl w:val="0"/>
              </w:rPr>
              <w:t xml:space="preserve">[...]</w:t>
            </w:r>
            <w:r w:rsidR="00000000" w:rsidRPr="00000000" w:rsidDel="00000000">
              <w:rPr>
                <w:i w:val="1"/>
                <w:u w:val="single"/>
                <w:rtl w:val="0"/>
              </w:rPr>
              <w:t xml:space="preserve">Risinājumi:</w:t>
            </w:r>
            <w:r w:rsidR="00000000" w:rsidRPr="00000000" w:rsidDel="00000000">
              <w:rPr>
                <w:i w:val="1"/>
                <w:rtl w:val="0"/>
              </w:rPr>
              <w:t xml:space="preserve"> 1) izstrādāt skolēnu ilgtspējīgas ēdināšanas organizēšanas vadlīnijas, tostarp par </w:t>
            </w:r>
            <w:r w:rsidR="00000000" w:rsidRPr="00000000" w:rsidDel="00000000">
              <w:rPr>
                <w:b w:val="1"/>
                <w:i w:val="1"/>
                <w:u w:val="single"/>
                <w:rtl w:val="0"/>
              </w:rPr>
              <w:t xml:space="preserve">pārtikas atkritumu</w:t>
            </w:r>
            <w:r w:rsidR="00000000" w:rsidRPr="00000000" w:rsidDel="00000000">
              <w:rPr>
                <w:i w:val="1"/>
                <w:rtl w:val="0"/>
              </w:rPr>
              <w:t xml:space="preserve"> samazināšanas iespējām</w:t>
            </w:r>
            <w:r w:rsidR="00000000" w:rsidRPr="00000000" w:rsidDel="00000000">
              <w:rPr>
                <w:i w:val="1"/>
                <w:rtl w:val="0"/>
              </w:rPr>
              <w:t xml:space="preserve">Vadlīnijās sniedzami priekšlikumi skolēnu ēdināšanas organizēšanai tādā veidā, kas ļauj samazināt </w:t>
            </w:r>
            <w:r w:rsidR="00000000" w:rsidRPr="00000000" w:rsidDel="00000000">
              <w:rPr>
                <w:b w:val="1"/>
                <w:i w:val="1"/>
                <w:u w:val="single"/>
                <w:rtl w:val="0"/>
              </w:rPr>
              <w:t xml:space="preserve">pārtikas atkritumus.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ziņojuma 5.virziena “objekts” ir “izmestais ēdiens”, tāpēc 33./34. lpp. norādītajās vietās, kas augstāk izceltas un pasvītrotas, būtu jālieto jēdzieni: ēdienu pārpalikumi, ēdienu atlikumi vai pat labāk - </w:t>
            </w:r>
            <w:r w:rsidR="00000000" w:rsidRPr="00000000" w:rsidDel="00000000">
              <w:rPr>
                <w:b w:val="1"/>
                <w:rtl w:val="0"/>
              </w:rPr>
              <w:t xml:space="preserve">izmestais ēdiens.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atkritumi” ietver plašu atkritumu grupu – tie ir gan ražošanas atkritumi (mizas, serdes, kauli, cīpslas, eļļas atliekas u.c.), gan nederīgā pārtika (sabojājusies pārtika, izbeidzies derīguma termiņš u.c.), gan izmetamais gatavais ēdiens.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Vadlīnijās sniedzami priekšlikumi skolēnu ēdināšanas organizēšanai tādā veidā, kas ļauj samazināt </w:t>
            </w:r>
            <w:r w:rsidR="00000000" w:rsidRPr="00000000" w:rsidDel="00000000">
              <w:rPr>
                <w:b w:val="1"/>
                <w:i w:val="1"/>
                <w:rtl w:val="0"/>
              </w:rPr>
              <w:t xml:space="preserve">izmestā ēdiena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informatīvajā ziņojumā ir ietvertas ZM izveidotajā darba grupā skolu ēdināšanas koncepcijas izstrādei  identificētās problēmas skolēnu ēdināšanas jomā un to iespējamie risinājumi un rīcības, tostarp attiecībā uz pārtikas atkritumu samazināšanas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informatīvais ziņojums paredz Izstrādāt skolēnu ilgtspējīgas ēdināšanas organizēšanas vadlīnijas, tostarp par pārtikas atkritumu samazināšanas iespējām, tad Jūsu priekšlikums tiks izvērtēts vadlīniju izstrādes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u w:val="single"/>
                <w:rtl w:val="0"/>
              </w:rPr>
              <w:t xml:space="preserve">Risinājums:</w:t>
            </w:r>
            <w:r w:rsidR="00000000" w:rsidRPr="00000000" w:rsidDel="00000000">
              <w:rPr>
                <w:i w:val="1"/>
                <w:rtl w:val="0"/>
              </w:rPr>
              <w:t xml:space="preserve"> izstrādāt programmu, organizēt un piedāvāt seminārus un meistarklasespedagogiem par ilgtspējīgu lauksaimniecību un pārtikas ražošanu, bioloģisko lauksaimniecību,bioloģisko daudzveidību, veselīgu uzturu un dzīvesveidu, lai atbalstītu pedagogus.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šīs programmas būs Nacionālā veselīgo pašvaldību tīkla ziņā, kura  mērķis ir sekmēt labās prakses piemēru, pieredzes un ideju apmaiņu starp pašvaldībām, atbalstīt pašvaldības un sniegt tām metodoloģisku atbalstu dažādu sabiedrības veselības un veselības veicināšanas jautājumu risināšanā lokālā līmenī un paaugstināt pašvaldību darbinieku izglītotību sabiedrības veselības un veselības veicināšanas jautājumos, tādējādi atbalstot veselības, labklājības un vienlīdzīgu iespēju attīstību reģionālajā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minētajām aktivitātēm jānodrošina mērķa finansējums, lai neveidotos papildus slogs pašvaldības budžetam.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informatīvajā ziņojuma pielikumā ("Programma skolēnu ēdināšanas sistēmas pilnveidošanai") norādītajam atbildīgā institūcija par programmas 16.risinājuma (rīcības) īstenošanu ir noteikta LLKC un VIAA, savukārt kā līdzatbildīgās institūcijas - IZM, ZM, VISC, LDUSA, NVO.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tiks vērtēts piedāvātā risinājuma īstenošanas ietvaros, taču kā jau norādīts ziņojums IV.sadaļā "Kopsavilkums" atbildīgās institūcijas un līdzatbildīgās institūcijas programmā ietvertos pasākumus (rīcības) īstenos esošā finansējuma ietvaros (valsts budžeta līdzekļi, pašvaldību finansējums, ES fondu finansējums), ņemot vērā, ka valsts budžeta finansiālās iespējas ir ierobežotas.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u w:val="single"/>
                <w:rtl w:val="0"/>
              </w:rPr>
              <w:t xml:space="preserve">Risinājums: </w:t>
            </w:r>
            <w:r w:rsidR="00000000" w:rsidRPr="00000000" w:rsidDel="00000000">
              <w:rPr>
                <w:i w:val="1"/>
                <w:rtl w:val="0"/>
              </w:rPr>
              <w:t xml:space="preserve">iepazīstināt skolēnus ar produktu ražošanas procesu no lauka līdz galdam,organizējot praktiskas darbnīcas vai produktu dienas izglītības iestādēs (piedāvājums izglītībasiestādēm), lai skolēni pārzinātu un pazītu Latvijas ražotāju produktus, izprastu to nozīmi uzturāun apzinātos vajadzību mazināt pārtikas atkritumus.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Latvijas vides aizsardzības fonda finansiālo atbalstu tika īstenots projekts ""DABAS CIKLS" programma skolu bērniem un jauniešiem sadarbībā ar jaunajiem zemniekiem"" (Nr. 1-08/95/2022). Rosinām šādu izglītības programmu turpināt, nodrošinot tās pieejamību plašākam skolēnu 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lauku saimniecības, kas pie sevis aicina skolēnus, bet ekskursijas ir par maksu un nokļūšanai līdz tām ir nepieciešams finansējums transporta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Šādus atbalsta pasākumus iesākām rīkot, izmantojot Valsts izglītības attīstības aģentūras projektus, kas saistīti ar karjeras atbalsta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informatīvajā ziņojuma pielikumā ("Programma skolēnu ēdināšanas sistēmas pilnveidošanai") norādītajam atbildīgā institūcija par programmas 15.risinājuma (rīcības) īstenošanu ir noteikta LLKC, savukārt kā līdzatbildīgās institūcijas- NVO, ZM, LĒA, IIEA. Priekšlikums tiks vērtēts piedāvātā risinājuma īstenošanas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- 10.05.2025.)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lpp </w:t>
            </w:r>
            <w:r w:rsidR="00000000" w:rsidRPr="00000000" w:rsidDel="00000000">
              <w:rPr>
                <w:b w:val="1"/>
                <w:i w:val="1"/>
                <w:rtl w:val="0"/>
              </w:rPr>
              <w:t xml:space="preserve">2. BL produkti</w:t>
            </w:r>
            <w:r w:rsidR="00000000" w:rsidRPr="00000000" w:rsidDel="00000000">
              <w:rPr>
                <w:i w:val="1"/>
                <w:rtl w:val="0"/>
              </w:rPr>
              <w:t xml:space="preserve">[...] Informācija par 2023. gadā saražotās pārstrādātās produkcijas apjomu būs pieejama pēc 2024. gada 1. jūlija.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teikumu, ja netiek pievienoti jauni dati vai sniegt aktuālus datus par 2024.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Aktualizēta ziņojuma 19.lpp sadaļā "2. BL produkti" iekļauta informācija atbilstoši aktuālākajai pieejamajai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informatīvā ziņojuma IV sadaļā pirmspēdējā rindkopā norādīto informāciju, izsakot to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institūcijas un līdzatbildīgās institūcijas programmā ietvertos pasākumus (rīcības) īstenos esošā finansējuma ietvaros (valsts budžeta līdzekļi, pašvaldību finansējums, ES fondu finansējums), ņemot vērā likumā “Par valsts budžetu 2025. gadam un budžeta ietvaru 2025., 2026. un 2027. gadam” paredzēto finansējumu, kā arī ievērojot turpmākajiem gadiem ierobežotos valsts budžeta resursus atbilstoši Ministru kabineta 2025. gada 15. aprīļa sēdē apstiprinātajam Latvijas Fiskāli strukturālā plāna 2025.-2028. gadam 2025. gada Progresa ziņojumam, kurā 2026.-2028.gadam prognozēta negatīva fiskālā telpa, kā arī ievērojot Ministru kabineta 2025. gada 27. marta rīkojumā Nr.179 "Par likumprojekta "Par valsts budžetu 2026. gadam un budžeta ietvaru 2026., 2027. un 2028. gadam" sagatavošanas grafiku"" paredzēto, ka valdības noteiktās budžeta prioritātes 2026.-2028.gadam ir aizsardzība un demogrāfija.”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Aktualizēta informatīvā ziņojuma IV.sadaļā ietvertā informācija, izsakot to FM ierosinātajā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informatīvā ziņojuma 2.5.1.sadaļā sniegto informāciju, ka nepieciešams izveidot un uzturēt vienotu īso pārtikas piegādes ķēžu un iepirkumu izsekojamības digitālu sistēmu, kuras darbības nodrošināšanai LLKC tiks deleģēta valsts pārvaldes funkcija, lūdzam norādīt, kāda esoša finansējuma ietvaros šīs sistēmas izveide un darbība tiks nodrošināta.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2.5.1.sadaļā sniegtā informācija, papildinot, ka sistēmas izveide un darbība tiek un tiks nodrošināta  ZM budžeta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nepieciešams izveidot un uzturēt vienotu īso pārtikas piegādes ķēžu un iepirkumu izsekojamības digitālu sistēmu (turpmāk - Sistēma), kuras darbības nodrošināšanai LLKC tiks deleģēta valsts pārvaldes funkcija MK noteikumos Nr. 353.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Informatīvajā sistēmā nav norādīts, kādu tieši valsts pārvaldes funkciju nodrošināšanai tiek veidota Sistēma</w:t>
            </w:r>
            <w:r w:rsidR="00000000" w:rsidRPr="00000000" w:rsidDel="00000000">
              <w:rPr>
                <w:rtl w:val="0"/>
              </w:rPr>
              <w:t xml:space="preserve">, tādēļ vēlamies brīdināt par tiesiskiem riskiem un aicinām informatīvajā ziņojumā jau šobrīd norādīt konkrētu valsts pārvaldes funkciju, kuru plānots deleģēt LLKC (lai tiesiskā regulējums izstrādes gaitā izvairītos no tiesiskā pamatojuma neesamības).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pamatojums: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Sistēmu, jāņem vērā Valsts informācijas sistēmu likuma (VISL) regulējums attiecībā uz valsts informācijas sistēmu lietošanu (t.sk. VISL 5 pants par valsts informācijas sistēmu vai institūcijas informācijas sistēmu izveidošanu).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minēto VISL iekļauto valsts informācijas sistēmas likuma termina skaidrojumu un 5. panta pirmo prim daļu nepieciešams likuma līmenī noteikt Sistēmas funkcijas un uzdevumus, </w:t>
            </w:r>
            <w:r w:rsidR="00000000" w:rsidRPr="00000000" w:rsidDel="00000000">
              <w:rPr>
                <w:b w:val="1"/>
                <w:rtl w:val="0"/>
              </w:rPr>
              <w:t xml:space="preserve">kam jāizriet no valsts pārvaldes funkcijām.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tiks vērtēti normatīvā regulējuma izstrādes stadijā.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- 09.05.2025.)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zemāk minēto teikumu pārformulēt, lai skaidrāk saprastu teikuma uzsvaru: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"Tādēļ, piemēram, pamatojoties uz SPKC izstrādātajām paraugēdienkartēm, būtu nepieciešams izvērtēt nepieciešamību izstrādāt vienotas standarta ēdienkartes, iekļaujot tajās vairāk vietējo produktu, kas ļautu precīzāk prognozēt nepieciešamos produktu apjomus, proti, vienam bērnam nepieciešamo produktu grozu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būtu nepieciešams izvērtēt nepieciešamību izstrādāt vienotas standarta ēdienkartes (piemēram, pamatojoties uz SPKC izstrādātajām paraugēdienkartēm), iekļaujot tajās vairāk vietējo produktu, kas ļautu precīzāk prognozēt nepieciešamos produktu apjomus, proti, vienam bērnam nepieciešamo produktu grozu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atbilstoši VM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Zemkopības ministrijas izstrādāto informatīvo ziņojumu “Par skolēnu ēdināšanas sistēmas pilnveidošanu Latvijā” priekšlikums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Ieviest elastīgākus iepirkuma kritērijus, kas ļautu izvēlēties kvalitatīvākus produktus, ne tikai lētākos;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Veicināt ilgtermiņa līgumus ar uzticamiem ēdināšanas pakalpojuma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Būtiski atjaunināt MK 2012. gada 13. marta noteikumus Nr.172 “Noteikumi par uztura normām izglītības iestāžu izglītojamajiem, sociālās aprūpes un sociālas rehabilitācijas institūciju klientiem, ārstniecības iestāžu pacientiem”;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brokastis ne tikai pirmsskolas izglītības iestādēs, bet ieviest brokastis arī skolās, kas uzlabotu izglītojamo koncentrēšanos un mācību 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Atteikties no kompleksajām pusdienām, tā vietā piedāvājot pašapkalpošanās ēdināšanas līnijas, kas samazinātu darbaspēka izmaksas, samazinātu ēdienu atkritumus, dotu izglītojamajiem lielākas iespējas ēdienu izvēlēs;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Radikāli mainīt ēdienkartes, nodrošinot sabalansētu uzturu ar pietiekamu olbaltumvielu, šķiedrvielu un vitamīnu daudzumu,  samazinot gaļas patēriņu, palielinot zivju, olu, graudaugu, pākšaugu, dārzeņu un augļu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Sistemātiski nodrošināt viena tematiska ēdiena degustāciju – tā mācot bērniem tradicionālo, Vidusjūras, dārzeņu u.c. ēdienu garšas;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Veicināt lēnāku ēšanu, radīt patīkamu vidi ēdamzālē, tas uzlabotu gremošanu un emocionālo labsajūtu;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Ieviest digitālas platformas, lai bērni un vecāki varētu iepazīties ar ēdienkarti un sniegt  atsauksmes;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pasākumi palīdzētu uzlabot bērnu veselību, attīstīt labus ēšanas paradumus un veicinātu ilgtspējīgu pārtikas sistēmu izglītības iestādēs.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Pieņemti zināšanai LLPA sniegtie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LLPA ieinteresētību un sniegtos ierosinājumus, papildināts līdzatbildīgo institūciju uzskaitījums ar LLPA pie programmas rīcības, kas paredz izveidot Skolēnu ēdināšanas padomi, lai nodrošinātu visaptverošus problēmu risinājumus un iesaistīto personu pārstāvniecību lēmumu pieņemšanā.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27./29. lpp. Apmācība pavāriem, ēdienkaršu sastādītājiem un darbiniekiem, kuriem jāpieņem lēmumi par produktu iepirkumiem, lai paplašinātu produktu daudzveidību ar vietējiem produktiem, kas pašlaik tiek izmantoti retāk.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skolēnu ēdināšanas jomā aktuāla problēma ir darbaspēka trūkums un arī darbinieku nepietiekama sagatavotība darbam publiskajā ēdināšanā.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kvalitatīvas iepirkuma dokumentācijas izstrādi, iekļaujot tajā pietiekami detalizētas un konkrētas prasības pārtikas produktu un ēdiena kvalitātei un saskaņojot to ar normatīvajos aktos noteiktajām prasībām, ieteicams kā ekspertus pieaicināt dažādu jomu pārstāvjus (piemēram, uztura speciālistu, diētas ārstu, pārtikas tehnologu, pavāru, finanšu jomas pārstāvi, bērnu vecāku pārstāvjus). Svarīgs ir pieaicināto ekspertu viedoklis iesniegto piedāvājumu (finanšu un tehniskā piedāvājuma) izvērtēšanas procesā. Pretendenta piedāvājumā iekļauto ēdienu uzturvērtības un pārtikas produktu atbilstību kvalitātes kritērijiem, kā arī pārtikas produktu atbilstību iepriekš pasūtītāja noteiktajiem kvalitātes rādītājiem (piemēram, produkta sastāvs, lielums/svars, iepakojums u.tml.), finanšu piedāvājumā iekļauto izmaksu atbilstību iepirkuma prasībām un apjomam spēj izvērtēt tikai eksperti ar atbilstošām zināšanām un pieredzi.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pieņemts zināšanai LLPA sniegtais priekšlikums.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lpp. </w:t>
            </w:r>
            <w:r w:rsidR="00000000" w:rsidRPr="00000000" w:rsidDel="00000000">
              <w:rPr>
                <w:i w:val="1"/>
                <w:rtl w:val="0"/>
              </w:rPr>
              <w:t xml:space="preserve">Pašlaik nav pieejams vienots materiāls, kurā būtu izskaidrots viss skolēnu ēdināšanas process no iepirkuma līdz atkritumu apsaimniekošanai, sniedzot piemērus labajai praksei un optimālai ēdināšanas procesa organizēšanai.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Problēma. </w:t>
            </w:r>
            <w:r w:rsidR="00000000" w:rsidRPr="00000000" w:rsidDel="00000000">
              <w:rPr>
                <w:rtl w:val="0"/>
              </w:rPr>
              <w:t xml:space="preserve"> Nav skaidras vienotas kvalitātes prasības skolu ēdienam.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izglītības iestāžu dibinātājiem un vadītājiem, precizējot konkrētas darbības - vai skolā pusdienās drīkst iekļaut tikai zupu vai jāpasniedz vismaz divus ēdienus, vai skolā ir jābūt tikai vienām kompleksajām pusdienām, vai ēdienam jābūt arī brīvi nopērkamam izvelēs veidā, vismaz vecāko klašu skolēniem? Pēc cik dienām var atkārtoties ēdienkarte?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Izskatīts LLPA sniegtais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un turpmākajam darbam, tostarp ziņojumā paredzēto skolēnu ilgtspējīgas ēdināšanas organizēšanas vadlīniju izstrādes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Pagatavotā ēdiena vizuālais izskats, pasniegšanas veids, smarža un garša ir noteicoši faktori, kas ietekmē izglītības iestāžu izglītojamo attieksmi pret pasniegto ēdienu un vēlmi ēdienu lietot savā uzturā, tāpēc ir svarīgi, lai ēdiens būtu apetīti rosinošs, pārtikas produkti saglabātu to tipisko krāsu un garšu.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 pieeja, iespēja izglītojamiem izvēloties ēdienu.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Izskatīts LLPA sniegtais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un turpmākajam darbam, tostarp ziņojumā paredzēto skolēnu ilgtspējīgas ēdināšanas organizēšanas vadlīniju izstrādes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lpp. </w:t>
            </w:r>
            <w:r w:rsidR="00000000" w:rsidRPr="00000000" w:rsidDel="00000000">
              <w:rPr>
                <w:i w:val="1"/>
                <w:u w:val="single"/>
                <w:rtl w:val="0"/>
              </w:rPr>
              <w:t xml:space="preserve">Risinājums:</w:t>
            </w:r>
            <w:r w:rsidR="00000000" w:rsidRPr="00000000" w:rsidDel="00000000">
              <w:rPr>
                <w:i w:val="1"/>
                <w:rtl w:val="0"/>
              </w:rPr>
              <w:t xml:space="preserve"> izstrādāt skolēnu ilgtspējīgas ēdināšanas organizēšanas vadlīnijas (ietverotnorādi uz SPKC izstrādātajām paraugēdienkartēm, lai popularizētu to izmantošanu) un izvērtētiespējas   izstrādāt   vienotas   standarta   ēdienkartes   (pamatojoties   uz   SPKC   izstrādātajāmparaugēdienkartēm).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un iesniegt katrai sezonai (rudenim, ziemai, pavasarim un nepieciešamības gadījumā arī vasarai)  nedēļas ēdienkartes paraugus (kopā attiecīgi trijām vai četrām nedēļām), norādot ēdienu enerģētisko vērtību (kcal) un uzturvērtību (g). Iestādēm pēc Pasūtītāja pieprasījuma iesniedz ēdienkaršu paraugus, kas atbilst Pasūtītāja izstrādātām prasībām (piemēram, cukura diabēta, bezglutēna). Izstrādājot ēdienkartes, ievērot vietējo svaigo/svaigi saldēto augļu un dārzeņu pieejamību tirgū attiecīgajā sezonā. Tādejādi iespējams  nodrošināt, ka ēdienu gatavošanā tiek izmantoti svaigi, kvalitatīvi dārzeņi un augļi, kas ir atbilstoši sezonai, un ēdiens ir daudzveidīgāks.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ēdienkaršu paraugus Pretendentam: paredzēt ēdienu gatavošanu no dažādām pārtikas produktu grupām un ievērot to, kādi pārtikas produkti ēdienkartē jāiekļauj katru dienu un kādus ēdienkartē iekļaut aizliegts.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Izskatīts LLPA sniegtais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un turpmākajam darbam, tostarp ziņojumā paredzēto skolēnu ilgtspējīgas ēdināšanas organizēšanas vadlīniju izstrādes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lpp. </w:t>
            </w:r>
            <w:r w:rsidR="00000000" w:rsidRPr="00000000" w:rsidDel="00000000">
              <w:rPr>
                <w:i w:val="1"/>
                <w:rtl w:val="0"/>
              </w:rPr>
              <w:t xml:space="preserve">2) ZPI regulējumā pārāk liels īpatsvars atvēlēts cenai (ne lielāks kā 50 %) un pārāk mazs – ZPI kritērijiem (ne mazāks kā 35 %) saimnieciski izdevīgākā piedāvājuma izvērtēšanā.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veselīgas, svaigas un pilnvērtīgas maltītes, ir svarīgi veikt pārdomātu un organizētu iepirkumu, sekot līdzi sniegtā pakalpojuma atbilstībai iepriekš izvirzītajām kvalitātes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pilnvērtīgu un kvalitatīvu uzturu un pārtikas produktus, plānojot iepirkumu ir svarīgi nodrošināt atbilstošu un pietiekamu finansējumu ēdināšanas nodrošināšanai. Valsts līdzdalība finansējuma piešķiršanā ir būtiska, ja vēlamies, lai bērni ēstu ekoloģisku pārtiku, tā nebūs lēta un pašvaldībām būs finansiāls slogs, ko ne visas pašvaldības var atļauties.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Izskatīts LLPA sniegtais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un turpmākajam darbam, tostarp ziņojumā paredzēto vadlīniju “Iepirkumu ceļvedis ilgtspējīgiem pārtikas piegāžu un ēdināšanas pakalpojumiem” izstrādes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informācijas sistēmu likuma (turpmāk – VISL)  3.panta pirmā un otrā daļa noteic, ka  šis likums attiecas uz valsts informācijas sistēmām, kuras lietojot tiek nodrošināta institūcijām normatīvajos aktos un Latvijai saistošos starptautiskajos līgumos noteikto funkciju un uzdevumu izpilde, kā arī šis likums attiecas arī uz institūcijas informācijas sistēmām, kuras nodrošina informācijas apriti ar valsts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vērtējot Zemkopības ministrijas sagatavoto informatīvo ziņojumu “Par skolēnu ēdināšanas sistēmas pilnveidošanu Latvijā” (24-TA-1447) no elektronisko iepirkumu sistēmas (turpmāk - EIS) kā valsts informācijas sistēmas viedokļa, vēršam uzmanību, ka konkrētajā gadījumā lietderīgi būtu sekmēt EIS kā valsts informācijas sistēmas attīstīšanu ilgtermiņā, tostarp, ja nepieciešams attiecībā uz EIS katalogu pilnveidi u.c. aspektiem, jo tieši valsts informācijas sistēmām ir jānodrošina pilnvērtīga iestāžu funkciju izpilde atbilstoši VISL. Taču, ja Zemkopības ministrija vēlas virzīt ieceri izveidot un uzturēt vienotu īso pārtikas piegādes ķēžu un iepirkumu digitālu izsekojamības (piemēram, kvadrātkodu) sistēmu, šīs funkcijas deleģējot SIA “Latvijas Lauku konsultāciju un izglītības centrs", lūdzam papildināt informatīvo ziņojumu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ietekmi uz konkurenci atbilstoši Konkurences likuma 14.1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nepieciešamo valsts budžeta finansējumu, lai realizētu ieceri izveidot un uzturēt vienotu īso pārtikas piegādes ķēžu un iepirkumu digitālu izsekojamības (piemēram, kvadrātkodu) sistēmu, šīs funkcijas deleģējot SIA “Latvijas Lauku konsultāciju un izglītības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izvērtējumu par alternatīvu risinājumu (piemēram, vai ir vērtēta EIS kā valsts informācijas sistēmas attīstīšana).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un papildinājumi informatīvajā ziņojumā atbilstoši VARAM iesniegtajiem priekšlikumiem.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izstrādājot informācijas sistēmu (t.sk. vienotas īso pārtikas piegādes ķēžu un iepirkumu izsekojamības digitālo sistēmu) jāņem vērā Valsts informācijas sistēmu likuma (VISL) pregulējums attiecībā uz valsts informācijas sistēmu lietošanu (t.sk. VISL 5 pants par valsts informācijas sistēmu vai institūcijas informācijas sistēmu izveidošanu).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un papildinājumi informatīvajā ziņojumā atbilstoši VARAM iesniegtajiem priekšlikumiem.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23.lpp. (1.rindkopa) Pašlaik katra pašvaldība izstrādā savu ēdienkarti un tās izstrādē tiek ņemti vērā dažādi aspekti, piemēram, virtuvju aprīkojums, pieejamais finansējums, produktu pieejamība un iepirkums, ēdiena pasniegšanas iespējas, bērnu vēlmes, pavāra prasmes u.c. Tāpat ēdienkartes tiek veidotas tā, lai primāri ievērotu MK noteikumu Nr. 172 prasības, nepietiekamu uzsvaru liekot uz vietējo produktu iekļaušanu. Tas norāda, ka jautājums par skolas maltīšu līdzvērtīgumu dažādās pašvaldībās ir risināms kompleksi, apzinot visus ietekmējošos faktorus.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(2.rindkopa) SPKC ir izstrādājis paraugēdienkartes izglītības iestāžu izglītojamajiem, kuras ir publicētas SPKC tīmekļvietnē, taču šo paraugēdienkaršu izmantošana nav obligāta. Tās ir izstrādātas ar mērķi atvieglot sabiedrisko institūciju (ne tikai skolu) ēdināšanas pakalpojumu un ēdienkartes plānošanu, kā arī lai sniegtu idejas jaunu, mūsdienīgu un dažādu maltīšu iekļaušanai iestādes ēdienkartē, veicinot veselīgus uztura paradumus. Paraugos izmantota modernāka pieeja, iespēju robežās ņemot vērā bērnu un jauniešu vēlmes un viedokli par to, kādus pārtikas produktus, kāda veida ēdienu un dzērienus skolēni vēlētos, tādējādi veicinot arī lielāku iespēju, ka bērni šīs maltītes apēdīs un uzņems dienā nepieciešamo uzturvielu daudzumu. Paraugēdienkartēm ir ieteikuma raksturs un tajās jau šobrīd ir ņemta vērā produktu sezonalitāte un integrēti vietējas izcelsmes pārtikas produkti.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(3.rindkopa) Tomēr standartizēta paraugēdienkarte varētu dot iespēju visiem bērniem saņemt līdzvērtīgu maltīti. Tādēļ, ņemot par pamatu SPKC izstrādātās paraugēdienkartes, būtu nepieciešams izstrādāt vienotas standarta ēdienkartes, iekļaujot tajās vairāk vietējos produktus, kas ļautu precīzāk prognozēt nepieciešamos produktu apjomus, proti, vienam bērnam nepieciešamo produktu grozu uz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Ēdienkartēs (arī ēdienu tehnoloģiskajās kartēs) nenorāda pārtikas produktu izcelsmi. (Piemēram, rakstot ēdienkartē “Kāpostu zupa”, netiek norādīts, ka kāposti un citi zupas receptē ietvertie dārzeņi ir Latvijā audzēti). Tāpēc ēdienkartē sniegtā informācija nav saistīta ar pārtikas produktu izcelsmi.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ēdienkartes ir sezonālas, t.i. ēdienkartēs tiek ietverti ēdieni no sezonāliem produktiem, piemēram, rudens ēdienkartē būs ķirbju zupa, bet pavasara ēdienkartē – skābeņu zupa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būtu jāsvītro: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teikuma daļa “nepietiekamu uzsvaru liekot uz vietējo produktu iekļaušanu” 1.rindkopā;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teikuma daļa “un integrēti vietējas izcelsmes pārtikas produkti” 2.rindkopā;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teikuma daļa “iekļaujot tajās vairāk vietējos produktus” 3.rindkopā.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LLPA izteiktajiem priekšlikumiem informatīvā ziņojumā iekļauto redakciju pilnveidošanai, norādām, ka informatīvajā ziņojumā ir ietvertas ZM darba grupā skolu ēdināšanas koncepcijas izstrādei  identificētās problēmas skolēnu ēdināšanas jomā un to iespējamie risinājumi un rīcības, tostarp attiecībā uz problēmjautājumu, ka pašvaldībās visiem bērniem netiek nodrošināta iespēja saņemt līdzvērtīgu maltīti.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Jūsu priekšlikumu, kas paredz svītrot  teikuma daļu “un integrēti vietējas izcelsmes pārtikas produkti” (2.rindkopā)  būtu nepieciešams izdiskutēt ar VM, kas mums iesniedza šādu redakciju iepriekšējās saskaņošanas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informatīvais ziņojums paredz izveidot Skolēnu ēdināšanas padomi, LLPA izteiktos ierosinājumus varam aktualizēt šī formāta ietvaros, kad norisināsies diskusijas par šiem jautājumiem.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9.lpp. Tā kā pašlaik valsts un pašvaldību organizētajos pārtikas un ēdināšanas pakalpojumu iepirkumos tiek piemēroti Ministru kabineta 2017. gada 20. jūnija noteikumos Nr. 353 “Prasības zaļajam publiskajam iepirkumam un to piemērošanas kārtība” (turpmāk – MK noteikumi Nr. 353) noteiktie kritēriji, kas cita starpā paredz nacionālās pārtikas kvalitātes shēmai un bioloģiskās lauksaimniecības shēmai atbilstošu produktu iekļaušanu piedāvājumā, MK noteikumos Nr. 353 arī noteikti piešķiramie vērtēšanas kritēriju punkti par produktiem vai produktu grupu, kurā iekļauti produkti ar mazāku ietekmi uz vidi, lai salīdzinātu, novērtētu un izvēlētos saimnieciski izdevīgāko piedāvājumu. Ja piedāvājumi ir līdzvērtīgi, neatkarīgi no iepirkumā piemērotā piedāvājuma izvēles kritērija iepirkuma līguma slēgšanas tiesības piešķir pretendentam, kura piedāvājumā ir vairāk produktu ar samazinātu ietekmi uz vidi atbilstoši normatīvajos aktos noteiktajām ZPI prasībām, tostarp pārtikas kvalitātes shēmām, un paredzēts, cik vien iespējams, īsāks piegādes attālums.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Pārcelt šo rindkopu no 2.2. nodaļas uz apakšnodaļu 2.3.1. (ZPI pārtikas produktu piegāžu un ēdināšanas pakalpojumu iepirkumos), kur tā iederas pēc satura.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 atbilstoši LLPA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Diētas un uztura speciālistu asociācija"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veselīga uztura pamatprincipus skolēni apgūst, jo veselības izglītība kā starpdisciplinārs temats ir integrēts Valsts pamatizglītības standartā skolēniem sasniedzamajos rezultātos, tomēr LDUSA varētu pārskatīt un pēc nepieciešamības papildināt un pilnveidot šobrīd pieejamo izglītības materiālu par veselīgu uzturu bērniem, kā arī piedalīties vecāku, pedagogu un bērnu izglītošanā par veselīga uztura jautājumiem. Lūdzam iekļaut LDUSA III daļas, 2. punkta 3.4.-3.5. apakšpunktā kā līdzatbildīgo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pielikumā labot formulējumu  “organizēt pavāra profesijas prestiža celšanas pasākumus”  uz  “organizēt  pasākumus pavāriem par veselīga uztura gatavošanu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iekļaujot Latvijas Diētas un uztura speciālistu asociāciju līdzatbildīgo institūciju uzskaitījumā attiecībā uz informatīvā ziņojuma pielikumā ietverto 16. un 17. problēmjautājuma rīcību (informatīvā ziņojuma III daļas 2. punkta 3.4. un 3.5.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TAP portālā šim informatīvajam ziņojumam pielikums ir pievienots divas reizes - viena 30.01.2025. aktuālā versija un pie papildu dokumentiem 20.09.2024. neakutālā versija. Lūgums neaktuālo versiju no TAP portāla izņemt, lai neradītu pārpratumus.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Veiktas izmaiņas TAP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piedāvātā 9. risinājuma nepieciešamās rīcības redakciju, skaidrāk norādot veicamo rīcību.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skolēnu ilgtspējīgas ēdināšanas organizēšanas vadlīnijas un izvērtēt iespējas izstrādāt vienotas standarta ēdienkartes (pamatojoties uz SPKC izstrādātajām paraugēdienkartēm)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III.daļas "Identificētās problēmas un risinājumi skolēnu ēdināšanas jomā" 2.punkta "Iespējamā rīcība un pasākumi situācijas uzlabošanai atbilstoši darba grupā risināmiem darbības virzieniem" 2. virziena 2.3. apakšpunkta risinājuma formulējums atbilstoši VM piedāvātājai redakcijai, vienlaikus precizējot arī informatīvā ziņojuma pielikumu (skat. 8.problēmjautājumu - saskaņā ar aktuālo numerāciju).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sadaļas 2.3. redakciju "</w:t>
            </w:r>
            <w:r w:rsidR="00000000" w:rsidRPr="00000000" w:rsidDel="00000000">
              <w:rPr>
                <w:i w:val="1"/>
                <w:rtl w:val="0"/>
              </w:rPr>
              <w:t xml:space="preserve">Tomēr standartizēta paraugēdienkarte </w:t>
            </w:r>
            <w:r w:rsidR="00000000" w:rsidRPr="00000000" w:rsidDel="00000000">
              <w:rPr>
                <w:b w:val="1"/>
                <w:i w:val="1"/>
                <w:rtl w:val="0"/>
              </w:rPr>
              <w:t xml:space="preserve">varētu dot iespēju</w:t>
            </w:r>
            <w:r w:rsidR="00000000" w:rsidRPr="00000000" w:rsidDel="00000000">
              <w:rPr>
                <w:i w:val="1"/>
                <w:rtl w:val="0"/>
              </w:rPr>
              <w:t xml:space="preserve"> visiem bērniem saņemt līdzvērtīgu maltīti. Tādēļ, ņemot par pamatu SPKC izstrādātās paraugēdienkartes, būtu </w:t>
            </w:r>
            <w:r w:rsidR="00000000" w:rsidRPr="00000000" w:rsidDel="00000000">
              <w:rPr>
                <w:b w:val="1"/>
                <w:i w:val="1"/>
                <w:rtl w:val="0"/>
              </w:rPr>
              <w:t xml:space="preserve">nepieciešams izstrādāt</w:t>
            </w:r>
            <w:r w:rsidR="00000000" w:rsidRPr="00000000" w:rsidDel="00000000">
              <w:rPr>
                <w:i w:val="1"/>
                <w:rtl w:val="0"/>
              </w:rPr>
              <w:t xml:space="preserve"> vienotas standarta ēdienkartes, iekļaujot tajās vairāk vietējos produktus, kas ļautu precīzāk prognozēt nepieciešamos produktu apjomus, proti, vienam bērnam nepieciešamo produktu grozu uz gadu.</w:t>
            </w:r>
            <w:r w:rsidR="00000000" w:rsidRPr="00000000" w:rsidDel="00000000">
              <w:rPr>
                <w:rtl w:val="0"/>
              </w:rPr>
              <w:t xml:space="preserve">", ņemot vērā, ka pielikumā piedāvātais risinājums Nr.9 paredz izvērtēt iespējas izstrādāt vienotas standarta ēdienkartes.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2.3. sadaļas sākumā minēto, ka ēdienkarti ietekmē </w:t>
            </w:r>
            <w:r w:rsidR="00000000" w:rsidRPr="00000000" w:rsidDel="00000000">
              <w:rPr>
                <w:i w:val="1"/>
                <w:rtl w:val="0"/>
              </w:rPr>
              <w:t xml:space="preserve">dažādi aspekti, piemēram, virtuvju aprīkojums, pieejamais finansējums, produktu pieejamība un iepirkums, ēdiena pasniegšanas iespējas, bērnu vēlmes, pavāra prasmes u.c. </w:t>
            </w:r>
            <w:r w:rsidR="00000000" w:rsidRPr="00000000" w:rsidDel="00000000">
              <w:rPr>
                <w:rtl w:val="0"/>
              </w:rPr>
              <w:t xml:space="preserve">Standartizēta paraugēdienkarte, kas nav obligāta, pati par sevi neatrisinās minētos aspektus un nemazinās nevienlīdzību, tādēļ nepieciešams izvērtēt šādas ēdienkartes izstrādes lietderību.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standartizēta paraugēdienkarte </w:t>
            </w:r>
            <w:r w:rsidR="00000000" w:rsidRPr="00000000" w:rsidDel="00000000">
              <w:rPr>
                <w:b w:val="1"/>
                <w:rtl w:val="0"/>
              </w:rPr>
              <w:t xml:space="preserve">varētu</w:t>
            </w:r>
            <w:r w:rsidR="00000000" w:rsidRPr="00000000" w:rsidDel="00000000">
              <w:rPr>
                <w:rtl w:val="0"/>
              </w:rPr>
              <w:t xml:space="preserve"> </w:t>
            </w:r>
            <w:r w:rsidR="00000000" w:rsidRPr="00000000" w:rsidDel="00000000">
              <w:rPr>
                <w:b w:val="1"/>
                <w:rtl w:val="0"/>
              </w:rPr>
              <w:t xml:space="preserve">veicināt līdzvērtīgu maltīšu nodrošināšanu visiem bērniem.</w:t>
            </w:r>
            <w:r w:rsidR="00000000" w:rsidRPr="00000000" w:rsidDel="00000000">
              <w:rPr>
                <w:rtl w:val="0"/>
              </w:rPr>
              <w:t xml:space="preserve"> Tādēļ, pamatojoties uz SPKC izstrādātajām paraugēdienkartēm, būtu nepieciešams </w:t>
            </w:r>
            <w:r w:rsidR="00000000" w:rsidRPr="00000000" w:rsidDel="00000000">
              <w:rPr>
                <w:b w:val="1"/>
                <w:rtl w:val="0"/>
              </w:rPr>
              <w:t xml:space="preserve">izvērtēt nepieciešamību izstrādāt standarta ēdienkartes</w:t>
            </w:r>
            <w:r w:rsidR="00000000" w:rsidRPr="00000000" w:rsidDel="00000000">
              <w:rPr>
                <w:rtl w:val="0"/>
              </w:rPr>
              <w:t xml:space="preserve">, iekļaujot tajās vairāk vietējo produktu, kas ļautu precīzāk prognozēt nepieciešamos produktu apjomus, proti, vienam bērnam nepieciešamo produktu grozu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III.daļas "Identificētās problēmas un risinājumi skolēnu ēdināšanas jomā" 2.punkta "Iespējamā rīcība un pasākumi situācijas uzlabošanai atbilstoši darba grupā risināmiem darbības virzieniem" 2. virziena 2.3. apakšpunkta aprakstošā daļa atbilstoši VM piedāvātājiem priekšlikumiem.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sadaļā “Kopsavilkums” pirmspēdējā rindkopā papildināt ar informāciju, ka likums “Par valsts budžetu 2025. gadam un budžeta ietvaru 2025., 2026. un 2027. gadam” ir pieņemts un stājies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sadaļas "Kopsavilkums" aprakstošā daļa atbilstoši FM rosinātajam.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2024.gada 27.augusta un 19.septembra sēdēs pieņemtos lēmumus, aicinām informatīvā ziņojuma 36.lpp. pirmspēdējo rindkopu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institūcijas un līdzatbildīgās institūcijas programmā ietvertos pasākumus (rīcības) īstenos esošā finansējuma ietvaros (valsts budžeta līdzekļi, pašvaldību finansējums, ES fondu finansējums), ņemot vērā, ka valsts budžeta finansiālās iespējas ir ierobežotas un saskaņā ar Ministru kabineta 2024. gada 18. jūnija sēdes lēmumu (prot. Nr.25 74.§) valsts drošība ir noteikta kā vienīgais vidēja termiņa budžeta prioritārais attīstības virziens likumprojekta “Par valsts budžetu 2025. gadam un budžeta ietvaru 2025., 2026. un 2027. gadam” sagatavošanā, kā arī ņemot vērā Ministru kabineta 2024.gada 27.augusta sēdes lēmumu (prot. Nr. 33 52.§) par pamatprincipiem un uzdevumiem likumprojekta “Par valsts budžetu 2025. gadam un budžeta ietvaru 2025., 2026. un 2027. gadam” sagatavošanai un Ministru kabineta 2024.gada 19.septembra sēdes lēmumu ( prot. Nr. 38 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IV.daļas “Kopsavilkums” pirmspēdējā rindkopa.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2024.gada 13.septembra rīkojumu Nr.743 "Par Lauksaimniecības datu centra likvidāciju", aicinām informatīvajā ziņojumā pārskatīt un precizēt norādes par Lauksaimniecības datu centru.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informatīvajā ziņojumā iekļautās norādes par Lauksaimniecības datu centru, ņemot vērā Ministru kabineta 2024.gada 13.septembra rīkojumu Nr.743 "Par Lauksaimniecības datu centra likvidāciju", saskaņā ar kuru no 2025. gada 1. janvāra tiek likvidēta Zemkopības ministrijas padotībā esošo valsts pārvaldes iestāde – Lauksaimniecības datu centrs – un tā pārvaldes uzdevumi tiek nodoti Lauku atbalsta dienestam.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2024.gada 19.septembra sēdē pieņemto lēmumu (prot. Nr.38 2.§ 16.2.1.apakšpunkts), aicinām informatīvā ziņojuma 2.3.2. sadaļas noslēgumā iekļaut informāciju par pieejamo finansējumu 2025.gadam programmai "Piens un augļi skolai".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II.daļas “Esošā situācija skolēnu ēdināšanā” 2. punkta “Skolēnu ēdināšanas sistēma Latvijā” 2.3.2.sadaļā norādītā informācija, papildinot  par pieejamo finansējumu 2025.gadam programmai "Piens un augļi skolai".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- 22.07.2024.)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Zemkopības ministrijas izstrādāto informatīvo ziņojumu “Par skolēnu ēdināšanas sistēmas pilnveidošanu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ir jānodrošina efektīva, atklāta un godīga publisko iepirkumu kārtība. Ir jāveicina lielu iepirkumu sadalīšanu lotēs un jānosaka samērīgas prasības, kas varētu veicināt arī mazo komersantu un zemnieku iesaisti, kā arī jānosaka attāluma kritērijs, lai veicinātu vietējo zemnieku un ražotāju produkcijas iekļaušanu skolu ēdināšanā. LTRK pozitīvi vērtē dinamisko iepirkumu sistēmas piemērošanu, vienlaikus uzskata, ka tā koordinēšanu varētu nodot  Latvijas Lauku konsultāciju un izglītības centram. Ir jāizmanto elektroniskie iepirkumi un citi risinājumi, kuri mazina administratīvo slogu iepirkuma organizēšanā.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LTRK jau iepriekš politikas veidotājiem ir paudusi, ka nepieciešams īstenot pasūtītāju izglītošanas pasākumus, minētais attiecināms arī par iepirkumiem, kas saistīti ar skolēnu ēdināšanu.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LTRK vērš Zemkopības ministrijas uzmanību uz to, ka ir nepieciešams būtiski atjaunināti Ministru kabineta 2012. gada 13. marta noteikumus Nr. 172 “Noteikumi par uztura normām izglītības iestāžu izglītojamiem, sociālās aprūpes un sociālās rehabilitācijas institūciju klientiem un ārstniecības iestāžu pacientiem” vai izdot jaunus noteikumus, jo spēkā esošais regulējums ir novecojis. Nacionālajā regulējumā ir jāpārņem labā prakse, kas pastāv citviet Eiropā un pasaulē. LTRK ieskatā diskutējams ir jautājums par bioloģisko produktu īpatsvara palielināšanu. Proti, LTRK biedri norādījuši, ka, piemēram, eksporta tirgos pieprasījums pēc biopiena produktiem samazinās, turklāt Latvijā ražotie konvenciālie piena produkti ir kvalitatīvi un nebūt nav sliktāki par bioloģiskajiem.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izvērtēt iespēju Pārtikas un veterinārajam dienestam izstrādāt produktu un dokumentu aprites kontroles mehānismu, lai mazinātu riskus, kad pakalpojuma sniedzējs visa pakalpojumu sniegšanas laikā neizvēlas produktus no uzņēmumiem, kuriem ir Zaļās vai Bordo karotītes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investīcija kvalitatīvā un veselīgā bērnu uzturā ir investīcija arī visas sabiedrības veselībā, kā arī valsts attīstībā nākotnē. Tāpēc LTRK aicina izvērtēt citu valstu pieredzi, piemēram, to, kāda politika šajā jautājumā ir tikusi īstenota Somijā. Tāpat skolās ir jāizglīto arī vecāki par veselīgu uzturu, kā arī bērniem  pašiem ir jāļauj uzlikt ēdiens, jo LTRK biedru ieskatā ir ļoti daudz izmesta ēdiena.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būtiski izvērtēt esošo skolu ēdināšanas procesu, jo šobrīd tas ir ārkārtīgi sarežģīts – pakalpojuma sniegšanā ir iesaistītas piecas ministrijas, kas šķietami nav tas labākais pārvaldības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informatīvais ziņojums paredz izveidot Skolēnu ēdināšanas padomi, iekļaujot tajā atbildīgās ministrijas un citas skolēnu ēdināšanas sistēmā iesaistītās institūcijas un nevalstiskās organizācijas, lai koordinētu programmā paredzēto pasākumu ieviešanu, veicinot ilgtspējīgas skolēnu ēdināšanas sistēmas attīstību ilgtermiņā, izskatīsim iespējas LTRK rosinātos jautājumus un priekšlikumus attiecībā uz skolēnu ēdināšanas jomu aktualizēt Skolēnu ēdināšanas padomes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ziņojuma III daļas 2.3.punkts (23 lpp.)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Pašvaldībās visiem bērniem netiek nodrošināta iespēja saņemt līdzvērtīgu maltīti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katra pašvaldība izstrādā savu ēdienkarti, jo tām ir dažādas virtuvju aprīkojuma iespējas. Ēdienkartes tiek veidotas tā, lai primāri ievērotu MK noteikumu Nr. 172 prasības, nepietiekamu uzsvaru liekot uz vietējo produktu iekļaušanu. SPKC ir izstrādājis paraugēdienkartes izglītības iestāžu izglītojamajiem, un tās ir publicētas SPKC tīmekļvietnē[1].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Aicināt Slimību profilakses un kontroles centru izstrādāt ēdienkartes arī pirmsskolas izglītības iestāžu izglītojamajiem vecuma grupā 1,5-3 gadi (ēdienkartēs ietverot brokastis, pusdienas un launagu).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ir sagatavots, lai informētu Ministru kabinetu par esošo situāciju skolēnu ēdināšanas jomā un nepieciešamajiem pasākumiem šīs sistēmas pilnveidošanai, kā arī lai izpildītu Valdības rīcības plānā noteikto par konceptuālu izmaiņu veikšanas nepieciešamību skolēnu ēdināšanas sistēmā, lai maksimāli veicinātu produktu īsās piegādes ķēdes un veselīgu vietējo produktu lietošanu ikdienas uzturā.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informatīvais ziņojums neatspoguļo situāciju un nepieciešamos pasākumus pirmsskolas izglītības iestāžu izglītojamo ēdināšanas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ņemot vērā, ka informatīvais ziņojums paredz izveidot Skolēnu ēdināšanas padomi, tās darbā iesaistot atbildīgās ministrijas un citas skolēnu ēdināšanas sistēmā iesaistītās institūcijas un nevalstiskās organizācijas, tostarp Veselības ministriju un Slimību profilakses un kontroles centru, lai koordinētu programmā paredzēto pasākumu ieviešanu, izskatīsim iespēju Latvijas Lielo pilsētu asociācijas priekšlikumu aktualizēt Skolēnu ēdināšanas padomes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16.lpp.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LĒA sniegto informāciju un aplēsēm attiecībā uz skolēnu pusdienu finansējumu, ja finansēšanas grozā ietvertu vairāk klašu un palielinātu izmantoto resursu efektivitāti, skolēnu pusdienu cenu būtu iespējams samazināt, pamatojoties uz šādiem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vienots finansēšanas modelis lielākam klašu skaitam dotu iespēju ieviest pašapkalpošanās principu. Pašapkalpošanās ieviešana ir atkarīga no skolas mācību darba organizācijas un ēdnīcas tehniskajām iespējām, taču, to ieviešot, iespējams būtiski samazināt pārtikas atkritumus;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pašvaldības dibināto izglītības iestāžu virtuves un ēdnīcas tehnisko nodrošinājumu. Apzināt nepieciešamo finansējuma apjomu infrastruktūras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Ēdināšanas organizācijas principu maiņai pašvaldībām nepieciešams mērķa finansējums izglītības infrastruktūras attīstībai – virtuves un ēdnīcas vides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informatīvais ziņojums paredz izveidot Skolēnu ēdināšanas padomi, tās darbā iesaistot atbildīgās ministrijas un citas skolēnu ēdināšanas sistēmā iesaistītās institūcijas un nevalstiskās organizācijas, lai koordinētu programmā paredzēto pasākumu ieviešanu, veicinot ilgtspējīgas skolēnu ēdināšanas sistēmas attīstību ilgtermiņā, izskatīsim iespējas Latvijas Lielo pilsētu asociācijas priekšlikumu aktualizēt Skolēnu ēdināšanas padomes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III daļas 1.punktā (16 lpp.) piedāvāts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uzlabot esošo skolēnu ēdināšanas finansēšanas modeli, izvērtējot iespējas turpmākajos gados pakāpeniski paplašināt bezmaksas vai daļēji valsts un pašvaldību līdzfinansētu pusdienu saņēmēju loku vismaz līdz 9. klasei, lai bērniem izglītības iestādēs būtu vienlīdzīgas iespējas saņemt kvalitatīvu un uzturvielām bagātu ēdienu, kas pagatavots no paaugstinātas kvalitātes pārtikas produktiem.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pielikumā norādīts, ka turpmākajos gados plānots pieprasīt nepieciešamo papildu finansējuma no valsts budžeta. Tas vienlaikus arī nozīmē, ka, pie esošā finansēšanas modeļa 50%/50%, tikpat liels finanšu līdzekļu apjoms būs nepieciešams no pašvaldību budžetiem. Pirms virzīt izskatīšanai šo priekšlikumu, kurš tuvākajos gados būtiski noslogos un ietekmēs pašvaldību budžetus, iespējams vairākām pašvaldībām pat neizpildāms pasākums, iesakām 2024.gadā prasīt pašvaldību aprēķinus un viedokļus par šāda jautājuma turpmāko virzību.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ietvaros tiek virzīts jautājums par esošā skolēnu ēdināšanas finansēšanas modeļa maiņas iespējām, izvērtējot iespējas turpmākajos gados pakāpeniski paplašināt bezmaksas vai daļēji valsts un pašvaldību līdzfinansētu pusdienu saņēmēju loku vismaz līdz 9. klasei, lai bērniem izglītības iestādēs būtu vienlīdzīgas iespējas saņemt kvalitatīvu un uzturvielām bagātu ēdienu, kas pagatavots no paaugstinātas kvalitātes pārtikas produktiem.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Detalizētākas diskusijas par šo jautājumu paredzētas Skolēnu ēdināšanas padomes ietvaros, kuru plānots izveidot atbilstoši informatīvajā ziņojumā paredzētajam. Attiecīgi tad izskatīsim iespējas aktualizēt Latvijas Lielo pilsētu asociācijas priekšlikumu Skolēnu ēdināšanas padomes ietvaros, kad norisināsies diskusijas par šo jautājumu.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22.lpp. atsauci uz Ministru kabineta 2023. gada 12. decembra noteikumiem Nr. </w:t>
            </w:r>
            <w:r w:rsidR="00000000" w:rsidRPr="00000000" w:rsidDel="00000000">
              <w:rPr>
                <w:b w:val="1"/>
                <w:u w:val="single"/>
                <w:rtl w:val="0"/>
              </w:rPr>
              <w:t xml:space="preserve">74</w:t>
            </w:r>
            <w:r w:rsidR="00000000" w:rsidRPr="00000000" w:rsidDel="00000000">
              <w:rPr>
                <w:rtl w:val="0"/>
              </w:rPr>
              <w:t xml:space="preserve">6 “Atbalsta piešķiršanas kārtība Eiropas Lauksaimniecības fonda lauku attīstībai intervencē “Pārtikas kvalitātes shēmas””.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III.daļas “Identificētās problēmas un risinājumi skolēnu ēdināšanas jomā” 2. punktā “Iespējamā rīcība un pasākumi situācijas uzlabošanai atbilstoši darba grupā risināmiem darbības virzieniem” precizēta atsauce uz Ministru kabineta 2023. gada 12. decembra noteikumiem Nr. 746 “Atbalsta piešķiršanas kārtība Eiropas Lauksaimniecības fonda lauku attīstībai intervencē “Pārtikas kvalitātes shēmas””.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informāciju informatīvā ziņojuma 13.lpp., ņemot vērā, ka informatīvais ziņojums “Par papildu valsts budžeta līdzekļu piešķiršanu no 2025. gada valsts un Eiropas Savienības atbalsta programmai skolu apgādei ar augļiem, dārzeņiem un pienu” (24‑TA‑1194) izskatīts Ministru kabineta 2024.gada 16.jūlija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Aktualizēta informācija informatīvā ziņojuma II.daļas “Esošā situācija skolēnu ēdināšanā” 2. punkta “Skolēnu ēdināšanas sistēma Latvijā” 2.3.2. sadaļā par informatīvā ziņojuma “Par papildu valsts budžeta līdzekļu piešķiršanu no 2025. gada valsts un Eiropas Savienības atbalsta programmai skolu apgādei ar augļiem, dārzeņiem un pienu” (24‑TA‑1194) izskatīšanu Ministru kabineta 2024.gada 16.jūlija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1.5. punkta 2.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Ierosinājums: Par ierosināto izmēģinājuma projektu jaunu iepirkuma metožu, piemēram, dinamiskās iepirkumu sistēmas, plašākas izmantošanas veicināšanai vietējās pārtikas iegādē IUB skaidro, ka izmēģinājuma projektu var veikt tikai pasūtītāji. IUB var iesaistīties savas kompetences ietvaros, izskaidrojot publisko iepirkumu regulējumu, sniedzot konsultācijas un apmācības. Vienlaikus IUB kā apstrīdēšanas iestādes iesaiste DIS veidošanā ir ierobežota. Ja tiek veidota DIS, tai IUB ieskatā būtu jābūt vienai (piemēram, ZM vai VARAM veidotai un uzturētai), nevis, piemēram, katrai pašvaldībai savai DIS. Lūdzam papildināt info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1.5. punkta 2.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papildināt ar tekstu “Izšķiroša nozīme izmēģinājuma projekta īstenošanā būs pašiem pasūtītājiem, kuru rīcībā ir visa informācija par vajadzībām un to apjomu, standarta prasībām un citiem apstākļiem projekta veiksmīgai norisei.”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III.daļas "Identificētās problēmas un risinājumi skolēnu ēdināšanas jomā" 2.punkta "Iespējamā rīcība un pasākumi situācijas uzlabošanai atbilstoši darba grupā risināmiem darbības virzieniem" 1. virziena 1.5. apakšpunkta “Vienveidīga pieeja iepirkuma metožu izmantošanā” risinājuma sadaļas aprakstošā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2. virziena 2.5.1. punkta pēdējās rindkopas "Risinājumi" 3. punkts ( (arī Info ziņojuma 12.2. problēmjautājums "Attīstīt EIS pārtikas produktu katalogu, papildinot ar atsauci uz vienoto īso pārtikas piegādes ķēžu un iepirkumu izsekojamības sistēmu pasūtītājiem, kuriem nepieciešams pārtikas piegāžu iepirkums")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Ierosinām izvērtēt, vai nebūtu lietderīgi pāriet no EIS pārtikas produktu katalogiem uz DIS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2. virziena 2.5.1. punkta pēdējās rindkopas "Risinājumi" 3. punkts (arī Info ziņojuma 12.2. problēmjautājums "Attīstīt EIS pārtikas produktu katalogu, papildinot ar atsauci uz vienoto īso pārtikas piegādes ķēžu un iepirkumu izsekojamības sistēmu pasūtītājiem, kuriem nepieciešams pārtikas piegāžu iepirkums")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Ierosinātā redakcija: "3) attīstīt EIS pārtikas produktu katalogu pasūtītājiem, kuriem nepieciešams pārtikas piegāžu iepirkums, kā arī izvērtēt, vai nebūtu lietderīgi pāriet no EIS pārtikas produktu katalogiem uz DIS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izstrādei Zemkopības ministrija izveidoja darba grupa skolu ēdināšanas koncepcijas izstrādei, lai kopā ar līdz šim skolēnu ēdināšanas procesā tieši iesaistītajām pusēm apzinātu būtiskākās problēmas skolēnu ēdināšanas jomā un identificētu iespējamo rīcību un pasākumus situācijas uzlabošanai. Darba grupā dažādos formātos kopumā norisinājās 25 diskusijas, kurās vairāk nekā 30 darba grupas locekļu no skolēnu ēdināšanas sistēmā iesaistītajām valsts pārvaldes iestādēm un nevalstiskajām organizācijām vienojās par kopīgiem pasākumiem sistēmas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informatīvajā ziņojumā izvērsti ir aprakstītas darba grupā skolu ēdināšanas koncepcijas izstrādei identificētās problēmas skolēnu ēdināšanas jomā un to iespējamie risinājumi, tostarp attiecībā uz iespējām attīstīt EIS pārtikas produktu katalogu (saskaņojot to ar VDAA kā EIS pārtikas produktu kataloga uzturētāju).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ņemot vērā, ka informatīvais ziņojums paredz izveidot Skolēnu ēdināšanas padomi, Iepirkumu uzraudzības biroja izteikto priekšlikumu par iespējām pāriet no EIS pārtikas produktu katalogiem uz DIS izmantošanu varam aktualizēt šī formāta ietvaros, kad norisināsies diskusijas par šo jautājumu.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informatīvā ziņojuma pielikuma 3. virziena "Izglītības satura sasaiste ar ilgtspējīga un veselīga uztura jautājumiem" 19. pasākumā minēto nepieciešamo rīcību, attiecīgi precizējot arī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piedāvātā risinājuma paplašināšanu, ņemot vērā, ka problēmā iezīmētas arī citas mērķa grupas - vecāki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Organizēt aktivitātes sociālajos tīklos skolas vecuma bērnu izglītošanai par veselīgu uzturu un aktuāliem tematiem skolēnu ēdināšanā.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III.daļas "Identificētās problēmas un risinājumi skolēnu ēdināšanas jomā" 2.punkta "Iespējamā rīcība un pasākumi situācijas uzlabošanai atbilstoši darba grupā risināmiem darbības virzieniem" 3. virziena 3.5. apakšpunkta risinājuma sadaļas aprakstošā daļa, vienlaikus precizējot arī informatīvā ziņojuma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1.3. punkta 4 rindkopa (Kontekstā ar priekšlikumu par pielikuma 5.1. problēmjautājumu).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Tipveida prasību izstrādei ēdināšanas / pārtikas produktu iepirkumiem ierosinām apsvērt veidot projektu, kura ietvaros šādu dokumentāciju izstrādāt, analizējot, piemēram, arī kaimiņvalstu praksi. Papildus juridiskajām prasībām būtiska ir vēlamā sadarbības procesa nodefinēšana, lai izvairītos no liekiem etapiem, procesiem, pasākumiem, tādējādi mazinot birokrātiju, kur tā nav nepieciešama. Attiecīgi izšķiroša ir iepirkumu veicēju iniciatīva un iesaiste. Lūdzam papildināt tekstu.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1.3. punkta 4. rindkopa (Kontekstā ar priekšlikumu par pielikuma 5.1. problēmjautājumu.)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tekstu:  "Tipveida prasību izstrādei ēdināšanas / pārtikas produktu iepirkumiem apsverama ir projekta veidošana, kura ietvaros šādu dokumentāciju izstrādāt, analizējot, piemēram, arī kaimiņvalstu praksi. Papildus juridiskajām prasībām būtiska ir vēlamā sadarbības procesa nodefinēšana, lai izvairītos no liekiem etapiem, procesiem, pasākumiem, tādējādi mazinot birokrātiju, kur tā nav nepieciešama. Attiecīgi izšķiroša ir iepirkumu veicēju iniciatīva un iesaiste."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FM izteikto ierosinājumu tipveida prasību izstrādei ēdināšanas un pārtikas produktu iepirkumiem veidot projektu, kura ietvaros šādu dokumentāciju izstrādāt, analizējot, piemēram, arī kaimiņvalstu praksi, norādām, ka informatīvajā ziņojumā ir ietvertas ZM izveidotajā darba grupā skolu ēdināšanas koncepcijas izstrādei  identificētās problēmas skolēnu ēdināšanas jomā un to iespējamie risinājumi un rīcības, tostarp attiecībā uz iespējām mazināt birokrātisko slogu iepirkumu speciālistiem. Tomēr, ņemot vērā, ka informatīvais ziņojums paredz izveidot Skolēnu ēdināšanas padomi, izteikto ierosinājumu attiecībā uz projekta veidošanu tipveida prasību izstrādei ēdināšanas un pārtikas produktu iepirkumiem, varam aktualizēt šī formāta ietvaros, kad norisināsies diskusijas par šo jautājumu.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 punktā 2. virziena 2.4. punkta 1.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Centralizētos iepirkumus ir iespējams dalīt daļās arī pēc vajadzības (piemēram, piegādes vietas), nodrošinot iespēju piedalīties arī maziem un vidējiem uzņēmumiem. Lūdzam papildināt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 punktā 2. virziena 2.4. punkta 1.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"Centralizētos iepirkumus ir iespējams dalīt daļās arī pēc vajadzības (piemēram, piegādes vietas), nodrošinot iespēju piedalīties arī maziem un vidējiem uzņēmumiem."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III.daļas "Identificētās problēmas un risinājumi skolēnu ēdināšanas jomā" 2.punkta "Iespējamā rīcība un pasākumi situācijas uzlabošanai atbilstoši darba grupā risināmiem darbības virzieniem"  2. virziena 2.4. apakšpunkta aprakstošā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1.5. punkta 2.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Ņemot vērā, ka DIS izmanto standarta produktiem un pakalpojumiem (bieži lietojamiem un tirgū plaši pieejamiem pakalpojumiem), šīs metodes piemērošanai būtu nepieciešams standartizēt iepirkuma prasības. Lūdzam papildināt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 ziņojuma III sadaļas 2.punktā par iespējamo rīcību 1. virziena 1.5. punkta 2.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tekstu: "Ņemot vērā, ka DIS izmanto standarta produktiem un pakalpojumiem (bieži lietojamiem un tirgū plaši pieejamiem pakalpojumiem), šīs metodes piemērošanai būtu nepieciešams standartizēt iepirkuma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III.daļas "Identificētās problēmas un risinājumi skolēnu ēdināšanas jomā" 2.punkta "Iespējamā rīcība un pasākumi situācijas uzlabošanai atbilstoši darba grupā risināmiem darbības virzieniem" 1. virziena 1.5. apakšpunktā norādītā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MK sēdes protokollēmuma 3.punktā Vides aizsardzības un reģionālās attīstības ministrijas vietā lietojot Viedās administrācijas un reģionālās attīstības ministrija, jo kopš 2024. gada 1.jūlija Vides aizsardzības un reģionālās attīstības ministrija pārdēvēta par Viedās administrācijas un reģionālās attīstības ministriju, kā arī Informatīvā ziņojuma visā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sēdes protokollēmuma projekta 3.punkts un 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skolēnu ēdināšanas sistēmas pilnveidošanu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29.lapā sniegta informācija, ka</w:t>
            </w:r>
            <w:r w:rsidR="00000000" w:rsidRPr="00000000" w:rsidDel="00000000">
              <w:rPr>
                <w:i w:val="1"/>
                <w:rtl w:val="0"/>
              </w:rPr>
              <w:t xml:space="preserve"> "Attiecīgi ZM sagatavotu un iesniegtu VARAM priekšlikumus ZPI regulējuma pilnveidošanai MK noteikumos Nr. 353 attiecībā uz vienotas īso pārtikas piegādes ķēžu un iepirkumu izsekojamības digitālās sistēmas ieviešanu, savukārt attiecīgu grozījumu MK noteikumos Nr. 353 tālāko virzību nodrošinātu VARAM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izvērtēt nepieciešamību papildināt Ministru kabineta sēdes protokollēmumu ar punktu, kurā tiktu norādīts konkrēts termiņš, kurā Zemkopības ministrija sagatavotu priekšlikumu Ministru kabineta 2017. gada 20. jūnija noteikumu Nr. 353 “Prasības zaļajam publiskajam iepirkumam un to piemērošanas kārtība”  (turpmāk - MK noteikumi Nr.353) grozījumiem un iesniegtu to Viedās administrācijas un reģionālās attīstības ministrijā. Tādējādi tiktu veicināta tiesiskā skaidrība, norādot, konkrētu termiņu un tiktu konkretizēts laika rāmis turpmākajai rīcībai saistībā ar nepieciešamajiem grozījumiem MK noteikumos Nr.353.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ar VARAM par turpmāko rīcību saistībā ar grozījumu virzību MK noteikumos Nr.353.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tiks virzīti iekļaušanai pašreiz saskaņošanas procesā esošo MK Nr.353 grozījumu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skolēnu ēdināšanas sistēmas pilnveidošanu Latvijā"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24-TA-1447</w:t>
    </w:r>
    <w:r>
      <w:br/>
    </w:r>
    <w:r w:rsidR="00000000" w:rsidRPr="00000000" w:rsidDel="00000000">
      <w:rPr>
        <w:rtl w:val="0"/>
      </w:rPr>
      <w:t xml:space="preserve">20.05.2025. 12.03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24-TA-1447</w:t>
    </w:r>
    <w:r>
      <w:br/>
    </w:r>
    <w:r w:rsidR="00000000" w:rsidRPr="00000000" w:rsidDel="00000000">
      <w:rPr>
        <w:rtl w:val="0"/>
      </w:rPr>
      <w:t xml:space="preserve">20.05.2025. 12.03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Izziņa_24-TA-1447.docx</dc:title>
</cp:coreProperties>
</file>

<file path=docProps/custom.xml><?xml version="1.0" encoding="utf-8"?>
<Properties xmlns="http://schemas.openxmlformats.org/officeDocument/2006/custom-properties" xmlns:vt="http://schemas.openxmlformats.org/officeDocument/2006/docPropsVTypes"/>
</file>