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22-TA-1118: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“Tiesību akta projekta ietekme uz valsts budžetu un pašvaldību budžetiem”, norādot atsauces uz visiem anotācijas pielikumiem.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“Tiesību akta projekta ietekme uz valsts budžetu un pašvaldību budžetiem” 6.punktu (7.lpp.), ņemot vērā, ka MK rīkojuma projekts paredz piešķirt papildu valsts budžeta finansējumu no valsts budžeta programmas 02.00.00 “Līdzekļi neparedzētiem gadījumiem”, lai segtu izdevumus, </w:t>
            </w:r>
            <w:r w:rsidR="00000000" w:rsidRPr="00000000" w:rsidDel="00000000">
              <w:rPr>
                <w:u w:val="single"/>
                <w:rtl w:val="0"/>
              </w:rPr>
              <w:t xml:space="preserve">kas radušies no 2021.gada decembra</w:t>
            </w:r>
            <w:r w:rsidR="00000000" w:rsidRPr="00000000" w:rsidDel="00000000">
              <w:rPr>
                <w:rtl w:val="0"/>
              </w:rPr>
              <w:t xml:space="preserve">, nevis no 2020.gada decembra.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22-TA-1118</w:t>
    </w:r>
    <w:r>
      <w:br/>
    </w:r>
    <w:r w:rsidR="00000000" w:rsidRPr="00000000" w:rsidDel="00000000">
      <w:rPr>
        <w:rtl w:val="0"/>
      </w:rPr>
      <w:t xml:space="preserve">20.04.2022. 15.53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22-TA-1118</w:t>
    </w:r>
    <w:r>
      <w:br/>
    </w:r>
    <w:r w:rsidR="00000000" w:rsidRPr="00000000" w:rsidDel="00000000">
      <w:rPr>
        <w:rtl w:val="0"/>
      </w:rPr>
      <w:t xml:space="preserve">20.04.2022. 15.53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Izziņa_22-TA-1118.docx</dc:title>
</cp:coreProperties>
</file>

<file path=docProps/custom.xml><?xml version="1.0" encoding="utf-8"?>
<Properties xmlns="http://schemas.openxmlformats.org/officeDocument/2006/custom-properties" xmlns:vt="http://schemas.openxmlformats.org/officeDocument/2006/docPropsVTypes"/>
</file>