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10.1.10. paraugu ņemšanas, savākšanas un transportēšanas nodrošināšana uz references laboratoriju atbilstoši ikgadējajai references laboratorijas izmeklējumu programmai vai ministrijas deleģējumam, ja pacients nav stacionēts vai atteicies no stacionēšanas dažādu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spēkā esošajos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nav minēts </w:t>
            </w:r>
            <w:r w:rsidR="00000000" w:rsidRPr="00000000" w:rsidDel="00000000">
              <w:rPr>
                <w:u w:val="single"/>
                <w:rtl w:val="0"/>
              </w:rPr>
              <w:t xml:space="preserve">ministrijas deleģējums</w:t>
            </w:r>
            <w:r w:rsidR="00000000" w:rsidRPr="00000000" w:rsidDel="00000000">
              <w:rPr>
                <w:rtl w:val="0"/>
              </w:rPr>
              <w:t xml:space="preserve">. Turklāt Ministru kabineta noteikumu projekta "Grozījumi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(anotācijā) arī nav informācijas par ministrijas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Ministru kabineta 2017. gada 7. marta noteikumu Nr. 125 "Noteikumi par kārtību, kādā piešķir un anulē nacionālās references laboratorijas statusu epidemioloģiskās drošības jomā vai aptur tās darbību, kā arī par nacionālās references laboratorijas tiesībām un pienākumiem" 10.1.10. apakšpunktā minēto vārdu "</w:t>
            </w:r>
            <w:r w:rsidR="00000000" w:rsidRPr="00000000" w:rsidDel="00000000">
              <w:rPr>
                <w:u w:val="single"/>
                <w:rtl w:val="0"/>
              </w:rPr>
              <w:t xml:space="preserve">ministrijas deleģējumam</w:t>
            </w:r>
            <w:r w:rsidR="00000000" w:rsidRPr="00000000" w:rsidDel="00000000">
              <w:rPr>
                <w:rtl w:val="0"/>
              </w:rPr>
              <w:t xml:space="preserve">" lietošanu un attiecīgi precizēt tos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 Vēršam uzmanību, ka atbilstoši Valsts pārvaldes iekārtas likuma 40. panta otrajai daļai </w:t>
            </w:r>
            <w:r w:rsidR="00000000" w:rsidRPr="00000000" w:rsidDel="00000000">
              <w:rPr>
                <w:u w:val="single"/>
                <w:rtl w:val="0"/>
              </w:rPr>
              <w:t xml:space="preserve">privātpersonai pārvaldes uzdevumu var deleģēt ar ārēju normatīvo aktu vai līgumu, ja tas paredzēts ārējā normatīvajā aktā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"Ministrijas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10.1.10. paraugu ņemšanas, savākšanas un transportēšanas nodrošināšana uz references laboratoriju atbilstoši ikgadējajai references laboratorijas izmeklējumu programmai, ja pacients nav stacionēts vai atteicies no stacionēšanas dažādu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1.3.sadaļu, norādot atsauces uz attiecīgajiem noteikumu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24-TA-236</w:t>
    </w:r>
    <w:r>
      <w:br/>
    </w:r>
    <w:r w:rsidR="00000000" w:rsidRPr="00000000" w:rsidDel="00000000">
      <w:rPr>
        <w:rtl w:val="0"/>
      </w:rPr>
      <w:t xml:space="preserve">27.08.2024. 10.04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24-TA-236</w:t>
    </w:r>
    <w:r>
      <w:br/>
    </w:r>
    <w:r w:rsidR="00000000" w:rsidRPr="00000000" w:rsidDel="00000000">
      <w:rPr>
        <w:rtl w:val="0"/>
      </w:rPr>
      <w:t xml:space="preserve">27.08.2024. 10.04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Izziņa_24-TA-236.docx</dc:title>
</cp:coreProperties>
</file>

<file path=docProps/custom.xml><?xml version="1.0" encoding="utf-8"?>
<Properties xmlns="http://schemas.openxmlformats.org/officeDocument/2006/custom-properties" xmlns:vt="http://schemas.openxmlformats.org/officeDocument/2006/docPropsVTypes"/>
</file>