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28. augusta noteikumos Nr. 382 "Interešu izglītības programmu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Pašvaldības komisija ne mazāk kā 20 procentus no šo noteikumu 8. punktā un 8.</w:t>
            </w:r>
            <w:r w:rsidR="00000000" w:rsidRPr="00000000" w:rsidDel="00000000">
              <w:rPr>
                <w:vertAlign w:val="superscript"/>
                <w:rtl w:val="0"/>
              </w:rPr>
              <w:t xml:space="preserve">2</w:t>
            </w:r>
            <w:r w:rsidR="00000000" w:rsidRPr="00000000" w:rsidDel="00000000">
              <w:rPr>
                <w:rtl w:val="0"/>
              </w:rPr>
              <w:t xml:space="preserve">2. apakšpunktā minētās mērķdotācijas kopējā apmēra sadala zinātnes, tehnoloģiju, vides, inženierzinātņu un matemātikas interešu izglītības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uzliekot pienākumu pašvaldībām zinātnes, tehnoloģiju, vides, inženierzinātņu un matemātikas interešu izglītības programmām izlietot ne mazāk kā 20% no mērķdotācijas apmēra, tiks samazināts finansējuma apjoms citu jomu interešu izglītības programmām, kā rezultātā var tikt apdraudēta esošo interešu izglītības programmu īstenošanas turpināšana un ierobežota interešu izglītības pieejamība atbilstoši bērna interesēm. LIZDA norāda, ka zinātnes, tehnoloģiju, vides, inženierzinātņu un matemātikas interešu izglītības programmu attīstībai nepieciešams paredzēt papildus finansējumu, neatņemot finansējumu citām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vispārējās izglītības iestādēs trūkst STEM priekšmetu pedagogu, pedagogi strādā vairāk kā vienu slodzi, slodze ir nesabalansēta (kontaktstundas pret pārējiem pienākumiem), kā rezultātā, nosakot noteiktu % mērķdotācijas zinātnes, tehnoloģiju, vides, inženierzinātņu un matemātikas interešu izglītības programmām, pastāv būtisks risks, ka interešu izglītībai STEM jomā nebūs iespējams nodrošināt pietiekamu skaitu attiecīgas kvalifikācijas pedagogus, lai varētu nodrošināt finansējuma atbilstošu izlietojumu. LIZDA lūdz izvērtēt un anotācijā norādīt, vai ir plāns, kā tiks nodrošināts pakāpenisks pedagogu skaita pieaugums, lai nodrošinātu pedagogu piesaisti zinātnes, tehnoloģiju, vides, inženierzinātņu un matemātikas interešu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tehnoloģiju, vides, inženierzinātņu un matemātikas interešu izglītības programmu attīstībai katru gadu tiek paredzēts papildu finansējums, atbilstoši pieprasījumam, </w:t>
            </w:r>
            <w:r w:rsidR="00000000" w:rsidRPr="00000000" w:rsidDel="00000000">
              <w:rPr>
                <w:i w:val="1"/>
                <w:rtl w:val="0"/>
              </w:rPr>
              <w:t xml:space="preserve">neatņemot finansējumu citām interešu izglītības jomām</w:t>
            </w:r>
            <w:r w:rsidR="00000000" w:rsidRPr="00000000" w:rsidDel="00000000">
              <w:rPr>
                <w:rtl w:val="0"/>
              </w:rPr>
              <w:t xml:space="preserve">. Ministru kabinets 2023. gada 26. septembrī atbalstīja (MK 26.09.2023. sēdes prot.Nr.47, 43.§ 2. punkts) finansējuma piešķiršanu prioritārajiem pasākumiem 2024.–2026. gadam, tai skaitā arī Izglītības un zinātnes ministrijas sagatavotajiem priekšlikumiem par papildu finansējuma nepieciešamību STEM interešu izglītības programmu finansējuma palielinājumam interešu izglītībā (15_34_P) un STEM interešu izglītības programmu piedāvājuma nostiprināšanu valsts nozīmes interešu izglītības iestādēs (15_35_P).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STEM interešu izglītības programmu finansējuma palielinājumam, tai skaitā piemaksām pedagogiem, kuri atbilstoši normatīvajiem aktiem par pedagogu profesionālās darbības kvalitātes novērtēšanas organizēšanu no 2017. gada 10. augusta ir ieguvuši profesionālās darbības 1., 2. un 3. kvalitātes pakāpi, interešu izglītībā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gadam 4 mēnešiem (no 1. septembra līdz 31. decembrim) 360 191 </w:t>
            </w:r>
            <w:r w:rsidR="00000000" w:rsidRPr="00000000" w:rsidDel="00000000">
              <w:rPr>
                <w:i w:val="1"/>
                <w:rtl w:val="0"/>
              </w:rPr>
              <w:t xml:space="preserve">euro</w:t>
            </w:r>
            <w:r w:rsidR="00000000" w:rsidRPr="00000000" w:rsidDel="00000000">
              <w:rPr>
                <w:rtl w:val="0"/>
              </w:rPr>
              <w:t xml:space="preserve">, 2025. gadam - 1 530 812 </w:t>
            </w:r>
            <w:r w:rsidR="00000000" w:rsidRPr="00000000" w:rsidDel="00000000">
              <w:rPr>
                <w:i w:val="1"/>
                <w:rtl w:val="0"/>
              </w:rPr>
              <w:t xml:space="preserve">euro</w:t>
            </w:r>
            <w:r w:rsidR="00000000" w:rsidRPr="00000000" w:rsidDel="00000000">
              <w:rPr>
                <w:rtl w:val="0"/>
              </w:rPr>
              <w:t xml:space="preserve">, 2026. gadam un turpmāk ik gadu - 2 881 529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STEM interešu izglītības programmu piedāvājuma nostiprināšanai valsts nozīmes interešu izglītības iestādēs nodrošināt finansējumu darba samaksai četriem interešu izglītības skolotājiem piešķirts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gadam 4 mēnešiem (no 1. septembra līdz 31. decembrim) 271 700 </w:t>
            </w:r>
            <w:r w:rsidR="00000000" w:rsidRPr="00000000" w:rsidDel="00000000">
              <w:rPr>
                <w:i w:val="1"/>
                <w:rtl w:val="0"/>
              </w:rPr>
              <w:t xml:space="preserve">euro</w:t>
            </w:r>
            <w:r w:rsidR="00000000" w:rsidRPr="00000000" w:rsidDel="00000000">
              <w:rPr>
                <w:rtl w:val="0"/>
              </w:rPr>
              <w:t xml:space="preserve">, 2025. gadam un turpmāk ik gadu - 883 916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jauno pedagogu atbalstu gan studijās, gan pirmajā gadā uzsākot pedagoģisko darbu, tai skaitā prioritāri - STEM jomas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izglītībā ir noteiktas piecas galvenās jomas: (I) kultūrizglītība – dziedāšana, muzicēšana, dejošana, vizuālā un lietišķā māksla, teātra māksla, tradicionālā kultūra/folklora; (II) radošās industrijas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jaunos medijus, izdevējdarbību, radio un televīziju; (III) sporta interešu izglītība – visi sporta veidi, t.sk., tehniskie sporta veidi; (IV) tehniskā jaunrade – konstruēšana, modelēšana, robotika, elektronika, tehnoloģiju apguve, projektēšana u.c. un (V) vides interešu izglītība – vides izzināšana dažādās formās, tad 20% proporcija saglabā līdzvērtīgu attiecību starp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piešķirtais finansējums 6% apjomā tiek īstenots jau STEM interešu izglītības programmām un attiecīgi ir noteikta pakāpeniska pāreja attiecībā uz normas ieviešanu, attiecīgi sākot ar 2024./2025.m.g pašvaldībām 10% no interešu izglītībai piešķirtā valsts budžeta finansējuma jānovirza zinātnes, tehnoloģiju, vides, inženierzinātņu un matemātikas interešu izglītības programmām sākot ar 2025./2026.m.g. - 15% un tikai sākot ar 2026./2027.m.g. - 20%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Pašvaldības komisija ne mazāk kā 20 procentus no šo noteikumu 8. punktā un 8.</w:t>
            </w:r>
            <w:r w:rsidR="00000000" w:rsidRPr="00000000" w:rsidDel="00000000">
              <w:rPr>
                <w:vertAlign w:val="superscript"/>
                <w:rtl w:val="0"/>
              </w:rPr>
              <w:t xml:space="preserve">2</w:t>
            </w:r>
            <w:r w:rsidR="00000000" w:rsidRPr="00000000" w:rsidDel="00000000">
              <w:rPr>
                <w:rtl w:val="0"/>
              </w:rPr>
              <w:t xml:space="preserve">2. apakšpunktā minētās mērķdotācijas kopējā apmēra sadala zinātnes, tehnoloģiju, vides, inženierzinātņu un matemātikas interešu izglītības programmām.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projekta anotācijas 7. sadaļu, jo nav sniegta informācijā kā noteikumu projekts ietekmēs katru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projekta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ka administratīvais slogs paliks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sadarbībā ar Izglītības un zinātnes ministriju ir iepriekš norādījusi uz nepieciešamību STEM interešu izglītības pieejamības veicināšanai zinātnes centros, t.sk., plānotajos nacionālas nozīmes interešu izglītības centros, kas būtiski paplašina izglītojamajiem STEM izglītības satura piedāvājumu. Ņemot vērā, ka minētais priekšlikums līdzšinējās diskusijās ir atbalstīts gan diskusijās ar nozares ministriju, gan valdību, lūdzam papildināt MK protokollēmumu ar uzdevumu nodrošināt Izglītības un zinātnes ministrijai atbalsta programmas izstrādi paplašinātās pieredzes apguves iespējai skolēnu zinātnes centru Latvijā apmeklējumiem un satura apguvei (alternatīvu programmu šobrīd piedāvātajai programmai "Latvijas skolas soma") no 2024.gada 1.septembra, kad plānots arī citu STEM interešu izglītības pasākumu atbalsts pašvaldībās un nacionālas nozīmes interešu izglītības centros.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izstrādāt un no 2024.gada 1.septembra nodrošināt atbalsta programmas pieejamību izglītojamo Latvijas zinātnes centru apmeklējumiem un paplašinātās pieredzes apguvei STEM izglītības satura apguvei.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grozījumi attiecas uz  interešu izglītības iestādēm, kuras var pretendēt uz valsts nozīmes centra statusu, tādējādi tiks radīta iespēja izglītojamiem paplašināt pieredzi STEM izglītības satura apguvei. Izteiktais priekšlikums par Latvijas zinātnes centru apmeklējumiem, nav attiecināms uz minēto projektu, informējam, ka turpinās darbs pie risinājumiem, lai STEM interešu izglītības programmas un pasākumi būtu pieejami plašam izglītojamo lokam. Minēto jautājumu risināšanā tiks iesaistīti arī sadarbības partneri, tai skaitā LDDK.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izstrādāto noteikumu grozījumu projektu, aicinām Ministru kabineta protokollēmumā iekļaut uzdevumu Izglītības un zinātnes ministrijai izstrādāt līdz 2024.gada 1.septembrim metodiku izlietotā mērķdotācijas finansējuma uzskaitei pašvaldībās, nodrošinot iespēju pārraudzīt mērķdotācijas izlietojumu zinātnes, tehnoloģiju, vides, inženierzinātņu un matemātikas interešu izglītības programmu īstenošanā, t.sk., izvērtējot nepieciešamību metodiski atbalstīt pašvaldības programmu satura izvērtējuma jautājumos to atbilstības noteikšanai STEM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metodika ļaus efektīvi nodrošināt vienotu pašvaldību pieeju virzībā uz noteikumos iekļautā finansējuma uzskaiti un noteikumos noteiktā proporcionālā sadalījuma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izstrādāt līdz 2024.gada 1.septembrim metodiku izlietotā mērķdotācijas finansējuma uzskaitei pašvaldībās, nodrošinot iespēju pārraudzīt mērķdotācijas izlietojumu zinātnes, tehnoloģiju, vides, inženierzinātņu un matemātikas interešu izglītības programmu īstenošanā, t.sk., izvērtējot nepieciešamību metodiski atbalstīt pašvaldības programmu satura izvērtējuma jautājumos to atbilstības noteikšanai STEM jomai.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11.</w:t>
            </w:r>
            <w:r w:rsidR="00000000" w:rsidRPr="00000000" w:rsidDel="00000000">
              <w:rPr>
                <w:vertAlign w:val="superscript"/>
                <w:rtl w:val="0"/>
              </w:rPr>
              <w:t xml:space="preserve">5</w:t>
            </w:r>
            <w:r w:rsidR="00000000" w:rsidRPr="00000000" w:rsidDel="00000000">
              <w:rPr>
                <w:rtl w:val="0"/>
              </w:rPr>
              <w:t xml:space="preserve"> punktā paredzēts, ka pārskats par mērķdotācijas izlietojumu tiek papildināts ar 5. aili, kurā tiek norādīts STEM interešu izglītības kopējais finansējums, atbilstoši noteikumu 10.</w:t>
            </w:r>
            <w:r w:rsidR="00000000" w:rsidRPr="00000000" w:rsidDel="00000000">
              <w:rPr>
                <w:vertAlign w:val="superscript"/>
                <w:rtl w:val="0"/>
              </w:rPr>
              <w:t xml:space="preserve">4 </w:t>
            </w:r>
            <w:r w:rsidR="00000000" w:rsidRPr="00000000" w:rsidDel="00000000">
              <w:rPr>
                <w:rtl w:val="0"/>
              </w:rPr>
              <w:t xml:space="preserve">punktam. Pārskata 5.aili aizpilda sākot ar 2025.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jau šobrīd, ņemot vērā Valsts izglītības informācijas sistēmas datus interešu izglītībā, uzskaita un analizē izlietotā valsts budžeta mērķdotācijas sadalījumu un izlietojumu pašvaldībās, tiek pārraudzīta mērķdotācija zinātnes, tehnoloģiju, vides, inženierzinātņu un matemātikas interešu izglītības programmu īstenošanai un, nepieciešamības gadījumā, kopā ar Valsts izglītības satura centra speciālistiem, tiek atbalstītas pašvaldības programmu satura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un valsts nozīmes interešu izglītības iestāžu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“Kritēriji un kārtība, kādā tiek piešķirts un anulēts valsts nozīmes interešu izglītības iestādes statuss” Ministru kabinetā netika apstiprināts. Lūdzam izvērtēt iespēju vienlaikus ar  finansēšanas kārtības izstrādi apstiprināt noteikumus, kas nosaka kritērijus valsts nozīmes interešu izglītības iestāžu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projekti tiks izskatīti vienlaicīgi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un valsts nozīmes interešu izglītības iestāžu finansēšanas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23-TA-2260</w:t>
    </w:r>
    <w:r>
      <w:br/>
    </w:r>
    <w:r w:rsidR="00000000" w:rsidRPr="00000000" w:rsidDel="00000000">
      <w:rPr>
        <w:rtl w:val="0"/>
      </w:rPr>
      <w:t xml:space="preserve">08.12.2023. 09.18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23-TA-2260</w:t>
    </w:r>
    <w:r>
      <w:br/>
    </w:r>
    <w:r w:rsidR="00000000" w:rsidRPr="00000000" w:rsidDel="00000000">
      <w:rPr>
        <w:rtl w:val="0"/>
      </w:rPr>
      <w:t xml:space="preserve">08.12.2023. 09.18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Izziņa_23-TA-2260.docx</dc:title>
</cp:coreProperties>
</file>

<file path=docProps/custom.xml><?xml version="1.0" encoding="utf-8"?>
<Properties xmlns="http://schemas.openxmlformats.org/officeDocument/2006/custom-properties" xmlns:vt="http://schemas.openxmlformats.org/officeDocument/2006/docPropsVTypes"/>
</file>