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Civilās aizsardzības un katastrofas pārvaldīšanas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Civilās aizsardzības un katastrofas pārvaldīšanas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norādīts, ka likumprojekta izpilde, tai skaitā jaunu patvertņu būvniecība un esošo būvju pielāgošana patvertnēm, prasīs ievērojamus finanšu līdzekļus. Likumprojekts ir saistīts ar informatīvā ziņojuma projektu ”Iespējamie risinājumi motivējošiem finanšu mehānismiem patvertnes vai vietas, kur var patverties, atjaunošanai vai izveidošanai” (24-TA-1044), kuram pievienotajā MK sēdes protokollēmuma projektā paredzēts, ka jautājums par papildu valsts budžeta līdzekļu piešķiršanu visām iesaistītajām institūcijām skatāms Ministru kabinetā valsts budžeta likumprojekta sagatavošanas un izskatīšanas procesā kopā ar visu ministriju un citu centrālo valsts iestāžu iesniegtajiem prioritāro pasākumu pieteikumiem atbilstoši valsts budžeta finansiālajām iespējām. Ņemot vērā iepriekš minēto, norādām, ka likumprojekta tālāka virzība ir atliekama līdz brīdim, kad Ministru kabinetā tiks pieņemti lēmumi par papildu nepieciešamā finansējuma piešķiršanu, un attiecīgi finansējuma piešķiršanas gadījumā arī izvērtējama likumprojekta virzīšana budžeta likumprojektu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kurās tiks ierīkotas I un II kategorijas patvertnes šobrīd nav paredzēts budžets, jo I un II kategorijas patvertnes ierīkošanas prasība jaunas būvniecības gadījumā stāsies spēkā tikai divus gadus pēc likumprojekta spēkā stāšanas datuma. Līdz ar ko šobrīd nav iespējams aprēķināt un pieprasīt papildus finansējumu par ēkām kurām pēc diviem gadiem tiks uzsākta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Civilās aizsardzības un katastrofas pārvaldīšanas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ietvertajā Civilās aizsardzības un katastrofas pārvaldīšanas likuma (turpmāk - Likums) 7.</w:t>
            </w:r>
            <w:r w:rsidR="00000000" w:rsidRPr="00000000" w:rsidDel="00000000">
              <w:rPr>
                <w:vertAlign w:val="superscript"/>
                <w:rtl w:val="0"/>
              </w:rPr>
              <w:t xml:space="preserve">1</w:t>
            </w:r>
            <w:r w:rsidR="00000000" w:rsidRPr="00000000" w:rsidDel="00000000">
              <w:rPr>
                <w:rtl w:val="0"/>
              </w:rPr>
              <w:t xml:space="preserve"> panta septītajā daļā ir paredzēts izņēmums, ka </w:t>
            </w:r>
            <w:r w:rsidR="00000000" w:rsidRPr="00000000" w:rsidDel="00000000">
              <w:rPr>
                <w:i w:val="1"/>
                <w:rtl w:val="0"/>
              </w:rPr>
              <w:t xml:space="preserve">Pašvaldībām, pamatojoties uz domes lēmumu, ir tiesības piedalīties patvertņu, tai skaitā privātās ēkās un telpās, izbūvē vai ierīkošanā un nodrošināšanā ar nepieciešamo aprīkojumu, </w:t>
            </w:r>
            <w:r w:rsidR="00000000" w:rsidRPr="00000000" w:rsidDel="00000000">
              <w:rPr>
                <w:i w:val="1"/>
                <w:u w:val="single"/>
                <w:rtl w:val="0"/>
              </w:rPr>
              <w:t xml:space="preserve">nepiemērojot publiskas personas mantas atsavināšanas normatīvajos aktos noteikto kārtību</w:t>
            </w:r>
            <w:r w:rsidR="00000000" w:rsidRPr="00000000" w:rsidDel="00000000">
              <w:rPr>
                <w:u w:val="single"/>
                <w:rtl w:val="0"/>
              </w:rPr>
              <w:t xml:space="preserve">. </w:t>
            </w:r>
            <w:r w:rsidR="00000000" w:rsidRPr="00000000" w:rsidDel="00000000">
              <w:rPr>
                <w:rtl w:val="0"/>
              </w:rPr>
              <w:t xml:space="preserve"> Vēršam uzmanību, ka nav skaidrs piedāvātās normas tvērums, proti, kādas konkrēti procedūras un pienākumi, kas izriet no publiskas personas mantas atsavināšanas normatīvajiem aktiem, netiks piemēroti šīs normas piemērošanas kontekstā. Vienlaikus skaidrojam, ka, lai nodrošinātu, ka pašvaldības piesaistīto preču un pakalpojumu sniedzēju līmenī, kas veiktu patvertņu, tai skaitā privātās ēkas un telpas, izbūvi vai ierīkošanu un nodrošināšanu ar nepieciešamo aprīkojumu, netiktu piešķirts komercdarbības atbalsts, ir jānodrošina, ka tiem tiek sniegta atlīdzība, kas nepārsniedz tirgus cenu. Attiecīgi, lai izslēgtu komercdarbības atbalsta piešķiršanu preču un pakalpojumu sniedzēju līmenī, tiem ir jābūt izvēlētiem, ievērojot atklātu, pārredzamu, nediskriminējošu un konkurenci nodrošinošu procedūru. Līdz ar to lūdzam papildināt anotācijas 1.3.sadaļu ar skaidrojumu par šajā normā paredzētā izņēmuma tvērumu, kā arī ar skaidrojumu par iepriekš minētās likumprojekta normas tvērumu attiecībā uz publisko iepirkumu regulējuma piemērošanu attiecībā uz preču un pakalpojumu sniedzēju piesaistīšanu normā paredzēto darbību veikšanai un ka to izvēlē tiks nodrošināta atklāta, pārredzama, nediskriminējoša un konkurenci nodrošinoša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ietvertajā Civilās aizsardzības un katastrofas pārvaldīšanas likuma 7.1 panta septītajā daļā svītrots teksts ”nepiemērojot publiskas personas mantas atsavināšanas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 par to, ka pašvaldības mantu nodos, ievērojot Publiskas personas finanšu līdzekļu un mantas izšķērdēšanas novēršanas likumā un Publiskas personas mantas atsavināšanas likumā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2.pantā ietverto grozījumu Likuma 7.</w:t>
            </w:r>
            <w:r w:rsidR="00000000" w:rsidRPr="00000000" w:rsidDel="00000000">
              <w:rPr>
                <w:vertAlign w:val="superscript"/>
                <w:rtl w:val="0"/>
              </w:rPr>
              <w:t xml:space="preserve">1</w:t>
            </w:r>
            <w:r w:rsidR="00000000" w:rsidRPr="00000000" w:rsidDel="00000000">
              <w:rPr>
                <w:rtl w:val="0"/>
              </w:rPr>
              <w:t xml:space="preserve"> panta septītajā daļā, kā arī attiecībā uz anotācijas 1.3.sadaļā ietverto skaidrojumu, ka </w:t>
            </w:r>
            <w:r w:rsidR="00000000" w:rsidRPr="00000000" w:rsidDel="00000000">
              <w:rPr>
                <w:i w:val="1"/>
                <w:rtl w:val="0"/>
              </w:rPr>
              <w:t xml:space="preserve">Likumprojekts paredz tiesības pašvaldībām, pamatojoties uz domes lēmumu, ņemt dalību patvertņu izbūvē vai ierīkošanā un nodrošināšanā ar nepieciešamo aprīkojumu, tajā skaitā privātās ēkās un telpās, to darot brīvprātīgi un atbilstoši finansiālajām spējām. Pašvaldību piedalīšanās minētā atbalsta sniegšanā arī liecinātu par attiecīgās pašvaldības rūpēm un atbildību par savu iedzīvotāju aizsardzību un sakārtotu drošības vidi</w:t>
            </w:r>
            <w:r w:rsidR="00000000" w:rsidRPr="00000000" w:rsidDel="00000000">
              <w:rPr>
                <w:rtl w:val="0"/>
              </w:rPr>
              <w:t xml:space="preserve">, vēršam uzmanību uz turpmāk minēto. Skaidrojam, ka gadījumā, ja pašvaldība ņemtu dalību tādu patvertņu izbūvē vai ierīkošanā un nodrošināšanā ar nepieciešamo aprīkojumu, kas ir saimnieciskās darbības veicēju īpašumā, publisko līdzekļu piešķiršana (jebkādā formā) iepriekš minēto darbību veikšanai ir jāvērtē komercdarbības atbalsta kontroles kontekstā, proti, publisko līdzekļu piešķiršana saimnieciskās darbības veicējiem ir jāvērtē atbilstoši Komercdarbības atbalsta kontroles likuma 5.pantā noteiktajām pazīmēm un, ja tiktu secināts, ka publiskie līdzekļi tiks piešķirti pasākumam, kas kvalificējas kā komercdarbības atbalsts, to ieviešanā ir jāievēro komercdarbības atbalsta regulējumu. Ņemot vērā iepriekš minēto, lūdzam papildināt likumprojekta 2.pantā ietverto grozījumu Likuma 7.</w:t>
            </w:r>
            <w:r w:rsidR="00000000" w:rsidRPr="00000000" w:rsidDel="00000000">
              <w:rPr>
                <w:vertAlign w:val="superscript"/>
                <w:rtl w:val="0"/>
              </w:rPr>
              <w:t xml:space="preserve">1</w:t>
            </w:r>
            <w:r w:rsidR="00000000" w:rsidRPr="00000000" w:rsidDel="00000000">
              <w:rPr>
                <w:rtl w:val="0"/>
              </w:rPr>
              <w:t xml:space="preserve"> panta septītajā daļā, piemēram, turpmāk minētājā redakcijā, kā arī lūdzam attiecīgi precizēt sniegto skaidrojumu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nepiemērojot publiskas personas mantas atsavināšanas normatīvajos aktos noteikto kārtību. </w:t>
            </w:r>
            <w:r w:rsidR="00000000" w:rsidRPr="00000000" w:rsidDel="00000000">
              <w:rPr>
                <w:b w:val="1"/>
                <w:u w:val="single"/>
                <w:rtl w:val="0"/>
              </w:rPr>
              <w:t xml:space="preserve">Pašvaldība, piešķirot publiskos līdzekļus šajā panta daļā noteikto darbību veikšanai saimnieciskās darbības veicēja īpašumā esošajās privātajās ēkās un telpās, ievēro komercdarbības atbalsta kontroles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ietvertā Civilās aizsardzības un katastrofas pārvaldīšanas likuma 7.1 panta septītā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Civilās aizsardzības un katastrofas pārvaldīšanas likumā” (24-TA-287) (turpmāk – Likumprojekts) 2. pants, cita starpā, paredz paplašināt Būvvaldes kompetenci, proti, konsultējoties ar pašvaldību, lemt par atbrīvojumu no likumā noteiktā pienākuma konkrētos gadījumos izbūvējot jaunus objektus vienlaikus izbūvēt arī patvertni. Korupcijas novēršanas un apkarošanas birojs (turpmāk – KNAB) vērš uzmanību, ka pašlaik Likumprojekta 2. panta tvērumā iekļautie atbrīvojumu kritēriji ir plaši interpretējami un rada nevienlīdzīgus nosacījumus, kā arī piešķir amatpersonai plašu rīcības brīvību, radot korupcijas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“Par tālāko rīcību patvertņu jautājumā” (Ministru kabineta 09.01.2024. sēdes prot. Nr.1, 95.§, 23-TA-687) Ekonomikas ministrijas norādītajam, jau patlaban ir skaidrs, ka patvertnes izbūve sadārdzinās būvniecības izmaksas vidēji variējot 10-30% robežās un jaunu objektu gadījumā patvertņu izbūves izmaksas varētu pieaugt aptuveni par 50 %. Savukārt fakta konstatēšana, ka attiecīgajā teritorijā jau ir pietiekams patvertņu skaits, radīs nevienlīdzīgu attieksmi pret nekustamā īpašuma attīstītājiem, plānojot nākotnes projektus, pieļaujot iespējas manipulēt ar būvniecību izmaksu aprēķiniem, tādējādi izvairoties no likumprojektā paredzētā obligātā pienākuma. Tāpat Likumprojekta anotācija  nesatur izsmeļošāku skaidrojumu par izvēlētajiem kritērijiem, turklāt ar Likumprojekta 2.pantu paredzēts noteikt pienākumu patvertnes īpašniekam nodrošināt patvertnes uzturēšanu, kas tālāk radīs finansiālās saistības būves īpašniekam vai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lūdz Likumprojekta 2.pantā noteikt samērīgus un skaidrus kritērijus, kuros gadījumos likumā noteiktais pienākums var tikt atcelts, tādējādi ierobežojot amatpersonas rīcības brīvību un samazinot korupcijas risku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papildinātā 7.</w:t>
            </w:r>
            <w:r w:rsidR="00000000" w:rsidRPr="00000000" w:rsidDel="00000000">
              <w:rPr>
                <w:vertAlign w:val="superscript"/>
                <w:rtl w:val="0"/>
              </w:rPr>
              <w:t xml:space="preserve">1</w:t>
            </w:r>
            <w:r w:rsidR="00000000" w:rsidRPr="00000000" w:rsidDel="00000000">
              <w:rPr>
                <w:rtl w:val="0"/>
              </w:rPr>
              <w:t xml:space="preserve"> panta septīto daļu norādām, ka šajā normā noteiktās tiesības pašvaldība nevar realizētas vispārējā kārtībā, jo publiskā finansējumu piešķiršana privātpersonām noris administratīvā procesa ietvaros. Turklāt pašvaldības rīcībai ar publiskajiem līdzekļiem ir jābūt ne vien tiesiskai, bet arī noteiktai un vienveidīgai. Pašvaldība publisko finansējumu privātpersonām ir tiesīga piešķirt pamatojoties uz likumu, Ministru kabineta noteikumiem vai pašvaldības saistošajiem noteikumiem, proti, tiesības piešķirt atbalstu un kārtību, kāda piešķir atbalstu nosaka ar ārējo normatīvo aktu. Tādējādi lūdzam pārskatīt 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pilnvarojumu pašvaldībai izdot saistošos noteikumus vēršam uzmanību, ka 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7.</w:t>
            </w:r>
            <w:r w:rsidR="00000000" w:rsidRPr="00000000" w:rsidDel="00000000">
              <w:rPr>
                <w:vertAlign w:val="superscript"/>
                <w:rtl w:val="0"/>
              </w:rPr>
              <w:t xml:space="preserve">1 </w:t>
            </w:r>
            <w:r w:rsidR="00000000" w:rsidRPr="00000000" w:rsidDel="00000000">
              <w:rPr>
                <w:rtl w:val="0"/>
              </w:rPr>
              <w:t xml:space="preserve">panta septītās daļas otrais teikumam nav juridiskas nozīmes, jo komercdarbības atbalsta kontroles regulējums attiecas Komercdarbības atbalsta kontroles likumā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papildinātā 7.</w:t>
            </w:r>
            <w:r w:rsidR="00000000" w:rsidRPr="00000000" w:rsidDel="00000000">
              <w:rPr>
                <w:vertAlign w:val="superscript"/>
                <w:rtl w:val="0"/>
              </w:rPr>
              <w:t xml:space="preserve">1</w:t>
            </w:r>
            <w:r w:rsidR="00000000" w:rsidRPr="00000000" w:rsidDel="00000000">
              <w:rPr>
                <w:rtl w:val="0"/>
              </w:rPr>
              <w:t xml:space="preserve"> panta astoto daļu norādām, ka atbrīvojumu no pienākuma izbūvēt patvertni vai tā neattiecināšanu uz konkrēto gadījumu varētu konstatēt būvvalde vai institūcija, kura veic būvvaldes funkcijas, izskatos būvniecības ieceres iesniegumu par paredzēto būvniecību, tādējādi mazinot administratīvās darbības minētā fakta konstatēšanai. Līdzīgu pieeja būtu attiecināma arī uz 7.</w:t>
            </w:r>
            <w:r w:rsidR="00000000" w:rsidRPr="00000000" w:rsidDel="00000000">
              <w:rPr>
                <w:vertAlign w:val="superscript"/>
                <w:rtl w:val="0"/>
              </w:rPr>
              <w:t xml:space="preserve">1</w:t>
            </w:r>
            <w:r w:rsidR="00000000" w:rsidRPr="00000000" w:rsidDel="00000000">
              <w:rPr>
                <w:rtl w:val="0"/>
              </w:rPr>
              <w:t xml:space="preserve"> panta devītajā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pašvaldība publisko finansējumu privātpersonām ir tiesīga piešķirt pamatojoties uz likumu, Ministru kabineta noteikumiem vai pašvaldības saistošajiem noteikumiem. Vēršam uzmanību uz to, ka šis likumprojekts pēc tā pieņemšanas un stāšanās spēkā būs attiecīgais ārējais normatīvais akts, uz kura pamata pašvaldības būs tiesīgas piedalīties patvertņu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kontrole nosūtīja vēstuli (Valsts kontroles 10.05.2024. vēstule Nr.8-3.5.4.2/76) Iekšlietu ministrijai, kurā informēja, ka Rīgas dome lūgusi Valsts kontrolei sniegt sākotnējo novērtējumu Rīgas domes plānotajām darbībām – patvertņu vai vietu, kur patverties, aprīkojuma daļējai iegādei un nodošanai iedzīvotājiem. Saistībā ar minēto Valsts kontrole aicināja Iekšlietu ministriju izvērtēt esošo normatīvo regulējumu un tā pietiekamību, lai pašvaldības būtu tiesīgas piedalīties patvertņu vai vietu, kur patverties, tajā skaitā privātās telpās ierīkotu patvertņu vai vietu, kur patverties aprīkošanā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ietverto regulējumu, kas paredz, ka pašvaldība, pamatojoties uz būvniecības ierosinātāja iesniegumu, lemj par atbrīvojumu no pienākuma izbūvēt patvertni, un lemj par atļauju būvēt kopīgu patvertni divām vai vairākām ēkām, norādām, ka pašvaldība, vērtējot minētos jautājumus, var iesaistīt gan attiecīgo būvvaldi, gan sadarbības teritorijas civilās aizsardzības komisiju. Papildus vēršam uzmanību uz to, ka Ekonomikas ministrija ir norādījusi, ka būvvaldes primārā kompetence ir nodrošināt būvniecības administratīvā procesa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dzīvojamā māja virs pieciem</w:t>
            </w:r>
            <w:r w:rsidR="00000000" w:rsidRPr="00000000" w:rsidDel="00000000">
              <w:rPr>
                <w:b w:val="1"/>
                <w:rtl w:val="0"/>
              </w:rPr>
              <w:t xml:space="preserve"> </w:t>
            </w:r>
            <w:r w:rsidR="00000000" w:rsidRPr="00000000" w:rsidDel="00000000">
              <w:rPr>
                <w:rtl w:val="0"/>
              </w:rPr>
              <w:t xml:space="preserve">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 ar kopējo platību no 1000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ēka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nepiemērojot publiskas personas mantas atsavināšanas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var lemt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var lemt par atļauju būvēt kopīgu patvertni divām vai vairākām ēkām, ja patvertnes sasniedzamība nepārsniedz 300 metrus no attiecīgajās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patvertņu iedalījums kategorijās nav korekts, jo visās trīs kategorijās ir paredzēta prasība aizsardzībai pret radioaktīvo piesārņojuma. Lai nodrošinātu šīs prasības izpildi, jebkurā patvertnē, neatkarīgi no tās kategorijas, ir jānodrošina šo telpu hermētiskums un gaisa apgāde ar filtru ventilēšanas iekārtām, kā arī ieeja ar dekontaminācijas telpu, kurai nepieciešama ūdens apgāde un piesārņotā novadīšanas sistēma. Ja II un III kategorijas patvertnēm likumprojektā paliek prasība nodrošināt aizsardzību pret radioaktīvo piesārņojumu, tad dalījums kategorijās ir bezjēdzīgs, jo, faktiski, visām patvertnēm ir jāatbilst I kategorijas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kategorijas tiek noteiktas pamatojoties uz to konstruktīvajiem risinājumiem attiecībā uz spēju aizsargāt pret konkrētiem ieroču veidiem, kuri var tikt atrunāti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III kategorijas patvertnei ir jānodrošina aizsardzība pret visa veida munīciju  ar kalibru līdz 120 mm ieskaitot (mazkalibra artilērijas šāviņi, mīnmetēja mīnas, reaktīvās artilērijas raķetes, kasešu bumbas).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attiecībā uz patvertņu aizsardzību no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dzīvojamā māja virs pieciem</w:t>
            </w:r>
            <w:r w:rsidR="00000000" w:rsidRPr="00000000" w:rsidDel="00000000">
              <w:rPr>
                <w:b w:val="1"/>
                <w:rtl w:val="0"/>
              </w:rPr>
              <w:t xml:space="preserve"> </w:t>
            </w:r>
            <w:r w:rsidR="00000000" w:rsidRPr="00000000" w:rsidDel="00000000">
              <w:rPr>
                <w:rtl w:val="0"/>
              </w:rPr>
              <w:t xml:space="preserve">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 ar kopējo platību no 1000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ēka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nepiemērojot publiskas personas mantas atsavināšanas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var lemt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var lemt par atļauju būvēt kopīgu patvertni divām vai vairākām ēkām, ja patvertnes sasniedzamība nepārsniedz 300 metrus no attiecīgajās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kategoriju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visas trīs kategorijas jeb visu drošības līmeņu patvertnes ietver aizsardzību no radioaktīvā piesārņojuma. Nav saprotams tas, ar kādām īpašībām pēc būtības attiecīgās kategorijas savā starpā atšķirsies, ja ikviena no kategorijām iekļaus aizsardzību no tik liela apdraudējuma kā radioaktīvais piesārņojums. Pie šāda aizsardzības līmeņa nodrošināšanas būvnormatīvā nosakāmās minimālās tehniskās prasības I un II kategorijas patvertnēm būtiski neatšķiries, kas, visticamāk, nav korekti, savukārt III kategorijas patvertnes būs iespējamas tikai ārkārtīgi retos gadījumos, nevis pazemes stāva telpas pielāgojot saskaņā ar VUGD izstrādātajām vadlīnijām potenciālo patvertņu minimālajām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iemeslu dēļ lūdzam I, II un III kategorijas definīcijās neiekļaut vienu un to pašu specifisko apdraudējuma veidu, kas  saistīts ar radioaktīvo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II kategorijas patvertnes tiks veidotas kā jaunas būves vai pārbūvējot ēku vai tās daļu, lai izpildītu attiecīgā būvnormatīva prasības, tātad to projektēšanā piemērojamās minimālās tehniskās prasības noteikts būvnormatīvs [sk. Būvniecības likuma 5. panta pirmās daļas 3. punktu]. Būvnormatīvs par patvertnēm "Patvertņu būvnormatīvs LBN 210-22" (22-TA-2684) pašlaik ir izstrādes stadijā, taču tā pabeigšana un tālāka saskaņošana ir iespējama tikai pēc tam, kad Civilās aizsardzības un katastrofas pārvaldīšanas likums noteiks cik un kādas kategorijas patvertnēm ir jābūt. Ja I un arī  II kategorijas patvertnēm ir jānosaka atšķirīgas minimālā tehniskā prasības viena un tā paša apdraudējuma aizsardzībai, tad tas ir jautājums, kas risināms attiecīgajā būvnormatīvā, nevis vienu un to pašu apdraudējumu iekļaujot vairākās definīcijās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kategorijas patvertnes tehniskās prasības nosaka šo patvertņu ierīkošanas “Vadlīnijas par minimālajām tehniskajām prasībām ēkās esošo telpu vai telpu grupu piemērotībai patvertnes vai vietas, kur var patverties, izveidošanai”, tātad, arī III kategorijas definīcijā nav jāiekļauj aizsardzība pret radioaktīvo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II kategorijas patvertni, būvējot daudzdzīvokļu dzīvojamo ēku, publisko ēku vai rūpnieciskās ražošanas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nevis III, bet II kategorijas patvertni otrās grupas daudzdzīvokļu dzīvojamās mājas ar pieciem vai vairāk stāviem. Attiecīgo prasību izpilde radīs dzīvojamo ēku būvniecības sadārdzinājumu un ir jāpiedāvā prasību izpildes kompensējošs finanšu mehānisms. Projektā kā kritērijs tiek noteikts nosacījums "daudzdzīvokļu dzīvojamā māja virs pieciem stāviem" bez skaidras norādes par to, ka ar tiem ir domāti virszemes stāvi. Lai izvairītos no pārpratumiem, ierosinām precizēt arī to, vai ar šo kritēriju ir domāti ēkas </w:t>
            </w:r>
            <w:r w:rsidR="00000000" w:rsidRPr="00000000" w:rsidDel="00000000">
              <w:rPr>
                <w:u w:val="single"/>
                <w:rtl w:val="0"/>
              </w:rPr>
              <w:t xml:space="preserve">virszemes </w:t>
            </w:r>
            <w:r w:rsidR="00000000" w:rsidRPr="00000000" w:rsidDel="00000000">
              <w:rPr>
                <w:rtl w:val="0"/>
              </w:rPr>
              <w:t xml:space="preserve">stāvi. Papildus informējam, ka Ekonomikas ministrija Būvniecības informācijas sistēmā [https://bis.gov.lv] sadaļā “Noderīgi”, “Skaidrojumi un vadlīnijas” [https://bis.gov.lv/lv/noderigi/skaidrojumi-un-vadlinijas] 2024.gada 28.martā ir publicējusi izvērstu skaidrojumu par ēkas stāviem – stāvu dalīšanu (</w:t>
            </w:r>
            <w:r w:rsidR="00000000" w:rsidRPr="00000000" w:rsidDel="00000000">
              <w:rPr>
                <w:u w:val="single"/>
                <w:rtl w:val="0"/>
              </w:rPr>
              <w:t xml:space="preserve">virszemes</w:t>
            </w:r>
            <w:r w:rsidR="00000000" w:rsidRPr="00000000" w:rsidDel="00000000">
              <w:rPr>
                <w:rtl w:val="0"/>
              </w:rPr>
              <w:t xml:space="preserve"> vai pazemes), stāvu nosaukumiem un skaitīšanu. Saite uz skaidrojumu: https://bis.gov.lv/lv/noderigi/skaidrojumi-un-vadlinijas/ekas-stavi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ēku ar pieciem un arī sešiem virszemes stāviem ir ļoti plašs segments, tātad, arī attiecīgās prasības izpilde var skart plašu objektu loku, tādā veidā veidojot papildus slogu uz daudzdzīvokļu ēku būvniecību. Uzskatām, ka samērīgām būtu piemērot šo kritēriju trešās grupas daudzdzīvokļu dzīvojamām mājām (vismaz 7 stāvi).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attiecās uz publiskās ēkas apjoma rādītāju, jo ēkas ar kopējo platību, kas lielāka par 1000 kv.m. sastāda ļoti plašu  objektu loku. Apskatot, piemēram, tipiska LIDL veikala jaunas būvniecības gadījumu Raudas ielā 17A, Tukumā (kopējā platība ir 2476.2kv.m.) var secināt, ka kritērijs 1000kv.m. ir ļoti mazs un būtu, piemēram, trīskāršojams. Lūdzam pārskatīt un palielināt projektā noteikto publiskās ēkas platības kvadrātmetru kritēriju arī tādēļ, ka pretējā gadījumā tikai kopējās platības kritērija dēļ (ir vai nav lielāka par 1000kv.m.) prasību apjoms vienlaicīgi izrietēs gan no projektā paredzētā pienākuma būvēt II kategorijas patvertni, gan no regulējuma būvniecības jomā, kas nosaka būvniecības grupas (Ministru kabineta 2014.gada 19.augusta noteikumu Nr.500 "Vispārīgie būvnoteikumi" 1.pielikuma 2.2.3.apakšpunkts). Lai izvairītos no tā, ka viens un tas pats kritērijs publiskajām ēkām ievērojami maina prasības dažādās jomās vienlaicīgi, bet prasībām pēc būtības būtu jābūt vienmērīgi </w:t>
            </w:r>
            <w:r w:rsidR="00000000" w:rsidRPr="00000000" w:rsidDel="00000000">
              <w:rPr>
                <w:i w:val="1"/>
                <w:rtl w:val="0"/>
              </w:rPr>
              <w:t xml:space="preserve">kāpjošām,</w:t>
            </w:r>
            <w:r w:rsidR="00000000" w:rsidRPr="00000000" w:rsidDel="00000000">
              <w:rPr>
                <w:rtl w:val="0"/>
              </w:rPr>
              <w:t xml:space="preserve"> mainoties ēkas apjomam, lūdzam nenoteikt kritēriju 1000kv.m., bet lielāku, piemēram, to trīskāršojot.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ražošanas ēkas gadījumā ēkas kopējās platības kritērijs nav tiešā veidā saistāms ar attiecīgajā teritorijā vai ēkā esošo cilvēku skaitu, līdz ar to lūdzam nenoteikt II kategorijas patvertņu būvniecības pienākumu, ja šādu ēku kopējā platība pārsniedz 1500kv.m.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kategoriju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kategorijas patvertne - nodrošina normatīvajos aktos noteikto aizsardzību no masu iznīcināšanas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kategorijas patvertne - nodrošina aizsardzību no sprādziena triecienviļņa;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kategorijas patvertne - pielāgotas un ātri sasniedzamas telpas aizsardzībai no sprādziena triecienviļņa un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kritērijiem II vai I kategorijas patvertņu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 vai I kategorijas patverti izbūvē, ja veic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trešās grupas daudzdzīvokļu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publiskai ēkai ar kopējo platību lielāku par 3000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attiecībā uz patvertņu aizsardzību no radioaktīvā piesārņojuma, kā arī kritērijiem patvertņu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dzīvojamā māja virs pieciem</w:t>
            </w:r>
            <w:r w:rsidR="00000000" w:rsidRPr="00000000" w:rsidDel="00000000">
              <w:rPr>
                <w:b w:val="1"/>
                <w:rtl w:val="0"/>
              </w:rPr>
              <w:t xml:space="preserve"> </w:t>
            </w:r>
            <w:r w:rsidR="00000000" w:rsidRPr="00000000" w:rsidDel="00000000">
              <w:rPr>
                <w:rtl w:val="0"/>
              </w:rPr>
              <w:t xml:space="preserve">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 ar kopējo platību no 1000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ēka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nepiemērojot publiskas personas mantas atsavināšanas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var lemt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var lemt par atļauju būvēt kopīgu patvertni divām vai vairākām ēkām, ja patvertnes sasniedzamība nepārsniedz 300 metrus no attiecīgajās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papildinātā 7.1 panta sesto daļu norādām, ka nav noteiktības par pašvaldībai uzdotā uzdevuma - plānot patvertņu izvietojumu, izpildi, proti, nav noteiktības par tiesību aktu, ar kuru pašvaldība nosaka patvertņu izvietojumu. Tādējādi lūdzam atkārtoti pārskatīt 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papildinātā 7.1 panta septīto daļu norādām, ka šajā normā noteiktās tiesības pašvaldība nevar realizētas vispārējā kārtībā, jo publiskā finansējumu piešķiršana privātpersonām noris administratīvā procesa ietvaros. Turklāt pašvaldības rīcībai ar publiskajiem līdzekļiem ir jābūt ne vien tiesiskai, bet arī noteiktai un vienveidīgai. Pašvaldība publisko finansējumu privātpersonām ir tiesīga piešķirt pamatojoties uz likumu, Ministru kabineta noteikumiem vai pašvaldības saistošajiem noteikumiem. Tādējādi lūdzam atkārtoti pārskatīt 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papildinātā 7.1 panta astoto daļu norādām, ka šāda veida pašvaldības atbrīvojums vai atteikums no atbrīvojuma ir uzskatāms par administratīvo aktu, līdz ar to pašvaldībai būtu jāpamato savs lēmums tikai ar objektīviem apstākļiem.  Turklāt Administratīvā procesa likuma 11. panta pirmais teikums attiecīgi noteic, ka privātpersonai nelabvēlīgu administratīvo aktu izdot vai faktisku rīcību veikt iestāde var uz Satversmes, likuma, kā arī uz starptautisko tiesību normas pamata. Savukārt likumā paredzētās tiesības izlemt jautājumu vēl nenozīmē, ka ar likumu nav jānosaka apstākļi pie kuriem tiek pieņemts vienveidīgs lēmums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tas, ka pašvaldība var lemt, nevis lemj par administratīvā akta izdošanu noteiktos gadījumos, ir vērtējams kritiski, jo pastāv augsts risks subjektīvai un nevienlīdzīgai pieejai lēmuma pieņemšanā. Nevar pastāvēt pašvaldības izvēle lemt vai nelemt par atbrīvojumu, ja pastāv likumā noteiktie kritēriji atbrīvojuma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7.</w:t>
            </w:r>
            <w:r w:rsidR="00000000" w:rsidRPr="00000000" w:rsidDel="00000000">
              <w:rPr>
                <w:vertAlign w:val="superscript"/>
                <w:rtl w:val="0"/>
              </w:rPr>
              <w:t xml:space="preserve">1</w:t>
            </w:r>
            <w:r w:rsidR="00000000" w:rsidRPr="00000000" w:rsidDel="00000000">
              <w:rPr>
                <w:rtl w:val="0"/>
              </w:rPr>
              <w:t xml:space="preserve"> panta sestā daļa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7.</w:t>
            </w:r>
            <w:r w:rsidR="00000000" w:rsidRPr="00000000" w:rsidDel="00000000">
              <w:rPr>
                <w:vertAlign w:val="superscript"/>
                <w:rtl w:val="0"/>
              </w:rPr>
              <w:t xml:space="preserve">1</w:t>
            </w:r>
            <w:r w:rsidR="00000000" w:rsidRPr="00000000" w:rsidDel="00000000">
              <w:rPr>
                <w:rtl w:val="0"/>
              </w:rPr>
              <w:t xml:space="preserve"> panta septītajā daļā svītrots teksts ”nepiemērojot publiskas personas mantas atsavināšanas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7.</w:t>
            </w:r>
            <w:r w:rsidR="00000000" w:rsidRPr="00000000" w:rsidDel="00000000">
              <w:rPr>
                <w:vertAlign w:val="superscript"/>
                <w:rtl w:val="0"/>
              </w:rPr>
              <w:t xml:space="preserve">1</w:t>
            </w:r>
            <w:r w:rsidR="00000000" w:rsidRPr="00000000" w:rsidDel="00000000">
              <w:rPr>
                <w:rtl w:val="0"/>
              </w:rPr>
              <w:t xml:space="preserve"> panta astotā daļa precizēta. Vienlaikus piekrītam, ka būs nepieciešams izdot administratīvo aktu, bet likumprojektā tiek noteikti precīzi kritēriji piemērojamajiem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dzīvojamā māja virs pieciem</w:t>
            </w:r>
            <w:r w:rsidR="00000000" w:rsidRPr="00000000" w:rsidDel="00000000">
              <w:rPr>
                <w:b w:val="1"/>
                <w:rtl w:val="0"/>
              </w:rPr>
              <w:t xml:space="preserve"> </w:t>
            </w:r>
            <w:r w:rsidR="00000000" w:rsidRPr="00000000" w:rsidDel="00000000">
              <w:rPr>
                <w:rtl w:val="0"/>
              </w:rPr>
              <w:t xml:space="preserve">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 ar kopējo platību no 1000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ēka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nepiemērojot publiskas personas mantas atsavināšanas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var lemt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var lemt par atļauju būvēt kopīgu patvertni divām vai vairākām ēkām, ja patvertnes sasniedzamība nepārsniedz 300 metrus no attiecīgajās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7 prim panta (3) daļu kopumā. Uzturam iepriekš izteikto iebildumu, jo normatīvā akta sagatavotāji nav pēc būtibas izvērte'juši LPS iebildumu.    Patreiz ārpus Rīgas aglomerācijas aktuāla ir jaunu dzīvojamo daudzdzīvokļu dzīvojamo ēku būvniecība. Ja patvertņu izbūve tiks  realizēta vienlaicīgi ar  zemo īres maksu programmu,  reāli palielināsies  kopējās ēkas būvizmaksas, līdz ar to nenotiks ne dzīvojamās ēkas būvniecība, ne arī patvertņu būvniecība.Iespejamie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Palielināms  valsts līdzfinansējums daudzdzīvokļu dzīvojamo ēku būvniecībai apmēram 80 – 90% apmērā patvertnes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izņēmumu, ka patvertņu izbūve zemas maksas īres mājokļos netiek izbūvēta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Civilās aizsardzības un katastrofas pārvaldīšanas likumā netiek iekļauti jautājumi par līdzfinansējuma piešķiršanas kārtību, turklāt arī īres mājas, kas atbilst kritērijiem patvertnes izbūvei, iedzīvotājiem būtu jānodrošina aizsardzība tajā izbūvētā patvertnē.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tiek saprasts ar “pietiekams skaits atbilstoši iedzīvotāju blīvumam attiecīgajā teritorijā”.  Cik tas ir procentuālā izteiksmē no pašvaldības iedzīvotāju skaita? Šo normu var tulkot, ka patvertnes jānodrošina viesiem iedzīvotājiem, kas ir nepaveicams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kādi kritēriji jāpiemēro ļaujot neierīkot II kategorijas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patvertnes būvniecības izmaksas pārsniedz 50% no kopējās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 atļaut nebūvēt II kategorijas patvertni, ja 300 metru rādiusā ir pieejama patvertne kurā ir iespējams ietilpināt 100% esošos iedzīvotājus, kā arī 100% jaunā objekta iedzīvotājus.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Neuzskatām par lietderīgu noteikt prasību, ka zem noliktavas ēkām jāierīko patvertnes, it sevišķi situācijās, ja noliktava atrodas ārpus apdzīvotām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ražošanas vai noliktavas ēku jaunbūvēm nelikt par pienākumu izveidot II kategorijas patvertni. Vai, ja pienākums tiek saglabāts, par kritēriju noteikt pēc strādājošo skaita, nevis kvadrātmetru daudzuma.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priekšlikums izvirzīt atšķirīgi kritērijus jaunu objektu būvniecībai pilsētās un ciemos un lauku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Likuprojekta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skaidri noteikt, ka jebkurš ir tiesīgs ierīkot III kategorijas patvertni atbilstoši telpu pielāgošanas prasībām vai augstākas kategorijas patvertni.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noteikts, ka patvertni var izbūvēt brīvprātīgi jebkurš objekta īpašnieks, ja uz viņu nav piemērojams 7 prim 1 panta otrā un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Patvertni, kurai ir ne zemāka kā II kategorija, izbūvē, veicot šādu objektu jaunu būvniecību:</w:t>
            </w:r>
            <w:r w:rsidR="00000000" w:rsidRPr="00000000" w:rsidDel="00000000">
              <w:rPr>
                <w:i w:val="1"/>
                <w:rtl w:val="0"/>
              </w:rPr>
              <w:t xml:space="preserve">1) otrās grupas daudzdzīvokļu dzīvojamās mājas virs trīs stāviem;</w:t>
            </w:r>
            <w:r w:rsidR="00000000" w:rsidRPr="00000000" w:rsidDel="00000000">
              <w:rPr>
                <w:i w:val="1"/>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r w:rsidR="00000000" w:rsidRPr="00000000" w:rsidDel="00000000">
              <w:rPr>
                <w:i w:val="1"/>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zināmi skaidri kritēriji, kas paredzētu specifisku aizsardzību no radioaktīvā piesārņojuma, skaidru laika līniju šai aizsardzībai, tāpēc būtu nepareizi noteikt uzdevumu, nenosakot uzdevuma izpildes kritērijus. Jau iepriekš ir norādīts atšķirīgais sadalīšanās laiks, tehnēcija Tc-99 pussabrukšanas periods ir sešas stundas, kas nozīmē, ka no sākotnējās tehnēcija Tc-99 radioaktivitātes pēc sešām stundām būs atlikuši 50% radioaktīvo atomu. Pēc desmit pussabrukšanas periodiem paliks tikai 0,1% radioaktivitātes. Černobiļas atomelektrostacijas katastrofas laikā viens no radionuklīdiem, kas izplatījās apkārtējā vidē bija cēzijs Cs-137, kura pussabrukšanas periods ir attiecīgi 30 gadi. Attiecīgi, rosinām sākotnēji noteikt kritērijus un pēc tam noteikt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Radiācijas aizsardzību nodrošina trīs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Attālums - jauda no jonizējoša starojuma avota samazinās proporcionāli attāluma kvadrātsaknei, proti, divu metru attālumā, jauda samazināsies četras reizes, bet trīs metru attālumā - deviņas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Laiks - lai samazinātu saņemto apstarojumu (efektīvo dozu), nepieciešams samazināt vai ierobežot laika periodu kurā cilvēks tiek pakļauts jonizējoša starojumam iedarbībai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Vairogs - jonizējošajam starojumam izplatoties cauri priekšmetam, tā intensitāte samazinās. jo blīvāks ir priekšmets, jo vairāk tiek samazināta starojuma iedarbība.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trīs principus, kā arī radioaktīvā piesārņojuma izplatīšana ceļus un to, ka I un II kategorijas patvertnes tiek būvētas no blīviem, triecien izturīgiem materiāliem, var secināt, ka cilvēks tiek aizsargāts ar patvertnes konstrukcijām, no apkārtējā vidē esošā radioaktīvā starojuma. savukārt radioaktīvo putekļu piesārņojuma aizsardzība patvertnē tiek panākta ar ventilācijas sistēmās uzstādītajiem putekļu filtriem. Jāpiemin, ka radioaktīvie putekļi neatšvirkst no citu veida putekļiem, līdz ar ko radioaktīvo putekļu aizturēšanai tiek ierīkotas ventilācijas sistēmas, kas nepieļauj putekļu iesūkšanu atbilstoši spēkā esošajiem būvnormatīviem.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III kategorijas patvertnes samazina radioaktīvā starojuma iedarbību uz cilvēku kamēr cilvēks atrodas patvertnē ar ēkas ārsienu konstrukciju un patvertnes izvietošanas palīdzību - pazemes līmenī radioaktīvā starojuma vairoga funkciju izpilde zemes slānis un ārsienu konstrukcijas.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izstrādāti kritēriji vai nosacījumi, kas definē vai nosaka prasības piemēram radiācijas piesārņojuma mazināšanu. Tāpat nav veikti aprēķini, cik izmaksātu esošo telpu pielāgošana vai pārbūve, ko faktiski nav iespējams aprēķināt, jo nav kritēriju. Attiecīgi būtu nepieciešams izmantot redakciju bez radiācijas piesārņojuma, jo nav skaidri pateikts, kāda piesārņojumu, cik ilgā laikā, jo dažādiem radionuklīdiem ir atšķirīgs sabrukšanas laiks, sākot no sekundes simtdaļas līdz pat miljoniem gadu. Piemēram, radionuklīda tehnēcija Tc-99 pussabrukšanas periods ir sešas stundas, kas nozīmē, ka no sākotnējās tehnēcija Tc-99 radioaktivitātes pēc sešām stundām būs atlikuši 50% radioaktīvo atomu. Pēc vēl sešām stundām būs atlikuši 25%, bet vēl pēc sešām stundām paliks 12,5%. Pēc desmit pussabrukšanas periodiem paliks tikai 0,1% radioaktivitātes. Salīdzinājumam, Černobiļas atomelektrostacijas katastrofas laikā viens no radionuklīdiem, kas izplatījās apkārtējā vidē, bija cēzijs Cs-137, kura pussabrukšanas periods ir attiecīgi 30 gadi, tāpēc pareizi būtu neizmantot radiācijas piesārņojuma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un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“radiācijas piesārņojuma” – starojums vai radioaktīvie putekļi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kā patvēruma vieta nav iespējams izmantot pazemes gājēju pārejas (tuneļus), māju pagrabstāvi vai pazemes autostāvietas. Ir nepieciešama atsevišķa kategorija (IV), kura aizsargā no konvencionāliem ieročiem (lādiņi nesatur ķīmiskās kaujas vielas, nav taktiskie kodolieroči).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tas nonāk pretrunā ar šī paša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16. punkts: patvertne – būve vai tās daļa, kas paredzēta cilvēku aizsardzībai no bīstamiem faktoriem, kas rodas katastrofas, militāra iebrukuma vai kara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9.janvāra sēdes protokollēmumā dotais uzdevums (prot. Nr.1, 95.§ ”Informatīvais ziņojums ”Par tālāko rīcību patvertņu jautājumā” (23-TA-687) Ekonomikas ministrija izstrādās Latvijas būvnormatīvu paredzot patvertņu izbūvēšanas tehniskās prasības (sienu konstrukciju biezumu un citus inženiertehniskos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kategorijas patvertnes ir esošās telpas ir pielīdzināmas jau šobrīd apsekotajām valsts un pašvaldību pazemes vai pagrabstāvu telpām, kas atbilst vadlīnijām par minimālajām tehniskajām prasībām ēkās esošo telpu vai telpu grupu piemērotībai patvertnes vai vietas, kur var patverties (https://www.vugd.gov.lv/lv/vadlinijas-potencialo-patvertnu-minimalajam-tehniskajam-prasibam ). Vienlaikus Likumprojekta 3.pants paredz, ka Ministru kabinets nosaka minimālās prasības telpu pielāgošanai III kategorijas patvertnei, kārtību, kādā pielāgota būve vai tās daļa atzīstama par patvertni, un kārtību, kādā veic patvertņu pārbaudes, un šajos noteikumos arī ir paredzēts iestrādāt prasības, lai </w:t>
            </w:r>
            <w:r w:rsidR="00000000" w:rsidRPr="00000000" w:rsidDel="00000000">
              <w:rPr>
                <w:b w:val="1"/>
                <w:rtl w:val="0"/>
              </w:rPr>
              <w:t xml:space="preserve">mazinātu </w:t>
            </w:r>
            <w:r w:rsidR="00000000" w:rsidRPr="00000000" w:rsidDel="00000000">
              <w:rPr>
                <w:rtl w:val="0"/>
              </w:rPr>
              <w:t xml:space="preserve">radiācijas piesārņojumu nevis </w:t>
            </w:r>
            <w:r w:rsidR="00000000" w:rsidRPr="00000000" w:rsidDel="00000000">
              <w:rPr>
                <w:b w:val="1"/>
                <w:rtl w:val="0"/>
              </w:rPr>
              <w:t xml:space="preserve">nodrošinātu </w:t>
            </w:r>
            <w:r w:rsidR="00000000" w:rsidRPr="00000000" w:rsidDel="00000000">
              <w:rPr>
                <w:rtl w:val="0"/>
              </w:rPr>
              <w:t xml:space="preserve">aizsardzību no radiācijas starojuma. Noteikumos arī iekļautass III kategorijas patvertņu pielāgošanas prasības, tajā skaitā, lai mazinātu radiācijas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aizsardzību no "radioaktīvā piesārņojuma" paredz jebkurā no patvertnes veidiem (I, II un III kategorijā). Ņemot vērā ļoti būtisku minimālo tehnisko prasību "komplektu", lai objekts būtu uzskatāms kā ar aizsardzību no "radioaktīvā piesārņojuma", nav pieļaujams šādu prasību iekļaut visās trīs kategorijās. Šādu prasību izpildes nodrošināšana pēc būtības nozīmē, ka visas patvertnes  kategorijas nodrošina gandrīz vienāda veida aizsardzību, bet dalījums pa grupām nesasniedz mērķi tās dalīt atkarībā no aizsardzības līmeņa. Minēto iemeslu dēļ, aizsardzība no "radioaktīvā piesārņojuma", ir paredzama tikai I kategorijas patvertnē. Arī no informatīvā ziņojuma projekta </w:t>
            </w:r>
            <w:r w:rsidR="00000000" w:rsidRPr="00000000" w:rsidDel="00000000">
              <w:rPr>
                <w:i w:val="1"/>
                <w:rtl w:val="0"/>
              </w:rPr>
              <w:t xml:space="preserve">”Iespējamie risinājumi motivējošiem finanšu mehānismiem patvertnes vai vietas, kur var patverties, atjaunošanai vai izveidošanai” </w:t>
            </w:r>
            <w:r w:rsidR="00000000" w:rsidRPr="00000000" w:rsidDel="00000000">
              <w:rPr>
                <w:rtl w:val="0"/>
              </w:rPr>
              <w:t xml:space="preserve">(24-TA-1044) un provizoriskajiem finanšu aprēķiniem izriet, ka uz II un III kategorijas patvertnēm nav attiecināma aizsardzība no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nevis III, bet II kategorijas patvertni otrās grupas daudzdzīvokļu dzīvojamās mājas virs trīs stāviem. Attiecīgo prasību izpildei ir jāparedz skaidra valsts atbalsta programma, kas kompensēs dzīvojamo ēku būvniecības sadārdzinājumu. Nav pieļaujama papildus prasību izvirzīšana ēku jaunai būvniecībai, ja šo prasību izpildei nav skaidrs un funkcionējošs prasību izpildes kompensējošs finanšu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ēku būvniecības gadījumu īpatsvars salīdzinājumā ar esošo ēku īpatsvaru un to pārbūves gadījumiem ir niecīgs, līdz ar to, lai sasniegtu mērķi "</w:t>
            </w:r>
            <w:r w:rsidR="00000000" w:rsidRPr="00000000" w:rsidDel="00000000">
              <w:rPr>
                <w:i w:val="1"/>
                <w:rtl w:val="0"/>
              </w:rPr>
              <w:t xml:space="preserve">ieviest iedzīvotāju aizsardzības veidu – patveršanās patvertnēs</w:t>
            </w:r>
            <w:r w:rsidR="00000000" w:rsidRPr="00000000" w:rsidDel="00000000">
              <w:rPr>
                <w:rtl w:val="0"/>
              </w:rPr>
              <w:t xml:space="preserve">", ir jāparedz skaidri nosacījumi prasībai būvēt vai atjaunot patvertni arī pārbūves gadījumā vai bez tās. Izvirzot prasības tikai jaunu būvju būvniecības gadījumiem, mērķa sasniegšana nav vērtējama kā reāla jebkādā prognozējamā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jānorāda, ka nav saprotams kādēļ noliktavas ēkas (ar kopējo platību no 1500 m</w:t>
            </w:r>
            <w:r w:rsidR="00000000" w:rsidRPr="00000000" w:rsidDel="00000000">
              <w:rPr>
                <w:vertAlign w:val="superscript"/>
                <w:rtl w:val="0"/>
              </w:rPr>
              <w:t xml:space="preserve">2</w:t>
            </w:r>
            <w:r w:rsidR="00000000" w:rsidRPr="00000000" w:rsidDel="00000000">
              <w:rPr>
                <w:rtl w:val="0"/>
              </w:rPr>
              <w:t xml:space="preserve">) būtu pieļaujama tikai tad, ja tiek būvēta II kategorijas patvertne. Šāda prasība pati par sevi ir radīta ar mērķi radīt patvērumu cilvēkiem, taču noliktavas būves nav viennozīmīgi saistāma ar lielu cilvēku skaitu ēkā vai pie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tikai tāda ēka, kas vienlaicīgi ir "publiskā ēka" un tās platība ir 1000 m</w:t>
            </w:r>
            <w:r w:rsidR="00000000" w:rsidRPr="00000000" w:rsidDel="00000000">
              <w:rPr>
                <w:vertAlign w:val="superscript"/>
                <w:rtl w:val="0"/>
              </w:rPr>
              <w:t xml:space="preserve">2</w:t>
            </w:r>
            <w:r w:rsidR="00000000" w:rsidRPr="00000000" w:rsidDel="00000000">
              <w:rPr>
                <w:rtl w:val="0"/>
              </w:rPr>
              <w:t xml:space="preserve">, ir klasificējama kā trešās būvniecības grupas ēka saskaņā ar Ministru kabineta 2014.gada 19.augusta noteikumu Nr.500 "Vispārīgie būvnoteikumi" 1.pielikuma 2.2.3.apakšpunktu. Tātad, nosakot, ka tā ir trešās būvniecības grupas publiskā ēka, jau ir skaidrs apjoma kritērijs, pretējā gadījumā tā nebūtu klasificējama kā trešās grupas ēka. Minētā iemesla dēļ ir lieki, dublējoši un pat maldinoši noteikt projektā šāda veida ēku apjoma kritēriju (1000 m</w:t>
            </w:r>
            <w:r w:rsidR="00000000" w:rsidRPr="00000000" w:rsidDel="00000000">
              <w:rPr>
                <w:vertAlign w:val="superscript"/>
                <w:rtl w:val="0"/>
              </w:rPr>
              <w:t xml:space="preserve">2</w:t>
            </w:r>
            <w:r w:rsidR="00000000" w:rsidRPr="00000000" w:rsidDel="00000000">
              <w:rPr>
                <w:rtl w:val="0"/>
              </w:rPr>
              <w:t xml:space="preserve">), kas 1:1 sakrīt ar būvniecības jomā jau izvirzīto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likums nosaka, ka visas būves iedalās ēkās un inženierbūvēs, tātad, nosakot, ka objekts ir ēka, ir jau izslēgta varbūtība, ka tā varētu būt inženierbūve. Minēto iemeslu dēļ nav korekta vārdu kopa "[..] ēkas [..], izņemot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w:t>
            </w:r>
            <w:r w:rsidR="00000000" w:rsidRPr="00000000" w:rsidDel="00000000">
              <w:rPr>
                <w:i w:val="1"/>
                <w:rtl w:val="0"/>
              </w:rPr>
              <w:t xml:space="preserve">, ka objekts ir "trešās grupas </w:t>
            </w:r>
            <w:r w:rsidR="00000000" w:rsidRPr="00000000" w:rsidDel="00000000">
              <w:rPr>
                <w:i w:val="1"/>
                <w:u w:val="single"/>
                <w:rtl w:val="0"/>
              </w:rPr>
              <w:t xml:space="preserve">publiskās </w:t>
            </w:r>
            <w:r w:rsidR="00000000" w:rsidRPr="00000000" w:rsidDel="00000000">
              <w:rPr>
                <w:i w:val="1"/>
                <w:rtl w:val="0"/>
              </w:rPr>
              <w:t xml:space="preserve">ēkas" </w:t>
            </w:r>
            <w:r w:rsidR="00000000" w:rsidRPr="00000000" w:rsidDel="00000000">
              <w:rPr>
                <w:rtl w:val="0"/>
              </w:rPr>
              <w:t xml:space="preserve">automātiski no tvēruma izslēdz </w:t>
            </w:r>
            <w:r w:rsidR="00000000" w:rsidRPr="00000000" w:rsidDel="00000000">
              <w:rPr>
                <w:i w:val="1"/>
                <w:rtl w:val="0"/>
              </w:rPr>
              <w:t xml:space="preserve">"lauksaimniecības ēkas, katlumājas, elektroenerģijas apgādes ēkas, transformatoru apakšstaciju ēkas". </w:t>
            </w:r>
            <w:r w:rsidR="00000000" w:rsidRPr="00000000" w:rsidDel="00000000">
              <w:rPr>
                <w:rtl w:val="0"/>
              </w:rPr>
              <w:t xml:space="preserve">Līdz ar to attiecīgie vārdi ir ne tikai lieki, bet ir arī maldinoši, jo no redakcijas maldīgi noprotams, ka attiecīgie objekti varētu būt klasificējami kā </w:t>
            </w:r>
            <w:r w:rsidR="00000000" w:rsidRPr="00000000" w:rsidDel="00000000">
              <w:rPr>
                <w:i w:val="1"/>
                <w:rtl w:val="0"/>
              </w:rPr>
              <w:t xml:space="preserve">"publiska ēka"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būvvaldes primāra kompetence ir nodrošināt būvniecības administratīvā procesa tiesiskumu. Tās kompetencē neietilpst un nevar būt jautājumi, kas ir saistīti ar civilās aizsardzības jautājumu risināšanu. Skatoties no šāda aspekta, būvvaldes kompetencē nevar būt jautājumi par patvertņu nepieciešamību. Šie jautājumi ir piekritīgi civilās aizsardzības komisijai. Var arī šajā jautājumā darīt līdzīgi kā Somija – uzticot šo jautājumu  glābšanas dienestam, kas Latvijas gadījumā būtu Valsts ugunsdzēsības un glābšanas dienests. Ja būvvaldes kompetence tiek paplašināta, tad attiecīgajam risinājumam ir jābūt tikai kopā ar risinājumu būvvaldes kapacitāte pieaugumam, tai skaitā attiecībās uz papildus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Radiācijas aizsardzību nodrošina trīs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Attālums - jauda no jonizējoša starojuma avota samazinās proporcionāli attāluma kvadrātsaknei, proti, divu metru attālumā, jauda samazināsies četras reizes, bet trīs metru attālumā - deviņas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Laiks - lai samazinātu saņemto apstarojumu (efektīvo dozu), nepieciešams samazināt vai ierobežot laika periodu kurā cilvēks tiek pakļauts jonizējoša starojumam iedarbībai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Vairogs - jonizējošajam starojumam izplatoties cauri priekšmetam, tā intensitāte samazinās. jo blīvāks ir priekšmets, jo vairāk tiek samazināta starojuma iedarbība.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trīs principus, kā arī radioaktīvā piesārņojuma izplatīšana ceļus un to, ka I un II kategorijas patvertnes tiek būvētas no blīviem, triecien izturīgiem materiāliem, var secināt, ka cilvēks tiek aizsargāts ar patvertnes konstrukcijām, no apkārtējā vidē esošā radioaktīvā starojuma. savukārt radioaktīvo putekļu piesārņojuma aizsardzība patvertnē tiek panākta ar ventilācijas sistēmās uzstādītajiem putekļu filtriem. Jāpiemin, ka radioaktīvie putekļi neatšvirkst no citu veida putekļiem, līdz ar ko radioaktīvo putekļu aizturēšanai tiek ierīkotas ventilācijas sistēmas, kas nepieļauj putekļu iesūkšanu atbilstoši spēkā esošajiem būvnormatīviem.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III kategorijas patvertnes samazina radioaktīvā starojuma iedarbību uz cilvēku kamēr cilvēks atrodas patvertnē ar ēkas ārsienu konstrukciju un patvertnes izvietošanas palīdzību - pazemes līmenī radioaktīvā starojuma vairoga funkciju izpilde zemes slānis un ārsienu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dzīvojamajām mājām, veikti labojumi Likumprojektā, nosakot, ka II kategoriajs patvertne ir jāizbūvē dzīvojamās mājās sākot no pieciem stāviem.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patvertni izbūvē tikai veicot jaunu ēku būvniecību, savukārt likumprojekts neparedz, ka  pārbūves gadījumos ir nepieciešams izbūvēt patvertni ēkā, lai nerodas situācija, ka veicot pārbūvi jumta stāvā, pagrabstāvā ir nepieciešams veikt patvertnes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izbūvēt patvertni noliktavās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ir veikti precizējumi likumprojektā nosakot prasību izbūvēt patvertni publiskā ēkā, lai netiktu dublēta Ministru kabineta 2014.gada 19.augusta noteikumu Nr.500 "Vispārīgie būvnoteikumi" 1.pielikuma 2.2.3.apakšpunktā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Likumproejtka 2. daļā noteikts, ka pašvaldība plāno patvertņu izvietojumu, tika veikti labojumi, ka atļauju neizbūvēt patvertni izdod pašvaldība nevis būvvalde.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likumu papildināt ar jaunu 7.1pantu, kura pirmajā daļānoteikts patvertņu iedalījums. I un II kategorijas patvertnēm jānodrošina aizsardzība  no radiācijas piesārņojuma un III grupas patvertnēm jāmazina ietekme  no radiācijas piesārņojuma. Analizējot dažādu valstu pieredzi, tai skaitā, šobrīd aktuālo pieredzi, uzskatām, ka prasība par aizsardzību no radioaktīvā piesārņojuma svītrojama. Cilvēku aizsardzībai kara apstākļos ir svarīga aizsardzība no sprādziena triecienviļņa un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likumu papildināt ar jaunu 7.1pantu, kura trešajā daļā noteikts, veicot kādu objektu jaunu būvniecību ir jāizbūvē patvertne, kurai ir ne zemāka kā II kategorija. Pirmkārt, gribam norādīt, ka prasība obligāti izbūvēt patvertni otrās grupas daudzdzīvokļu dzīvojamās mājās virs trīs stāviem ir nesamērīga no ekonomiskās efektivitātes viedokļa. Proti, patvertnes izbūve būtiski palielinās katra dzīvokļa cenu, un pēc būtības apturēs jaunu dzīvojamo māju būvniecību Latvijā. Ierosinām noteikt, ka tikai trešās grupas daudzstāvu daudzdzīvokļu mājās ir izbūvējamas. Otrkārt, mūsu ieskatā arī prasība, ka rūpnieciskās ražošanas vai noliktavas ēkās ar kopējo platību no 1500 kvadrātmetriem nav izvērtēta. Noliktavu ēkās parasti uzturas ļoti mazs cilvēku skaits, to funkcionēšanu bieži nodrošina pāris darbinieki, tādēļ prasība noliktavā ierīkot patvertni noteikti būtu papildināma ar kritēriju par noliktavā nodarbināto cilvēku skaitu, turklāt noliktavu teritorijas parasti neatrodas blakus blīvi apdzīvotām vietām. Līdzīgi arī par rūpnieciskās ražošanas ēkām, nav nepieciešama patvertņu izbūve, ja rūpnieciskā ražošana ir automatizēta, savukārt, ja ražošanā iesaistīts liels darbinieku skaits, šāda prasība varētu būt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paredz, likumu papildināt ar jaunu 7.1pantu, kura astotajā daļā noteikts, Būvvalde, konsultējoties ar pašvaldību, var lemt par atbrīvojumu no šajā likumā noteiktā pienākuma izbūvēt patvertni, ja patvertnes izbūve rada ievērojami augstākas būvniecības izmaksas nekā parasti ar attiecīgās ēkas būvniecību saistītās izmaksas. Lūdzam precizēt šo kritēriju, lai tā piemērošana gadījums nebūtu subjektīvs lēmuma pieņēmēju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paredz, likumu papildināt ar jaunu 7.1pantu par patvertnēm. Mūsu priekšlikums ir papildināt 7.1pantu ar vienpadsmito daļu, kurā tiktu noteikts, ka patvertni var izmantot arī citam lietošanas veidam, to paredzot būvprojektā. Šāda pieredze ir vairākās Eiropas valstīs (Somija, Šveice), turklāt tas mazinātu patvertnes telpu uzturēšanas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pirmais punkts nav ņemts vērā, un netiek dzēsta prasība veidot patvertnes, lai tās nodrošinātu vai mazinātu aizsardžibu no radioaktīvā piesārņojuma, jo radioaktīvais piesārņojums var rasties gan kodolavārijas gadījumā, gan arī kara situācijā, ja tiek pielietoti kodolieroči.</w:t>
            </w:r>
            <w:r w:rsidR="00000000" w:rsidRPr="00000000" w:rsidDel="00000000">
              <w:rPr>
                <w:rtl w:val="0"/>
              </w:rPr>
              <w:t xml:space="preserve">Iebilduma otrais punkts ņemts vērā.</w:t>
            </w:r>
            <w:r w:rsidR="00000000" w:rsidRPr="00000000" w:rsidDel="00000000">
              <w:rPr>
                <w:rtl w:val="0"/>
              </w:rPr>
              <w:t xml:space="preserve">Likumprojektā veikti prezicējumi mainot dzīvojamo māju stāvu skaitu uz 5 stāviem, lai pielīdzīnātu Lietuvas praksei.</w:t>
            </w:r>
            <w:r w:rsidR="00000000" w:rsidRPr="00000000" w:rsidDel="00000000">
              <w:rPr>
                <w:rtl w:val="0"/>
              </w:rPr>
              <w:t xml:space="preserve">Iebilduma trešais punkts ņemts vērā.</w:t>
            </w:r>
            <w:r w:rsidR="00000000" w:rsidRPr="00000000" w:rsidDel="00000000">
              <w:rPr>
                <w:rtl w:val="0"/>
              </w:rPr>
              <w:t xml:space="preserve">ir precizēti kritēriji pēc kuriem var lemt par atbrīvojumu izbūvēt patversmi.</w:t>
            </w:r>
            <w:r w:rsidR="00000000" w:rsidRPr="00000000" w:rsidDel="00000000">
              <w:rPr>
                <w:rtl w:val="0"/>
              </w:rPr>
              <w:t xml:space="preserve">Iebilduma ceturtais punkts ņemts vērā.</w:t>
            </w:r>
            <w:r w:rsidR="00000000" w:rsidRPr="00000000" w:rsidDel="00000000">
              <w:rPr>
                <w:rtl w:val="0"/>
              </w:rPr>
              <w:t xml:space="preserve">Papildināta Likuprojekta anotācija ar sakidrojumu, ka patvertne var būt divējādas lietošanas būve vai tās daļa.</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 prim panta (4) daļu : Nepieciešams  skaidri noteikt, ka jebkurš ir tiesīgs ierīkot III kategorijas patvertni atbilstoši telpu pielāgošanas prasībām vai augstākas kategorijas patvertni.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7 prim panta (4) dalas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noteikts, ka patvertni var izbūvēt brīvprātīgi jebkurš objekta īpašnieks, ja uz viņu nav piemērojams 7 prim 1 panta otrā un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patvertņu iedalījumu .Šobrīd nav izstrādāti kritēriji vai nosacījumi, kas definē vai nosaka prasības piemēram radiācijas piesārņojuma mazināšanu. Tāpat nav veikti aprēķini, cik izmaksātu esošo telpu pielāgošana vai pārbūve, ko faktiski nav iespējams aprēķināt, jo nav kritēriju. Attiecīgi būtu nepieciešams izmantot redakciju bez radiācijas piesārņojuma, jo nav skaidri pateikts, kāda piesārņojumu, cik ilgā laikā, jo dažādiem radionuklīdiem ir atšķirīgs sabrukšanas laiks, sākot no sekundes simtdaļas līdz pat miljoniem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Radiācijas aizsardzību nodrošina trīs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Attālums - jauda no jonizējoša starojuma avota samazinās proporcionāli attāluma kvadrātsaknei, proti, divu metru attālumā, jauda samazināsies četras reizes, bet trīs metru attālumā - deviņas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Laiks - lai samazinātu saņemto apstarojumu (efektīvo dozu), nepieciešams samazināt vai ierobežot laika periodu kurā cilvēks tiek pakļauts jonizējoša starojumam iedarbībai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Vairogs - jonizējošajam starojumam izplatoties cauri priekšmetam, tā intensitāte samazinās. jo blīvāks ir priekšmets, jo vairāk tiek samazināta starojuma iedarbība.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trīs principus, kā arī radioaktīvā piesārņojuma izplatīšana ceļus un to, ka I un II kategorijas patvertnes tiek būvētas no blīviem, triecien izturīgiem materiāliem, var secināt, ka cilvēks tiek aizsargāts ar patvertnes konstrukcijām, no apkārtējā vidē esošā radioaktīvā starojuma. savukārt radioaktīvo putekļu piesārņojuma aizsardzība patvertnē tiek panākta ar ventilācijas sistēmās uzstādītajiem putekļu filtriem. Jāpiemin, ka radioaktīvie putekļi neatšvirkst no citu veida putekļiem, līdz ar ko radioaktīvo putekļu aizturēšanai tiek ierīkotas ventilācijas sistēmas, kas nepieļauj putekļu iesūkšanu atbilstoši spēkā esošajiem būvnormatīviem.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III kategorijas patvertnes samazina radioaktīvā starojuma iedarbību uz cilvēku kamēr cilvēks atrodas patvertnē ar ēkas ārsienu konstrukciju un patvertnes izvietošanas palīdzību - pazemes līmenī radioaktīvā starojuma vairoga funkciju izpilde zemes slānis un ārsienu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netiek dzēsta prasība veidot patvertnes, lai tās nodrošinātu vai mazinātu aizsardžibu no radioaktīvā piesārņojuma, jo radioaktīvais piesārņojums var rasties gan kodolavārijas gadījumā, gan arī kara situācijā, ja tiek pielietoti kodolieroči.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7 prim panta (3) daļu kopumā.  Patreiz ārpus Rīgas aglomerācijas aktuāla ir jaunu dzīvojamo daudzdzīvokļu dzīvojamo ēku būvniecība. Ja patvertņu izbūve tiks  realizēta vienlaicīgi ar  zemo īres maksu programmu,  reāli palielināsies  kopējās ēkas būvizmaksas, līdz ar to nenotiks ne dzīvojamās ēkas būvniecība, ne arī patvertņu būvniecība.Iespejamie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Palielināms  valsts līdzfinansējums daudzdzīvokļu dzīvojamo ēku būvniecībai apmēram 80 – 90% apmērā patvertnes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izņēmumu, ka patvertņu izbūve zemas maksas īres mājokļos netiek izbūvēta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likumā netiek iekļauti jautājumi par līdzfinansējuma piešķiršanas kārtību, kā arī nav saskatāms objektīvs pamatojums, kāpēc īres māju iedzīvotājiem būtu jāparedz zemāki aizsardzības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 prim (8) daļas 1 punktu, jo jebkurā gadījumā   patvertnes izbūve radīs ievērojami augstākas būvniecības izmaksas nekā parasti ar attiecīgās ēkas būvniecību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7 prim (8) daļas 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redakcijas 7 prim panta (8) daļas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 prim ( 6) daļu,   precizējot jēdzienu  "pietiekams skaits atbilstoši iedzīvotāju blīvumam attiecīgajā teritorijā”.  Vai šo apjomu nosaka pašas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7 prim (6) daļas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likumprojkta  redakcijas 7 prim panta (8) daļas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 prim panta (3) daļas  3 )  punktu  Nav lietderīgi zem noliktavu  ēkām ierīkot patvertnes, vēl jo vairāk, ja noliktava atrodas ārpus apdzīvotām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7 prim panta (3) daļas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prezicējumi likumprojkta  redakcijas 7 prim panta (3) daļas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papildinātā 7.</w:t>
            </w:r>
            <w:r w:rsidR="00000000" w:rsidRPr="00000000" w:rsidDel="00000000">
              <w:rPr>
                <w:vertAlign w:val="superscript"/>
                <w:rtl w:val="0"/>
              </w:rPr>
              <w:t xml:space="preserve">1</w:t>
            </w:r>
            <w:r w:rsidR="00000000" w:rsidRPr="00000000" w:rsidDel="00000000">
              <w:rPr>
                <w:rtl w:val="0"/>
              </w:rPr>
              <w:t xml:space="preserve"> panta sesto daļu norādām, ka nav noteiktības par pašvaldībai uzdotā uzdevuma - plānot patvertņu izvietojumu, izpildi, proti, nav noteiktības par tiesību aktu, ar kuru pašvaldība nosaka patvertņu izvietojumu. Tādējādi lūdzam pārskatīt 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papildinātā 7.</w:t>
            </w:r>
            <w:r w:rsidR="00000000" w:rsidRPr="00000000" w:rsidDel="00000000">
              <w:rPr>
                <w:vertAlign w:val="superscript"/>
                <w:rtl w:val="0"/>
              </w:rPr>
              <w:t xml:space="preserve">1</w:t>
            </w:r>
            <w:r w:rsidR="00000000" w:rsidRPr="00000000" w:rsidDel="00000000">
              <w:rPr>
                <w:rtl w:val="0"/>
              </w:rPr>
              <w:t xml:space="preserve"> panta septīto daļu norādām, ka šajā normā noteiktās tiesības pašvaldība nevar realizētas vispārējā kārtībā, jo publiskā finansējumu piešķiršana privātpersonām noris administratīvā procesa ietvaros. Turklāt pašvaldības rīcībai ar publiskajiem līdzekļiem ir jābūt ne vien tiesiskai, bet arī noteiktai un vienveidīgai. Pašvaldība publisko finansējumu privātpersonām ir tiesīga piešķirt pamatojoties uz likumu, Ministru kabineta noteikumiem vai pašvaldības saistošajiem noteikumiem. Tādējādi lūdzam pārskatīt 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pilnvarojumu pašvaldībai izdot saistošos noteikumus vēršam uzmanību, ka 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papildinātā 7.</w:t>
            </w:r>
            <w:r w:rsidR="00000000" w:rsidRPr="00000000" w:rsidDel="00000000">
              <w:rPr>
                <w:vertAlign w:val="superscript"/>
                <w:rtl w:val="0"/>
              </w:rPr>
              <w:t xml:space="preserve">1</w:t>
            </w:r>
            <w:r w:rsidR="00000000" w:rsidRPr="00000000" w:rsidDel="00000000">
              <w:rPr>
                <w:rtl w:val="0"/>
              </w:rPr>
              <w:t xml:space="preserve"> panta astoto daļu norādām, ka šāda veida būvvaldes atbrīvojums vai atteikums no atbrīvojuma ir uzskatāms par administratīvo aktu, līdz ar to būvvaldei būtu jāpamato savs lēmums vien ar objektīviem apstākļiem, savukārt konsultācijas nav apstāklis, kas pamato administratīvo aktu.  Turklāt Administratīvā procesa likuma 11. panta pirmais teikums attiecīgi noteic, ka privātpersonai nelabvēlīgu administratīvo aktu izdot vai faktisku rīcību veikt iestāde var uz Satversmes, likuma, kā arī uz starptautisko tiesību normas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saprotams, ar kādu pašvaldības institūciju vai amatpersonu varētu notikt būvvaldes konsultācija, ņemot vērā, ka būvvalde kā pašvaldības institūcija arī ietilpst pašvaldības institucionālajā struktūrā un pārstāv pašvaldību. Turklāt tas, ka būvvalde var lemt, nevis lemj par administratīvā akta izdošanu noteiktos gadījumos, ir vērtējams kritiski, jo pastāv augsts risks subjektīvai un nevienlīdzīgai pieejai lēmuma pieņemšanā. Nevar pastāvēt būvvaldes izvēle lemt vai nelemt par atbrīvojumu, ja pastāv likumā noteiktie kritēriji atbrīvojuma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redakcijas 7 prim  (6)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redakcijas 7 prim (7)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redakcijas redakcijas 7 prim (8) daļā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 </w:t>
            </w:r>
            <w:r w:rsidR="00000000" w:rsidRPr="00000000" w:rsidDel="00000000">
              <w:rPr>
                <w:rtl w:val="0"/>
              </w:rPr>
              <w:t xml:space="preserve">panta otro un trešo daļu attiecina uz būvniecības iecerēm, kas ierosinātas pēc 2026.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11.07.2024. izteikto priekšlikumu ar kuru tika lūgts precizēt pārejas noteikumu 10. punktu, nosakot, ka ar likuma grozījumiem noteiktie pienākumi neattiecas uz projektiem, kas tiek līdzfinansēti no ES 2021.-2027. gada struktūrfondiem, ņemot vērā, ka prasību izpilde var būtiski sadārdzināt projektus, kas attiecīgi var apdraudēt plānoto rezultatīvo rādītāju sasniegšanu.  Lūdzam atgriezties pie iepriekš saskaņotās redakcijas formulējuma.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7.1 panta otro un trešo daļu var neattiecināt uz būvprojektiem, kas līdz 2027.gada 1.janvārim noteiktā kārtībā saskaņoti (akceptēti) vai iesniegti saskaņošanai institūcijā, kas pilda būvvaldes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neattiecina uz būvprojektiem, kas līdz 2027.gada 1.janvārim noteiktā kārtībā saskaņoti (akceptēti) vai iesniegti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2024. gada 31.novembrim izdot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otrā un trešā daļa neattiecas uz objektu būvniecību, kas uzsākta līdz grozījumu attiecībā uz šā likuma papildināšanu ar 7.</w:t>
            </w:r>
            <w:r w:rsidR="00000000" w:rsidRPr="00000000" w:rsidDel="00000000">
              <w:rPr>
                <w:vertAlign w:val="superscript"/>
                <w:rtl w:val="0"/>
              </w:rPr>
              <w:t xml:space="preserve">1</w:t>
            </w:r>
            <w:r w:rsidR="00000000" w:rsidRPr="00000000" w:rsidDel="00000000">
              <w:rPr>
                <w:rtl w:val="0"/>
              </w:rPr>
              <w:t xml:space="preserve"> pantu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likumu būvniecība ir visu veidu būvju projektēšana un būvdarbi. Lūdzam skaidrot, vai šī norma attieksies uz gadījumiem, kad ir saņemta būvatļauja, bet nav uzsākta projektēšana vai izstrādāts metu konkursa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jo nav saprotams, kas domāts ar “objekta būvniecības uzsākšanu”. Objekta būvniecība tiek plānota/veikta ilgi pirms ieceres dokumentācijas iesniegšanas BIS (izpēte, tehniski ekonomiskā pamatojuma sagatavošana, dažādu līgumu slēgšana, projektēšanas uzdevuma sagatavošana, parakstīšana, līdzfinansējumu piesaistīšana, projektēšana, u.c.), tādējādi, gadījumā, ja kādā būvniecības sagatavošanas procesa posmā tiek izvirzīta prasība sagatavoto  ieceres dokumentāciju papildināt ar patvertnes izbūvi (skat. sagatavotā grozījumu projekta 7.1 panta trešo daļu), neizslēdzam, ka atsevišķu ieplānoto objektu, kuru realizācijai plānoti konkrēti līdzekļi, realizācija varētu tikt atlikta vai pilnībā pārtraukta. Saskaņā ar Būvniecības likuma 1.panta 12.punktu būvniecība ir visu veidu būvju projektēšana un būvdarbi. Lai izvairītos no dažādām interpretācijām attiecībā uz to, ko saprot ar “objekta būvniecības uzsākšanu”, jāpapildina likumprojekta anotācija, nosakot, ka termins “būvniecība” tiek lietots atbilstoši Būvniecības likumā noteiktajam un ietver gan projektēšanu, gan būvdarbus.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neattiecina uz būvprojektiem, kas līdz 2027.gada 1.janvārim noteiktā kārtībā saskaņoti (akceptēti) vai iesniegti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2024. gada 31.novembrim izdot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otrā un trešā daļa neattiecas uz objektu būvniecību, kas uzsākta līdz grozījumu attiecībā uz šā likuma papildināšanu ar 7.</w:t>
            </w:r>
            <w:r w:rsidR="00000000" w:rsidRPr="00000000" w:rsidDel="00000000">
              <w:rPr>
                <w:vertAlign w:val="superscript"/>
                <w:rtl w:val="0"/>
              </w:rPr>
              <w:t xml:space="preserve">1</w:t>
            </w:r>
            <w:r w:rsidR="00000000" w:rsidRPr="00000000" w:rsidDel="00000000">
              <w:rPr>
                <w:rtl w:val="0"/>
              </w:rPr>
              <w:t xml:space="preserve"> pantu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projektēšana var ilgt vat vairākus gadus. Lai neizveidotos situācija, kurā projekts, kurš tuvākajā laikā būtu gatavs iesniegšanai akceptēšanai, pēkšņi būtu jāpārstrādā atbilstoši jaunajām prasībām, ir nepieciešams saprātīgs pārejas periods. Ekonomikas ministrijas ieskatā pie tik būtiskām prasību izmaiņām pārejas periodam ir jābūt vismaz 2 gadiem, lai ari būvniecības ierosinātājai var laikus pārplānot nepieciešamās finanses attiecīgo objektu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var neattiecināt uz būvprojektiem, kas līdz 2026.gada 1.jūnijam* noteiktā kārtībā saskaņoti (akceptēti) vai iesniegti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 maināms atkarībā no prognozēm likumprojekta virzības gaitā un paredzot vismaz 6 mēnešu laiku projekta pārstrādāšanai līdz tā iesniegšanai akceptēšanai]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Likumprojekta redakcijas pārejas noteikumu 10. punkts, kā arī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neattiecina uz būvprojektiem, kas līdz 2027.gada 1.janvārim noteiktā kārtībā saskaņoti (akceptēti) vai iesniegti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uz to, ka likumprojekta jaunas normas paredz jaunām ēkām veidot patvertnes, līdz ar to Veselības ministrijai nav skaidrs kam ir nepieciešami papildu līdzekļi, kā arī kurās ir tās iesaistītās institūcijas. Vienlaikus, Veselības ministrijai arī nav skaidrs vai citas nozares ministrijas ir iesniegušas prioritāro pasākumu pieteikumus saistībā ar patvertņu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anotācijas 1.3. sadaļā, ka pārejas noteikumos noteikts, ka patvertnes tiek būvētas sākot ar 2027 gada sākumu. Līdz ar to esošajiem objektiem nav nepieciešams pieprasīt papildus finansējumu esošo projektu būvniecībai, lai izveidotu patvertni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precīzāku definīciju noteikumu projekta anotācijā vārdu savienojumam “uzsākta būvniecība”.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un lūdz paredzēt likuma pēcpārbaudes (ex-post) novērtējumu. Ņemot vērā izziņā minēto, ka I un II kategorijas patvertnes izbūves prasība tiks piemērota ar 2027. gadu 1. janvāri, lūdzu noteikt ex-post veikšanas termiņu pēc 3 gadiem (t.i. 2030.gadā) vai vēlāk, izvērtējot, kad būs iespējams objektīvi novērtēt likuma darbības ietekmi uz mērķa sasniegšanu un sabiedrības 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sadaļa ”1.5.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skar visu Latvijas iedzīvotāju aizsardzību (drošību) katastrofas, militāra iebrukuma vai kara gadījumā, kā arī nosaka privātpersonu pienākumus to izveidošanā, lūdzu paredzēt pēcpārbaudes (ex-post) ietekmes izvērtējumu pēc trīs likuma darbības gadiem ar mērķi novērtēt likuma mērķa sasniegšanu un ietekmi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nr.617 "Tiesību akta projekta sākotnējās ietekmes izvērtēšanas kārtība" 20.punktam, lūdzu šajā sadaļā norādīt pēcpārbaudes ietekmes izvērtēšanas pamatojumu, termiņu, kā arī projekta mērķa sasniegšanas rezultātus un to vērtēšanas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II kategorijas patvertnes izbūves prasība tiks piemērota ar 2027. gadu 1. janvāri, kad arī tiks uzsākta būvniecība (projektēšana) attiecīgajām būvēm.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norādīts, ka likumprojekta izpilde, tai skaitā jaunu patvertņu būvniecība un esošo būvju pielāgošana par patvertnēm, prasīs ievērojamus finanšu līdzekļus,  un ka I un II kategorijas patvertnes izbūve paredzēta kā pienākums, veicot jaunu būvniecību. Atkārtoti vēršam uzmanību, ka ar likumprojektu saistītais informatīvā ziņojuma projekts ”Iespējamie risinājumi motivējošiem finanšu mehānismiem patvertnes vai vietas, kur var patverties, atjaunošanai vai izveidošanai” (24-TA-1044), kura pievienotajā Ministru kabineta sēdes protokollēmuma projektā paredzēts, ka jautājums par papildu valsts budžeta līdzekļu piešķiršanu visām iesaistītajām institūcijām skatāms Ministru kabinetā valsts budžeta likumprojekta sagatavošanas un izskatīšanas procesā kopā ar visu ministriju un citu centrālo valsts iestāžu iesniegtajiem prioritāro pasākumu pieteikumiem atbilstoši valsts budžeta finansiālajām iespējām, vēl nav izskatīts Ministru kabinetā, bet lēmumi par atbalstāmajiem prioritārajiem pasākumiem 2025.-2027.gadam Ministru kabinetā vēl nav pieņemti. Līdz ar to atkārtoti norādām, ka likumprojekts var tikt virzīts izskatīšanai Ministru kabinetā, ja tam nav negatīvas ietekmes uz valsts budžetu un tajā paredzētais tiks nodrošināts iesaistītajām institūcijām piešķirto līdzekļu ietvaros, atbilstoši precizējot anotācijā sniegto informāciju,  vai arī likumprojekta tālāka virzība ir atliekama līdz brīdim, kad Ministru kabinetā tiks pieņemti lēmumi par patvertņu būvniecībai un esošo būvju pielāgošanai par patvertnēm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I un II kategorijas patvertnes izbūve paredzēta kā pienākums, veicot jaunu būvniecību. Minētais būs jāīsteno tikai vairākus gadus pēc likumprojekta spēkā stāšanas datuma. Līdz ar ko šobrīd nav iespējams aprēķināt un pieprasīt papildus finansējumu par ēkām kurām pēc diviem gadiem tiks uzsākta būvniecība. Savukārt III kategorijas patvertņu izveide, pielāgojot telpas, likumprojektā ir noteikta kā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Civilās aizsardzības un katastrofu pārvaldīšanas sistēmas tematiskā komitejas 2024. gada 27. augusta sēdē (prot.Nr.1., 2. §, Par civilās aizsardzības patvertņu izveidi, 3.p.) attiecībā uz jautājumu par papildu nepieciešamo finansējumu esošo būvju pielāgošanai patvertnēm panākta vienota izpratne un vienošanās, ka tai fiskāla ietekme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norādīts, ka likumprojekta izpilde, tai skaitā jaunu patvertņu būvniecība un esošo būvju pielāgošana patvertnēm, prasīs ievērojamus finanšu līdzekļus. Vēršam uzmanību, ka ar likumprojektu saistītais informatīvā ziņojuma projekts ”Iespējamie risinājumi motivējošiem finanšu mehānismiem patvertnes vai vietas, kur var patverties, atjaunošanai vai izveidošanai” (24-TA-1044), kura pievienotajā Ministru kabineta sēdes protokollēmuma projektā paredzēts, ka jautājums par papildu valsts budžeta līdzekļu piešķiršanu visām iesaistītajām institūcijām skatāms Ministru kabinetā valsts budžeta likumprojekta sagatavošanas un izskatīšanas procesā kopā ar visu ministriju un citu centrālo valsts iestāžu iesniegtajiem prioritāro pasākumu pieteikumiem atbilstoši valsts budžeta finansiālajām iespējām vēl nav izskatīts Ministru kabinetā, bet lēmumi par atbalstāmajiem prioritārajiem pasākumiem 2025.-2027.gadam Ministru kabinetā vēl nav pieņemti. Līdz ar to atkārtoti norādām, ka likumprojekta tālāka virzība ir atliekama līdz brīdim, kad Ministru kabinetā tiks pieņemti lēmumi par papildu nepieciešamā finansējuma piešķiršanu, un attiecīgi finansējuma piešķiršanas gadījumā arī izvērtējama likumprojekta virzīšana budžeta likumprojektu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II kategorijas patvertnes izbūve paredzēta kā pienākums, veicot jaunu būvniecību. Minētais būs jāīsteno tikai vairākus gadus pēc likumprojekta spēkā stāšanas datuma. Līdz ar ko šobrīd nav iespējams aprēķināt un pieprasīt papildus finansējumu par ēkām kurām pēc diviem gadiem tiks uzsākta būvniecība. Savukārt III kategorijas patvertņu izveide, pielāgojot telpas, likumprojektā ir noteikta kā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Civilās aizsardzības un katastrofu pārvaldīšanas sistēmas tematiskā komitejas 2024. gada 27. augusta sēdē (prot.Nr.1., 2. §, Par civilās aizsardzības patvertņu izveidi, 3.p.) attiecībā uz jautājumu par papildu nepieciešamo finansējumu esošo būvju pielāgošanai patvertnēm panākta vienota izpratne un vienošanās, ka tai fiskāla ietekme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Civilās aizsardzības un katastrofas pārvaldīšanas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darīt ar ēkām, kurās atrodas Latvijas pirmās brīvvalsts laikā un padomju laikā izbūvētās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īpašnieks, ierīkojot III kategorijas patvertni, iesniegtu iesniegumu VUGD, lai tas veiktu ierīkotās patvertnes apsekošanu.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Civilās aizsardzības un katastrofas pārvaldīšanas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patvertne – būve vai tās daļa, kas paredzēta cilvēku aizsardzībai no bīstamiem faktoriem, kas rodas katastrofas, militāra iebrukuma vai kara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normām saprotams, ka patvertņu būves tiks attiecinātas tikai uz cilvēka izraisītām katastrofām. Līdz ar to aicinām likumprojekta pirmajā pantā precizēt formulējumu, jo katastrofas ir divu veidu - dabas un cilvēka izraisītās.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definīcijā ir pateikts, ka patvertne ir būve vai tās daļa, kas paredzēta cilvēku aizsardzībai no bīstamiem faktoriem, kas rodas katastrofas, militāra iebrukuma vai kara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patvertne – būve vai tās daļa, kas paredzēta cilvēku aizsardzībai no bīstamiem faktoriem, kas rodas katastrofas, militāra iebrukuma vai kara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 pantā ietverto Civilās aizsardzības un katastrofas pārvaldīšanas likuma 7.</w:t>
            </w:r>
            <w:r w:rsidR="00000000" w:rsidRPr="00000000" w:rsidDel="00000000">
              <w:rPr>
                <w:vertAlign w:val="superscript"/>
                <w:rtl w:val="0"/>
              </w:rPr>
              <w:t xml:space="preserve">1</w:t>
            </w:r>
            <w:r w:rsidR="00000000" w:rsidRPr="00000000" w:rsidDel="00000000">
              <w:rPr>
                <w:rtl w:val="0"/>
              </w:rPr>
              <w:t xml:space="preserve"> panta pirmās daļas 3. punktu, paredzot, ka III kategorija ir patvertnes, kas mazina ietekmi no sprādziena triecienviļņa, šķembām. Vēršam uzmanību uz to, ka no projektā ietvertā III kategorijas skaidrojuma izriet, ka III kategorijas patvertnes var izveidot, tikai pielāgojot esošas būves vai to daļas, proti, jaunu ēku būvniecības gadījumā III kategorijas patvertnes nebūtu veidojamas. Vienlaikus projekta 2. pantā ietvertā Civilās aizsardzības un katastrofas pārvaldīšanas likuma 7.</w:t>
            </w:r>
            <w:r w:rsidR="00000000" w:rsidRPr="00000000" w:rsidDel="00000000">
              <w:rPr>
                <w:vertAlign w:val="superscript"/>
                <w:rtl w:val="0"/>
              </w:rPr>
              <w:t xml:space="preserve">1</w:t>
            </w:r>
            <w:r w:rsidR="00000000" w:rsidRPr="00000000" w:rsidDel="00000000">
              <w:rPr>
                <w:rtl w:val="0"/>
              </w:rPr>
              <w:t xml:space="preserve"> panta ceturtā daļa paredz, ka objekta īpašnieks vai valdītājs, uz kuru neattiecas minētā panta otrā un trešā daļa, ir tiesīgs ierīkot III kategorijas patvertni atbilstoši telpu pielāgošanas prasībām, vai augstākas kategorijas patvertni. No minētās normas izriet, ka III kategorijas patvertni var izveidot arī tādā būvē, kas tiks būvēta un uz kuru neattiecas prasība jaunas ēkas būvniecības gadījumā izbūvēt I vai II kategorijas patvertni. Tādējādi ir iespējamas situācijas, ka III kategorijas patvertne tiks izveidota ēkā, kas tiks būvēta, nevis jau esošā ēkā. Vienlaikus aicinām attiecīgi precizēt projekta 3. pantā ietverto Civilās aizsardzības un katastrofas pārvaldīšanas likuma 8. panta otrās daļas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w:t>
            </w:r>
            <w:r w:rsidR="00000000" w:rsidRPr="00000000" w:rsidDel="00000000">
              <w:rPr>
                <w:vertAlign w:val="superscript"/>
                <w:rtl w:val="0"/>
              </w:rPr>
              <w:t xml:space="preserve">1</w:t>
            </w:r>
            <w:r w:rsidR="00000000" w:rsidRPr="00000000" w:rsidDel="00000000">
              <w:rPr>
                <w:rtl w:val="0"/>
              </w:rPr>
              <w:t xml:space="preserve"> panta pirmās daļas 3.punkta redakcija - svītrots vārds ”esošas”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dzīvojamā māja virs pieciem</w:t>
            </w:r>
            <w:r w:rsidR="00000000" w:rsidRPr="00000000" w:rsidDel="00000000">
              <w:rPr>
                <w:b w:val="1"/>
                <w:rtl w:val="0"/>
              </w:rPr>
              <w:t xml:space="preserve"> </w:t>
            </w:r>
            <w:r w:rsidR="00000000" w:rsidRPr="00000000" w:rsidDel="00000000">
              <w:rPr>
                <w:rtl w:val="0"/>
              </w:rPr>
              <w:t xml:space="preserve">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 ar kopējo platību no 1000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ēka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nepiemērojot publiskas personas mantas atsavināšanas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var lemt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var lemt par atļauju būvēt kopīgu patvertni divām vai vairākām ēkām, ja patvertnes sasniedzamība nepārsniedz 300 metrus no attiecīgajās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precizētais likumprojekts ”Grozījumi Civilās aizsardzības un katastrofas pārvaldīšanas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likuma 7.</w:t>
            </w:r>
            <w:r w:rsidR="00000000" w:rsidRPr="00000000" w:rsidDel="00000000">
              <w:rPr>
                <w:vertAlign w:val="superscript"/>
                <w:rtl w:val="0"/>
              </w:rPr>
              <w:t xml:space="preserve">1</w:t>
            </w:r>
            <w:r w:rsidR="00000000" w:rsidRPr="00000000" w:rsidDel="00000000">
              <w:rPr>
                <w:rtl w:val="0"/>
              </w:rPr>
              <w:t xml:space="preserve"> panta trešajā daļā noteikto patvertnes būvniecības kritēriju “kvadrātmetri” piedāvājam izvērtēt un veidot tos izvērstāk, saistībā ar citiem nepieciešamiem nosacījumiem. Tieslietu ministrijas ieskatā patvertnes būvniecības būtiskākais kritērijs ir objektā vai tā tuvumā esošo cilvēku skaits, nevis kvadrātmetri. Vēršam uzmanību, ka nebūs pamatoti būvēt patvertni pie lielām ēkām, piemēram, ārpus apdzīvotām vietām esošām noliktavas ēkām, kurās pastāvīgi neuzturas cilvēki. Vienlaikus projektā piedāvājam precizēt likuma 7.</w:t>
            </w:r>
            <w:r w:rsidR="00000000" w:rsidRPr="00000000" w:rsidDel="00000000">
              <w:rPr>
                <w:vertAlign w:val="superscript"/>
                <w:rtl w:val="0"/>
              </w:rPr>
              <w:t xml:space="preserve">1</w:t>
            </w:r>
            <w:r w:rsidR="00000000" w:rsidRPr="00000000" w:rsidDel="00000000">
              <w:rPr>
                <w:rtl w:val="0"/>
              </w:rPr>
              <w:t xml:space="preserve"> panta ceturtajā un piektajā daļā paredzētos apzīmējumus “objekta īpašnieks” un “patvertnes īpašnieks”, proti, papildināt tos ar vārdiem “vai valdītājs”, jo valsts nekustamā īpašuma objektiem dažādas iestādes ir valdītājs, nevis īpašnieks. Tāpat arī privātiem objektiem nomas līguma noslēgšanas gadījumā par patvertnes uzturēšanas atbildīgo personu lietderīgāk būtu paredzēt faktisko valdītāju.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likumprojketa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Kritērijus patvertnes nepieciešamībai mainīt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w:t>
            </w:r>
            <w:r w:rsidR="00000000" w:rsidRPr="00000000" w:rsidDel="00000000">
              <w:rPr>
                <w:b w:val="1"/>
                <w:rtl w:val="0"/>
              </w:rPr>
              <w:t xml:space="preserve">3000 kvadrātmetriem</w:t>
            </w:r>
            <w:r w:rsidR="00000000" w:rsidRPr="00000000" w:rsidDel="00000000">
              <w:rPr>
                <w:rtl w:val="0"/>
              </w:rPr>
              <w:t xml:space="preserve">,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pamatots skaidrojums kāpēc piemērot kritēriju 3000 kvadrātmetru.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Ja ēkai nav paredzēts pagrabstāvs, tad visos gadījumos patvertnes izbūve radīs ievērojami augstākas izmaksas nekā parasti.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atšķirīgu pieeju normas piemērošanā, ir jānosaka izvērtēšanas kritēriji, pēc kādiem, būvvaldei vadīties, lemjot par atbrīvojumu izbūvēt patvertni.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saprotams, kādi kritēriji tiks piemēroti, lai aprēķinātu, kas ir “ievērojami augstākas būvniecības izmaksās”. Šādas neskaidrības var dot iespējas izvairīties no patvertņu izbūves.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Mums nav zināms neviens normatīvais akts, kas definētu nepieciešamo patvertņu skaitu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saprotams, kādēļ jautājumi par patvertņu ierīkošanas iespējām, patvertņu skaita un to kapacitāšu izvērtēšanu ir deleģēti būvvaldēm, kuru darbinieki nav civilās aizsardzības jautājumu speciālisti. Tāpat, objekta būvizmaksas nav būvvaldes kompetences jautājums, kā rezultātā nav saprotams, kādēļ būvvaldēm tiek deleģēts uzdevums pieņemt lēmumu par  patvertņu izbūves iespējām vadoties no būvniecības izmaksu viedokļa. Nav saprotams, kas ir domāts ar terminu “ievērojami augstākas būvniecības izmaksas”. Cik daudz ir “ievērojami augstākas”? Kas var izvērtēt “ievērojami augstāku” izmaksu pamatojumu. Tāpat, nav saprotama iecere uzdot būvvalžu speciālistiem koordinēt patvertņu skaitu teritorijā. Nav saprotams, kas domāts ar terminu “pietiekams patvertņu skaits”, un kā  būvvalžu darbiniekiem konstatēt, cik ir “pietiekams patvertņu skaits” un cik nav “pietiekams patvertņu skaits”. Tāpat, nav saprotams deleģējums būvvalžu darbiniekiem orientēties patvertņu ātras sasniedzamības jautājumā, konkrēti – kas ir “ātra sasniedzamība” un kas nav “ātra sasniedzamība”, pie konkrēta cilvēku skaita, kas var un kas nevar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Būvniecības likuma 12. panta trešajā daļā precīzi ir definēti būvvaldes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būvniecības administratīvā procesa tiesiskumu, tai skaitā veic būvdarbu administratīvo prasību ievērošanas kontroli un pieņem būves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konsultācijas par būvniecības administratīvā procesa kārtību un ziņas par teritorijas izmantošanas un apbūves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 par būvniecības procesa tiesisko pamatojumu un sniedz ziņas par pašvaldības administratīvajā teritorijā esošajām vai paredzētajām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Būvniecības likuma 12. panta trīs prim daļā ir noteikta būvvaldes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Būvvaldes kompetencē ir pārbaudīt un kontrolēt šāda būvniecības principa un šādu tehnisko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princips, ciktāl tas attiecas uz būves iekļaušanos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teritorijas plānojumā, lokālplānojumā (ja tāds ir izstrādāts) un detālplānojumā (ja tas nepieciešams saskaņā ar normatīvajiem aktiem)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noteiktās būves novietojuma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7.1 panta astotajā un devītajā daļā noteiktais nav būvvalžu kompetences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noteikt kritērijus, kad pašvaldības piedalās privātās ēkas un telpu, izbūvē vai ierīkošanā un nodrošināšanā ar nepieciešamo aprīkojumu, lai neveidojas interešu konflikts.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redakcijas 7 prim (7)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pienākumu uzturēt patvertni var noteikt ne tikai ēkas īpašniekam, bet arī nomniekam, piemēram, ja patvertni ierīko rūpnieciskā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VUGD izstrādātajām vadlīnijām “Vadlīnijas par minimālajām tehniskajām prasībām ēkās esošo telpu vai telpu grupu piemērotībai patvertnes vai vietas, kur var patverties, izveidošanai” patvertnes tiek iedalītas publiski pieejamās un individuāli lietojamās (piem. daudzdzīvokļu dzīvojamo ēku īpašnieki var noteikt, vai šīs ēkas pagrabs būs publiski pieejams, vai kā patvertne tikai šīs ēkas iedzīvotājiem). Attiecīgi, vadoties no šāda sadalījuma, būtu jābūt noteiktam uzstādījumam par publiski pieejamo patvertņu aprīkojumu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likumprojektā nav skatīts jautājums par vietu, kur var patverties (piem. mobilu patvertņu vietu izvietošana pilsētās)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ēkas īpašnieks var slēgt slēdz līgumu ar īrnieku pat telpu izmantošanu un uzturēšanu, tajā skaitā arī patvertnes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izbūve ir jāveic atbilstoši Ekonomikas ministrijas izstrādātajam būvnormatīvam, jāvērtē vai būvnormatīvs pieļaus virszemes patvertņu izbūvi.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nebremzētu ražošanas attīstību, būtu jāparedz ES fondu līdzfinansējums patvertņu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neskar Eiropas Savienības fondu līdzfinansējuma izmantošanas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89. un 93. panta izriet valsts pienākums aizsargāt cilvēka pamattiesības, tostarp, tiesības uz dzīvību, līdz ar to valsts atbalsts patvertņu būvniecībā ir Satversmē nostiprināts valsts pienākums. Valsts atbalsts būtu jāparedz un jānostiprina likumā. Pienākuma izbūvēt patvertnes un ar izbūvi saistīto izmaksu novirzīšana uz privātpersonām un pašvaldībām ir pretrunā ar minēto Satversmē nostiprināto valsts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zemas cenas īres daudzdzīvokļu dzīvojamo ēku būvniecību, pie kā valsts līmenī pašlaik aktīvi tiek strādāts, izpildot šādu prasību, būtiski sadārdzināsies gan būvniecības, gan ēku ekspluatācijas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skatījumā, nepareizs ir kritērijs patvertņu izbūvi piesaistīt ēku platības kvadrātmetriem. Patvertņu izbūves apjomu noteikšanā ir jāvadās no cilvēku skaita, kuri uzturas noteiktās ēkās.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Pieredze rāda, ka ēkās tiek mainīti to pielietošanas veidi. Tas nozīmē, ka sākotnēji projektējot ēku ar noteiktu cilvēku skaitu, kurš atbilst patvertņu prasībām, ēkas ekspluatācijas laikā var tikt veikti pielāgojumi vai izmaiņas, kas palielina tajā uzturēto cilvēku skaitu. Šādā gadījumā varētu rasties situācija, kurā esošās patvertnes kļūtu nepietiekamas, radot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patvertņu izbūves prasību ēkas platības kvadrātmetriem, tiek nodrošināta konsekvence un drošība neatkarīgi no ēkas izmantošanas veida vai tajā esošo cilvēku skaita izmaiņām. Šāda pieeja ļauj izvairīties no potenciāli bīstamām situācijām, kurās patvertnes kapacitāte nebūtu pietiekama pēc ēkas ekspluatācijas apstākļu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uzskatām, ka piesaiste ēkas platībai ir stabilāks un drošāks risinājums, kas nodrošina nepieciešamo aizsardzību visiem ēkas lietotājiem, neatkarīgi no cilvēku skaita izmaiņām laika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iepriekš minēto, ir svarīgi uzsvērt, ka tiek radīti būtiski ierobežota ēkas izmantošanas elastība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patvertnes izbūves prasības tiek noteiktas, balstoties uz sākotnēji paredzēto cilvēku skaitu ēkā, tas var radīt situāciju, kurā ēkas lietošanas veida maiņa nākotnē kļūst sarežģīta vai pat neiespējama, ja mainītais lietošanas veids paredz lielāku cilvēku skaitu. Tas nozīmē, ka, lai mainītu ēkas lietošanas veidu un palielinātu tajā uzturamo cilvēku skaitu, varētu būt nepieciešama papildu patvertnes izbūve vai esošās patvertnes kapacitātes palielināšana. Tas, savukārt, var būt tehniski vai finansiāli grūti īstenojams, un var ierobežot ēkas attīstības potenciālu.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ārpus Rīgas aglomerācijas aktuāla ir jaunu daudzdzīvokļu dzīvojamo ēku būvniecība, jo daudzas pašvaldības saskaras ar dzīvojamā fonda trūkumu. Daudzviet pieprasījums ir augstāks par piedāvājumu, un kvalitatīvu, iedzīvotāju maksātspējai atbilstošu dzīvokli atrast nav viegli. Tiek realizēta zemo īres maksu programma, pašvaldības cenšas rast arī citus risinājumus investoru piesaistei dzīvojamo ēku būvniecībai (de minimis noteikumi, investīcijas inženierkomunikācijās). Nekustamā īpašuma tirgū dzīvokļa 1 m2 tirgus cena ir mazāka par 1 m2 ēkas būvizmaksām, līdz ar to investoru interese ir zema. Pienākums izbūvēt patvertni nenoliedzami palielinās kopējās ēkas būvizmaksas, kas vēl vairāk samazinās investoru interesi, bremzējot jaunu dzīvojamo ēku un līdz ar to arī patvertņu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ka esošajos ģeopolitiskajos apstākļos ir nepieciešams risināt iedzīvotāju drošības jautājumu katastrofu un militāra apdraudējuma gadījumā, bet vienlaikus jārod tādi risinājumi, kas nerada nesamērīgu finansiālu slogu nekustamā īpašuma attīstītājam, iedzīvotājam (nekustamā īpašuma (dzīvokļa īpašuma) pircējam) un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risinājums varētu būt valsts līdzfinansējums jaunu daudzdzīvokļu dzīvojamo ēku būvniecībai apmēram 80 – 90% apmērā patvertnes izbūvei.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būvētām ēkām būtu jārod ES fondu līdzfinansējums patvertņu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neskar šo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Būvvalde, konsultējoties ar pašvaldību, var lemt par atbrīvojumu no šajā likumā noteiktā pienākuma izbūvēt patvertni, ja:</w:t>
            </w:r>
            <w:r w:rsidR="00000000" w:rsidRPr="00000000" w:rsidDel="00000000">
              <w:rPr>
                <w:i w:val="1"/>
                <w:rtl w:val="0"/>
              </w:rPr>
              <w:t xml:space="preserve">1) patvertnes izbūve rada ievērojami augstākas būvniecības izmaksas nekā parasti ar attiecīgās ēkas būvniecību saistītās izmaksas;</w:t>
            </w:r>
            <w:r w:rsidR="00000000" w:rsidRPr="00000000" w:rsidDel="00000000">
              <w:rPr>
                <w:i w:val="1"/>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iespēju izvērtēt prasību, nevis atbrīvot no pienākuma, bet ļaut patvertni izbūvēt citur vai piedalīties citas patvertnes ierīkošanā vai sakārtošanā.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definēt “pietiekama” minimālo slieksni.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papildinātas likumprojekts un anotācija, definējot kritērijus pēc kuriem pašvaldība var lemt par atbrīvojumu izbūvēt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 saglabātas pašvaldības tiesības lemt par atļauju neizbūvēt patvertni.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 minimālo slieksni “pietiekamam” skaitam. Jāņem vērā, ka daļa patvertņu šobrīd ir privātīpašums, kas tādējādi būtu atsavināms sabiedrības vajadzībām. Mūsu ieskatā ir jādara viss iespējamais, lai pasargātu visus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atsavināt privātīpašumu, bet ir noteikti kritēriji kuri jāievēro būvējot jaunas ēkas, lai izbūvētu patvertnes.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likumprojekts ”Grozījumi Civilās aizsardzības un katastrofas pārvaldīšanas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piedāvā projektā paredzēto likuma 7.</w:t>
            </w:r>
            <w:r w:rsidR="00000000" w:rsidRPr="00000000" w:rsidDel="00000000">
              <w:rPr>
                <w:vertAlign w:val="superscript"/>
                <w:rtl w:val="0"/>
              </w:rPr>
              <w:t xml:space="preserve">1</w:t>
            </w:r>
            <w:r w:rsidR="00000000" w:rsidRPr="00000000" w:rsidDel="00000000">
              <w:rPr>
                <w:rtl w:val="0"/>
              </w:rPr>
              <w:t xml:space="preserve">panta saturu izvērtēt un strukturāli sadalīt atbilstoši Civilās aizsardzības un katastrofas pārvaldīšanas likumā (turpmāk – likums) izveidotajai normu struktūrai, piemēram, ja tiesiskais regulējums par pašvaldību kompetenci ir noteikts likuma 11. pantā, tad arī pašvaldību kompetenci patvertņu izveidošanā noteikt šajā pantā. Tādējādi jaunās normas būs pārskatāmākas un vieglāk uztveramas. Tieslietu ministrija tāpat arī var pieļaut, ka patvertņu izvietojums varētu būt civilās aizsardzības plānos iekļaujams jautājums. Vienlaikus piedāvājam vispārīgāk rakstīt atbildīgās personas, jo, piemēram, daudzīvokļu mājās nebūs “objekta īpašnieks”, arī valsts īpašuma objektiem korekti jānorāda atbildīgās personas. Ņemot vērā, ka patvertņu izbūve dažādām personām radīs papildu finansiālo slogu, nepieciešamais regulējums jānosaka 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kas attiecas uz patvertņu tiesisko regulējumi ir iekļaujami vienā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 norādot, ka nepieciešams veikt grozījumus 2017. gada 7. novembra Ministru kabineta noteikumi Nr. 658 "Noteikumi par civilās aizsardzības plānu struktūru un tajos iekļaujamo informāciju", lai iekļautu informāciju pašvaldību sadarbības teritorijas civilās aizsardzības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 pantā paredzēto Civilās aizsardzības un katastrofas pārvaldīšanas likuma (turpmāk – Likums) 7.</w:t>
            </w:r>
            <w:r w:rsidR="00000000" w:rsidRPr="00000000" w:rsidDel="00000000">
              <w:rPr>
                <w:vertAlign w:val="superscript"/>
                <w:rtl w:val="0"/>
              </w:rPr>
              <w:t xml:space="preserve">1</w:t>
            </w:r>
            <w:r w:rsidR="00000000" w:rsidRPr="00000000" w:rsidDel="00000000">
              <w:rPr>
                <w:rtl w:val="0"/>
              </w:rPr>
              <w:t xml:space="preserve"> panta otro daļu visās jaunbūvējamās otrās grupas daudzdzīvokļu dzīvojamās mājās virs trīs stāviem, trešās grupas publiskās ēkās ar kopējo platību no 1000 kvadrātmetriem, izņemot inženierbūves, sezonas, īslaicīgas lietošanas ēkas, lauksaimniecības ēkas, katlumājas, elektroenerģijas apgādes ēkas, transformatoru apakšstaciju ēkas un  rūpnieciskās ražošanas vai noliktavas ēkās ar kopējo platību no 1500 kvadrātmetriem ir ierīkojamas patversmes.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2.pantā paredzētajā Likuma 7.</w:t>
            </w:r>
            <w:r w:rsidR="00000000" w:rsidRPr="00000000" w:rsidDel="00000000">
              <w:rPr>
                <w:vertAlign w:val="superscript"/>
                <w:rtl w:val="0"/>
              </w:rPr>
              <w:t xml:space="preserve">1</w:t>
            </w:r>
            <w:r w:rsidR="00000000" w:rsidRPr="00000000" w:rsidDel="00000000">
              <w:rPr>
                <w:rtl w:val="0"/>
              </w:rPr>
              <w:t xml:space="preserve"> panta sestajā un astotajā daļā noteikts, ka pašvaldības plāno patvertņu izvietojumu, lai tiktu nodrošināts to pietiekams skaits atbilstoši iedzīvotāju blīvumam attiecīgajā teritorijā un būvvalde, konsultējoties ar pašvaldību, var lemt par atbrīvojumu no pienākuma izbūvēt patvertni, ja attiecīgajā teritorijā jau ir pietiekams patvertņu skaits. No minētās normas secināms, ka patversmes tomēr nav nepieciešams ierīkot katrā iepriekš minētajā jaunbūvējamā 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skaidrību, rosinām noteikt, ka, būvvalde saskaņā ar pašvaldības izstrādāto patversmju izvietojuma plānu lemj par patversmes ierīkošanas nepieciešamību jaunbuvējamā ēkā, nevis par atbrīvojumu no pienākuma izbūvēt patvertni.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patversmju izbūve, ņemto vērā tām noteiktā aizsardzības funkcijas vienmēr radīs augstākas ēkas būvniecības izmaksas. Līdz ar to,  aicinām noteikt citu kritēriju, pamatojoties uz kuru būvvalde var lemt par atbrīvojumu no pienākuma izbūvēt patversmi,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Likumprojekts būt papildināms ar normu, paredzot kritērijus, saskaņā ar kuriem pašvaldība nosaka nepieciešamo patversmju skaitu savā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w:t>
            </w:r>
            <w:r w:rsidR="00000000" w:rsidRPr="00000000" w:rsidDel="00000000">
              <w:rPr>
                <w:vertAlign w:val="superscript"/>
                <w:rtl w:val="0"/>
              </w:rPr>
              <w:t xml:space="preserve">1 </w:t>
            </w:r>
            <w:r w:rsidR="00000000" w:rsidRPr="00000000" w:rsidDel="00000000">
              <w:rPr>
                <w:rtl w:val="0"/>
              </w:rPr>
              <w:t xml:space="preserve">pirmo daļas apakšpunktus,</w:t>
            </w:r>
            <w:r w:rsidR="00000000" w:rsidRPr="00000000" w:rsidDel="00000000">
              <w:rPr>
                <w:vertAlign w:val="superscript"/>
                <w:rtl w:val="0"/>
              </w:rPr>
              <w:t xml:space="preserve"> </w:t>
            </w:r>
            <w:r w:rsidR="00000000" w:rsidRPr="00000000" w:rsidDel="00000000">
              <w:rPr>
                <w:rtl w:val="0"/>
              </w:rPr>
              <w:t xml:space="preserve">lai tajos būtu vienota terminoloģija - 1) un 2) apakšpunktā lietots vārdu savienojums "radioaktīvais piesārņojums", savukārt 3) apakšpunktā -  "radiācijas piesārņojums".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Aicinām iespēju izvērtēt prasību, nevis atbrīvot no pienākuma, bet ļaut patvertni izbūvēt citur vai piedalīties citas patvertnes ierīkošanā vai sakārtošanā.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Definēt “pietiekama” minimālo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fiksēt kaut dažus kritērijus, jo ja nav paredzēts pagrabstāvs, visos gadījumos radīsies  ievērojami augstākas izmaksas nekā parasti. Ja nav noteikti precīzi kritēriji, pastāv augsts korupcijas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 papildinātas Likumprojekts un anotācija, definējot kritērijus pēc kuriem pašvaldība var lemt par atbrīvojumu izbūvēt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ņemts vērā - saglabātas pašvaldības tiesības lemt par atļauju neizbūvēt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papildināts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aizsardzībai no sprādziena triecienviļņa, ķīmisko kaujas vielu, jonizējošā starojuma un radioaktīvo putekļu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aizsardzībai no sprādziena triecienviļņa un jonizējošā starojuma iedarbības, šķembām;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būves vai to daļas, un mazina ietekmi no sprādziena triecienviļņa, šķembām.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šāda objekta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vairāk kā pieciem virszemes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pirmsskolas izglītības iestāde, pamatizglītības izglītības iestāde, vidējās izglītības iestāde, profesionālās izglītības iestāde,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publiskā ēka ar kopējo platību no 2500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vai valdītājs,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vai valdītājs nodrošina patvertnes uzturēšanu, lai katastrofas, tās draudu, militāra iebrukuma vai kara gadījumā patvertnē varētu iekļūt cilvēki un izmantot to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uztur informāciju par tās administratīvajā teritorijā esošo patvertņu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pamatojoties uz domes lēmumu, ir tiesības piedalīties patvertņu, tai skaitā privātās ēkās un telpās, izbūvē vai ierīkošanā un nodrošināšanā ar nepieciešamo aprīkojumu. Pašvaldība, piešķirot publiskos līdzekļus šajā panta daļā noteikto darbību veikšanai privātpersonas īpašumā esošajās ēkās un telpās, 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izdod saistošos noteikumus, kuros nosaka kārtību, kādā ēkas vai telpu īpašnieks vai valdītājs saņem pašvaldības atbalstu patvertnes izbūvei vai ierīkošanai un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izpilddirektors, pamatojoties uz būvniecības ierosinātāja iesniegumu, lemj par atbrīvojumu no šajā likuma 7.</w:t>
            </w:r>
            <w:r w:rsidR="00000000" w:rsidRPr="00000000" w:rsidDel="00000000">
              <w:rPr>
                <w:vertAlign w:val="superscript"/>
                <w:rtl w:val="0"/>
              </w:rPr>
              <w:t xml:space="preserve">1</w:t>
            </w:r>
            <w:r w:rsidR="00000000" w:rsidRPr="00000000" w:rsidDel="00000000">
              <w:rPr>
                <w:rtl w:val="0"/>
              </w:rPr>
              <w:t xml:space="preserve"> panta trešajā daļā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būvniecības izmaksas, kas pārsniedz 50% no kopējām ēkas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metru rādiusā ap būvējamo objektu jau ir patvertnes, kas nodrošina 100% patvērums deklarētajiem iedzīvotājiem, kā arī nodrošina 100% patvērumu būvējamajā objektā paredzētajam cilvēku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izpilddirektors, pamatojoties uz būvniecības ierosinātāja iesniegumu, lemj par atļauju būvēt kopīgu patvertni divām vai vairākām ēkām, ja patvertnes sasniedzamība nepārsniedz 300 metrus no attiecīgās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pantu otro daļu ar 8. un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nosaka minimālās prasības telpu pielāgošanai III kategorijas patvertnei, kārtību, kādā pielāgota būve vai tās daļa atzīstama par patvertni, un kārtību, kādā veic patvertņu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nosaka civilās aizsardzības zīmju sarakstu un izvietošanas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tālāko rīcību patvertņu jautājumā", kurā piedāvātie risinājumi tika atbalstīti Ministru kabineta sēdē norādīts, ka Civilās aizsardzības un katastrofas pārvaldīšanas likumā nepieciešams noteikt deleģējumu Ministru kabinetam noteikt civilai aizsardzībai nepieciešamo patvertņu izmantošanas un finansēšanas kārtību. Ņemot vērā iepriekš minēto, lūdzam izvērtēt iespēju anotācijā skaidrot, kāpēc šāds deleģējums projektā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pantu otro daļu ar 8. un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nosaka minimālās prasības telpu pielāgošanai III kategorijas patvertnei, kārtību, kādā pielāgota būve vai tās daļa atzīstama par patvertni, un kārtību, kādā veic patvertņu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nosaka civilās aizsardzības zīmju sarakstu un izvietošanas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pantu otro daļu ar 8. un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nosaka minimālās prasības telpu pielāgošanai III kategorijas patvertnei, kārtību, kādā pielāgota būve vai tās daļa atzīstama par patvertni, un kārtību, kādā veic patvertņu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nosaka civilās aizsardzības zīmju sarakstu un izvietošanas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šīs vadlīnijas paliks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https://www.vugd.gov.lv/lv/vadlinijas-potencialo-patvertnu-minimalajam-tehniskajam-prasibam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sagatavotās vadlīnijas tiks iestrādātas Likumprojekta redakcijas 8. pantu otro daļu ar 8. punktā minētajos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nosaka minimālās prasības telpu pielāgošanai III kategorijas patvertnei, kārtību, kādā pielāgota būve vai tās daļa atzīstama par patvertni, un kārtību, kādā veic patvertņu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pantu otro daļu ar 8. un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nosaka minimālās prasības telpu pielāgošanai III kategorijas patvertnei, kārtību, kādā pielāgota būve vai tās daļa atzīstama par patvertni, un kārtību, kādā veic patvertņu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nosaka civilās aizsardzības zīmju sarakstu un izvietošanas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var neattiecināt uz būvprojektiem, kas līdz 2027.gada 1.janvārim noteiktā kārtībā saskaņoti (akceptēti) vai iesniegti saskaņošanai institūcijā, kas pilda būvvaldes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un noteiktību lūdzam aizstāt vārdus "var neattiecināt" ar vārdu "neattiecina", ņemot vērā, ka esošajā redakcijā kritēriju trūkums gadījumiem, kuros jaunās normas tiks vai netiks piemērotas var izraisīt tiesisko nedrošību, jo normas adresātiem būs grūti saprast, kā rīkoties atbilstoši likumam. Otrkārt, neskaidri formulētas normas var radīt interpretācijas problēmas tiesu praksē, kas var novest pie nevienlīdzīgas tiesību piemērošanas.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neattiecina uz būvprojektiem, kas līdz 2027.gada 1.janvārim noteiktā kārtībā saskaņoti (akceptēti) vai iesniegti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2024. gada 31.novembrim izdot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otrā un trešā daļa neattiecas uz objektu būvniecību, kas uzsākta līdz grozījumu attiecībā uz šā likuma papildināšanu ar 7.</w:t>
            </w:r>
            <w:r w:rsidR="00000000" w:rsidRPr="00000000" w:rsidDel="00000000">
              <w:rPr>
                <w:vertAlign w:val="superscript"/>
                <w:rtl w:val="0"/>
              </w:rPr>
              <w:t xml:space="preserve">1</w:t>
            </w:r>
            <w:r w:rsidR="00000000" w:rsidRPr="00000000" w:rsidDel="00000000">
              <w:rPr>
                <w:rtl w:val="0"/>
              </w:rPr>
              <w:t xml:space="preserve"> pantu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pārejas noteikumu 10. punktu, nosakot, ka ar likuma grozījumiem noteiktie pienākumi neattiecas uz projektiem, kas tiek līdzfinansēti no ES 2021.-2027. gada struktūrfondiem, ņemot vērā, ka prasību izpilde var būtiski sadārdzināt projektus, kas attiecīgi var apdraudēt plānoto rezultatīvo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noteiktās prasības attiecas tikai būvprojektiem, kas pēc 2027.gada 1.janvāra noteiktā kārtībā saskaņoti (akceptēti) vai iesniegti saskaņošanai institūcijā, kas pilda būvvaldes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neattiecina uz būvprojektiem, kas līdz 2027.gada 1.janvārim noteiktā kārtībā saskaņoti (akceptēti) vai iesniegti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2024. gada 31.novembrim izdot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otrā un trešā daļa neattiecas uz objektu būvniecību, kas uzsākta līdz grozījumu attiecībā uz šā likuma papildināšanu ar 7.</w:t>
            </w:r>
            <w:r w:rsidR="00000000" w:rsidRPr="00000000" w:rsidDel="00000000">
              <w:rPr>
                <w:vertAlign w:val="superscript"/>
                <w:rtl w:val="0"/>
              </w:rPr>
              <w:t xml:space="preserve">1</w:t>
            </w:r>
            <w:r w:rsidR="00000000" w:rsidRPr="00000000" w:rsidDel="00000000">
              <w:rPr>
                <w:rtl w:val="0"/>
              </w:rPr>
              <w:t xml:space="preserve"> pantu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("Nekustamā īpašuma attīstītāju alianse" - 06.07.2024.)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10.punktu šādā redakcijā: Šā likuma 7.1 panta otrā un trešā daļa neattiecas uz objektu būvniecību, kas uzsākta līdz grozījumu attiecībā uz šā likuma papildināšanu ar 7.1 pantu spēkā stāšanās dienai. Lūdzam precizēt likumprojektu, nosakot, ka 7.1 panta otrā un trešā daļa neattiecas uz būvniecības iecerēm, kuras akceptētas līdz 7.1 panta spēkā stāšanās dienai. Šādi tiktu precīzi definēta būvniecības procesa stadija un tiktu ievērots paļāvības princips, kas neradītu nevajadzīgu nestabilitāti. Lūdzam ņemt vērā, ka būvniecības ieceres grozīšana, vēl jo vairāk būvprojekta izmaiņu izstrādāšana un saskaņošana ir dārgs un laikietilpīgs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noteiktās prasības attiecas tikai būvprojektiem, kas pēc 2027.gada 1.janvāra noteiktā kārtībā saskaņoti (akceptēti) vai iesniegti saskaņošanai institūcijā, kas pilda būvvaldes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neattiecina uz būvprojektiem, kas līdz 2027.gada 1.janvārim noteiktā kārtībā saskaņoti (akceptēti) vai iesniegti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likumprojekts paredz, ka  apdraudējuma gadījumā patvertnes īpašniekam būtu jāgādā, lai patvertne būtu pieejama – atslēgtas ieejas durvis. Savukārt, likumprojektā vārds "durvis" nav atrodams. Līdz ar to lūdzam izvērtēt iespēju precizēt likumprojektu atbilstoši anotācijā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par likumprojekta 2.pantā ietvertā Likuma 7.</w:t>
            </w:r>
            <w:r w:rsidR="00000000" w:rsidRPr="00000000" w:rsidDel="00000000">
              <w:rPr>
                <w:vertAlign w:val="superscript"/>
                <w:rtl w:val="0"/>
              </w:rPr>
              <w:t xml:space="preserve">1</w:t>
            </w:r>
            <w:r w:rsidR="00000000" w:rsidRPr="00000000" w:rsidDel="00000000">
              <w:rPr>
                <w:rtl w:val="0"/>
              </w:rPr>
              <w:t xml:space="preserve"> panta septītās daļas tvērumu attiecībā uz publisko iepirkumu regulējuma piemērošanu attiecībā uz preču un pakalpojumu sniedzēju piesaistīšanu normā paredzēto darbību veikšanai un ka to izvēlē tiks nodrošināta atklāta, pārredzama, nediskriminējoša un konkurenci nodrošinoša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vismaz II kategorijas patvertnes būvniecībai kā kritēriju nosaka dažādus objekta veidus (pirmsskolas izglītības iestāde, pamatizglītības izglītības iestāde, vidējās izglītības iestāde, profesionālās izglītības iestāde, augstskola, stacionārā ārstniecības iestāde). Saskaņā ar Būvju klasifikāciju (Ministru kabineta 2018. gada 12. jūnija noteikumi Nr. 326 "Būvju klasifikācijas noteikumi") tie ir objekti ar lietošanas veida kodu 1263 un 1264.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objektu skaidrojums Būvju klasifikācijā ir plašāks, līdz ar to arī skaidrāks un viennozīmīgāks. Turklāt Būvju klasifikācija risina arī divu terminu nodalīšanu, t.i. nodala telpu grupas lietošanas veidu no ēkas galvenā lietošanas veida, tādēļ aicinām anotācijā skaidrot, ka projektā ar šiem objektiem (pirmsskolas izglītības iestāde, pamatizglītības izglītības iestāde, vidējās izglītības iestāde, profesionālās izglītības iestāde, augstskola, stacionārā ārstniecības iestāde)  ir domātas ēkas, kuru </w:t>
            </w:r>
            <w:r w:rsidR="00000000" w:rsidRPr="00000000" w:rsidDel="00000000">
              <w:rPr>
                <w:u w:val="single"/>
                <w:rtl w:val="0"/>
              </w:rPr>
              <w:t xml:space="preserve">galvenais </w:t>
            </w:r>
            <w:r w:rsidR="00000000" w:rsidRPr="00000000" w:rsidDel="00000000">
              <w:rPr>
                <w:rtl w:val="0"/>
              </w:rPr>
              <w:t xml:space="preserve">lietošanas veids saskaņā ar Būvju klasifikāciju ir 1263 vai 1264.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skaidrojums novērstu dažādas iespējamās neskaidrības par to vai II kategorijas patvertni, ir vai nav jābūvē, ja ēkā ir telpu grupas ar dažādiem lietošanas veidiem, piemēram, ja daudzdzīvokļu dzīvojamajā ēka ar pieciem virszemes stāviem ir ar </w:t>
            </w:r>
            <w:r w:rsidR="00000000" w:rsidRPr="00000000" w:rsidDel="00000000">
              <w:rPr>
                <w:u w:val="single"/>
                <w:rtl w:val="0"/>
              </w:rPr>
              <w:t xml:space="preserve">galveno </w:t>
            </w:r>
            <w:r w:rsidR="00000000" w:rsidRPr="00000000" w:rsidDel="00000000">
              <w:rPr>
                <w:rtl w:val="0"/>
              </w:rPr>
              <w:t xml:space="preserve">lietošanas veidu "Triju vai vairāku dzīvokļu mājas" (Būvju klasifikācijas kods 1122) un šādā ēkā ir arī kāda cita nelieta telpu grupa, piemēram, "autoskolai" (Būvju klasifikācijas kods 1264). Ja šāds paskaidrojums anotācijā tiktu iekļauts, tad būtu skaidrs, ka dažādu lietošanas veidu gadījumā būtisks ir </w:t>
            </w:r>
            <w:r w:rsidR="00000000" w:rsidRPr="00000000" w:rsidDel="00000000">
              <w:rPr>
                <w:u w:val="single"/>
                <w:rtl w:val="0"/>
              </w:rPr>
              <w:t xml:space="preserve">visas ēkas galvenais</w:t>
            </w:r>
            <w:r w:rsidR="00000000" w:rsidRPr="00000000" w:rsidDel="00000000">
              <w:rPr>
                <w:u w:val="single"/>
                <w:rtl w:val="0"/>
              </w:rPr>
              <w:t xml:space="preserve"> </w:t>
            </w:r>
            <w:r w:rsidR="00000000" w:rsidRPr="00000000" w:rsidDel="00000000">
              <w:rPr>
                <w:rtl w:val="0"/>
              </w:rPr>
              <w:t xml:space="preserve">lietošanas veids, nevis katras telpu grupas lietošanas veids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3.punktā sadaļā Cita informācija norādīts: “Prognozēts, ka likumprojekta izpilde, tai skaitā jaunu patvertņu būvniecība un esošo būvju pielāgošana patvertnēm, prasīs ievērojamus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likumprojekta anotāciju ar ietekmi uz valsts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noteiktās prasības attiecas tikai būvprojektiem, kas pēc 2027.gada 1.janvāra noteiktā kārtībā saskaņoti (akceptēti) vai iesniegti saskaņošanai institūcijā, kas pilda būvvaldes funkcijas, šobrīd nav iespējams prognozēt izmaksas projektiem, kuriem nav uzsākta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norādot projekta izpildē iesaistītās institūcijas. Saskaņā ar Ministru kabineta 2021.gada 7.septembra noteikumu Nr. 617 "Tiesību akta projekta sākotnējās ietekmes izvērtēšanas kārtība" 15.punktu visiem projektiem aizpilda šo noteikumu 14.1., 14.2., 14.6. un </w:t>
            </w:r>
            <w:r w:rsidR="00000000" w:rsidRPr="00000000" w:rsidDel="00000000">
              <w:rPr>
                <w:u w:val="single"/>
                <w:rtl w:val="0"/>
              </w:rPr>
              <w:t xml:space="preserve">14.7. apakšpunktā (</w:t>
            </w:r>
            <w:r w:rsidR="00000000" w:rsidRPr="00000000" w:rsidDel="00000000">
              <w:rPr>
                <w:rtl w:val="0"/>
              </w:rPr>
              <w:t xml:space="preserve">projekta izpildes nodrošināšana un tās ietekme uz institūcijām) minēto anotācijas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24-TA-287</w:t>
    </w:r>
    <w:r>
      <w:br/>
    </w:r>
    <w:r w:rsidR="00000000" w:rsidRPr="00000000" w:rsidDel="00000000">
      <w:rPr>
        <w:rtl w:val="0"/>
      </w:rPr>
      <w:t xml:space="preserve">09.01.2025. 13.26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24-TA-287</w:t>
    </w:r>
    <w:r>
      <w:br/>
    </w:r>
    <w:r w:rsidR="00000000" w:rsidRPr="00000000" w:rsidDel="00000000">
      <w:rPr>
        <w:rtl w:val="0"/>
      </w:rPr>
      <w:t xml:space="preserve">09.01.2025. 13.26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Izziņa_24-TA-287.docx</dc:title>
</cp:coreProperties>
</file>

<file path=docProps/custom.xml><?xml version="1.0" encoding="utf-8"?>
<Properties xmlns="http://schemas.openxmlformats.org/officeDocument/2006/custom-properties" xmlns:vt="http://schemas.openxmlformats.org/officeDocument/2006/docPropsVTypes"/>
</file>