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25-TA-2220: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28. augusta rīkojumā Nr. 710 "Par konceptuālo ziņojumu "Par tiesu ekspertīžu institūta reformas gaitu un turpmāk veicamajiem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(28.08.2024.)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17:25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normatīvajos aktos var tikt veikti tikai tad, ja tajos paredzēto normu īstenošanai ir nodrošināts nepieciešamais finansējums, attiecīgi ir precizējams rīkojuma projekta 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norādot, ka reformas īstenošanai un vienotās tiesu ekspertīžu iestādes darbības nodrošināšanai nepieciešamais finanšu ietekmes jautājums tiks risināts budžeta izdevumu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papildu finansējuma piešķiršanas iespējas būs ierobežotas arī turpmākajos gados un resursi ministriju papildu izdevumiem būs primāri jāmeklē iekšēji pārskatot un optimizējot esošos izdevumus, līdz ar to nepieciešamais finansējums vienotās tiesu ekspertīžu iestādes darbības nodrošināšanai un reformas pabeigšanai jārod esošā budžeta ietvaros, Tieslietu ministrijai izvērtējot un pārskatot esošos izdevumus. Attiecīgi  lūdzam precizēt rīkojuma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norādot, ka reformas īstenošanai un vienotās tiesu ekspertīžu iestādes darbības nodrošināšanai nepieciešamais finanšu ietekmes jautājums tiks risināts budžeta izdevumu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norādot tiesu ekspertīžu reformas īstenošanas kopējo finansējumu, tai skaitā norādot arī cik ir plānots pārdalīt finansējumu un amata vietas no Iekšlietu ministrijas, kas ir jāņem vērā, veicot aprēķinus par tiesu ekspertīžu iestādes darbībai nepieciešamo finansējumu, attiecīgi anotācijā ir detalizēti jāatspoguļo kopējās ar tiesu ekspertīžu reformas ieviešanu saistītās izmaksas, tai skaitā norādot no IeM pārdalāmo finansējumu un TM budžetā esošo finansējumu, kuru plānots novirzīt reformas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2.sadaļā un rīkojuma projektā ir veikti precizējumi norādot, ka reformas īstenošanai un vienotās tiesu ekspertīžu iestādes darbības nodrošināšanai nepieciešamais finanšu ietekmes jautājums tiks risināts budžeta izdevumu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07.11.2025. 08:48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rīkojuma projekta 2.punktā norādīto par papildu finansējuma pieprasīšanu  saistītā informatīvā ziņojuma (25-TA-2213) 2. pielikumā ietvertā 10.3. pasākuma  īstenošanai,  vēršam uzmanību, ka likumprojekts “Par valsts budžetu 2026. gadam un budžeta ietvaru 2026., 2027. un 2028. gadam”  ir pieņemts Saeimā pirmajā lasījumā un finansējums tiek apstiprināts 3.gadiem, līdz ar to  iespējas piešķirt papildu finanšu resursus turpmākajos gados būs ierobežotas, kas ministrijām un citām centrālajām iestādēm jāņem vērā normatīvo aktu izstrādē. Vienlaikus vēršam uzmanību, ka gan Tieslietu ministrijai, gan Iekšlietu ministrijai ik gadu veidojas izdevumu neizpilde vairāku miljonu euro apmērā, līdz ar to papildu nepieciešamais finansējums laboratoriju aprīkojuma demontāžai, pārvietošanai, transportēšanai un montāžai, kas pēc būtības nav pastāvīgi izdevumi, ir jārod iesaistītajām ministrijām esošā budžeta ietvaros, izvērtējot un pārskatot esošos izdevumus un iesniedzot fiskāli neitrālus priekšlikumus ikgadējās izdevumu pārskatīšanas procesa ietvaros. Attiecīgi lūdzam precizēt rīkojuma projekta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esošā finansējuma ietvaros nav rodams nepieciešamais finansējums tiesu ekspertu atlīdzības izlīdzināšanai, precēm un pakalpojumiem un kapitālajiem izdevumiem, bez papildu finansējuma vienotas tiesu ekspertīžu iestādes darbību nav iespējams nodrošināt ar 2026.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ir precizēts Ministru kabineta rīkojums, izveidojot 4. punktu un 4.</w:t>
            </w:r>
            <w:r w:rsidR="00000000" w:rsidRPr="00000000" w:rsidDel="00000000">
              <w:rPr>
                <w:vertAlign w:val="superscript"/>
                <w:rtl w:val="0"/>
              </w:rPr>
              <w:t xml:space="preserve">1</w:t>
            </w:r>
            <w:r w:rsidR="00000000" w:rsidRPr="00000000" w:rsidDel="00000000">
              <w:rPr>
                <w:rtl w:val="0"/>
              </w:rPr>
              <w:t xml:space="preserve"> punktu un precīzāk nošķirot pozīcijas, kam būs nepieciešams finansējums 2029. gadā un turpmāk. Līdz ar to, Tieslietu ministrija līdz 2027. gada 31. martam aktualizēs finanšu aprēķinus un to ietekmi uz valsts budžetu gan par vienotās tiesu ekspertīžu iestādes darbības nodrošināšanu (tiesu ekspertu atlīdzība, preces un pakalpojumi, kapitālie izdevumi) 2029.gadā un turpmāk, gan par informatīvā ziņojuma "Par tiesu ekspertīžu institūta reformas gaitu" (25-TA-2213) 2. pielikumā ietverto 2029. gadā īstenojamo 10.3.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28. augusta rīkojumā Nr. 710 "Par konceptuālo ziņojumu "Par tiesu ekspertīžu institūta reformas gaitu un turpmāk veicamajiem pasākumiem"" (Latvijas Vēstnesis, 2024, 169.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 pielikumu “Tiesu ekspertīžu institūta reformas īstenošanai veicamo darbību laika grafiks” nepieciešams papildināt ar vēl vienu pasākumu - ELIS Ministru kabineta noteikumu izstrāde, kurā definēta vismaz ELIS sistēmas darbība, lietotāji un tajā iekļaujamo un apstrādājamo datu kārtība, tādējādi nodrošinot, ka ELIS risinājumā izstrādātā funkcionalitāte atbilstu ELIS regulējumā iecerētajam, kā arī nodrošinātu Projektā attīstītā ELIS darbības juridisko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regulējuma redakcijām vismaz melnraksta versijā jābūt pieejamām, pirms Centrs uzsāk ELIS programmatūras izstrādi, tas ir, ne vēlāk kā līdz 2026. gada III ceturksnim, lai nodrošinātu iztērēto ES līdzekļu pamatotību un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ELIS netiek plānots sagatavot MK noteikumus, Informācijas centrs nevarēs sagatavot un MK saskaņot ELIS projekta pasi līdz 27.02.2026 un attiecīgi pastāv risks zaudēt ERAF finansējumu ELIS risinājuma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informatīvā ziņojuma 2.pielikums “Tiesu ekspertīžu institūta reformas īstenošanai veicamo darbību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“Risinājuma apraksts” (3.lp) ir norādīts, ka nepieciešamais finansējums tiks pārskatīts līdz 2027.gada 1.jūnijam, iesniedzot prioritāros pasākumus vienotās tiesu ekspertīžu iestādes darbības nodrošināšanai, savukārt rīkojuma projekta 2.punktā ir norādīts, ka pasākumi 2026., 2027. un 2028.gadam tiks īstenoti piešķirto valsts budžeta līdzekļu ietvaros, līdz ar to anotācijā sniegtā informācija ir precizējama, novēršot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ministram līdz 2028. gada 1. martam iesniegt Ministru kabinetā ziņojumu par informatīvā ziņojuma "Par tiesu ekspertīžu institūta reformas gaitu" (25-TA-2213) 2. pielikumā ietverto pasākumu izpildes gaitu. Informatīvā ziņojuma "Par tiesu ekspertīžu institūta reformas gaitu" (25-TA-2213) 2. pielikumā ietvertie pasākumi 2026., 2027. un 2028.gadā ir īstenojami atbildīgajām institūcijām piešķirto līdzekļu ietvaros. Pieņemt zināšanai, ka finanšu aprēķini par informatīvā ziņojuma "Par tiesu ekspertīžu institūta reformas gaitu" (25-TA-2213) 2. pielikumā ietverto 2029. gadā īstenojamā 10.3. pasākuma ietekmi uz valsts budžetu tiks veikti līdz 2027. gada 1. jūnijam. Tieslietu ministrijai normatīvajos aktos noteiktajā kārtībā virzīt atbilstošu prioritārā pasākuma pieteikumu izskatīšanai Ministru kabinetā likumprojekta "Par valsts budžetu 2028. gadam un budžeta ietvaru 2028., 2029. un 2030. gadam" sagatavošanas un izskatīšanas procesā kopā ar visu ministriju un centrālo valsts iestāžu iesniegtajiem prioritāro pasākumu pieteikumiem atbilstoši valsts budžeta finansiālajām iespējām iespējām un ņemot vērā valstī noteiktos prioritāros attīstības virzienus.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- 13.11.2025.)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3.pielikumā norādīts, ka no Valsts policijas Kriminālistikas pārvaldes finansējuma uz Valsts tiesu ekspertīžu (VTEB) biroju atlīdzības izdevumiem gadā tiks pārdalīti 3 424 906 euro, kas ir mazāk nekā puse no visiem pārvaldes atlīdzības izdevumiem. Pēc ekspertīžu iestāžu apvienošanas un 99 nodarbināto pārcelšanas uz VTEB  Valsts policijā dienestā paliks vēl 58 sertificēti tiesu eksperti, kuru kopējie atlīdzības izdevumi gadā ir ap 2,0 miljoniem euro. Šis valsts budžeta finansējums Kriminālistikas pārvaldei ir piešķirts tās pamatfunkcijas – tiesu ekspertīžu veikšanas – izpildei un nav pamata to atstāt Valsts policijas budžetā. Aicinām pārskatīt uz VTEB pārdalāmo finansējuma apjomu, ņemto vērā, ka visa vai vismaz daļa no minēto tiesu ekspertu atlīdzības ir tieši attiecināma uz tiesu ekspertu institūta darbības nodrošināšanu un papildus  3.pielikumā minētajiem atlīdzības izdevumiem būtu pārdalāmi no Kriminālistikas pārvaldes uz VTEB budžeta izdevumiem. Tas būtiski mazinātu reformas īstenošanai papildu nepieciešamo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Ministru kabineta rīkojums, izveidojot 4. punktu un 4.</w:t>
            </w:r>
            <w:r w:rsidR="00000000" w:rsidRPr="00000000" w:rsidDel="00000000">
              <w:rPr>
                <w:vertAlign w:val="superscript"/>
                <w:rtl w:val="0"/>
              </w:rPr>
              <w:t xml:space="preserve">1</w:t>
            </w:r>
            <w:r w:rsidR="00000000" w:rsidRPr="00000000" w:rsidDel="00000000">
              <w:rPr>
                <w:rtl w:val="0"/>
              </w:rPr>
              <w:t xml:space="preserve"> punktu un precīzāk nošķirot pozīcijas, kam būs nepieciešams finansējums 2029. gadā un turpmāk. Līdz ar to, Tieslietu ministrija līdz 2027. gada 31. martam aktualizēs finanšu aprēķinus un to ietekmi uz valsts budžetu gan par vienotās tiesu ekspertīžu iestādes darbības nodrošināšanu (tiesu ekspertu atlīdzība, preces un pakalpojumi, kapitālie izdevumi) 2029.gadā un turpmāk, gan par informatīvā ziņojuma "Par tiesu ekspertīžu institūta reformas gaitu" (25-TA-2213) 2. pielikumā ietverto 2029. gadā īstenojamo 10.3.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ministram līdz 2028. gada 1. martam iesniegt Ministru kabinetā ziņojumu par informatīvā ziņojuma "Par tiesu ekspertīžu institūta reformas gaitu" (25-TA-2213) 2. pielikumā ietverto pasākumu izpildes gaitu. Informatīvā ziņojuma "Par tiesu ekspertīžu institūta reformas gaitu" (25-TA-2213) 2. pielikumā ietvertie pasākumi, izņemot 10.3. pasākumu, 2026., 2027., 2028. un 2029. gadā ir īstenojami atbildīgajām institūcijām piešķirto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ministram līdz 2028. gada 1. martam iesniegt Ministru kabinetā ziņojumu par informatīvā ziņojuma "Par tiesu ekspertīžu institūta reformas gaitu" (25-TA-2213) 2. pielikumā ietverto pasākumu izpildes gaitu. Informatīvā ziņojuma "Par tiesu ekspertīžu institūta reformas gaitu" (25-TA-2213) 2. pielikumā ietvertie pasākumi 2026., 2027. un 2028.gadā ir īstenojami atbildīgajām institūcijām piešķirto līdzekļu ietvaros. Pieņemt zināšanai, ka finanšu aprēķini par informatīvā ziņojuma "Par tiesu ekspertīžu institūta reformas gaitu" (25-TA-2213) 2. pielikumā ietverto 2029. gadā īstenojamā 10.3. pasākuma ietekmi uz valsts budžetu tiks veikti līdz 2027. gada 1. jūnijam. Tieslietu ministrijai normatīvajos aktos noteiktajā kārtībā virzīt atbilstošu prioritārā pasākuma pieteikumu izskatīšanai Ministru kabinetā likumprojekta "Par valsts budžetu 2028. gadam un budžeta ietvaru 2028., 2029. un 2030. gadam" sagatavošanas un izskatīšanas procesā kopā ar visu ministriju un centrālo valsts iestāžu iesniegtajiem prioritāro pasākumu pieteikumiem atbilstoši valsts budžeta finansiālajām iespējām iespējām un ņemot vērā valstī noteiktos prioritāros attīstības virzienus.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5.nodaļā “Jauno tiesu ekspertu apmācību īstenošana” ir uzsvērts risks, ka tiesu eksperti, kuriem jau ir iestājušies visi tiesiskie apstākļi, lai dotos izdienas pensijā, var to īstenot, tā radot iztrūkumu atsevišķās tiesu ekspertīžu specialitātes. Nodaļa runā par nepieciešamību apmācīt jaunus ekspertus, kas nav apšaubāms. Tomēr šāda riska uzsvēršana ir nepamatota un pārspīlēta, un var kavēt reformas gaitu. Aicinām papildus norādīt faktu, ka nav pamata uzsvērt ekspertu iztrūkumu izdienas pensijas vecumu sasniegušo ekspertu atvaļināšanās dēļ. Eksperti, kas dosies izdienas pensijā 50 gadu vecumā vēl vismaz 15 gadus varēs pilnvērtīgi turpināt darbu profesijā VTEB, ieņemot amatus, kas nav amatpersonu ar speciālajām dienesta pakāpēm amati.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ministram līdz 2028. gada 1. martam iesniegt Ministru kabinetā ziņojumu par informatīvā ziņojuma "Par tiesu ekspertīžu institūta reformas gaitu" (25-TA-2213) 2. pielikumā ietverto pasākumu izpildes gaitu. Informatīvā ziņojuma "Par tiesu ekspertīžu institūta reformas gaitu" (25-TA-2213) 2. pielikumā ietvertie pasākumi, izņemot 10.3. pasākumu, 2026., 2027., 2028. un 2029. gadā ir īstenojami atbildīgajām institūcijām piešķirto līdzekļu ietvaros.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22.09.2025. 07:16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“Par tiesu ekspertīžu institūta reformas gaitu” (25-TA-2213) (turpmāk - informatīvais ziņojums) 6.lappusē  ir sniegta informācija par papildu nepieciešamo finansējumu 2026., 2027. un 2028.gadā,  savukārt rīkojuma projekta 2.punktā ir norādīts, ka informatīvā ziņojuma 2.pielikumā ietvertie pasākumi 2026., 2027. un 2028.gadā ir īstenojami atbildīgajām institūcijām piešķirto līdzekļu ietvaros. Lūdzam novērst pretrunu,  jo pēc šī brīža iekļautās informācijas nav saprotams vai  informatīvā ziņojuma 2.pielikumā ietvertajiem pasākumiem ir nodrošināts finansējums un vai tos ir iespējams īstenot esošā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rīkojuma projekta 2.punktā ir norādīts, ka finanšu aprēķini par informatīvā ziņojuma 2.pielikumā ietverto, 2029.gadā īstenojamo pasākumu, ietekmi uz valsts budžetu tiks veikti līdz 2028.gada 1.jūnijam, ņemot vērā, ka jau šobrīd informatīvajā ziņojumā ir norādītas papildu nepieciešamā finansējuma summas, nav saprotams par kādu  tieši ietekmi uz valsts budžetu  tiks veikti aprēķini, lūdzam sniegt papildu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normatīvajos aktos var tikt veikti  tikai pēc tam, kad tiks nodrošināts nepieciešamais finansējums  reformas īstenošanai, attiecīgi jāprecizē rīkojuma projekta 1.punktā norādītais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2.punktā pēdējo teikumu papildināt ar vārdiem  “un ņemot vērā valstī noteiktos prioritāros attīstības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25-TA-2220</w:t>
    </w:r>
    <w:r>
      <w:br/>
    </w:r>
    <w:r w:rsidR="00000000" w:rsidRPr="00000000" w:rsidDel="00000000">
      <w:rPr>
        <w:rtl w:val="0"/>
      </w:rPr>
      <w:t xml:space="preserve">13.02.2026. 16.19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25-TA-2220</w:t>
    </w:r>
    <w:r>
      <w:br/>
    </w:r>
    <w:r w:rsidR="00000000" w:rsidRPr="00000000" w:rsidDel="00000000">
      <w:rPr>
        <w:rtl w:val="0"/>
      </w:rPr>
      <w:t xml:space="preserve">13.02.2026. 16.19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Izziņa_25-TA-2220.docx</dc:title>
</cp:coreProperties>
</file>

<file path=docProps/custom.xml><?xml version="1.0" encoding="utf-8"?>
<Properties xmlns="http://schemas.openxmlformats.org/officeDocument/2006/custom-properties" xmlns:vt="http://schemas.openxmlformats.org/officeDocument/2006/docPropsVTypes"/>
</file>