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15. decembra noteikumos Nr. 732 "Rūpnieciskā īpašuma apelācijas padomes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ietverti jauni Rūpnieciskā īpašuma apelācijas padomes sniegto maksas pakalpojumu veidi, kam  pievienotās vērtības nodoklis (PVN) netiek piemērots saskaņā ar Pievienotās vērtības nodokļa likuma 3.panta astoto daļu. Lūdzam papildināt anotāciju ar informāciju par PVN piemērošanas aspektiem, sniedzot skaidrojumu, kāpēc šiem pakalpojumiem netiek piemērots PVN atbilstoši Pievienotās vērtības nodokļa likuma 3.panta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Pievienotās vērtības nodokļa likuma 3. panta astotajai daļai, publiskas 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 Rūpnieciskā īpašuma institūciju un procedūru likuma 35. panta pirmā daļa paredz, ka apelācijas un iebilduma lietu izskatīšana un ar to saistītās darbības, kuras savas kompetences ietvaros veic Apelācijas padome, ir maksas pakalpojumi. Tā kā šie pakalpojumi ir darbības, kuros Apelācijas padome iesaistās kā valsts pārvaldes funkciju un uzdevumu īstenotāja (atbilstoši Rūpnieciskā īpašuma institūciju un procedūru likuma 18. un 20. pantam), šiem pakalpojumiem atbilstoši Pievienotās vērtības nodokļa likuma 3. panta astotajai daļai netiek piemērots pievienotās vērtības nodoklis.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stāšanās datumus anotācijā un noteikumu projektā. Anotācijā ir atrunāts, ka spēkā stāšanās ir vispārējā kārtībā, bet noteikumu projektā ir norādīts, ka noteikumi stājas spēkā 2023. gada 14. janvārī –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ir dzēsts punkts par spēkā stāšanās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Rūpnieciskā īpašuma apelācijas padomes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PROFESIONĀLO PATENTPILNVARNIEKU ASOCIĀCIJA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Profesionālo patentpilnvarnieku asociācija ir iepazinusies ar plānotajām izmaiņām Rūpnieciska īpašuma apelācijas padomes maksas pakalpojumu cenrādī atbilstoši Ministru kabineta 2015.gada 15.decembra noteikumu Nr. 732 "Rūpnieciskā īpašuma apelācijas padomes maksas pakalpojumu cenrādis" 1.pielikumam un vēlas vērst Ministru Kabineta uzmanību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Izziņotajā tiesību akta projektā un tā pielikumā vairāku Rūpnieciska īpašuma apelācijas padomes maksas pakalpojumu izmaksas ir izteiktas nevis veselos euro, bet euro un centos. Vēršam Jūsu uzmanību uz to, ka atbilstoši mūsu zināšanām, pieredzei un mūsu rīcībā esošai informācijai pasaules praksē dažādās nacionālajās un starptautiskajās patentu un preču zīmju iestādēs ir pieņemts nodevu un maksas pakalpojumu izcenojumu apmērus par darbībām ar rūpnieciskā īpašuma objektiem izteikt veselos skaitļos attiecīgajā valūtā. Pie šādas pieejas pieturas absolūti lielākā daļa pasaules valstu nacionālās patentu un preču zīmju iestāžu (piemēram, Vācijas, Francijas, Lielbritānijas, Lietuvas, Igaunijas u.c.), kā arī starptautiskās organizācijas (Eiropas Patentu iestāde (EPO)[1], Pasaules intelektuālā īpašuma organizācija (WIPO)[2], Eiropas Savienības Intelektuālā īpašuma birojs (EUIPO)[3] u.c.). Līdz šim pie šādas prakses pieturējās arī Latvijas Republikas Patentu valde, kā arī Rūpnieciska īpašuma apelācijas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saprotam, ka attiecīgās summas tika aprēķinātas atbilstoši Ministru kabineta 2011.gada 3.maija noteikumiem Nr. 333 “Kārtība, kādā plānojami un uzskaitāmi ieņēmumi no maksas pakalpojumiem un ar šo pakalpojumu sniegšanu saistītie izdevumi, kā arī maksas pakalpojumu izcenojumu noteikšanas metodika un izcenojumu apstiprināšanas kārtība”, kas paredz šādu kārtību izmaksu noteikšanai. Taču vienlaikus vēršam uzmanību uz to, ka praksē maksas un nodevas, kas ir izteiktas eiro un centos, radīs liekas neskaidrības un kļūdas norēķinos kā attiecīgajām iestādēm, tā arī ar klientiem un attiecīgo pakalpojumu lietotājiem, turklāt, tas ievērojami apgrūtinās arī grāmatvedības kārtošanu un uzskaiti. Tāpēc pakalpojuma maksu vai nodevu izteikšana veselajos skaitļos ir plaši pieņemta prakse gan vietējā (nacionālā), gan starptautiskā mērogā. Bez tam, kā jau tika minēts, šāda prakse neatbilst arī rūpnieciska īpašuma aizsardzības jomā pieņemtajai pasaules praksei un izskatās dīvaina, ņemot vērā, ka tai nav objektīvu iemeslu (piemēram, kā tas bija pārejas laikā no latiem uz eiro). Turklāt pieļaujam, ka arī citu valstu iestādes lieto līdzīgu metodiku un formulas maksas pakalpojumu un nodevu aprēķināšanai, taču tajā pašā laikā rod iespēju gala summas izteikt veselajos skaitļos.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w:t>
            </w:r>
            <w:r w:rsidR="00000000" w:rsidRPr="00000000" w:rsidDel="00000000">
              <w:rPr>
                <w:b w:val="1"/>
                <w:rtl w:val="0"/>
              </w:rPr>
              <w:t xml:space="preserve">lūdzam tomēr rast iespēju izteikt Rūpnieciska īpašuma apelācijas padomes cenrādī norādīto maksas pakalpojumu maksas apmērus veselos skaitļos, esošās summas noapaļojot līdz veseliem skaitļiem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Fortūna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profesionālo patentpilnvarnieku asociācijas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https://my.epoline.org/epoline-portal/classic/epoline.Scheduleoffees?language=en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https://www.google.com/search?client=firefox-b-d&amp;q=WIPO+pct+fees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 https://euipo.europa.eu/ohimportal/lv/fees-payable-direct-to-euipo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22-TA-3715</w:t>
    </w:r>
    <w:r>
      <w:br/>
    </w:r>
    <w:r w:rsidR="00000000" w:rsidRPr="00000000" w:rsidDel="00000000">
      <w:rPr>
        <w:rtl w:val="0"/>
      </w:rPr>
      <w:t xml:space="preserve">26.04.2023. 14.44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22-TA-3715</w:t>
    </w:r>
    <w:r>
      <w:br/>
    </w:r>
    <w:r w:rsidR="00000000" w:rsidRPr="00000000" w:rsidDel="00000000">
      <w:rPr>
        <w:rtl w:val="0"/>
      </w:rPr>
      <w:t xml:space="preserve">26.04.2023. 14.44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Izziņa_22-TA-3715.docx</dc:title>
</cp:coreProperties>
</file>

<file path=docProps/custom.xml><?xml version="1.0" encoding="utf-8"?>
<Properties xmlns="http://schemas.openxmlformats.org/officeDocument/2006/custom-properties" xmlns:vt="http://schemas.openxmlformats.org/officeDocument/2006/docPropsVTypes"/>
</file>