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9DB7" w14:textId="7603BBC9" w:rsidR="007116C7" w:rsidRPr="008D7838" w:rsidRDefault="007116C7" w:rsidP="00DB7395">
      <w:pPr>
        <w:pStyle w:val="naisnod"/>
        <w:spacing w:before="0" w:after="0"/>
        <w:ind w:firstLine="720"/>
      </w:pPr>
      <w:r w:rsidRPr="008D7838">
        <w:t>Izziņa par atzinumos sniegtajiem iebildumiem</w:t>
      </w:r>
    </w:p>
    <w:p w14:paraId="6D7A3551" w14:textId="77777777" w:rsidR="007116C7" w:rsidRPr="008D7838"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8D7838" w:rsidRPr="008D7838" w14:paraId="4B209A23" w14:textId="77777777" w:rsidTr="000B225A">
        <w:trPr>
          <w:jc w:val="center"/>
        </w:trPr>
        <w:tc>
          <w:tcPr>
            <w:tcW w:w="10188" w:type="dxa"/>
            <w:tcBorders>
              <w:bottom w:val="single" w:sz="6" w:space="0" w:color="000000"/>
            </w:tcBorders>
          </w:tcPr>
          <w:p w14:paraId="045C5B58" w14:textId="77777777" w:rsidR="00BF0972" w:rsidRPr="008D7838" w:rsidRDefault="00DF7A2F" w:rsidP="00BF0972">
            <w:pPr>
              <w:pStyle w:val="naisnod"/>
              <w:spacing w:before="0" w:after="0"/>
              <w:ind w:firstLine="720"/>
            </w:pPr>
            <w:r w:rsidRPr="008D7838">
              <w:t>Informatīvā ziņojuma</w:t>
            </w:r>
            <w:r w:rsidR="00F05DBC" w:rsidRPr="008D7838">
              <w:t xml:space="preserve"> projekts</w:t>
            </w:r>
            <w:r w:rsidR="00DF43E6" w:rsidRPr="008D7838">
              <w:t xml:space="preserve"> </w:t>
            </w:r>
          </w:p>
          <w:p w14:paraId="6628ED33" w14:textId="67215BD2" w:rsidR="007116C7" w:rsidRPr="008D7838" w:rsidRDefault="00DF43E6" w:rsidP="00BF0972">
            <w:pPr>
              <w:pStyle w:val="naisnod"/>
              <w:spacing w:before="0" w:after="0"/>
              <w:ind w:firstLine="720"/>
            </w:pPr>
            <w:r w:rsidRPr="008D7838">
              <w:t>“</w:t>
            </w:r>
            <w:r w:rsidR="009D281E" w:rsidRPr="008D7838">
              <w:rPr>
                <w:rFonts w:eastAsia="PMingLiU"/>
              </w:rPr>
              <w:t xml:space="preserve">Par valsts </w:t>
            </w:r>
            <w:r w:rsidR="009D281E" w:rsidRPr="008D7838">
              <w:t>informācijas un komunikācijas tehnoloģiju res</w:t>
            </w:r>
            <w:r w:rsidR="00E26B40" w:rsidRPr="008D7838">
              <w:t>ursu un kompetenču konsolidāciju”</w:t>
            </w:r>
          </w:p>
        </w:tc>
      </w:tr>
    </w:tbl>
    <w:p w14:paraId="3CC61E09" w14:textId="77777777" w:rsidR="007116C7" w:rsidRPr="008D7838" w:rsidRDefault="007116C7" w:rsidP="009623BC">
      <w:pPr>
        <w:pStyle w:val="naisc"/>
        <w:spacing w:before="0" w:after="0"/>
        <w:ind w:firstLine="1080"/>
      </w:pPr>
      <w:r w:rsidRPr="008D7838">
        <w:t>(dokumenta veids un nosaukums)</w:t>
      </w:r>
    </w:p>
    <w:p w14:paraId="177B19A3" w14:textId="77777777" w:rsidR="007B4C0F" w:rsidRPr="008D7838" w:rsidRDefault="007B4C0F" w:rsidP="00DB7395">
      <w:pPr>
        <w:pStyle w:val="naisf"/>
        <w:spacing w:before="0" w:after="0"/>
        <w:ind w:firstLine="720"/>
      </w:pPr>
    </w:p>
    <w:p w14:paraId="689337F0" w14:textId="77777777" w:rsidR="007B4C0F" w:rsidRPr="008D7838" w:rsidRDefault="007B4C0F" w:rsidP="00184479">
      <w:pPr>
        <w:pStyle w:val="naisf"/>
        <w:spacing w:before="0" w:after="0"/>
        <w:ind w:firstLine="0"/>
        <w:jc w:val="center"/>
        <w:rPr>
          <w:b/>
        </w:rPr>
      </w:pPr>
      <w:r w:rsidRPr="008D7838">
        <w:rPr>
          <w:b/>
        </w:rPr>
        <w:t xml:space="preserve">I. Jautājumi, par kuriem saskaņošanā </w:t>
      </w:r>
      <w:r w:rsidR="00134188" w:rsidRPr="008D7838">
        <w:rPr>
          <w:b/>
        </w:rPr>
        <w:t xml:space="preserve">vienošanās </w:t>
      </w:r>
      <w:r w:rsidRPr="008D7838">
        <w:rPr>
          <w:b/>
        </w:rPr>
        <w:t>nav panākta</w:t>
      </w:r>
    </w:p>
    <w:p w14:paraId="72D5D517" w14:textId="77777777" w:rsidR="007B4C0F" w:rsidRPr="008D7838" w:rsidRDefault="007B4C0F" w:rsidP="00DB7395">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802"/>
        <w:gridCol w:w="3118"/>
        <w:gridCol w:w="2977"/>
        <w:gridCol w:w="2459"/>
        <w:gridCol w:w="2503"/>
      </w:tblGrid>
      <w:tr w:rsidR="008D7838" w:rsidRPr="008D7838" w14:paraId="24BF1196" w14:textId="77777777" w:rsidTr="000438AE">
        <w:tc>
          <w:tcPr>
            <w:tcW w:w="708" w:type="dxa"/>
            <w:tcBorders>
              <w:top w:val="single" w:sz="6" w:space="0" w:color="000000"/>
              <w:left w:val="single" w:sz="6" w:space="0" w:color="000000"/>
              <w:bottom w:val="single" w:sz="6" w:space="0" w:color="000000"/>
              <w:right w:val="single" w:sz="6" w:space="0" w:color="000000"/>
            </w:tcBorders>
            <w:vAlign w:val="center"/>
          </w:tcPr>
          <w:p w14:paraId="105CCA92" w14:textId="77777777" w:rsidR="005F4BFD" w:rsidRPr="008D7838" w:rsidRDefault="005F4BFD" w:rsidP="0036160E">
            <w:pPr>
              <w:pStyle w:val="naisc"/>
              <w:spacing w:before="0" w:after="0"/>
            </w:pPr>
            <w:r w:rsidRPr="008D7838">
              <w:t>Nr. p.k.</w:t>
            </w:r>
          </w:p>
        </w:tc>
        <w:tc>
          <w:tcPr>
            <w:tcW w:w="2802" w:type="dxa"/>
            <w:tcBorders>
              <w:top w:val="single" w:sz="6" w:space="0" w:color="000000"/>
              <w:left w:val="single" w:sz="6" w:space="0" w:color="000000"/>
              <w:bottom w:val="single" w:sz="6" w:space="0" w:color="000000"/>
              <w:right w:val="single" w:sz="6" w:space="0" w:color="000000"/>
            </w:tcBorders>
            <w:vAlign w:val="center"/>
          </w:tcPr>
          <w:p w14:paraId="52D3F637" w14:textId="77777777" w:rsidR="005F4BFD" w:rsidRPr="008D7838" w:rsidRDefault="005F4BFD" w:rsidP="00364BB6">
            <w:pPr>
              <w:pStyle w:val="naisc"/>
              <w:spacing w:before="0" w:after="0"/>
              <w:ind w:firstLine="12"/>
            </w:pPr>
            <w:r w:rsidRPr="008D7838">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28997825" w14:textId="77777777" w:rsidR="005F4BFD" w:rsidRPr="008D7838" w:rsidRDefault="005F4BFD" w:rsidP="00364BB6">
            <w:pPr>
              <w:pStyle w:val="naisc"/>
              <w:spacing w:before="0" w:after="0"/>
              <w:ind w:right="3"/>
            </w:pPr>
            <w:r w:rsidRPr="008D7838">
              <w:t>Atzinumā norādītais ministrijas (citas institūcijas) iebildums</w:t>
            </w:r>
            <w:r w:rsidR="00184479" w:rsidRPr="008D7838">
              <w:t>,</w:t>
            </w:r>
            <w:r w:rsidR="000E5509" w:rsidRPr="008D7838">
              <w:t xml:space="preserve"> kā arī saskaņošanā papildus izteiktais iebildums</w:t>
            </w:r>
            <w:r w:rsidRPr="008D7838">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22A2E6F4" w14:textId="77777777" w:rsidR="005F4BFD" w:rsidRPr="008D7838" w:rsidRDefault="005F4BFD" w:rsidP="00364BB6">
            <w:pPr>
              <w:pStyle w:val="naisc"/>
              <w:spacing w:before="0" w:after="0"/>
              <w:ind w:firstLine="21"/>
            </w:pPr>
            <w:r w:rsidRPr="008D7838">
              <w:t>Atbildīgās ministrijas pamatojums</w:t>
            </w:r>
            <w:r w:rsidR="009307F2" w:rsidRPr="008D7838">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E82EB5E" w14:textId="77777777" w:rsidR="005F4BFD" w:rsidRPr="008D7838" w:rsidRDefault="005F4BFD" w:rsidP="00364BB6">
            <w:pPr>
              <w:jc w:val="center"/>
            </w:pPr>
            <w:r w:rsidRPr="008D7838">
              <w:t>Atzinuma sniedzēja uzturētais iebildums, ja tas atšķiras no atzinumā norādītā iebilduma pamatojuma</w:t>
            </w:r>
          </w:p>
        </w:tc>
        <w:tc>
          <w:tcPr>
            <w:tcW w:w="2503" w:type="dxa"/>
            <w:tcBorders>
              <w:top w:val="single" w:sz="4" w:space="0" w:color="auto"/>
              <w:left w:val="single" w:sz="4" w:space="0" w:color="auto"/>
              <w:bottom w:val="single" w:sz="4" w:space="0" w:color="auto"/>
            </w:tcBorders>
            <w:vAlign w:val="center"/>
          </w:tcPr>
          <w:p w14:paraId="5F8C4EFC" w14:textId="77777777" w:rsidR="005F4BFD" w:rsidRPr="008D7838" w:rsidRDefault="005F4BFD" w:rsidP="00364BB6">
            <w:pPr>
              <w:jc w:val="center"/>
            </w:pPr>
            <w:r w:rsidRPr="008D7838">
              <w:t>Projekta attiecīgā punkta (panta) galīgā redakcija</w:t>
            </w:r>
          </w:p>
        </w:tc>
      </w:tr>
      <w:tr w:rsidR="008D7838" w:rsidRPr="008D7838" w14:paraId="00E2E98B" w14:textId="77777777" w:rsidTr="000438AE">
        <w:tc>
          <w:tcPr>
            <w:tcW w:w="708" w:type="dxa"/>
            <w:tcBorders>
              <w:top w:val="single" w:sz="6" w:space="0" w:color="000000"/>
              <w:left w:val="single" w:sz="6" w:space="0" w:color="000000"/>
              <w:bottom w:val="single" w:sz="6" w:space="0" w:color="000000"/>
              <w:right w:val="single" w:sz="6" w:space="0" w:color="000000"/>
            </w:tcBorders>
          </w:tcPr>
          <w:p w14:paraId="51125A85" w14:textId="77777777" w:rsidR="005F4BFD" w:rsidRPr="008D7838" w:rsidRDefault="008A36C9" w:rsidP="008A36C9">
            <w:pPr>
              <w:pStyle w:val="naisc"/>
              <w:spacing w:before="0" w:after="0"/>
            </w:pPr>
            <w:r w:rsidRPr="008D7838">
              <w:t>1</w:t>
            </w:r>
          </w:p>
        </w:tc>
        <w:tc>
          <w:tcPr>
            <w:tcW w:w="2802" w:type="dxa"/>
            <w:tcBorders>
              <w:top w:val="single" w:sz="6" w:space="0" w:color="000000"/>
              <w:left w:val="single" w:sz="6" w:space="0" w:color="000000"/>
              <w:bottom w:val="single" w:sz="6" w:space="0" w:color="000000"/>
              <w:right w:val="single" w:sz="6" w:space="0" w:color="000000"/>
            </w:tcBorders>
          </w:tcPr>
          <w:p w14:paraId="48276E8B" w14:textId="77777777" w:rsidR="005F4BFD" w:rsidRPr="008D7838" w:rsidRDefault="008A36C9" w:rsidP="008A36C9">
            <w:pPr>
              <w:pStyle w:val="naisc"/>
              <w:spacing w:before="0" w:after="0"/>
              <w:ind w:firstLine="720"/>
            </w:pPr>
            <w:r w:rsidRPr="008D7838">
              <w:t>2</w:t>
            </w:r>
          </w:p>
        </w:tc>
        <w:tc>
          <w:tcPr>
            <w:tcW w:w="3118" w:type="dxa"/>
            <w:tcBorders>
              <w:top w:val="single" w:sz="6" w:space="0" w:color="000000"/>
              <w:left w:val="single" w:sz="6" w:space="0" w:color="000000"/>
              <w:bottom w:val="single" w:sz="6" w:space="0" w:color="000000"/>
              <w:right w:val="single" w:sz="6" w:space="0" w:color="000000"/>
            </w:tcBorders>
          </w:tcPr>
          <w:p w14:paraId="2BC89640" w14:textId="77777777" w:rsidR="005F4BFD" w:rsidRPr="008D7838" w:rsidRDefault="008A36C9" w:rsidP="008A36C9">
            <w:pPr>
              <w:pStyle w:val="naisc"/>
              <w:spacing w:before="0" w:after="0"/>
              <w:ind w:firstLine="720"/>
            </w:pPr>
            <w:r w:rsidRPr="008D7838">
              <w:t>3</w:t>
            </w:r>
          </w:p>
        </w:tc>
        <w:tc>
          <w:tcPr>
            <w:tcW w:w="2977" w:type="dxa"/>
            <w:tcBorders>
              <w:top w:val="single" w:sz="6" w:space="0" w:color="000000"/>
              <w:left w:val="single" w:sz="6" w:space="0" w:color="000000"/>
              <w:bottom w:val="single" w:sz="6" w:space="0" w:color="000000"/>
              <w:right w:val="single" w:sz="6" w:space="0" w:color="000000"/>
            </w:tcBorders>
          </w:tcPr>
          <w:p w14:paraId="4938E13A" w14:textId="77777777" w:rsidR="005F4BFD" w:rsidRPr="008D7838" w:rsidRDefault="008A36C9" w:rsidP="008A36C9">
            <w:pPr>
              <w:pStyle w:val="naisc"/>
              <w:spacing w:before="0" w:after="0"/>
              <w:ind w:firstLine="720"/>
            </w:pPr>
            <w:r w:rsidRPr="008D7838">
              <w:t>4</w:t>
            </w:r>
          </w:p>
        </w:tc>
        <w:tc>
          <w:tcPr>
            <w:tcW w:w="2459" w:type="dxa"/>
            <w:tcBorders>
              <w:top w:val="single" w:sz="4" w:space="0" w:color="auto"/>
              <w:left w:val="single" w:sz="4" w:space="0" w:color="auto"/>
              <w:bottom w:val="single" w:sz="4" w:space="0" w:color="auto"/>
              <w:right w:val="single" w:sz="4" w:space="0" w:color="auto"/>
            </w:tcBorders>
          </w:tcPr>
          <w:p w14:paraId="26254EF4" w14:textId="77777777" w:rsidR="005F4BFD" w:rsidRPr="008D7838" w:rsidRDefault="008A36C9" w:rsidP="008A36C9">
            <w:pPr>
              <w:jc w:val="center"/>
            </w:pPr>
            <w:r w:rsidRPr="008D7838">
              <w:t>5</w:t>
            </w:r>
          </w:p>
        </w:tc>
        <w:tc>
          <w:tcPr>
            <w:tcW w:w="2503" w:type="dxa"/>
            <w:tcBorders>
              <w:top w:val="single" w:sz="4" w:space="0" w:color="auto"/>
              <w:left w:val="single" w:sz="4" w:space="0" w:color="auto"/>
              <w:bottom w:val="single" w:sz="4" w:space="0" w:color="auto"/>
            </w:tcBorders>
          </w:tcPr>
          <w:p w14:paraId="0052BB2A" w14:textId="77777777" w:rsidR="005F4BFD" w:rsidRPr="008D7838" w:rsidRDefault="008A36C9" w:rsidP="008A36C9">
            <w:pPr>
              <w:jc w:val="center"/>
            </w:pPr>
            <w:r w:rsidRPr="008D7838">
              <w:t>6</w:t>
            </w:r>
          </w:p>
        </w:tc>
      </w:tr>
      <w:tr w:rsidR="008540A0" w:rsidRPr="008D7838" w14:paraId="77C22979" w14:textId="77777777" w:rsidTr="00655024">
        <w:tc>
          <w:tcPr>
            <w:tcW w:w="14567" w:type="dxa"/>
            <w:gridSpan w:val="6"/>
            <w:tcBorders>
              <w:top w:val="single" w:sz="6" w:space="0" w:color="000000"/>
              <w:left w:val="single" w:sz="6" w:space="0" w:color="000000"/>
              <w:bottom w:val="single" w:sz="6" w:space="0" w:color="000000"/>
            </w:tcBorders>
          </w:tcPr>
          <w:p w14:paraId="1230DE05" w14:textId="0C3559C5" w:rsidR="00B54F8A" w:rsidRPr="008D7838" w:rsidRDefault="00B54F8A" w:rsidP="008A36C9">
            <w:pPr>
              <w:jc w:val="center"/>
              <w:rPr>
                <w:b/>
                <w:bCs/>
              </w:rPr>
            </w:pPr>
            <w:r w:rsidRPr="008D7838">
              <w:rPr>
                <w:b/>
                <w:bCs/>
              </w:rPr>
              <w:t>Finanšu ministrija</w:t>
            </w:r>
          </w:p>
        </w:tc>
      </w:tr>
    </w:tbl>
    <w:p w14:paraId="6DA47A0A" w14:textId="77777777" w:rsidR="00BD696E" w:rsidRPr="008D7838" w:rsidRDefault="00BD696E" w:rsidP="005D67F7">
      <w:pPr>
        <w:pStyle w:val="naisf"/>
        <w:spacing w:before="0" w:after="0"/>
        <w:ind w:firstLine="0"/>
        <w:rPr>
          <w:b/>
        </w:rPr>
      </w:pPr>
    </w:p>
    <w:p w14:paraId="59EABD74" w14:textId="08657E4C" w:rsidR="005D67F7" w:rsidRPr="008D7838" w:rsidRDefault="005D67F7" w:rsidP="005D67F7">
      <w:pPr>
        <w:pStyle w:val="naisf"/>
        <w:spacing w:before="0" w:after="0"/>
        <w:ind w:firstLine="0"/>
        <w:rPr>
          <w:b/>
        </w:rPr>
      </w:pPr>
      <w:r w:rsidRPr="008D7838">
        <w:rPr>
          <w:b/>
        </w:rPr>
        <w:t xml:space="preserve">Informācija par </w:t>
      </w:r>
      <w:proofErr w:type="spellStart"/>
      <w:r w:rsidRPr="008D7838">
        <w:rPr>
          <w:b/>
        </w:rPr>
        <w:t>starpministriju</w:t>
      </w:r>
      <w:proofErr w:type="spellEnd"/>
      <w:r w:rsidRPr="008D7838">
        <w:rPr>
          <w:b/>
        </w:rPr>
        <w:t xml:space="preserve"> (</w:t>
      </w:r>
      <w:proofErr w:type="spellStart"/>
      <w:r w:rsidRPr="008D7838">
        <w:rPr>
          <w:b/>
        </w:rPr>
        <w:t>tarpinstitūciju</w:t>
      </w:r>
      <w:proofErr w:type="spellEnd"/>
      <w:r w:rsidRPr="008D7838">
        <w:rPr>
          <w:b/>
        </w:rPr>
        <w:t>) sanāksmi vai elektronisko saskaņošanu</w:t>
      </w:r>
    </w:p>
    <w:p w14:paraId="1D72F3AB" w14:textId="77777777" w:rsidR="000438AE" w:rsidRPr="008D7838" w:rsidRDefault="000438AE" w:rsidP="005D67F7">
      <w:pPr>
        <w:pStyle w:val="naisf"/>
        <w:spacing w:before="0" w:after="0"/>
        <w:ind w:firstLine="0"/>
        <w:rPr>
          <w:b/>
        </w:rPr>
      </w:pPr>
    </w:p>
    <w:p w14:paraId="5DFAA982" w14:textId="77777777" w:rsidR="005D67F7" w:rsidRPr="008D7838"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008D7838" w:rsidRPr="008D7838" w14:paraId="1D4720F1" w14:textId="77777777" w:rsidTr="00CA77CC">
        <w:tc>
          <w:tcPr>
            <w:tcW w:w="6345" w:type="dxa"/>
          </w:tcPr>
          <w:p w14:paraId="7445B784" w14:textId="77777777" w:rsidR="007B4C0F" w:rsidRPr="008D7838" w:rsidRDefault="005D67F7" w:rsidP="005D67F7">
            <w:pPr>
              <w:pStyle w:val="naisf"/>
              <w:spacing w:before="0" w:after="0"/>
              <w:ind w:firstLine="0"/>
            </w:pPr>
            <w:r w:rsidRPr="008D7838">
              <w:t>D</w:t>
            </w:r>
            <w:r w:rsidR="007B4C0F" w:rsidRPr="008D7838">
              <w:t>atums</w:t>
            </w:r>
          </w:p>
        </w:tc>
        <w:tc>
          <w:tcPr>
            <w:tcW w:w="6237" w:type="dxa"/>
            <w:gridSpan w:val="3"/>
            <w:tcBorders>
              <w:bottom w:val="single" w:sz="4" w:space="0" w:color="auto"/>
            </w:tcBorders>
          </w:tcPr>
          <w:p w14:paraId="319E343F" w14:textId="3D11A873" w:rsidR="007B4C0F" w:rsidRPr="008D7838" w:rsidRDefault="001E2492" w:rsidP="002F4492">
            <w:pPr>
              <w:widowControl w:val="0"/>
              <w:jc w:val="both"/>
            </w:pPr>
            <w:r w:rsidRPr="008D7838">
              <w:t>20</w:t>
            </w:r>
            <w:r w:rsidR="00FC573C" w:rsidRPr="008D7838">
              <w:t>20</w:t>
            </w:r>
            <w:r w:rsidR="008D0E6A" w:rsidRPr="008D7838">
              <w:t xml:space="preserve">. gada </w:t>
            </w:r>
            <w:r w:rsidR="00ED31A6" w:rsidRPr="008D7838">
              <w:t>29</w:t>
            </w:r>
            <w:r w:rsidR="001368FF" w:rsidRPr="008D7838">
              <w:t xml:space="preserve">. </w:t>
            </w:r>
            <w:r w:rsidR="00ED31A6" w:rsidRPr="008D7838">
              <w:t>jūnijs</w:t>
            </w:r>
            <w:r w:rsidR="00BA15F6" w:rsidRPr="008D7838">
              <w:t xml:space="preserve">; </w:t>
            </w:r>
            <w:r w:rsidR="009964CC" w:rsidRPr="008D7838">
              <w:t xml:space="preserve">2020. gada </w:t>
            </w:r>
            <w:r w:rsidR="002F4492" w:rsidRPr="008D7838">
              <w:t>2</w:t>
            </w:r>
            <w:r w:rsidR="0088642E" w:rsidRPr="008D7838">
              <w:t xml:space="preserve">. </w:t>
            </w:r>
            <w:r w:rsidR="00406ABF" w:rsidRPr="008D7838">
              <w:t>novem</w:t>
            </w:r>
            <w:r w:rsidR="0088642E" w:rsidRPr="008D7838">
              <w:t>bris</w:t>
            </w:r>
            <w:r w:rsidR="002F4492" w:rsidRPr="008D7838">
              <w:t xml:space="preserve">, 2021. gada </w:t>
            </w:r>
            <w:r w:rsidR="0044105D" w:rsidRPr="008D7838">
              <w:t>21</w:t>
            </w:r>
            <w:r w:rsidR="002F4492" w:rsidRPr="008D7838">
              <w:t>. maijs</w:t>
            </w:r>
          </w:p>
        </w:tc>
      </w:tr>
      <w:tr w:rsidR="008D7838" w:rsidRPr="008D7838" w14:paraId="6F219E18" w14:textId="77777777" w:rsidTr="00CA77CC">
        <w:tc>
          <w:tcPr>
            <w:tcW w:w="6345" w:type="dxa"/>
          </w:tcPr>
          <w:p w14:paraId="4CC77F0A" w14:textId="77777777" w:rsidR="007B4C0F" w:rsidRPr="008D7838" w:rsidRDefault="00365CC0" w:rsidP="003C27A2">
            <w:pPr>
              <w:pStyle w:val="naiskr"/>
              <w:spacing w:before="0" w:after="0"/>
            </w:pPr>
            <w:r w:rsidRPr="008D7838">
              <w:t>Saskaņošanas dalībnieki</w:t>
            </w:r>
          </w:p>
        </w:tc>
        <w:tc>
          <w:tcPr>
            <w:tcW w:w="6237" w:type="dxa"/>
            <w:gridSpan w:val="3"/>
            <w:tcBorders>
              <w:top w:val="single" w:sz="4" w:space="0" w:color="auto"/>
              <w:bottom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40"/>
              <w:gridCol w:w="81"/>
            </w:tblGrid>
            <w:tr w:rsidR="008D7838" w:rsidRPr="008D7838" w14:paraId="0BE37EA8" w14:textId="77777777" w:rsidTr="001513B0">
              <w:trPr>
                <w:tblCellSpacing w:w="15" w:type="dxa"/>
              </w:trPr>
              <w:tc>
                <w:tcPr>
                  <w:tcW w:w="0" w:type="auto"/>
                  <w:hideMark/>
                </w:tcPr>
                <w:p w14:paraId="1C617309" w14:textId="7D9483C4" w:rsidR="005105ED" w:rsidRPr="008D7838" w:rsidRDefault="005105ED" w:rsidP="005105ED">
                  <w:pPr>
                    <w:jc w:val="both"/>
                  </w:pPr>
                  <w:r w:rsidRPr="008D7838">
                    <w:t xml:space="preserve">Tieslietu ministrija, Finanšu ministrija, Aizsardzības ministrija, Ārlietu ministrija, Ekonomikas ministrija, </w:t>
                  </w:r>
                  <w:proofErr w:type="spellStart"/>
                  <w:r w:rsidRPr="008D7838">
                    <w:t>Iekšlietu</w:t>
                  </w:r>
                  <w:proofErr w:type="spellEnd"/>
                  <w:r w:rsidRPr="008D7838">
                    <w:t xml:space="preserve"> ministrija, Izglītības un zinātnes ministrija, Kultūras ministrija, Labklājības ministrija, Satiksmes ministrija, Veselības ministrija, Zemkopības ministrija, </w:t>
                  </w:r>
                  <w:proofErr w:type="spellStart"/>
                  <w:r w:rsidRPr="008D7838">
                    <w:t>Pārresoru</w:t>
                  </w:r>
                  <w:proofErr w:type="spellEnd"/>
                  <w:r w:rsidRPr="008D7838">
                    <w:t xml:space="preserve"> koordinācijas centrs, Valsts kanceleja, Latvijas Pašvaldību savienība, Latvijas Brīvo arodbiedrību savienība un Latvijas Darba devēju konfederācija</w:t>
                  </w:r>
                  <w:r w:rsidR="001E1E6C" w:rsidRPr="008D7838">
                    <w:t>, Valsts kontrole, Latvijas Informācijas un tehnoloģiju asociācija</w:t>
                  </w:r>
                </w:p>
              </w:tc>
              <w:tc>
                <w:tcPr>
                  <w:tcW w:w="0" w:type="auto"/>
                  <w:vAlign w:val="center"/>
                  <w:hideMark/>
                </w:tcPr>
                <w:p w14:paraId="6186CFEC" w14:textId="77777777" w:rsidR="005105ED" w:rsidRPr="008D7838" w:rsidRDefault="005105ED" w:rsidP="005105ED">
                  <w:pPr>
                    <w:jc w:val="both"/>
                  </w:pPr>
                </w:p>
              </w:tc>
            </w:tr>
            <w:tr w:rsidR="008D7838" w:rsidRPr="008D7838" w14:paraId="6BEE1ECF" w14:textId="77777777" w:rsidTr="001513B0">
              <w:trPr>
                <w:tblCellSpacing w:w="15" w:type="dxa"/>
              </w:trPr>
              <w:tc>
                <w:tcPr>
                  <w:tcW w:w="0" w:type="auto"/>
                  <w:hideMark/>
                </w:tcPr>
                <w:p w14:paraId="317EB86B" w14:textId="77777777" w:rsidR="005105ED" w:rsidRPr="008D7838" w:rsidRDefault="005105ED"/>
              </w:tc>
              <w:tc>
                <w:tcPr>
                  <w:tcW w:w="0" w:type="auto"/>
                  <w:vAlign w:val="center"/>
                  <w:hideMark/>
                </w:tcPr>
                <w:p w14:paraId="65759BFD" w14:textId="77777777" w:rsidR="005105ED" w:rsidRPr="008D7838" w:rsidRDefault="005105ED" w:rsidP="005417D5"/>
              </w:tc>
            </w:tr>
          </w:tbl>
          <w:p w14:paraId="2920EC9A" w14:textId="77777777" w:rsidR="007B4C0F" w:rsidRPr="008D7838" w:rsidRDefault="007B4C0F" w:rsidP="008F609D">
            <w:pPr>
              <w:pStyle w:val="NormalWeb"/>
              <w:spacing w:before="0" w:beforeAutospacing="0" w:after="0" w:afterAutospacing="0"/>
              <w:ind w:firstLine="720"/>
            </w:pPr>
          </w:p>
        </w:tc>
      </w:tr>
      <w:tr w:rsidR="008D7838" w:rsidRPr="008D7838" w14:paraId="5165D3B8" w14:textId="77777777" w:rsidTr="004F55C5">
        <w:trPr>
          <w:trHeight w:val="285"/>
        </w:trPr>
        <w:tc>
          <w:tcPr>
            <w:tcW w:w="6708" w:type="dxa"/>
            <w:gridSpan w:val="2"/>
          </w:tcPr>
          <w:p w14:paraId="77BAE9DD" w14:textId="77777777" w:rsidR="007B4C0F" w:rsidRPr="008D7838" w:rsidRDefault="008A36C9" w:rsidP="000D0AED">
            <w:pPr>
              <w:pStyle w:val="naiskr"/>
              <w:spacing w:before="0" w:after="0"/>
            </w:pPr>
            <w:r w:rsidRPr="008D7838">
              <w:lastRenderedPageBreak/>
              <w:br w:type="page"/>
            </w:r>
            <w:r w:rsidR="00365CC0" w:rsidRPr="008D7838">
              <w:t xml:space="preserve">Saskaņošanas dalībnieki </w:t>
            </w:r>
            <w:r w:rsidR="007B4C0F" w:rsidRPr="008D7838">
              <w:t>izskatīja</w:t>
            </w:r>
            <w:r w:rsidR="005D67F7" w:rsidRPr="008D7838">
              <w:t xml:space="preserve"> šādu ministriju </w:t>
            </w:r>
            <w:r w:rsidR="003E4C3F" w:rsidRPr="008D7838">
              <w:t>(c</w:t>
            </w:r>
            <w:r w:rsidR="005D67F7" w:rsidRPr="008D7838">
              <w:t>itu institūciju</w:t>
            </w:r>
            <w:r w:rsidR="003E4C3F" w:rsidRPr="008D7838">
              <w:t>)</w:t>
            </w:r>
            <w:r w:rsidR="005D67F7" w:rsidRPr="008D7838">
              <w:t xml:space="preserve"> iebildumus</w:t>
            </w:r>
            <w:r w:rsidR="00264725" w:rsidRPr="008D7838">
              <w:t>:</w:t>
            </w:r>
          </w:p>
        </w:tc>
        <w:tc>
          <w:tcPr>
            <w:tcW w:w="840" w:type="dxa"/>
            <w:tcBorders>
              <w:bottom w:val="single" w:sz="4" w:space="0" w:color="auto"/>
            </w:tcBorders>
          </w:tcPr>
          <w:p w14:paraId="58AAB9E5" w14:textId="11749A8D" w:rsidR="004B33C6" w:rsidRPr="008D7838" w:rsidRDefault="004B33C6" w:rsidP="004B33C6">
            <w:pPr>
              <w:pStyle w:val="naiskr"/>
              <w:spacing w:before="0" w:after="0"/>
              <w:ind w:firstLine="720"/>
            </w:pPr>
          </w:p>
        </w:tc>
        <w:tc>
          <w:tcPr>
            <w:tcW w:w="5034" w:type="dxa"/>
            <w:tcBorders>
              <w:bottom w:val="single" w:sz="4" w:space="0" w:color="auto"/>
            </w:tcBorders>
          </w:tcPr>
          <w:p w14:paraId="28AA74B6" w14:textId="6DF66136" w:rsidR="007B4C0F" w:rsidRPr="008D7838" w:rsidRDefault="00264725" w:rsidP="00DF43E6">
            <w:pPr>
              <w:jc w:val="both"/>
            </w:pPr>
            <w:r w:rsidRPr="008D7838">
              <w:t>Finanšu ministrijas</w:t>
            </w:r>
          </w:p>
          <w:p w14:paraId="3E6204FB" w14:textId="42460389" w:rsidR="00D57AE2" w:rsidRPr="008D7838" w:rsidRDefault="00D57AE2" w:rsidP="008D1CE3">
            <w:pPr>
              <w:jc w:val="both"/>
            </w:pPr>
          </w:p>
        </w:tc>
      </w:tr>
      <w:tr w:rsidR="008D7838" w:rsidRPr="008D7838" w14:paraId="090413A9" w14:textId="77777777">
        <w:tc>
          <w:tcPr>
            <w:tcW w:w="6708" w:type="dxa"/>
            <w:gridSpan w:val="2"/>
          </w:tcPr>
          <w:p w14:paraId="4A781F12" w14:textId="77777777" w:rsidR="007B4C0F" w:rsidRPr="008D7838" w:rsidRDefault="007B4C0F" w:rsidP="0036160E">
            <w:pPr>
              <w:pStyle w:val="naiskr"/>
              <w:spacing w:before="0" w:after="0"/>
            </w:pPr>
            <w:r w:rsidRPr="008D7838">
              <w:t>Ministrijas (citas institūcijas), kuras nav ieradušās uz sanāksmi vai kuras nav atbildējušas uz uzaicinājumu piedalīties elektroniskajā saskaņošanā</w:t>
            </w:r>
          </w:p>
        </w:tc>
        <w:tc>
          <w:tcPr>
            <w:tcW w:w="5874" w:type="dxa"/>
            <w:gridSpan w:val="2"/>
          </w:tcPr>
          <w:p w14:paraId="7D4CDE96" w14:textId="77777777" w:rsidR="007B4C0F" w:rsidRPr="008D7838" w:rsidRDefault="007B4C0F" w:rsidP="0036160E">
            <w:pPr>
              <w:pStyle w:val="naiskr"/>
              <w:spacing w:before="0" w:after="0"/>
              <w:ind w:firstLine="720"/>
            </w:pPr>
          </w:p>
        </w:tc>
      </w:tr>
      <w:tr w:rsidR="00CA77CC" w:rsidRPr="008D7838" w14:paraId="37EAD5B0" w14:textId="77777777" w:rsidTr="00CA77CC">
        <w:tc>
          <w:tcPr>
            <w:tcW w:w="6345" w:type="dxa"/>
          </w:tcPr>
          <w:p w14:paraId="7C72F4E9" w14:textId="77777777" w:rsidR="00CA77CC" w:rsidRPr="008D7838" w:rsidRDefault="00CA77CC" w:rsidP="004D740C">
            <w:pPr>
              <w:pStyle w:val="naiskr"/>
              <w:spacing w:before="0" w:after="0"/>
            </w:pPr>
          </w:p>
        </w:tc>
        <w:tc>
          <w:tcPr>
            <w:tcW w:w="6237" w:type="dxa"/>
            <w:gridSpan w:val="3"/>
            <w:tcBorders>
              <w:top w:val="single" w:sz="4" w:space="0" w:color="auto"/>
            </w:tcBorders>
          </w:tcPr>
          <w:p w14:paraId="612A8986" w14:textId="77777777" w:rsidR="00CA77CC" w:rsidRPr="008D7838" w:rsidRDefault="00CA77CC" w:rsidP="00CA77CC">
            <w:pPr>
              <w:pStyle w:val="naiskr"/>
            </w:pPr>
          </w:p>
        </w:tc>
      </w:tr>
    </w:tbl>
    <w:p w14:paraId="47148C04" w14:textId="77777777" w:rsidR="00CA77CC" w:rsidRPr="008D7838" w:rsidRDefault="00CA77CC" w:rsidP="00683081">
      <w:pPr>
        <w:pStyle w:val="naisf"/>
        <w:spacing w:before="0" w:after="0"/>
        <w:ind w:firstLine="72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8D7838" w:rsidRPr="008D7838" w14:paraId="2ECB018B" w14:textId="77777777" w:rsidTr="005417D5">
        <w:trPr>
          <w:tblCellSpacing w:w="15" w:type="dxa"/>
        </w:trPr>
        <w:tc>
          <w:tcPr>
            <w:tcW w:w="0" w:type="auto"/>
            <w:vAlign w:val="center"/>
          </w:tcPr>
          <w:p w14:paraId="7A4C4F70" w14:textId="77777777" w:rsidR="005417D5" w:rsidRPr="008D7838" w:rsidRDefault="005417D5" w:rsidP="00485CD0"/>
        </w:tc>
        <w:tc>
          <w:tcPr>
            <w:tcW w:w="0" w:type="auto"/>
            <w:vAlign w:val="center"/>
          </w:tcPr>
          <w:p w14:paraId="5C9081A8" w14:textId="77777777" w:rsidR="005417D5" w:rsidRPr="008D7838" w:rsidRDefault="005417D5"/>
        </w:tc>
      </w:tr>
      <w:tr w:rsidR="008D7838" w:rsidRPr="008D7838" w14:paraId="2102F741" w14:textId="77777777" w:rsidTr="005417D5">
        <w:trPr>
          <w:tblCellSpacing w:w="15" w:type="dxa"/>
        </w:trPr>
        <w:tc>
          <w:tcPr>
            <w:tcW w:w="0" w:type="auto"/>
            <w:vAlign w:val="center"/>
          </w:tcPr>
          <w:p w14:paraId="3D070079" w14:textId="77777777" w:rsidR="004517BA" w:rsidRPr="008D7838" w:rsidRDefault="004517BA" w:rsidP="00485CD0"/>
        </w:tc>
        <w:tc>
          <w:tcPr>
            <w:tcW w:w="0" w:type="auto"/>
            <w:vAlign w:val="center"/>
          </w:tcPr>
          <w:p w14:paraId="50A9E6AA" w14:textId="77777777" w:rsidR="004517BA" w:rsidRPr="008D7838" w:rsidRDefault="004517BA"/>
        </w:tc>
      </w:tr>
    </w:tbl>
    <w:p w14:paraId="09D436E2" w14:textId="77777777" w:rsidR="007B4C0F" w:rsidRPr="008D7838" w:rsidRDefault="007B4C0F" w:rsidP="00184479">
      <w:pPr>
        <w:pStyle w:val="naisf"/>
        <w:spacing w:before="0" w:after="0"/>
        <w:ind w:firstLine="0"/>
        <w:jc w:val="center"/>
        <w:rPr>
          <w:b/>
        </w:rPr>
      </w:pPr>
      <w:r w:rsidRPr="008D7838">
        <w:rPr>
          <w:b/>
        </w:rPr>
        <w:t>II. </w:t>
      </w:r>
      <w:r w:rsidR="00134188" w:rsidRPr="008D7838">
        <w:rPr>
          <w:b/>
        </w:rPr>
        <w:t>Jautājumi, par kuriem saskaņošanā vienošan</w:t>
      </w:r>
      <w:r w:rsidR="00144622" w:rsidRPr="008D7838">
        <w:rPr>
          <w:b/>
        </w:rPr>
        <w:t>ā</w:t>
      </w:r>
      <w:r w:rsidR="00134188" w:rsidRPr="008D7838">
        <w:rPr>
          <w:b/>
        </w:rPr>
        <w:t>s ir panākta</w:t>
      </w:r>
    </w:p>
    <w:p w14:paraId="2D4A2D68" w14:textId="77777777" w:rsidR="007B4C0F" w:rsidRPr="008D7838" w:rsidRDefault="007B4C0F" w:rsidP="00DB7395">
      <w:pPr>
        <w:pStyle w:val="naisf"/>
        <w:spacing w:before="0" w:after="0"/>
        <w:ind w:firstLine="720"/>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64"/>
        <w:gridCol w:w="1184"/>
        <w:gridCol w:w="412"/>
        <w:gridCol w:w="5630"/>
        <w:gridCol w:w="1144"/>
        <w:gridCol w:w="1874"/>
        <w:gridCol w:w="3396"/>
      </w:tblGrid>
      <w:tr w:rsidR="008D7838" w:rsidRPr="008D7838" w14:paraId="1549E8F7" w14:textId="77777777" w:rsidTr="000969D9">
        <w:trPr>
          <w:jc w:val="center"/>
        </w:trPr>
        <w:tc>
          <w:tcPr>
            <w:tcW w:w="232" w:type="pct"/>
            <w:tcBorders>
              <w:top w:val="single" w:sz="6" w:space="0" w:color="000000"/>
              <w:left w:val="single" w:sz="6" w:space="0" w:color="000000"/>
              <w:bottom w:val="single" w:sz="6" w:space="0" w:color="000000"/>
              <w:right w:val="single" w:sz="6" w:space="0" w:color="000000"/>
            </w:tcBorders>
          </w:tcPr>
          <w:p w14:paraId="11BCB631" w14:textId="77777777" w:rsidR="00134188" w:rsidRPr="008D7838" w:rsidRDefault="00134188" w:rsidP="009623BC">
            <w:pPr>
              <w:pStyle w:val="naisc"/>
              <w:spacing w:before="0" w:after="0"/>
            </w:pPr>
            <w:r w:rsidRPr="008D7838">
              <w:t>Nr. p.k.</w:t>
            </w:r>
          </w:p>
        </w:tc>
        <w:tc>
          <w:tcPr>
            <w:tcW w:w="558" w:type="pct"/>
            <w:gridSpan w:val="2"/>
            <w:tcBorders>
              <w:top w:val="single" w:sz="6" w:space="0" w:color="000000"/>
              <w:left w:val="single" w:sz="6" w:space="0" w:color="000000"/>
              <w:bottom w:val="single" w:sz="6" w:space="0" w:color="000000"/>
              <w:right w:val="single" w:sz="6" w:space="0" w:color="000000"/>
            </w:tcBorders>
          </w:tcPr>
          <w:p w14:paraId="0FA62D40" w14:textId="77777777" w:rsidR="00134188" w:rsidRPr="008D7838" w:rsidRDefault="00134188" w:rsidP="004A40A6">
            <w:pPr>
              <w:pStyle w:val="naisc"/>
              <w:spacing w:before="0" w:after="0"/>
              <w:ind w:firstLine="12"/>
            </w:pPr>
            <w:r w:rsidRPr="008D7838">
              <w:t xml:space="preserve">Saskaņošanai nosūtītā projekta redakcija </w:t>
            </w:r>
          </w:p>
        </w:tc>
        <w:tc>
          <w:tcPr>
            <w:tcW w:w="2368" w:type="pct"/>
            <w:gridSpan w:val="2"/>
            <w:tcBorders>
              <w:top w:val="single" w:sz="6" w:space="0" w:color="000000"/>
              <w:left w:val="single" w:sz="6" w:space="0" w:color="000000"/>
              <w:bottom w:val="single" w:sz="6" w:space="0" w:color="000000"/>
              <w:right w:val="single" w:sz="6" w:space="0" w:color="000000"/>
            </w:tcBorders>
          </w:tcPr>
          <w:p w14:paraId="7522B39C" w14:textId="77777777" w:rsidR="00134188" w:rsidRPr="008D7838" w:rsidRDefault="00134188" w:rsidP="009623BC">
            <w:pPr>
              <w:pStyle w:val="naisc"/>
              <w:spacing w:before="0" w:after="0"/>
              <w:ind w:right="3"/>
            </w:pPr>
            <w:r w:rsidRPr="008D7838">
              <w:t>Atzinumā norādītais ministrijas (citas institūcijas) iebildums, kā arī saskaņošanā papildus izteiktais iebildums par projekta konkrēto punktu (pantu)</w:t>
            </w:r>
          </w:p>
        </w:tc>
        <w:tc>
          <w:tcPr>
            <w:tcW w:w="655" w:type="pct"/>
            <w:tcBorders>
              <w:top w:val="single" w:sz="6" w:space="0" w:color="000000"/>
              <w:left w:val="single" w:sz="6" w:space="0" w:color="000000"/>
              <w:bottom w:val="single" w:sz="6" w:space="0" w:color="000000"/>
              <w:right w:val="single" w:sz="6" w:space="0" w:color="000000"/>
            </w:tcBorders>
          </w:tcPr>
          <w:p w14:paraId="4F514CD3" w14:textId="77777777" w:rsidR="00134188" w:rsidRPr="008D7838" w:rsidRDefault="00134188" w:rsidP="004A40A6">
            <w:pPr>
              <w:pStyle w:val="naisc"/>
              <w:spacing w:before="0" w:after="0"/>
              <w:ind w:firstLine="21"/>
            </w:pPr>
            <w:r w:rsidRPr="008D7838">
              <w:t>Atbildīgās ministrijas norāde</w:t>
            </w:r>
            <w:r w:rsidR="006C1C48" w:rsidRPr="008D7838">
              <w:t xml:space="preserve"> par to</w:t>
            </w:r>
            <w:r w:rsidR="004A40A6" w:rsidRPr="008D7838">
              <w:t xml:space="preserve"> vai </w:t>
            </w:r>
            <w:r w:rsidRPr="008D7838">
              <w:t>iebildums ir ņemts vērā</w:t>
            </w:r>
            <w:r w:rsidR="004A40A6" w:rsidRPr="008D7838">
              <w:t>.</w:t>
            </w:r>
          </w:p>
        </w:tc>
        <w:tc>
          <w:tcPr>
            <w:tcW w:w="1187" w:type="pct"/>
            <w:tcBorders>
              <w:top w:val="single" w:sz="4" w:space="0" w:color="auto"/>
              <w:left w:val="single" w:sz="4" w:space="0" w:color="auto"/>
              <w:bottom w:val="single" w:sz="4" w:space="0" w:color="auto"/>
            </w:tcBorders>
          </w:tcPr>
          <w:p w14:paraId="7CFD1CE1" w14:textId="77777777" w:rsidR="00134188" w:rsidRPr="008D7838" w:rsidRDefault="00134188" w:rsidP="00C2228A">
            <w:pPr>
              <w:jc w:val="center"/>
            </w:pPr>
            <w:r w:rsidRPr="008D7838">
              <w:t>Projekta attiecīgā punkta (panta) galīgā redakcija</w:t>
            </w:r>
            <w:r w:rsidR="00C2228A" w:rsidRPr="008D7838">
              <w:t xml:space="preserve">, </w:t>
            </w:r>
            <w:r w:rsidR="004A40A6" w:rsidRPr="008D7838">
              <w:t xml:space="preserve">norāde uz to </w:t>
            </w:r>
            <w:r w:rsidR="00C2228A" w:rsidRPr="008D7838">
              <w:t>ziņojuma vai saistīto dokumentu projektos, vai arī pamatojums gadījumos, kad iebildumi nav ņemti vērā. Arī atsauces uz citiem iebildumiem, ja to saturs sakrīt.</w:t>
            </w:r>
          </w:p>
        </w:tc>
      </w:tr>
      <w:tr w:rsidR="008D7838" w:rsidRPr="008D7838" w14:paraId="08ADEAF2" w14:textId="77777777" w:rsidTr="000969D9">
        <w:trPr>
          <w:jc w:val="center"/>
        </w:trPr>
        <w:tc>
          <w:tcPr>
            <w:tcW w:w="232" w:type="pct"/>
            <w:tcBorders>
              <w:top w:val="single" w:sz="6" w:space="0" w:color="000000"/>
              <w:left w:val="single" w:sz="6" w:space="0" w:color="000000"/>
              <w:bottom w:val="single" w:sz="6" w:space="0" w:color="000000"/>
              <w:right w:val="single" w:sz="6" w:space="0" w:color="000000"/>
            </w:tcBorders>
          </w:tcPr>
          <w:p w14:paraId="4F7AFDB5" w14:textId="77777777" w:rsidR="00134188" w:rsidRPr="008D7838" w:rsidRDefault="003B71E0" w:rsidP="00434F0A">
            <w:pPr>
              <w:pStyle w:val="naisc"/>
              <w:spacing w:before="0" w:after="0"/>
            </w:pPr>
            <w:r w:rsidRPr="008D7838">
              <w:t>1</w:t>
            </w:r>
          </w:p>
        </w:tc>
        <w:tc>
          <w:tcPr>
            <w:tcW w:w="558" w:type="pct"/>
            <w:gridSpan w:val="2"/>
            <w:tcBorders>
              <w:top w:val="single" w:sz="6" w:space="0" w:color="000000"/>
              <w:left w:val="single" w:sz="6" w:space="0" w:color="000000"/>
              <w:bottom w:val="single" w:sz="6" w:space="0" w:color="000000"/>
              <w:right w:val="single" w:sz="6" w:space="0" w:color="000000"/>
            </w:tcBorders>
          </w:tcPr>
          <w:p w14:paraId="3C63E883" w14:textId="77777777" w:rsidR="00134188" w:rsidRPr="008D7838" w:rsidRDefault="00F34AAB" w:rsidP="00434F0A">
            <w:pPr>
              <w:pStyle w:val="naisc"/>
              <w:spacing w:before="0" w:after="0"/>
              <w:ind w:firstLine="720"/>
            </w:pPr>
            <w:r w:rsidRPr="008D7838">
              <w:t>2</w:t>
            </w:r>
          </w:p>
        </w:tc>
        <w:tc>
          <w:tcPr>
            <w:tcW w:w="2368" w:type="pct"/>
            <w:gridSpan w:val="2"/>
            <w:tcBorders>
              <w:top w:val="single" w:sz="6" w:space="0" w:color="000000"/>
              <w:left w:val="single" w:sz="6" w:space="0" w:color="000000"/>
              <w:bottom w:val="single" w:sz="6" w:space="0" w:color="000000"/>
              <w:right w:val="single" w:sz="6" w:space="0" w:color="000000"/>
            </w:tcBorders>
          </w:tcPr>
          <w:p w14:paraId="5FDBC8AC" w14:textId="77777777" w:rsidR="00134188" w:rsidRPr="008D7838" w:rsidRDefault="003B71E0" w:rsidP="00434F0A">
            <w:pPr>
              <w:pStyle w:val="naisc"/>
              <w:spacing w:before="0" w:after="0"/>
              <w:ind w:firstLine="720"/>
            </w:pPr>
            <w:r w:rsidRPr="008D7838">
              <w:t>3</w:t>
            </w:r>
          </w:p>
        </w:tc>
        <w:tc>
          <w:tcPr>
            <w:tcW w:w="655" w:type="pct"/>
            <w:tcBorders>
              <w:top w:val="single" w:sz="6" w:space="0" w:color="000000"/>
              <w:left w:val="single" w:sz="6" w:space="0" w:color="000000"/>
              <w:bottom w:val="single" w:sz="6" w:space="0" w:color="000000"/>
              <w:right w:val="single" w:sz="6" w:space="0" w:color="000000"/>
            </w:tcBorders>
          </w:tcPr>
          <w:p w14:paraId="0DAE5B95" w14:textId="77777777" w:rsidR="00134188" w:rsidRPr="008D7838" w:rsidRDefault="003B71E0" w:rsidP="00434F0A">
            <w:pPr>
              <w:pStyle w:val="naisc"/>
              <w:spacing w:before="0" w:after="0"/>
              <w:ind w:firstLine="720"/>
            </w:pPr>
            <w:r w:rsidRPr="008D7838">
              <w:t>4</w:t>
            </w:r>
          </w:p>
        </w:tc>
        <w:tc>
          <w:tcPr>
            <w:tcW w:w="1187" w:type="pct"/>
            <w:tcBorders>
              <w:top w:val="single" w:sz="4" w:space="0" w:color="auto"/>
              <w:left w:val="single" w:sz="4" w:space="0" w:color="auto"/>
              <w:bottom w:val="single" w:sz="4" w:space="0" w:color="auto"/>
            </w:tcBorders>
          </w:tcPr>
          <w:p w14:paraId="74FC2896" w14:textId="77777777" w:rsidR="00134188" w:rsidRPr="008D7838" w:rsidRDefault="003B71E0" w:rsidP="00434F0A">
            <w:pPr>
              <w:jc w:val="center"/>
            </w:pPr>
            <w:r w:rsidRPr="008D7838">
              <w:t>5</w:t>
            </w:r>
          </w:p>
        </w:tc>
      </w:tr>
      <w:tr w:rsidR="008D7838" w:rsidRPr="008D7838" w14:paraId="0E14B509" w14:textId="77777777" w:rsidTr="001F447A">
        <w:trPr>
          <w:jc w:val="center"/>
        </w:trPr>
        <w:tc>
          <w:tcPr>
            <w:tcW w:w="5000" w:type="pct"/>
            <w:gridSpan w:val="7"/>
            <w:tcBorders>
              <w:left w:val="single" w:sz="6" w:space="0" w:color="000000"/>
              <w:bottom w:val="single" w:sz="4" w:space="0" w:color="auto"/>
            </w:tcBorders>
          </w:tcPr>
          <w:p w14:paraId="131B017C" w14:textId="77777777" w:rsidR="001F447A" w:rsidRPr="008D7838" w:rsidRDefault="001F447A" w:rsidP="000B1A9A">
            <w:pPr>
              <w:rPr>
                <w:b/>
              </w:rPr>
            </w:pPr>
            <w:r w:rsidRPr="008D7838">
              <w:rPr>
                <w:b/>
              </w:rPr>
              <w:t>Iebildumi:</w:t>
            </w:r>
          </w:p>
        </w:tc>
      </w:tr>
      <w:tr w:rsidR="008D7838" w:rsidRPr="008D7838" w14:paraId="1E0C0131" w14:textId="77777777" w:rsidTr="0090609B">
        <w:trPr>
          <w:trHeight w:val="251"/>
          <w:jc w:val="center"/>
        </w:trPr>
        <w:tc>
          <w:tcPr>
            <w:tcW w:w="232" w:type="pct"/>
            <w:tcBorders>
              <w:left w:val="single" w:sz="6" w:space="0" w:color="000000"/>
              <w:bottom w:val="single" w:sz="4" w:space="0" w:color="auto"/>
              <w:right w:val="single" w:sz="6" w:space="0" w:color="000000"/>
            </w:tcBorders>
          </w:tcPr>
          <w:p w14:paraId="4B71DC95" w14:textId="77777777" w:rsidR="00110151" w:rsidRPr="008D7838" w:rsidRDefault="00110151" w:rsidP="0021086F">
            <w:pPr>
              <w:pStyle w:val="naisc"/>
              <w:spacing w:before="0" w:after="0"/>
              <w:ind w:firstLine="720"/>
            </w:pPr>
          </w:p>
        </w:tc>
        <w:tc>
          <w:tcPr>
            <w:tcW w:w="4768" w:type="pct"/>
            <w:gridSpan w:val="6"/>
            <w:tcBorders>
              <w:left w:val="single" w:sz="6" w:space="0" w:color="000000"/>
              <w:bottom w:val="single" w:sz="4" w:space="0" w:color="auto"/>
            </w:tcBorders>
          </w:tcPr>
          <w:p w14:paraId="6A281073" w14:textId="77777777" w:rsidR="00110151" w:rsidRPr="008D7838" w:rsidRDefault="00E26B40" w:rsidP="004517BA">
            <w:pPr>
              <w:jc w:val="center"/>
              <w:rPr>
                <w:b/>
              </w:rPr>
            </w:pPr>
            <w:r w:rsidRPr="008D7838">
              <w:rPr>
                <w:b/>
              </w:rPr>
              <w:t>Ārlietu</w:t>
            </w:r>
            <w:r w:rsidR="006B76FA" w:rsidRPr="008D7838">
              <w:rPr>
                <w:b/>
              </w:rPr>
              <w:t xml:space="preserve"> ministrija</w:t>
            </w:r>
          </w:p>
        </w:tc>
      </w:tr>
      <w:tr w:rsidR="008D7838" w:rsidRPr="008D7838" w14:paraId="004E5913"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4D96807A" w14:textId="77777777" w:rsidR="00110151" w:rsidRPr="008D7838" w:rsidRDefault="00110151" w:rsidP="002447A1">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21CBB3B2" w14:textId="77777777" w:rsidR="00110151" w:rsidRPr="008D7838" w:rsidRDefault="000773C0" w:rsidP="00386540">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603263B6" w14:textId="77777777" w:rsidR="00617233" w:rsidRPr="008D7838" w:rsidRDefault="00617233" w:rsidP="00617233">
            <w:pPr>
              <w:spacing w:after="120"/>
              <w:ind w:firstLine="720"/>
              <w:jc w:val="both"/>
            </w:pPr>
            <w:r w:rsidRPr="008D7838">
              <w:t xml:space="preserve">Ņemot vērā, ka normatīvie akti Ārlietu ministrijas informācijas un komunikācijas  tehnoloģijām noteic virkni drošības prasību, ko VARAM izstrādātais informatīvais ziņojums neatspoguļo, Ārlietu ministrija lūdz papildināt informatīvo ziņojumu un tā </w:t>
            </w:r>
            <w:proofErr w:type="spellStart"/>
            <w:r w:rsidRPr="008D7838">
              <w:t>protokollēmumu</w:t>
            </w:r>
            <w:proofErr w:type="spellEnd"/>
            <w:r w:rsidRPr="008D7838">
              <w:t xml:space="preserve"> nosakot, ka informatīvais ziņojums un </w:t>
            </w:r>
            <w:proofErr w:type="spellStart"/>
            <w:r w:rsidRPr="008D7838">
              <w:t>protokollēmumā</w:t>
            </w:r>
            <w:proofErr w:type="spellEnd"/>
            <w:r w:rsidRPr="008D7838">
              <w:t xml:space="preserve"> ietvertie noteikumi neattiecas uz Ārlietu ministriju šādu apsvērumu dēļ.</w:t>
            </w:r>
          </w:p>
          <w:p w14:paraId="4B62EE7B" w14:textId="77777777" w:rsidR="004517BA" w:rsidRPr="008D7838" w:rsidRDefault="000773C0" w:rsidP="000773C0">
            <w:pPr>
              <w:ind w:firstLine="720"/>
              <w:jc w:val="both"/>
            </w:pPr>
            <w:r w:rsidRPr="008D7838">
              <w:t xml:space="preserve">Ārlietu ministrija vēlas atgādināt, ka Ārlietu ministrija pamatā strādā ar ierobežotas pieejamības informāciju, turklāt </w:t>
            </w:r>
            <w:r w:rsidRPr="008D7838">
              <w:lastRenderedPageBreak/>
              <w:t>informācijas sistēmas, kuras izmanto diplomātiskais un konsulārais dienests, ir izvietotas daudzās ārvalstīs, kurās attiecīgi atrodas Latvijas Republikas diplomātiskās un konsulārās pārstāvniecības. Līdz ar to no informācijas drošības un aizsardzības viedokļa gan Latvijā, gan ārvalstīs ir nepieciešams vienots, kopīgs un drošs risinājums. Ārlietu ministrija jau tagad izmanto vienotu koplietošanas pakalpojumu sniedzēju, kas spēj nodrošināt visus nepieciešamo informācijas aizsardzības pasākumu kopumu, tajā skaitā atbilstoši drošības iestāžu noteiktajām prasībām informācijas aizsardzības jomā.</w:t>
            </w:r>
          </w:p>
        </w:tc>
        <w:tc>
          <w:tcPr>
            <w:tcW w:w="655" w:type="pct"/>
            <w:tcBorders>
              <w:left w:val="single" w:sz="6" w:space="0" w:color="000000"/>
              <w:bottom w:val="single" w:sz="4" w:space="0" w:color="auto"/>
              <w:right w:val="single" w:sz="6" w:space="0" w:color="000000"/>
            </w:tcBorders>
            <w:shd w:val="clear" w:color="auto" w:fill="auto"/>
          </w:tcPr>
          <w:p w14:paraId="20869DD1" w14:textId="6E0440FF" w:rsidR="00BE1F71" w:rsidRPr="008D7838" w:rsidRDefault="001E1E6C" w:rsidP="00425928">
            <w:pPr>
              <w:pStyle w:val="naisc"/>
              <w:spacing w:before="0" w:after="0"/>
              <w:jc w:val="both"/>
              <w:rPr>
                <w:b/>
              </w:rPr>
            </w:pPr>
            <w:r w:rsidRPr="008D7838">
              <w:rPr>
                <w:b/>
              </w:rPr>
              <w:lastRenderedPageBreak/>
              <w:t>Iebildums  ņemts vērā.</w:t>
            </w:r>
          </w:p>
          <w:p w14:paraId="2D63BDDA" w14:textId="67611C09" w:rsidR="00620B3A" w:rsidRPr="008D7838" w:rsidRDefault="00620B3A" w:rsidP="00425928">
            <w:pPr>
              <w:pStyle w:val="naisc"/>
              <w:spacing w:before="0" w:after="0"/>
              <w:jc w:val="both"/>
              <w:rPr>
                <w:b/>
              </w:rPr>
            </w:pPr>
            <w:r w:rsidRPr="008D7838">
              <w:t xml:space="preserve">Vienlaikus VARAM informē, ka atbilde uz šo ĀM iebildumu ietver atbildi arī uz ĀM 2020. gada 11. </w:t>
            </w:r>
            <w:r w:rsidRPr="008D7838">
              <w:lastRenderedPageBreak/>
              <w:t>maija vēstuli Nr. 7-4/125dv.</w:t>
            </w:r>
          </w:p>
        </w:tc>
        <w:tc>
          <w:tcPr>
            <w:tcW w:w="1187" w:type="pct"/>
            <w:tcBorders>
              <w:top w:val="single" w:sz="4" w:space="0" w:color="auto"/>
              <w:left w:val="single" w:sz="4" w:space="0" w:color="auto"/>
              <w:bottom w:val="single" w:sz="4" w:space="0" w:color="auto"/>
            </w:tcBorders>
            <w:shd w:val="clear" w:color="auto" w:fill="auto"/>
          </w:tcPr>
          <w:p w14:paraId="327602D7" w14:textId="18B7BEA5" w:rsidR="003254F9" w:rsidRPr="008D7838" w:rsidRDefault="0005379F" w:rsidP="003254F9">
            <w:pPr>
              <w:jc w:val="both"/>
              <w:rPr>
                <w:b/>
                <w:bCs/>
              </w:rPr>
            </w:pPr>
            <w:r w:rsidRPr="008D7838">
              <w:rPr>
                <w:b/>
                <w:bCs/>
              </w:rPr>
              <w:lastRenderedPageBreak/>
              <w:t xml:space="preserve">Informatīvais </w:t>
            </w:r>
            <w:r w:rsidR="00B9418C" w:rsidRPr="008D7838">
              <w:rPr>
                <w:b/>
                <w:bCs/>
              </w:rPr>
              <w:t>zi</w:t>
            </w:r>
            <w:r w:rsidRPr="008D7838">
              <w:rPr>
                <w:b/>
                <w:bCs/>
              </w:rPr>
              <w:t>ņojums</w:t>
            </w:r>
            <w:r w:rsidR="00E1213B" w:rsidRPr="008D7838">
              <w:rPr>
                <w:b/>
                <w:bCs/>
              </w:rPr>
              <w:t xml:space="preserve"> 3.</w:t>
            </w:r>
            <w:r w:rsidRPr="008D7838">
              <w:rPr>
                <w:b/>
                <w:bCs/>
              </w:rPr>
              <w:t xml:space="preserve"> l</w:t>
            </w:r>
            <w:r w:rsidR="001566B4" w:rsidRPr="008D7838">
              <w:rPr>
                <w:b/>
                <w:bCs/>
              </w:rPr>
              <w:t>p</w:t>
            </w:r>
            <w:r w:rsidRPr="008D7838">
              <w:rPr>
                <w:b/>
                <w:bCs/>
              </w:rPr>
              <w:t xml:space="preserve">p. </w:t>
            </w:r>
            <w:r w:rsidR="00B9418C" w:rsidRPr="008D7838">
              <w:rPr>
                <w:b/>
                <w:bCs/>
              </w:rPr>
              <w:t>p</w:t>
            </w:r>
            <w:r w:rsidRPr="008D7838">
              <w:rPr>
                <w:b/>
                <w:bCs/>
              </w:rPr>
              <w:t>apildināts ar tek</w:t>
            </w:r>
            <w:r w:rsidR="00B9418C" w:rsidRPr="008D7838">
              <w:rPr>
                <w:b/>
                <w:bCs/>
              </w:rPr>
              <w:t>s</w:t>
            </w:r>
            <w:r w:rsidRPr="008D7838">
              <w:rPr>
                <w:b/>
                <w:bCs/>
              </w:rPr>
              <w:t xml:space="preserve">tu šādā redakcijā: </w:t>
            </w:r>
          </w:p>
          <w:p w14:paraId="58BC6825" w14:textId="4F3924F6" w:rsidR="00C61F03" w:rsidRPr="008D7838" w:rsidRDefault="00686AB8" w:rsidP="007F71F4">
            <w:pPr>
              <w:ind w:firstLine="431"/>
              <w:jc w:val="both"/>
            </w:pPr>
            <w:r w:rsidRPr="008D7838">
              <w:t>“</w:t>
            </w:r>
            <w:r w:rsidR="002B2C29" w:rsidRPr="008D7838">
              <w:t xml:space="preserve">Attiecībā uz “dienesta vajadzībām” un augstāk klasificētas informācijas apstrādi, IKT infrastruktūras koplietošanas pakalpojumu sniedzējiem var tikt izvirzītas no </w:t>
            </w:r>
            <w:r w:rsidR="002B2C29" w:rsidRPr="008D7838">
              <w:lastRenderedPageBreak/>
              <w:t>ziņojumā definētajām prasībām atšķirīgas prasības.</w:t>
            </w:r>
            <w:r w:rsidR="00670FAA" w:rsidRPr="008D7838">
              <w:t>”</w:t>
            </w:r>
          </w:p>
          <w:p w14:paraId="5E4BCF7A" w14:textId="1D635A8E" w:rsidR="00253CA6" w:rsidRPr="008D7838" w:rsidRDefault="00253CA6" w:rsidP="007F71F4">
            <w:pPr>
              <w:ind w:firstLine="431"/>
              <w:jc w:val="both"/>
            </w:pPr>
          </w:p>
          <w:p w14:paraId="19167732" w14:textId="13027038" w:rsidR="00253CA6" w:rsidRPr="008D7838" w:rsidRDefault="00253CA6" w:rsidP="00253CA6">
            <w:pPr>
              <w:spacing w:after="120" w:line="276" w:lineRule="auto"/>
              <w:jc w:val="both"/>
              <w:rPr>
                <w:b/>
                <w:bCs/>
              </w:rPr>
            </w:pPr>
            <w:proofErr w:type="spellStart"/>
            <w:r w:rsidRPr="008D7838">
              <w:rPr>
                <w:b/>
                <w:bCs/>
              </w:rPr>
              <w:t>Protokollēmum</w:t>
            </w:r>
            <w:r w:rsidR="00433533" w:rsidRPr="008D7838">
              <w:rPr>
                <w:b/>
                <w:bCs/>
              </w:rPr>
              <w:t>a</w:t>
            </w:r>
            <w:proofErr w:type="spellEnd"/>
            <w:r w:rsidR="00433533" w:rsidRPr="008D7838">
              <w:rPr>
                <w:b/>
                <w:bCs/>
              </w:rPr>
              <w:t xml:space="preserve"> projekts</w:t>
            </w:r>
            <w:r w:rsidRPr="008D7838">
              <w:rPr>
                <w:b/>
                <w:bCs/>
              </w:rPr>
              <w:t xml:space="preserve"> papildināts ar 7. punktu šādā redakcijā:</w:t>
            </w:r>
          </w:p>
          <w:p w14:paraId="0DE77C01" w14:textId="77777777" w:rsidR="00253CA6" w:rsidRPr="008D7838" w:rsidRDefault="00253CA6" w:rsidP="0087421A">
            <w:pPr>
              <w:jc w:val="both"/>
              <w:rPr>
                <w:b/>
                <w:bCs/>
              </w:rPr>
            </w:pPr>
            <w:r w:rsidRPr="008D7838">
              <w:t xml:space="preserve">“7. Ziņojumā un </w:t>
            </w:r>
            <w:proofErr w:type="spellStart"/>
            <w:r w:rsidRPr="008D7838">
              <w:t>protokollēmumā</w:t>
            </w:r>
            <w:proofErr w:type="spellEnd"/>
            <w:r w:rsidRPr="008D7838">
              <w:t xml:space="preserve"> ietvertās prasības neattiecas uz:</w:t>
            </w:r>
          </w:p>
          <w:p w14:paraId="048CE6BE" w14:textId="77777777" w:rsidR="00253CA6" w:rsidRPr="008D7838" w:rsidRDefault="00253CA6" w:rsidP="0087421A">
            <w:pPr>
              <w:jc w:val="both"/>
            </w:pPr>
            <w:r w:rsidRPr="008D7838">
              <w:t>7.1. IKT risinājumiem, kas tiek nodrošināti atbilstoši starptautiskajiem normatīvajiem aktiem vai līgumiem, ja to izpildes nosacījumi izvirza specifiskas prasības tehnoloģiskajiem risinājumiem vai to nodrošinājuma veidam, kas nav iespējams skaitļošanas infrastruktūras koplietošanas pakalpojumu ietvaros;</w:t>
            </w:r>
          </w:p>
          <w:p w14:paraId="2C7CB93A" w14:textId="5F97D8D4" w:rsidR="00253CA6" w:rsidRPr="008D7838" w:rsidRDefault="00253CA6" w:rsidP="0087421A">
            <w:pPr>
              <w:ind w:right="141"/>
              <w:jc w:val="both"/>
            </w:pPr>
            <w:r w:rsidRPr="008D7838">
              <w:t>7.2.  diplomātiskā un konsulārā dienesta darbības IKT atbalstu, tajā skaitā diplomātisko un konsulāro pārstāvniecību darbībai nepieciešamās IKT infrastruktūras uzturēšanu un attīstību;”</w:t>
            </w:r>
          </w:p>
          <w:p w14:paraId="47DAB45F" w14:textId="77777777" w:rsidR="00253CA6" w:rsidRPr="008D7838" w:rsidRDefault="00253CA6" w:rsidP="0087421A">
            <w:pPr>
              <w:jc w:val="both"/>
              <w:rPr>
                <w:b/>
                <w:bCs/>
              </w:rPr>
            </w:pPr>
          </w:p>
          <w:p w14:paraId="66770D83" w14:textId="67C9363E" w:rsidR="006E30E5" w:rsidRPr="008D7838" w:rsidRDefault="00253CA6" w:rsidP="00067B93">
            <w:pPr>
              <w:jc w:val="both"/>
            </w:pPr>
            <w:r w:rsidRPr="008D7838">
              <w:rPr>
                <w:b/>
                <w:bCs/>
              </w:rPr>
              <w:t xml:space="preserve">Skatīt aktuālo </w:t>
            </w:r>
            <w:r w:rsidR="00380EC6" w:rsidRPr="008D7838">
              <w:rPr>
                <w:b/>
                <w:bCs/>
              </w:rPr>
              <w:t xml:space="preserve">informatīvā </w:t>
            </w:r>
            <w:r w:rsidRPr="008D7838">
              <w:rPr>
                <w:b/>
                <w:bCs/>
              </w:rPr>
              <w:t xml:space="preserve">ziņojuma un </w:t>
            </w:r>
            <w:proofErr w:type="spellStart"/>
            <w:r w:rsidRPr="008D7838">
              <w:rPr>
                <w:b/>
                <w:bCs/>
              </w:rPr>
              <w:t>protokollēmuma</w:t>
            </w:r>
            <w:proofErr w:type="spellEnd"/>
            <w:r w:rsidRPr="008D7838">
              <w:rPr>
                <w:b/>
                <w:bCs/>
              </w:rPr>
              <w:t xml:space="preserve"> redakciju</w:t>
            </w:r>
          </w:p>
        </w:tc>
      </w:tr>
      <w:tr w:rsidR="008D7838" w:rsidRPr="008D7838" w14:paraId="7DD9AEC6" w14:textId="77777777" w:rsidTr="00380975">
        <w:trPr>
          <w:trHeight w:val="238"/>
          <w:jc w:val="center"/>
        </w:trPr>
        <w:tc>
          <w:tcPr>
            <w:tcW w:w="5000" w:type="pct"/>
            <w:gridSpan w:val="7"/>
            <w:tcBorders>
              <w:left w:val="single" w:sz="6" w:space="0" w:color="000000"/>
              <w:bottom w:val="single" w:sz="4" w:space="0" w:color="auto"/>
            </w:tcBorders>
          </w:tcPr>
          <w:p w14:paraId="311B42AD" w14:textId="77777777" w:rsidR="006D1D9C" w:rsidRPr="008D7838" w:rsidRDefault="006D1D9C" w:rsidP="006D1D9C">
            <w:pPr>
              <w:jc w:val="center"/>
              <w:rPr>
                <w:b/>
              </w:rPr>
            </w:pPr>
            <w:r w:rsidRPr="008D7838">
              <w:rPr>
                <w:b/>
              </w:rPr>
              <w:lastRenderedPageBreak/>
              <w:t>Aizsardzības ministrija</w:t>
            </w:r>
          </w:p>
        </w:tc>
      </w:tr>
      <w:tr w:rsidR="008D7838" w:rsidRPr="008D7838" w14:paraId="5C574BE3"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2312F085" w14:textId="1B83D708" w:rsidR="006D1D9C" w:rsidRPr="008D7838" w:rsidRDefault="006D1D9C" w:rsidP="002447A1">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28A1EB45" w14:textId="77777777" w:rsidR="006D1D9C" w:rsidRPr="008D7838" w:rsidRDefault="00FD1FAD" w:rsidP="00386540">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66CB7E72" w14:textId="77777777" w:rsidR="006D1D9C" w:rsidRPr="008D7838" w:rsidRDefault="00FD1FAD" w:rsidP="00FD1FAD">
            <w:pPr>
              <w:pStyle w:val="ListParagraph"/>
              <w:widowControl w:val="0"/>
              <w:spacing w:after="0" w:line="240" w:lineRule="auto"/>
              <w:ind w:left="0"/>
              <w:jc w:val="both"/>
              <w:rPr>
                <w:rFonts w:ascii="Times New Roman" w:hAnsi="Times New Roman"/>
                <w:sz w:val="24"/>
                <w:szCs w:val="24"/>
              </w:rPr>
            </w:pPr>
            <w:r w:rsidRPr="008D7838">
              <w:rPr>
                <w:rFonts w:ascii="Times New Roman" w:hAnsi="Times New Roman"/>
                <w:sz w:val="24"/>
                <w:szCs w:val="24"/>
              </w:rPr>
              <w:t xml:space="preserve">Precizēt informatīvā ziņojuma mērķi, jo tas neatspoguļo informatīvā ziņojuma projekta saturu un </w:t>
            </w:r>
            <w:proofErr w:type="spellStart"/>
            <w:r w:rsidRPr="008D7838">
              <w:rPr>
                <w:rFonts w:ascii="Times New Roman" w:hAnsi="Times New Roman"/>
                <w:sz w:val="24"/>
                <w:szCs w:val="24"/>
              </w:rPr>
              <w:t>protokollēmuma</w:t>
            </w:r>
            <w:proofErr w:type="spellEnd"/>
            <w:r w:rsidRPr="008D7838">
              <w:rPr>
                <w:rFonts w:ascii="Times New Roman" w:hAnsi="Times New Roman"/>
                <w:sz w:val="24"/>
                <w:szCs w:val="24"/>
              </w:rPr>
              <w:t xml:space="preserve"> projektā noteiktos uzdevumus.</w:t>
            </w:r>
          </w:p>
        </w:tc>
        <w:tc>
          <w:tcPr>
            <w:tcW w:w="655" w:type="pct"/>
            <w:tcBorders>
              <w:left w:val="single" w:sz="6" w:space="0" w:color="000000"/>
              <w:bottom w:val="single" w:sz="4" w:space="0" w:color="auto"/>
              <w:right w:val="single" w:sz="6" w:space="0" w:color="000000"/>
            </w:tcBorders>
            <w:shd w:val="clear" w:color="auto" w:fill="auto"/>
          </w:tcPr>
          <w:p w14:paraId="27BEC716" w14:textId="1A98AC83" w:rsidR="006D1D9C" w:rsidRPr="008D7838" w:rsidRDefault="006E089D" w:rsidP="00425928">
            <w:pPr>
              <w:pStyle w:val="naisc"/>
              <w:spacing w:before="0" w:after="0"/>
              <w:jc w:val="both"/>
              <w:rPr>
                <w:b/>
              </w:rPr>
            </w:pPr>
            <w:r w:rsidRPr="008D7838">
              <w:rPr>
                <w:b/>
              </w:rPr>
              <w:t>Iebildums ņemts vērā.</w:t>
            </w:r>
          </w:p>
        </w:tc>
        <w:tc>
          <w:tcPr>
            <w:tcW w:w="1187" w:type="pct"/>
            <w:tcBorders>
              <w:top w:val="single" w:sz="4" w:space="0" w:color="auto"/>
              <w:left w:val="single" w:sz="4" w:space="0" w:color="auto"/>
              <w:bottom w:val="single" w:sz="4" w:space="0" w:color="auto"/>
            </w:tcBorders>
            <w:shd w:val="clear" w:color="auto" w:fill="auto"/>
          </w:tcPr>
          <w:p w14:paraId="5CE87181" w14:textId="5AA9A580" w:rsidR="006D1D9C" w:rsidRPr="008D7838" w:rsidRDefault="00380EC6" w:rsidP="003731AA">
            <w:pPr>
              <w:jc w:val="both"/>
              <w:rPr>
                <w:b/>
                <w:bCs/>
              </w:rPr>
            </w:pPr>
            <w:r w:rsidRPr="008D7838">
              <w:rPr>
                <w:b/>
                <w:bCs/>
              </w:rPr>
              <w:t>Informatīvā z</w:t>
            </w:r>
            <w:r w:rsidR="006D7D56" w:rsidRPr="008D7838">
              <w:rPr>
                <w:b/>
                <w:bCs/>
              </w:rPr>
              <w:t>iņoju</w:t>
            </w:r>
            <w:r w:rsidR="003613ED" w:rsidRPr="008D7838">
              <w:rPr>
                <w:b/>
                <w:bCs/>
              </w:rPr>
              <w:t>ma mērķis precizēts 3.l</w:t>
            </w:r>
            <w:r w:rsidR="001566B4" w:rsidRPr="008D7838">
              <w:rPr>
                <w:b/>
                <w:bCs/>
              </w:rPr>
              <w:t>p</w:t>
            </w:r>
            <w:r w:rsidR="003613ED" w:rsidRPr="008D7838">
              <w:rPr>
                <w:b/>
                <w:bCs/>
              </w:rPr>
              <w:t>p. pirmajā rindkopā.</w:t>
            </w:r>
          </w:p>
        </w:tc>
      </w:tr>
      <w:tr w:rsidR="008D7838" w:rsidRPr="008D7838" w14:paraId="5EE03E2F" w14:textId="77777777" w:rsidTr="000969D9">
        <w:trPr>
          <w:trHeight w:val="405"/>
          <w:jc w:val="center"/>
        </w:trPr>
        <w:tc>
          <w:tcPr>
            <w:tcW w:w="232" w:type="pct"/>
            <w:tcBorders>
              <w:left w:val="single" w:sz="6" w:space="0" w:color="000000"/>
              <w:bottom w:val="single" w:sz="4" w:space="0" w:color="auto"/>
              <w:right w:val="single" w:sz="6" w:space="0" w:color="000000"/>
            </w:tcBorders>
          </w:tcPr>
          <w:p w14:paraId="1C071E21" w14:textId="77777777" w:rsidR="006D1D9C" w:rsidRPr="008D7838" w:rsidRDefault="006D1D9C" w:rsidP="002447A1">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tcPr>
          <w:p w14:paraId="581BA996" w14:textId="529F7890" w:rsidR="006D1D9C" w:rsidRPr="008D7838" w:rsidRDefault="00FD1FAD" w:rsidP="00386540">
            <w:pPr>
              <w:widowControl w:val="0"/>
              <w:jc w:val="both"/>
            </w:pPr>
            <w:r w:rsidRPr="008D7838">
              <w:t>Informatīvā ziņojuma 1. nodaļa</w:t>
            </w:r>
            <w:r w:rsidR="0073027A" w:rsidRPr="008D7838">
              <w:t>.</w:t>
            </w:r>
          </w:p>
        </w:tc>
        <w:tc>
          <w:tcPr>
            <w:tcW w:w="2368" w:type="pct"/>
            <w:gridSpan w:val="2"/>
            <w:tcBorders>
              <w:top w:val="single" w:sz="6" w:space="0" w:color="000000"/>
              <w:left w:val="single" w:sz="6" w:space="0" w:color="000000"/>
              <w:bottom w:val="single" w:sz="6" w:space="0" w:color="000000"/>
              <w:right w:val="single" w:sz="6" w:space="0" w:color="000000"/>
            </w:tcBorders>
          </w:tcPr>
          <w:p w14:paraId="3845B1EA" w14:textId="77777777" w:rsidR="006D1D9C" w:rsidRPr="008D7838" w:rsidRDefault="00FD1FAD" w:rsidP="00FD1FAD">
            <w:pPr>
              <w:pStyle w:val="ListParagraph"/>
              <w:widowControl w:val="0"/>
              <w:spacing w:after="0" w:line="240" w:lineRule="auto"/>
              <w:ind w:left="0"/>
              <w:jc w:val="both"/>
              <w:rPr>
                <w:rFonts w:ascii="Times New Roman" w:hAnsi="Times New Roman"/>
                <w:sz w:val="24"/>
                <w:szCs w:val="24"/>
              </w:rPr>
            </w:pPr>
            <w:r w:rsidRPr="008D7838">
              <w:rPr>
                <w:rFonts w:ascii="Times New Roman" w:hAnsi="Times New Roman"/>
                <w:sz w:val="24"/>
                <w:szCs w:val="24"/>
              </w:rPr>
              <w:t>Papildināt ziņojuma 1. nodaļu “Ievads” ar norādi, ka ministrijām, īstenojot informatīvajā ziņojumā noteiktos pasākumus, izstrādājot un ieviešot informācijas un komunikācijas tehnoloģijas (turpmāk – IKT), ir jānodrošina normatīvajos aktos noteiktās IKT drošības prasības, kā arī jāizvērtē pārbūves vai pārveidošanas ietekme uz sistēmas drošību. Tāpat jāveic pasākumi, lai sakārtotu un aizsargātu esošo sistēmu tehniskos un informācijas resursus.</w:t>
            </w:r>
          </w:p>
        </w:tc>
        <w:tc>
          <w:tcPr>
            <w:tcW w:w="655" w:type="pct"/>
            <w:tcBorders>
              <w:left w:val="single" w:sz="6" w:space="0" w:color="000000"/>
              <w:bottom w:val="single" w:sz="4" w:space="0" w:color="auto"/>
              <w:right w:val="single" w:sz="6" w:space="0" w:color="000000"/>
            </w:tcBorders>
          </w:tcPr>
          <w:p w14:paraId="64C7305A" w14:textId="1CF094CB" w:rsidR="006D1D9C" w:rsidRPr="008D7838" w:rsidRDefault="006E089D" w:rsidP="00425928">
            <w:pPr>
              <w:pStyle w:val="naisc"/>
              <w:spacing w:before="0" w:after="0"/>
              <w:jc w:val="both"/>
              <w:rPr>
                <w:b/>
              </w:rPr>
            </w:pPr>
            <w:r w:rsidRPr="008D7838">
              <w:rPr>
                <w:b/>
              </w:rPr>
              <w:t>Iebildums ņemts vērā.</w:t>
            </w:r>
          </w:p>
        </w:tc>
        <w:tc>
          <w:tcPr>
            <w:tcW w:w="1187" w:type="pct"/>
            <w:tcBorders>
              <w:top w:val="single" w:sz="4" w:space="0" w:color="auto"/>
              <w:left w:val="single" w:sz="4" w:space="0" w:color="auto"/>
              <w:bottom w:val="single" w:sz="4" w:space="0" w:color="auto"/>
            </w:tcBorders>
          </w:tcPr>
          <w:p w14:paraId="6CB71D74" w14:textId="393EFAD7" w:rsidR="006D1D9C" w:rsidRPr="008D7838" w:rsidRDefault="00380EC6" w:rsidP="00452E54">
            <w:pPr>
              <w:jc w:val="both"/>
              <w:rPr>
                <w:b/>
                <w:bCs/>
              </w:rPr>
            </w:pPr>
            <w:r w:rsidRPr="008D7838">
              <w:rPr>
                <w:b/>
                <w:bCs/>
              </w:rPr>
              <w:t>Informatīvais z</w:t>
            </w:r>
            <w:r w:rsidR="00DD3E15" w:rsidRPr="008D7838">
              <w:rPr>
                <w:b/>
                <w:bCs/>
              </w:rPr>
              <w:t>iņojums</w:t>
            </w:r>
            <w:r w:rsidR="00556B42" w:rsidRPr="008D7838">
              <w:rPr>
                <w:b/>
                <w:bCs/>
              </w:rPr>
              <w:t xml:space="preserve"> </w:t>
            </w:r>
            <w:r w:rsidR="006056FE" w:rsidRPr="008D7838">
              <w:rPr>
                <w:b/>
                <w:bCs/>
              </w:rPr>
              <w:t xml:space="preserve">3. </w:t>
            </w:r>
            <w:r w:rsidR="00556B42" w:rsidRPr="008D7838">
              <w:rPr>
                <w:b/>
                <w:bCs/>
              </w:rPr>
              <w:t>l</w:t>
            </w:r>
            <w:r w:rsidR="001566B4" w:rsidRPr="008D7838">
              <w:rPr>
                <w:b/>
                <w:bCs/>
              </w:rPr>
              <w:t>p</w:t>
            </w:r>
            <w:r w:rsidR="00556B42" w:rsidRPr="008D7838">
              <w:rPr>
                <w:b/>
                <w:bCs/>
              </w:rPr>
              <w:t>p. papildināts ar tekstu šādā redakcijā:</w:t>
            </w:r>
          </w:p>
          <w:p w14:paraId="4896DE70" w14:textId="57436C35" w:rsidR="00556B42" w:rsidRPr="008D7838" w:rsidRDefault="00081EE8" w:rsidP="00F96945">
            <w:pPr>
              <w:jc w:val="both"/>
            </w:pPr>
            <w:r w:rsidRPr="008D7838">
              <w:t>“</w:t>
            </w:r>
            <w:r w:rsidR="00F96945" w:rsidRPr="008D7838">
              <w:t>Īstenojot Ziņojumā noteiktās aktivitātes valsts IKT resursu un kompetenču konsolidācijas reformas ietvaros, institūcijām ir jānodrošina normatīvajos aktos noteiktās IKT drošības prasības, kā arī jāveic pasākumi, lai sakārtotu un aizsargātu esošo informācijas sistēmu tehniskos un informācijas resursus.</w:t>
            </w:r>
            <w:r w:rsidRPr="008D7838">
              <w:t>”</w:t>
            </w:r>
          </w:p>
        </w:tc>
      </w:tr>
      <w:tr w:rsidR="008D7838" w:rsidRPr="008D7838" w14:paraId="139B381E" w14:textId="77777777" w:rsidTr="000969D9">
        <w:trPr>
          <w:trHeight w:val="405"/>
          <w:jc w:val="center"/>
        </w:trPr>
        <w:tc>
          <w:tcPr>
            <w:tcW w:w="232" w:type="pct"/>
            <w:tcBorders>
              <w:left w:val="single" w:sz="6" w:space="0" w:color="000000"/>
              <w:bottom w:val="single" w:sz="4" w:space="0" w:color="auto"/>
              <w:right w:val="single" w:sz="6" w:space="0" w:color="000000"/>
            </w:tcBorders>
          </w:tcPr>
          <w:p w14:paraId="5BBE868F" w14:textId="77777777" w:rsidR="006D1D9C" w:rsidRPr="008D7838" w:rsidRDefault="006D1D9C" w:rsidP="002447A1">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tcPr>
          <w:p w14:paraId="373D14F6" w14:textId="0077E2B8" w:rsidR="006D1D9C" w:rsidRPr="008D7838" w:rsidRDefault="00FD1FAD" w:rsidP="00FD1FAD">
            <w:pPr>
              <w:widowControl w:val="0"/>
              <w:jc w:val="both"/>
            </w:pPr>
            <w:r w:rsidRPr="008D7838">
              <w:t>Informatīvā ziņojuma 2. nodaļa.</w:t>
            </w:r>
          </w:p>
        </w:tc>
        <w:tc>
          <w:tcPr>
            <w:tcW w:w="2368" w:type="pct"/>
            <w:gridSpan w:val="2"/>
            <w:tcBorders>
              <w:top w:val="single" w:sz="6" w:space="0" w:color="000000"/>
              <w:left w:val="single" w:sz="6" w:space="0" w:color="000000"/>
              <w:bottom w:val="single" w:sz="6" w:space="0" w:color="000000"/>
              <w:right w:val="single" w:sz="6" w:space="0" w:color="000000"/>
            </w:tcBorders>
          </w:tcPr>
          <w:p w14:paraId="3D59E241" w14:textId="77777777" w:rsidR="005928A7" w:rsidRPr="008D7838" w:rsidRDefault="00FD1FAD" w:rsidP="00FD1FAD">
            <w:pPr>
              <w:pStyle w:val="ListParagraph"/>
              <w:widowControl w:val="0"/>
              <w:spacing w:after="0" w:line="240" w:lineRule="auto"/>
              <w:ind w:left="0"/>
              <w:jc w:val="both"/>
              <w:rPr>
                <w:rFonts w:ascii="Times New Roman" w:hAnsi="Times New Roman"/>
                <w:sz w:val="24"/>
                <w:szCs w:val="24"/>
              </w:rPr>
            </w:pPr>
            <w:r w:rsidRPr="008D7838">
              <w:rPr>
                <w:rFonts w:ascii="Times New Roman" w:hAnsi="Times New Roman"/>
                <w:sz w:val="24"/>
                <w:szCs w:val="24"/>
              </w:rPr>
              <w:t xml:space="preserve">Papildināt ziņojuma 2. nodaļu </w:t>
            </w:r>
            <w:bookmarkStart w:id="0" w:name="_Toc38449192"/>
            <w:bookmarkStart w:id="1" w:name="_Toc384377512"/>
            <w:bookmarkStart w:id="2" w:name="_Toc392680532"/>
            <w:bookmarkStart w:id="3" w:name="_Toc402361783"/>
            <w:bookmarkStart w:id="4" w:name="_Toc410146995"/>
            <w:r w:rsidRPr="008D7838">
              <w:rPr>
                <w:rFonts w:ascii="Times New Roman" w:hAnsi="Times New Roman"/>
                <w:sz w:val="24"/>
                <w:szCs w:val="24"/>
              </w:rPr>
              <w:t>“Valsts IKT pārvaldības reformas nepieciešamība</w:t>
            </w:r>
            <w:bookmarkEnd w:id="0"/>
            <w:bookmarkEnd w:id="1"/>
            <w:bookmarkEnd w:id="2"/>
            <w:bookmarkEnd w:id="3"/>
            <w:bookmarkEnd w:id="4"/>
            <w:r w:rsidRPr="008D7838">
              <w:rPr>
                <w:rFonts w:ascii="Times New Roman" w:hAnsi="Times New Roman"/>
                <w:sz w:val="24"/>
                <w:szCs w:val="24"/>
              </w:rPr>
              <w:t xml:space="preserve">” ar informāciju par Loģiski vienotā datu centra izveides projektu, kura mērķis ir apvienot datu centrus un serveru telpas, un tā īstenošanas rezultātiem. </w:t>
            </w:r>
          </w:p>
        </w:tc>
        <w:tc>
          <w:tcPr>
            <w:tcW w:w="655" w:type="pct"/>
            <w:tcBorders>
              <w:left w:val="single" w:sz="6" w:space="0" w:color="000000"/>
              <w:bottom w:val="single" w:sz="4" w:space="0" w:color="auto"/>
              <w:right w:val="single" w:sz="6" w:space="0" w:color="000000"/>
            </w:tcBorders>
          </w:tcPr>
          <w:p w14:paraId="2532B1FB" w14:textId="7F3CCAE3" w:rsidR="006D1D9C" w:rsidRPr="008D7838" w:rsidRDefault="006E089D" w:rsidP="00425928">
            <w:pPr>
              <w:pStyle w:val="naisc"/>
              <w:spacing w:before="0" w:after="0"/>
              <w:jc w:val="both"/>
              <w:rPr>
                <w:b/>
              </w:rPr>
            </w:pPr>
            <w:r w:rsidRPr="008D7838">
              <w:rPr>
                <w:b/>
              </w:rPr>
              <w:t>Iebildums ņemts vērā.</w:t>
            </w:r>
          </w:p>
          <w:p w14:paraId="282E26E2" w14:textId="77777777" w:rsidR="005760B3" w:rsidRPr="008D7838" w:rsidRDefault="005760B3" w:rsidP="00425928">
            <w:pPr>
              <w:pStyle w:val="naisc"/>
              <w:spacing w:before="0" w:after="0"/>
              <w:jc w:val="both"/>
              <w:rPr>
                <w:b/>
              </w:rPr>
            </w:pPr>
          </w:p>
          <w:p w14:paraId="3C49BCFE" w14:textId="4B206DCD" w:rsidR="005760B3" w:rsidRPr="008D7838" w:rsidRDefault="005760B3" w:rsidP="00425928">
            <w:pPr>
              <w:pStyle w:val="naisc"/>
              <w:spacing w:before="0" w:after="0"/>
              <w:jc w:val="both"/>
              <w:rPr>
                <w:bCs/>
              </w:rPr>
            </w:pPr>
          </w:p>
        </w:tc>
        <w:tc>
          <w:tcPr>
            <w:tcW w:w="1187" w:type="pct"/>
            <w:tcBorders>
              <w:top w:val="single" w:sz="4" w:space="0" w:color="auto"/>
              <w:left w:val="single" w:sz="4" w:space="0" w:color="auto"/>
              <w:bottom w:val="single" w:sz="4" w:space="0" w:color="auto"/>
            </w:tcBorders>
          </w:tcPr>
          <w:p w14:paraId="37D3241E" w14:textId="1EC4D2FF" w:rsidR="00F506CD" w:rsidRPr="008D7838" w:rsidRDefault="00BE2F21" w:rsidP="001E738E">
            <w:pPr>
              <w:jc w:val="both"/>
              <w:rPr>
                <w:b/>
                <w:bCs/>
              </w:rPr>
            </w:pPr>
            <w:r w:rsidRPr="008D7838">
              <w:rPr>
                <w:b/>
                <w:bCs/>
              </w:rPr>
              <w:t xml:space="preserve">Informatīvais ziņojums </w:t>
            </w:r>
            <w:r w:rsidR="00313DEF" w:rsidRPr="008D7838">
              <w:rPr>
                <w:b/>
                <w:bCs/>
              </w:rPr>
              <w:t>5</w:t>
            </w:r>
            <w:r w:rsidR="00F506CD" w:rsidRPr="008D7838">
              <w:rPr>
                <w:b/>
                <w:bCs/>
              </w:rPr>
              <w:t>. l</w:t>
            </w:r>
            <w:r w:rsidR="001566B4" w:rsidRPr="008D7838">
              <w:rPr>
                <w:b/>
                <w:bCs/>
              </w:rPr>
              <w:t>p</w:t>
            </w:r>
            <w:r w:rsidR="00F506CD" w:rsidRPr="008D7838">
              <w:rPr>
                <w:b/>
                <w:bCs/>
              </w:rPr>
              <w:t>p. papildināts ar tekstu šādā redakcijā:</w:t>
            </w:r>
          </w:p>
          <w:p w14:paraId="73E42CE5" w14:textId="3082E7E8" w:rsidR="005928A7" w:rsidRPr="008D7838" w:rsidRDefault="00FB36EB" w:rsidP="003905F0">
            <w:pPr>
              <w:spacing w:before="120" w:after="120"/>
              <w:jc w:val="both"/>
            </w:pPr>
            <w:r w:rsidRPr="008D7838">
              <w:t>“</w:t>
            </w:r>
            <w:r w:rsidR="00322599" w:rsidRPr="008D7838">
              <w:t xml:space="preserve">IKT infrastruktūras koplietošanas pakalpojumu sniegšanu pāri resoru barjerām veicina SAM 2.2.1. projekta ”Loģiski vienotā datu centra tīkls, drošības platforma un LVDC koplietošanas daļa” ietvaros attīstāmā Loģiski vienotā datu centra (turpmāk – LVDC) attīstība, ņemot vērā, ka 2018. gadā ir  īstenota Valsts ieņēmumu dienesta datu centra integrācija tajā, kopā ar LVRTC un IeM IC datu centriem. Šo trīs </w:t>
            </w:r>
            <w:r w:rsidR="00322599" w:rsidRPr="008D7838">
              <w:lastRenderedPageBreak/>
              <w:t>institūciju datu centru savstarpējā integrācija nodrošina jaunas iespējas datu apstrādei, datu un datu apstrādes rezervēšanai gan minētajām, gan arī citām valsts pārvaldes institūcijām. Tā, piemēram, VARAM (VRAA) un EM neveido savus resoru datu centrus, bet izmanto LVDC iespējas.</w:t>
            </w:r>
            <w:r w:rsidR="005921C6" w:rsidRPr="008D7838">
              <w:t>.</w:t>
            </w:r>
            <w:r w:rsidR="003B5913" w:rsidRPr="008D7838">
              <w:t>”</w:t>
            </w:r>
          </w:p>
        </w:tc>
      </w:tr>
      <w:tr w:rsidR="008D7838" w:rsidRPr="008D7838" w14:paraId="33B9BE27"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44C4922B" w14:textId="77777777" w:rsidR="00FD1FAD" w:rsidRPr="008D7838" w:rsidRDefault="00FD1FAD" w:rsidP="002447A1">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44284919" w14:textId="77777777" w:rsidR="00FD1FAD" w:rsidRPr="008D7838" w:rsidRDefault="00FD1FAD" w:rsidP="00FD1FAD">
            <w:pPr>
              <w:widowControl w:val="0"/>
              <w:jc w:val="both"/>
            </w:pPr>
            <w:r w:rsidRPr="008D7838">
              <w:t>Informatīvā ziņojuma 2. 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1F8A80C5" w14:textId="77777777" w:rsidR="00FD1FAD" w:rsidRPr="008D7838" w:rsidRDefault="00FD1FAD" w:rsidP="00FD1FAD">
            <w:pPr>
              <w:pStyle w:val="ListParagraph"/>
              <w:widowControl w:val="0"/>
              <w:spacing w:after="0" w:line="240" w:lineRule="auto"/>
              <w:ind w:left="0"/>
              <w:jc w:val="both"/>
              <w:rPr>
                <w:rFonts w:ascii="Times New Roman" w:hAnsi="Times New Roman"/>
                <w:sz w:val="24"/>
                <w:szCs w:val="24"/>
              </w:rPr>
            </w:pPr>
            <w:r w:rsidRPr="008D7838">
              <w:rPr>
                <w:rFonts w:ascii="Times New Roman" w:hAnsi="Times New Roman"/>
                <w:sz w:val="24"/>
                <w:szCs w:val="24"/>
              </w:rPr>
              <w:t xml:space="preserve">Papildināt ziņojuma 2. nodaļu ar analīzi par reformas nepieciešamību, jo šobrīd secinājums tiek balstīts uz Valsts kontroles secinājumiem, iestāžu veiktajiem pasākumiem IKT pārvaldības organizācijā un norādi, ka 2018. gada 20. februāra informatīvais ziņojums “Par </w:t>
            </w:r>
            <w:proofErr w:type="spellStart"/>
            <w:r w:rsidRPr="008D7838">
              <w:rPr>
                <w:rFonts w:ascii="Times New Roman" w:hAnsi="Times New Roman"/>
                <w:sz w:val="24"/>
                <w:szCs w:val="24"/>
              </w:rPr>
              <w:t>mākoņdatošanas</w:t>
            </w:r>
            <w:proofErr w:type="spellEnd"/>
            <w:r w:rsidRPr="008D7838">
              <w:rPr>
                <w:rFonts w:ascii="Times New Roman" w:hAnsi="Times New Roman"/>
                <w:sz w:val="24"/>
                <w:szCs w:val="24"/>
              </w:rPr>
              <w:t xml:space="preserve"> pakalpojumu izmantošanu valsts pārvaldē” bija nepilnīgs, neanalizējot iemeslus, kāpēc IKT infrastruktūras pakalpojumu brokera ideja nav īstenota. </w:t>
            </w:r>
          </w:p>
          <w:p w14:paraId="1F7AC1BC" w14:textId="77777777" w:rsidR="00277BDC" w:rsidRPr="008D7838" w:rsidRDefault="00277BDC" w:rsidP="00FD1FAD">
            <w:pPr>
              <w:pStyle w:val="ListParagraph"/>
              <w:widowControl w:val="0"/>
              <w:spacing w:after="0" w:line="240" w:lineRule="auto"/>
              <w:ind w:left="0"/>
              <w:jc w:val="both"/>
              <w:rPr>
                <w:rFonts w:ascii="Times New Roman" w:hAnsi="Times New Roman"/>
                <w:sz w:val="24"/>
                <w:szCs w:val="24"/>
              </w:rPr>
            </w:pPr>
          </w:p>
          <w:p w14:paraId="588916E0" w14:textId="71C1DA10" w:rsidR="00277BDC" w:rsidRPr="008D7838" w:rsidRDefault="0064757E" w:rsidP="00FD1FAD">
            <w:pPr>
              <w:pStyle w:val="ListParagraph"/>
              <w:widowControl w:val="0"/>
              <w:spacing w:after="0" w:line="240" w:lineRule="auto"/>
              <w:ind w:left="0"/>
              <w:jc w:val="both"/>
              <w:rPr>
                <w:rFonts w:ascii="Times New Roman" w:hAnsi="Times New Roman"/>
                <w:sz w:val="24"/>
                <w:szCs w:val="24"/>
                <w:lang w:val="lv-LV"/>
              </w:rPr>
            </w:pPr>
            <w:r w:rsidRPr="008D7838">
              <w:rPr>
                <w:rFonts w:ascii="Times New Roman" w:hAnsi="Times New Roman"/>
                <w:sz w:val="24"/>
                <w:szCs w:val="24"/>
                <w:lang w:val="lv-LV"/>
              </w:rPr>
              <w:t xml:space="preserve"> </w:t>
            </w:r>
          </w:p>
        </w:tc>
        <w:tc>
          <w:tcPr>
            <w:tcW w:w="655" w:type="pct"/>
            <w:tcBorders>
              <w:left w:val="single" w:sz="6" w:space="0" w:color="000000"/>
              <w:bottom w:val="single" w:sz="4" w:space="0" w:color="auto"/>
              <w:right w:val="single" w:sz="6" w:space="0" w:color="000000"/>
            </w:tcBorders>
            <w:shd w:val="clear" w:color="auto" w:fill="auto"/>
          </w:tcPr>
          <w:p w14:paraId="0B6EDC4D" w14:textId="3706258E" w:rsidR="00813CF4" w:rsidRPr="008D7838" w:rsidRDefault="00813CF4" w:rsidP="00255626">
            <w:pPr>
              <w:pStyle w:val="naisc"/>
              <w:spacing w:before="0" w:after="0"/>
              <w:jc w:val="both"/>
              <w:rPr>
                <w:b/>
              </w:rPr>
            </w:pPr>
            <w:r w:rsidRPr="008D7838">
              <w:rPr>
                <w:b/>
              </w:rPr>
              <w:t>Panākta vienošanās elektroniskajā saskaņošanā.</w:t>
            </w:r>
          </w:p>
          <w:p w14:paraId="1E3F8491" w14:textId="285EB419" w:rsidR="00FD1FAD" w:rsidRPr="008D7838" w:rsidRDefault="00552E2F" w:rsidP="00255626">
            <w:pPr>
              <w:jc w:val="both"/>
              <w:rPr>
                <w:b/>
              </w:rPr>
            </w:pPr>
            <w:r w:rsidRPr="008D7838">
              <w:rPr>
                <w:lang w:eastAsia="en-US"/>
              </w:rPr>
              <w:t>VARAM sadarbībā ar Valsts kanceleju, Finanšu ministriju</w:t>
            </w:r>
            <w:r w:rsidR="00FB34BF" w:rsidRPr="008D7838">
              <w:rPr>
                <w:lang w:eastAsia="en-US"/>
              </w:rPr>
              <w:t xml:space="preserve"> un</w:t>
            </w:r>
            <w:r w:rsidR="000B7585" w:rsidRPr="008D7838">
              <w:rPr>
                <w:lang w:eastAsia="en-US"/>
              </w:rPr>
              <w:t xml:space="preserve"> </w:t>
            </w:r>
            <w:r w:rsidRPr="008D7838">
              <w:rPr>
                <w:lang w:eastAsia="en-US"/>
              </w:rPr>
              <w:t>Aizsardzības ministriju izstrādā</w:t>
            </w:r>
            <w:r w:rsidR="002313C7" w:rsidRPr="008D7838">
              <w:rPr>
                <w:lang w:eastAsia="en-US"/>
              </w:rPr>
              <w:t xml:space="preserve">s </w:t>
            </w:r>
            <w:r w:rsidR="000B7585" w:rsidRPr="008D7838">
              <w:t xml:space="preserve">ziņojumu par valsts pārvaldes IKT koplietošanas  </w:t>
            </w:r>
            <w:r w:rsidR="000969D9" w:rsidRPr="008D7838">
              <w:br/>
            </w:r>
            <w:r w:rsidR="000B7585" w:rsidRPr="008D7838">
              <w:t>p</w:t>
            </w:r>
            <w:r w:rsidR="00B81649" w:rsidRPr="008D7838">
              <w:t>a</w:t>
            </w:r>
            <w:r w:rsidR="000B7585" w:rsidRPr="008D7838">
              <w:t>kalpojumu attīstības plānu un pārvaldības modeli</w:t>
            </w:r>
            <w:r w:rsidR="000B7585" w:rsidRPr="008D7838">
              <w:rPr>
                <w:lang w:eastAsia="en-US"/>
              </w:rPr>
              <w:t xml:space="preserve">, </w:t>
            </w:r>
            <w:r w:rsidR="00B81649" w:rsidRPr="008D7838">
              <w:rPr>
                <w:lang w:eastAsia="en-US"/>
              </w:rPr>
              <w:t xml:space="preserve">plānojot </w:t>
            </w:r>
            <w:r w:rsidR="000B7585" w:rsidRPr="008D7838">
              <w:rPr>
                <w:lang w:eastAsia="en-US"/>
              </w:rPr>
              <w:t>attīst</w:t>
            </w:r>
            <w:r w:rsidR="00B81649" w:rsidRPr="008D7838">
              <w:rPr>
                <w:lang w:eastAsia="en-US"/>
              </w:rPr>
              <w:t>īt</w:t>
            </w:r>
            <w:r w:rsidR="00721F10" w:rsidRPr="008D7838">
              <w:rPr>
                <w:lang w:eastAsia="en-US"/>
              </w:rPr>
              <w:t xml:space="preserve"> arī </w:t>
            </w:r>
            <w:r w:rsidR="000B7585" w:rsidRPr="008D7838">
              <w:t xml:space="preserve">infrastruktūras </w:t>
            </w:r>
            <w:r w:rsidR="000B7585" w:rsidRPr="008D7838">
              <w:lastRenderedPageBreak/>
              <w:t>pakalpojumu brokera idej</w:t>
            </w:r>
            <w:r w:rsidR="00B81649" w:rsidRPr="008D7838">
              <w:t>u</w:t>
            </w:r>
            <w:r w:rsidR="0085473B" w:rsidRPr="008D7838">
              <w:t>.</w:t>
            </w:r>
          </w:p>
        </w:tc>
        <w:tc>
          <w:tcPr>
            <w:tcW w:w="1187" w:type="pct"/>
            <w:tcBorders>
              <w:top w:val="single" w:sz="4" w:space="0" w:color="auto"/>
              <w:left w:val="single" w:sz="4" w:space="0" w:color="auto"/>
              <w:bottom w:val="single" w:sz="4" w:space="0" w:color="auto"/>
            </w:tcBorders>
            <w:shd w:val="clear" w:color="auto" w:fill="auto"/>
          </w:tcPr>
          <w:p w14:paraId="375F1B76" w14:textId="752FAC2F" w:rsidR="006B78D6" w:rsidRPr="008D7838" w:rsidRDefault="003B1CB3" w:rsidP="006B78D6">
            <w:pPr>
              <w:jc w:val="both"/>
              <w:rPr>
                <w:b/>
                <w:bCs/>
                <w:sz w:val="22"/>
                <w:szCs w:val="22"/>
                <w:lang w:eastAsia="en-US"/>
              </w:rPr>
            </w:pPr>
            <w:r w:rsidRPr="008D7838">
              <w:rPr>
                <w:b/>
                <w:bCs/>
                <w:lang w:eastAsia="en-US"/>
              </w:rPr>
              <w:lastRenderedPageBreak/>
              <w:t xml:space="preserve">Skatīt aktuālo </w:t>
            </w:r>
            <w:r w:rsidR="00BE2F21" w:rsidRPr="008D7838">
              <w:rPr>
                <w:b/>
                <w:bCs/>
                <w:lang w:eastAsia="en-US"/>
              </w:rPr>
              <w:t xml:space="preserve">informatīvā </w:t>
            </w:r>
            <w:r w:rsidRPr="008D7838">
              <w:rPr>
                <w:b/>
                <w:bCs/>
                <w:lang w:eastAsia="en-US"/>
              </w:rPr>
              <w:t>ziņojuma redakciju.</w:t>
            </w:r>
          </w:p>
          <w:p w14:paraId="05CD6574" w14:textId="340B7A49" w:rsidR="005760B3" w:rsidRPr="008D7838" w:rsidRDefault="005760B3" w:rsidP="006B78D6">
            <w:pPr>
              <w:jc w:val="both"/>
            </w:pPr>
          </w:p>
        </w:tc>
      </w:tr>
      <w:tr w:rsidR="008D7838" w:rsidRPr="008D7838" w14:paraId="773D4BCF"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77C09BAE" w14:textId="77777777" w:rsidR="00FD1FAD" w:rsidRPr="008D7838" w:rsidRDefault="00FD1FAD" w:rsidP="002447A1">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33216749" w14:textId="2EB556FF" w:rsidR="00FD1FAD" w:rsidRPr="008D7838" w:rsidRDefault="00FD1FAD" w:rsidP="006D1D9C">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238425C7" w14:textId="77777777" w:rsidR="00FD1FAD" w:rsidRPr="008D7838" w:rsidRDefault="00FD1FAD" w:rsidP="00FD1FAD">
            <w:pPr>
              <w:pStyle w:val="ListParagraph"/>
              <w:widowControl w:val="0"/>
              <w:spacing w:after="0" w:line="240" w:lineRule="auto"/>
              <w:ind w:left="0"/>
              <w:jc w:val="both"/>
              <w:rPr>
                <w:rFonts w:ascii="Times New Roman" w:hAnsi="Times New Roman"/>
                <w:noProof/>
                <w:sz w:val="24"/>
                <w:szCs w:val="24"/>
              </w:rPr>
            </w:pPr>
            <w:r w:rsidRPr="008D7838">
              <w:rPr>
                <w:rFonts w:ascii="Times New Roman" w:hAnsi="Times New Roman"/>
                <w:sz w:val="24"/>
                <w:szCs w:val="24"/>
              </w:rPr>
              <w:t xml:space="preserve">Valsts kontroles 2019. gada 21. maija revīzijas ziņojumā Nr. 2.4.1-12/2017 “Vai valsts pārvaldē tiek noteikta vienota IKT infrastruktūras pārvaldība, lai nodrošinātu tās efektīvu izmantošanu?” tiek norādīts uz vairākiem nozīmīgiem trūkumiem, kas pastāv valsts IKT pārvaldības jomā, balstoties uz četru resoru audita laikā gūto informāciju. Galveno secinājumu sadaļā tiek norādīts uz nozīmīgas informācijas trūkumu, kas fundamentāli traucē izstrādāt pierādījumos balstītu </w:t>
            </w:r>
            <w:proofErr w:type="spellStart"/>
            <w:r w:rsidRPr="008D7838">
              <w:rPr>
                <w:rFonts w:ascii="Times New Roman" w:hAnsi="Times New Roman"/>
                <w:sz w:val="24"/>
                <w:szCs w:val="24"/>
              </w:rPr>
              <w:t>rīcībpolitiku</w:t>
            </w:r>
            <w:proofErr w:type="spellEnd"/>
            <w:r w:rsidRPr="008D7838">
              <w:rPr>
                <w:rFonts w:ascii="Times New Roman" w:hAnsi="Times New Roman"/>
                <w:sz w:val="24"/>
                <w:szCs w:val="24"/>
              </w:rPr>
              <w:t xml:space="preserve"> IKT pārvaldības jomā: “Konsekventi gadu no gada trūkst aprēķinu par IKT uzturēšanas izmaksām, un iestādēs netiek vērtēti alternatīvi risinājumi ne IKT pakalpojumu nodrošināšanai, ne IKT infrastruktūras pārvaldībai. Tā arī nav izdevies risināt IKT resursu uzskaites un šo datu apkopošanas problēmas uz pierādījumiem balstītas </w:t>
            </w:r>
            <w:proofErr w:type="spellStart"/>
            <w:r w:rsidRPr="008D7838">
              <w:rPr>
                <w:rFonts w:ascii="Times New Roman" w:hAnsi="Times New Roman"/>
                <w:sz w:val="24"/>
                <w:szCs w:val="24"/>
              </w:rPr>
              <w:t>rīcībpolitikas</w:t>
            </w:r>
            <w:proofErr w:type="spellEnd"/>
            <w:r w:rsidRPr="008D7838">
              <w:rPr>
                <w:rFonts w:ascii="Times New Roman" w:hAnsi="Times New Roman"/>
                <w:sz w:val="24"/>
                <w:szCs w:val="24"/>
              </w:rPr>
              <w:t xml:space="preserve"> iedibināšanai IKT pārvaldības jomā, kas ļautu izvirzīt un definēt skaidri izmērāmus, reālistiskus sasniedzamo mērķu rādītājus, atsakoties no vispārīgā mērķa – IKT uzturēšanas izmaksu samazināšana.” </w:t>
            </w:r>
          </w:p>
          <w:p w14:paraId="1FA9F6FF" w14:textId="77777777" w:rsidR="00FD1FAD" w:rsidRPr="008D7838" w:rsidRDefault="00FD1FAD" w:rsidP="00FD1FAD">
            <w:pPr>
              <w:jc w:val="both"/>
            </w:pPr>
            <w:r w:rsidRPr="008D7838">
              <w:t xml:space="preserve">Vides aizsardzības un reģionālās attīstības ministrijas ziņojumā nav norādes uz tādiem pierādījumos balstītas </w:t>
            </w:r>
            <w:proofErr w:type="spellStart"/>
            <w:r w:rsidRPr="008D7838">
              <w:t>rīcībpolitikas</w:t>
            </w:r>
            <w:proofErr w:type="spellEnd"/>
            <w:r w:rsidRPr="008D7838">
              <w:t xml:space="preserve"> veidošanas komponentiem kā: </w:t>
            </w:r>
          </w:p>
          <w:p w14:paraId="567554D9" w14:textId="77777777" w:rsidR="00FD1FAD" w:rsidRPr="008D7838" w:rsidRDefault="00FD1FAD" w:rsidP="00C34182">
            <w:pPr>
              <w:pStyle w:val="ListParagraph"/>
              <w:widowControl w:val="0"/>
              <w:numPr>
                <w:ilvl w:val="0"/>
                <w:numId w:val="3"/>
              </w:numPr>
              <w:spacing w:after="0" w:line="240" w:lineRule="auto"/>
              <w:jc w:val="both"/>
              <w:rPr>
                <w:rFonts w:ascii="Times New Roman" w:hAnsi="Times New Roman"/>
                <w:sz w:val="24"/>
                <w:szCs w:val="24"/>
              </w:rPr>
            </w:pPr>
            <w:r w:rsidRPr="008D7838">
              <w:rPr>
                <w:rFonts w:ascii="Times New Roman" w:hAnsi="Times New Roman"/>
                <w:sz w:val="24"/>
                <w:szCs w:val="24"/>
              </w:rPr>
              <w:t xml:space="preserve">mērķu, uzdevumu un sasniedzamo rezultātu definējums; </w:t>
            </w:r>
          </w:p>
          <w:p w14:paraId="6E44FC38" w14:textId="77777777" w:rsidR="00FD1FAD" w:rsidRPr="008D7838" w:rsidRDefault="00FD1FAD" w:rsidP="00C34182">
            <w:pPr>
              <w:pStyle w:val="ListParagraph"/>
              <w:widowControl w:val="0"/>
              <w:numPr>
                <w:ilvl w:val="0"/>
                <w:numId w:val="3"/>
              </w:numPr>
              <w:spacing w:after="0" w:line="240" w:lineRule="auto"/>
              <w:jc w:val="both"/>
              <w:rPr>
                <w:rFonts w:ascii="Times New Roman" w:hAnsi="Times New Roman"/>
                <w:sz w:val="24"/>
                <w:szCs w:val="24"/>
              </w:rPr>
            </w:pPr>
            <w:r w:rsidRPr="008D7838">
              <w:rPr>
                <w:rFonts w:ascii="Times New Roman" w:hAnsi="Times New Roman"/>
                <w:sz w:val="24"/>
                <w:szCs w:val="24"/>
              </w:rPr>
              <w:t xml:space="preserve">ieguvumu un zaudējumu analīze; </w:t>
            </w:r>
          </w:p>
          <w:p w14:paraId="678CE60E" w14:textId="77777777" w:rsidR="00FD1FAD" w:rsidRPr="008D7838" w:rsidRDefault="00FD1FAD" w:rsidP="00C34182">
            <w:pPr>
              <w:pStyle w:val="ListParagraph"/>
              <w:widowControl w:val="0"/>
              <w:numPr>
                <w:ilvl w:val="0"/>
                <w:numId w:val="3"/>
              </w:numPr>
              <w:spacing w:after="0" w:line="240" w:lineRule="auto"/>
              <w:jc w:val="both"/>
              <w:rPr>
                <w:rFonts w:ascii="Times New Roman" w:hAnsi="Times New Roman"/>
                <w:sz w:val="24"/>
                <w:szCs w:val="24"/>
              </w:rPr>
            </w:pPr>
            <w:r w:rsidRPr="008D7838">
              <w:rPr>
                <w:rFonts w:ascii="Times New Roman" w:hAnsi="Times New Roman"/>
                <w:sz w:val="24"/>
                <w:szCs w:val="24"/>
              </w:rPr>
              <w:t xml:space="preserve">SWOT un PEST analīze; </w:t>
            </w:r>
          </w:p>
          <w:p w14:paraId="23628EB7" w14:textId="77777777" w:rsidR="00FD1FAD" w:rsidRPr="008D7838" w:rsidRDefault="00FD1FAD" w:rsidP="00C34182">
            <w:pPr>
              <w:pStyle w:val="ListParagraph"/>
              <w:widowControl w:val="0"/>
              <w:numPr>
                <w:ilvl w:val="0"/>
                <w:numId w:val="3"/>
              </w:numPr>
              <w:spacing w:after="0" w:line="240" w:lineRule="auto"/>
              <w:jc w:val="both"/>
              <w:rPr>
                <w:rFonts w:ascii="Times New Roman" w:hAnsi="Times New Roman"/>
                <w:sz w:val="24"/>
                <w:szCs w:val="24"/>
              </w:rPr>
            </w:pPr>
            <w:proofErr w:type="spellStart"/>
            <w:r w:rsidRPr="008D7838">
              <w:rPr>
                <w:rFonts w:ascii="Times New Roman" w:hAnsi="Times New Roman"/>
                <w:sz w:val="24"/>
                <w:szCs w:val="24"/>
              </w:rPr>
              <w:t>rīcībpolitikas</w:t>
            </w:r>
            <w:proofErr w:type="spellEnd"/>
            <w:r w:rsidRPr="008D7838">
              <w:rPr>
                <w:rFonts w:ascii="Times New Roman" w:hAnsi="Times New Roman"/>
                <w:sz w:val="24"/>
                <w:szCs w:val="24"/>
              </w:rPr>
              <w:t xml:space="preserve"> dokumentu </w:t>
            </w:r>
            <w:proofErr w:type="spellStart"/>
            <w:r w:rsidRPr="008D7838">
              <w:rPr>
                <w:rFonts w:ascii="Times New Roman" w:hAnsi="Times New Roman"/>
                <w:i/>
                <w:sz w:val="24"/>
                <w:szCs w:val="24"/>
              </w:rPr>
              <w:t>ex</w:t>
            </w:r>
            <w:proofErr w:type="spellEnd"/>
            <w:r w:rsidRPr="008D7838">
              <w:rPr>
                <w:rFonts w:ascii="Times New Roman" w:hAnsi="Times New Roman"/>
                <w:i/>
                <w:sz w:val="24"/>
                <w:szCs w:val="24"/>
              </w:rPr>
              <w:t xml:space="preserve"> </w:t>
            </w:r>
            <w:proofErr w:type="spellStart"/>
            <w:r w:rsidRPr="008D7838">
              <w:rPr>
                <w:rFonts w:ascii="Times New Roman" w:hAnsi="Times New Roman"/>
                <w:i/>
                <w:sz w:val="24"/>
                <w:szCs w:val="24"/>
              </w:rPr>
              <w:t>ante</w:t>
            </w:r>
            <w:proofErr w:type="spellEnd"/>
            <w:r w:rsidRPr="008D7838">
              <w:rPr>
                <w:rFonts w:ascii="Times New Roman" w:hAnsi="Times New Roman"/>
                <w:sz w:val="24"/>
                <w:szCs w:val="24"/>
              </w:rPr>
              <w:t xml:space="preserve"> un </w:t>
            </w:r>
            <w:proofErr w:type="spellStart"/>
            <w:r w:rsidRPr="008D7838">
              <w:rPr>
                <w:rFonts w:ascii="Times New Roman" w:hAnsi="Times New Roman"/>
                <w:i/>
                <w:sz w:val="24"/>
                <w:szCs w:val="24"/>
              </w:rPr>
              <w:t>ex</w:t>
            </w:r>
            <w:proofErr w:type="spellEnd"/>
            <w:r w:rsidRPr="008D7838">
              <w:rPr>
                <w:rFonts w:ascii="Times New Roman" w:hAnsi="Times New Roman"/>
                <w:i/>
                <w:sz w:val="24"/>
                <w:szCs w:val="24"/>
              </w:rPr>
              <w:t xml:space="preserve"> post</w:t>
            </w:r>
            <w:r w:rsidRPr="008D7838">
              <w:rPr>
                <w:rFonts w:ascii="Times New Roman" w:hAnsi="Times New Roman"/>
                <w:sz w:val="24"/>
                <w:szCs w:val="24"/>
              </w:rPr>
              <w:t xml:space="preserve"> novērtējumi; </w:t>
            </w:r>
          </w:p>
          <w:p w14:paraId="1709BDFA" w14:textId="77777777" w:rsidR="00FD1FAD" w:rsidRPr="008D7838" w:rsidRDefault="00FD1FAD" w:rsidP="00C34182">
            <w:pPr>
              <w:pStyle w:val="ListParagraph"/>
              <w:widowControl w:val="0"/>
              <w:numPr>
                <w:ilvl w:val="0"/>
                <w:numId w:val="3"/>
              </w:numPr>
              <w:spacing w:after="0" w:line="240" w:lineRule="auto"/>
              <w:jc w:val="both"/>
              <w:rPr>
                <w:rFonts w:ascii="Times New Roman" w:hAnsi="Times New Roman"/>
                <w:sz w:val="24"/>
                <w:szCs w:val="24"/>
              </w:rPr>
            </w:pPr>
            <w:r w:rsidRPr="008D7838">
              <w:rPr>
                <w:rFonts w:ascii="Times New Roman" w:hAnsi="Times New Roman"/>
                <w:sz w:val="24"/>
                <w:szCs w:val="24"/>
              </w:rPr>
              <w:t xml:space="preserve">risku un ievainojamību analīze; </w:t>
            </w:r>
          </w:p>
          <w:p w14:paraId="6BC9DBD6" w14:textId="77777777" w:rsidR="00FD1FAD" w:rsidRPr="008D7838" w:rsidRDefault="00FD1FAD" w:rsidP="00C34182">
            <w:pPr>
              <w:pStyle w:val="ListParagraph"/>
              <w:widowControl w:val="0"/>
              <w:numPr>
                <w:ilvl w:val="0"/>
                <w:numId w:val="5"/>
              </w:numPr>
              <w:spacing w:after="0" w:line="240" w:lineRule="auto"/>
              <w:jc w:val="both"/>
              <w:rPr>
                <w:rFonts w:ascii="Times New Roman" w:hAnsi="Times New Roman"/>
                <w:sz w:val="24"/>
                <w:szCs w:val="24"/>
              </w:rPr>
            </w:pPr>
            <w:r w:rsidRPr="008D7838">
              <w:rPr>
                <w:rFonts w:ascii="Times New Roman" w:hAnsi="Times New Roman"/>
                <w:sz w:val="24"/>
                <w:szCs w:val="24"/>
              </w:rPr>
              <w:t xml:space="preserve">aktuālās situācijas problēmu un to pamata cēloņu analīze; </w:t>
            </w:r>
          </w:p>
          <w:p w14:paraId="3A038D8A" w14:textId="77777777" w:rsidR="00FD1FAD" w:rsidRPr="008D7838" w:rsidRDefault="00FD1FAD" w:rsidP="00C34182">
            <w:pPr>
              <w:pStyle w:val="ListParagraph"/>
              <w:widowControl w:val="0"/>
              <w:numPr>
                <w:ilvl w:val="0"/>
                <w:numId w:val="4"/>
              </w:numPr>
              <w:spacing w:after="0" w:line="240" w:lineRule="auto"/>
              <w:jc w:val="both"/>
              <w:rPr>
                <w:rFonts w:ascii="Times New Roman" w:hAnsi="Times New Roman"/>
                <w:sz w:val="24"/>
                <w:szCs w:val="24"/>
              </w:rPr>
            </w:pPr>
            <w:r w:rsidRPr="008D7838">
              <w:rPr>
                <w:rFonts w:ascii="Times New Roman" w:hAnsi="Times New Roman"/>
                <w:sz w:val="24"/>
                <w:szCs w:val="24"/>
              </w:rPr>
              <w:t xml:space="preserve">nepieciešamo resursu novērtējums. </w:t>
            </w:r>
          </w:p>
        </w:tc>
        <w:tc>
          <w:tcPr>
            <w:tcW w:w="655" w:type="pct"/>
            <w:tcBorders>
              <w:left w:val="single" w:sz="6" w:space="0" w:color="000000"/>
              <w:bottom w:val="single" w:sz="4" w:space="0" w:color="auto"/>
              <w:right w:val="single" w:sz="6" w:space="0" w:color="000000"/>
            </w:tcBorders>
            <w:shd w:val="clear" w:color="auto" w:fill="auto"/>
          </w:tcPr>
          <w:p w14:paraId="3559B715" w14:textId="00A189A0" w:rsidR="00FD1FAD" w:rsidRPr="008D7838" w:rsidRDefault="006E089D" w:rsidP="00425928">
            <w:pPr>
              <w:pStyle w:val="naisc"/>
              <w:spacing w:before="0" w:after="0"/>
              <w:jc w:val="both"/>
              <w:rPr>
                <w:b/>
              </w:rPr>
            </w:pPr>
            <w:r w:rsidRPr="008D7838">
              <w:rPr>
                <w:b/>
              </w:rPr>
              <w:t>Iebildums ņemts vērā.</w:t>
            </w:r>
          </w:p>
        </w:tc>
        <w:tc>
          <w:tcPr>
            <w:tcW w:w="1187" w:type="pct"/>
            <w:tcBorders>
              <w:top w:val="single" w:sz="4" w:space="0" w:color="auto"/>
              <w:left w:val="single" w:sz="4" w:space="0" w:color="auto"/>
              <w:bottom w:val="single" w:sz="4" w:space="0" w:color="auto"/>
            </w:tcBorders>
            <w:shd w:val="clear" w:color="auto" w:fill="auto"/>
          </w:tcPr>
          <w:p w14:paraId="594E3B46" w14:textId="2A9A1ABC" w:rsidR="00177399" w:rsidRPr="008D7838" w:rsidRDefault="000F7CE4" w:rsidP="000C3CE5">
            <w:pPr>
              <w:jc w:val="both"/>
              <w:rPr>
                <w:b/>
              </w:rPr>
            </w:pPr>
            <w:r w:rsidRPr="008D7838">
              <w:rPr>
                <w:b/>
                <w:bCs/>
              </w:rPr>
              <w:t>Papildināta i</w:t>
            </w:r>
            <w:r w:rsidR="00D90322" w:rsidRPr="008D7838">
              <w:rPr>
                <w:b/>
                <w:bCs/>
              </w:rPr>
              <w:t xml:space="preserve">nformatīvā ziņojuma </w:t>
            </w:r>
            <w:r w:rsidR="00D9690A" w:rsidRPr="008D7838">
              <w:rPr>
                <w:b/>
              </w:rPr>
              <w:t>2. nodaļa</w:t>
            </w:r>
            <w:r w:rsidR="00104FE3" w:rsidRPr="008D7838">
              <w:rPr>
                <w:b/>
              </w:rPr>
              <w:t>.</w:t>
            </w:r>
          </w:p>
          <w:p w14:paraId="7B474CC6" w14:textId="4E3CF07B" w:rsidR="007B2B12" w:rsidRPr="008D7838" w:rsidRDefault="007B2B12" w:rsidP="000C3CE5">
            <w:pPr>
              <w:jc w:val="both"/>
              <w:rPr>
                <w:b/>
              </w:rPr>
            </w:pPr>
            <w:r w:rsidRPr="008D7838">
              <w:rPr>
                <w:b/>
              </w:rPr>
              <w:t xml:space="preserve">Skatīt aktuālo </w:t>
            </w:r>
            <w:r w:rsidR="00BE2F21" w:rsidRPr="008D7838">
              <w:rPr>
                <w:b/>
              </w:rPr>
              <w:t xml:space="preserve">informatīvā </w:t>
            </w:r>
            <w:r w:rsidRPr="008D7838">
              <w:rPr>
                <w:b/>
              </w:rPr>
              <w:t>ziņojuma redakciju.</w:t>
            </w:r>
          </w:p>
          <w:p w14:paraId="2944DB53" w14:textId="77777777" w:rsidR="00313722" w:rsidRPr="008D7838" w:rsidRDefault="00313722" w:rsidP="000C3CE5">
            <w:pPr>
              <w:jc w:val="both"/>
              <w:rPr>
                <w:b/>
              </w:rPr>
            </w:pPr>
          </w:p>
          <w:p w14:paraId="4DD17333" w14:textId="7EE71AD5" w:rsidR="00177399" w:rsidRPr="008D7838" w:rsidRDefault="00177399" w:rsidP="000C3CE5">
            <w:pPr>
              <w:jc w:val="both"/>
              <w:rPr>
                <w:b/>
                <w:bCs/>
              </w:rPr>
            </w:pPr>
          </w:p>
        </w:tc>
      </w:tr>
      <w:tr w:rsidR="008D7838" w:rsidRPr="008D7838" w14:paraId="7EA2F780" w14:textId="77777777" w:rsidTr="000969D9">
        <w:trPr>
          <w:trHeight w:val="405"/>
          <w:jc w:val="center"/>
        </w:trPr>
        <w:tc>
          <w:tcPr>
            <w:tcW w:w="232" w:type="pct"/>
            <w:tcBorders>
              <w:left w:val="single" w:sz="6" w:space="0" w:color="000000"/>
              <w:bottom w:val="single" w:sz="4" w:space="0" w:color="auto"/>
              <w:right w:val="single" w:sz="6" w:space="0" w:color="000000"/>
            </w:tcBorders>
          </w:tcPr>
          <w:p w14:paraId="05922DB4" w14:textId="77777777" w:rsidR="00FD1FAD" w:rsidRPr="008D7838" w:rsidRDefault="00FD1FAD" w:rsidP="002447A1">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tcPr>
          <w:p w14:paraId="53EFFC46" w14:textId="77777777" w:rsidR="00FD1FAD" w:rsidRPr="008D7838" w:rsidRDefault="00FD1FAD" w:rsidP="00FD1FAD">
            <w:pPr>
              <w:widowControl w:val="0"/>
              <w:jc w:val="both"/>
            </w:pPr>
            <w:r w:rsidRPr="008D7838">
              <w:t>Informatīvā ziņojuma 3. nodaļa.</w:t>
            </w:r>
          </w:p>
        </w:tc>
        <w:tc>
          <w:tcPr>
            <w:tcW w:w="2368" w:type="pct"/>
            <w:gridSpan w:val="2"/>
            <w:tcBorders>
              <w:top w:val="single" w:sz="6" w:space="0" w:color="000000"/>
              <w:left w:val="single" w:sz="6" w:space="0" w:color="000000"/>
              <w:bottom w:val="single" w:sz="6" w:space="0" w:color="000000"/>
              <w:right w:val="single" w:sz="6" w:space="0" w:color="000000"/>
            </w:tcBorders>
          </w:tcPr>
          <w:p w14:paraId="38ADF7E0" w14:textId="77777777" w:rsidR="00FD1FAD" w:rsidRPr="008D7838" w:rsidRDefault="00FD1FAD" w:rsidP="00FD1FAD">
            <w:pPr>
              <w:pStyle w:val="ListParagraph"/>
              <w:widowControl w:val="0"/>
              <w:spacing w:after="0" w:line="240" w:lineRule="auto"/>
              <w:ind w:left="0"/>
              <w:jc w:val="both"/>
              <w:rPr>
                <w:rFonts w:ascii="Times New Roman" w:hAnsi="Times New Roman"/>
                <w:sz w:val="24"/>
                <w:szCs w:val="24"/>
              </w:rPr>
            </w:pPr>
            <w:r w:rsidRPr="008D7838">
              <w:rPr>
                <w:rFonts w:ascii="Times New Roman" w:hAnsi="Times New Roman"/>
                <w:sz w:val="24"/>
                <w:szCs w:val="24"/>
              </w:rPr>
              <w:t xml:space="preserve">Norādīt apakškomisijas nosaukumu ziņojuma 3. nodaļā </w:t>
            </w:r>
            <w:bookmarkStart w:id="5" w:name="_Toc38449193"/>
            <w:r w:rsidRPr="008D7838">
              <w:rPr>
                <w:rFonts w:ascii="Times New Roman" w:hAnsi="Times New Roman"/>
                <w:sz w:val="24"/>
                <w:szCs w:val="24"/>
              </w:rPr>
              <w:t>“Tiesiskā regulējuma un IKT pārvaldības organizācijas attīstība</w:t>
            </w:r>
            <w:bookmarkEnd w:id="5"/>
            <w:r w:rsidRPr="008D7838">
              <w:rPr>
                <w:rFonts w:ascii="Times New Roman" w:hAnsi="Times New Roman"/>
                <w:sz w:val="24"/>
                <w:szCs w:val="24"/>
              </w:rPr>
              <w:t>”.</w:t>
            </w:r>
          </w:p>
          <w:p w14:paraId="050B1C2D" w14:textId="77777777" w:rsidR="00FD1FAD" w:rsidRPr="008D7838" w:rsidRDefault="00FD1FAD" w:rsidP="009B63D4">
            <w:pPr>
              <w:widowControl w:val="0"/>
              <w:jc w:val="both"/>
            </w:pPr>
          </w:p>
        </w:tc>
        <w:tc>
          <w:tcPr>
            <w:tcW w:w="655" w:type="pct"/>
            <w:tcBorders>
              <w:left w:val="single" w:sz="6" w:space="0" w:color="000000"/>
              <w:bottom w:val="single" w:sz="4" w:space="0" w:color="auto"/>
              <w:right w:val="single" w:sz="6" w:space="0" w:color="000000"/>
            </w:tcBorders>
          </w:tcPr>
          <w:p w14:paraId="1644AEFC" w14:textId="2ECD4207" w:rsidR="00FD1FAD" w:rsidRPr="008D7838" w:rsidRDefault="006E089D" w:rsidP="00425928">
            <w:pPr>
              <w:pStyle w:val="naisc"/>
              <w:spacing w:before="0" w:after="0"/>
              <w:jc w:val="both"/>
              <w:rPr>
                <w:b/>
              </w:rPr>
            </w:pPr>
            <w:r w:rsidRPr="008D7838">
              <w:rPr>
                <w:b/>
              </w:rPr>
              <w:t>Iebildums ņemts vērā.</w:t>
            </w:r>
          </w:p>
        </w:tc>
        <w:tc>
          <w:tcPr>
            <w:tcW w:w="1187" w:type="pct"/>
            <w:tcBorders>
              <w:top w:val="single" w:sz="4" w:space="0" w:color="auto"/>
              <w:left w:val="single" w:sz="4" w:space="0" w:color="auto"/>
              <w:bottom w:val="single" w:sz="4" w:space="0" w:color="auto"/>
            </w:tcBorders>
          </w:tcPr>
          <w:p w14:paraId="63F9BBB5" w14:textId="6A0BB2C5" w:rsidR="00464896" w:rsidRPr="008D7838" w:rsidRDefault="00B212B8" w:rsidP="00870946">
            <w:pPr>
              <w:jc w:val="both"/>
              <w:rPr>
                <w:b/>
                <w:bCs/>
              </w:rPr>
            </w:pPr>
            <w:r w:rsidRPr="008D7838">
              <w:rPr>
                <w:b/>
                <w:bCs/>
              </w:rPr>
              <w:t>A</w:t>
            </w:r>
            <w:r w:rsidR="002B6194" w:rsidRPr="008D7838">
              <w:rPr>
                <w:b/>
                <w:bCs/>
              </w:rPr>
              <w:t>pakškomisijas nosaukum</w:t>
            </w:r>
            <w:r w:rsidRPr="008D7838">
              <w:rPr>
                <w:b/>
                <w:bCs/>
              </w:rPr>
              <w:t xml:space="preserve">s </w:t>
            </w:r>
            <w:r w:rsidR="00B6112C" w:rsidRPr="008D7838">
              <w:rPr>
                <w:b/>
                <w:bCs/>
              </w:rPr>
              <w:t xml:space="preserve">ir </w:t>
            </w:r>
            <w:r w:rsidRPr="008D7838">
              <w:rPr>
                <w:b/>
                <w:bCs/>
              </w:rPr>
              <w:t xml:space="preserve">minēts </w:t>
            </w:r>
            <w:r w:rsidR="00BE2F21" w:rsidRPr="008D7838">
              <w:rPr>
                <w:b/>
                <w:bCs/>
              </w:rPr>
              <w:t xml:space="preserve">informatīvā </w:t>
            </w:r>
            <w:r w:rsidRPr="008D7838">
              <w:rPr>
                <w:b/>
                <w:bCs/>
              </w:rPr>
              <w:t>ziņojuma</w:t>
            </w:r>
            <w:r w:rsidR="000E22B7" w:rsidRPr="008D7838">
              <w:rPr>
                <w:b/>
                <w:bCs/>
              </w:rPr>
              <w:t xml:space="preserve"> </w:t>
            </w:r>
            <w:r w:rsidR="000E22B7" w:rsidRPr="008D7838">
              <w:rPr>
                <w:b/>
                <w:bCs/>
              </w:rPr>
              <w:br/>
              <w:t>2. nodaļas “</w:t>
            </w:r>
            <w:r w:rsidR="000E22B7" w:rsidRPr="008D7838">
              <w:rPr>
                <w:b/>
              </w:rPr>
              <w:t xml:space="preserve">Valsts IKT pārvaldības reformas nepieciešamība” </w:t>
            </w:r>
            <w:r w:rsidR="0000058B" w:rsidRPr="008D7838">
              <w:rPr>
                <w:b/>
                <w:bCs/>
              </w:rPr>
              <w:t xml:space="preserve"> </w:t>
            </w:r>
            <w:r w:rsidR="00D90322" w:rsidRPr="008D7838">
              <w:rPr>
                <w:b/>
                <w:bCs/>
              </w:rPr>
              <w:t>6</w:t>
            </w:r>
            <w:r w:rsidR="0000058B" w:rsidRPr="008D7838">
              <w:rPr>
                <w:b/>
                <w:bCs/>
              </w:rPr>
              <w:t>. l</w:t>
            </w:r>
            <w:r w:rsidR="001566B4" w:rsidRPr="008D7838">
              <w:rPr>
                <w:b/>
                <w:bCs/>
              </w:rPr>
              <w:t>p</w:t>
            </w:r>
            <w:r w:rsidR="0000058B" w:rsidRPr="008D7838">
              <w:rPr>
                <w:b/>
                <w:bCs/>
              </w:rPr>
              <w:t>p</w:t>
            </w:r>
            <w:r w:rsidR="00464896" w:rsidRPr="008D7838">
              <w:rPr>
                <w:b/>
                <w:bCs/>
              </w:rPr>
              <w:t>.</w:t>
            </w:r>
          </w:p>
        </w:tc>
      </w:tr>
      <w:tr w:rsidR="008D7838" w:rsidRPr="008D7838" w14:paraId="11745512"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4CFDE727" w14:textId="77777777" w:rsidR="00FD1FAD" w:rsidRPr="008D7838" w:rsidRDefault="00FD1FAD" w:rsidP="002447A1">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4399B489" w14:textId="77777777" w:rsidR="00FD1FAD" w:rsidRPr="008D7838" w:rsidRDefault="00FD1FAD" w:rsidP="006D1D9C">
            <w:pPr>
              <w:widowControl w:val="0"/>
              <w:jc w:val="both"/>
            </w:pPr>
            <w:r w:rsidRPr="008D7838">
              <w:t>Informatīvā ziņojuma 3. 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7AAFBEC9" w14:textId="0A589228" w:rsidR="00FD1FAD" w:rsidRPr="008D7838" w:rsidRDefault="00FD1FAD" w:rsidP="00B62058">
            <w:pPr>
              <w:pStyle w:val="ListParagraph"/>
              <w:widowControl w:val="0"/>
              <w:spacing w:after="0" w:line="240" w:lineRule="auto"/>
              <w:ind w:left="0"/>
              <w:jc w:val="both"/>
              <w:rPr>
                <w:rFonts w:ascii="Times New Roman" w:hAnsi="Times New Roman"/>
                <w:sz w:val="24"/>
                <w:szCs w:val="24"/>
              </w:rPr>
            </w:pPr>
            <w:r w:rsidRPr="008D7838">
              <w:rPr>
                <w:rFonts w:ascii="Times New Roman" w:hAnsi="Times New Roman"/>
                <w:sz w:val="24"/>
                <w:szCs w:val="24"/>
              </w:rPr>
              <w:t>Papildināt ziņojuma 3. nodaļu, pamatojot steidzamību, kādēļ nav lietderīgi gaidīt, kad tiks pieņemts normatīvais akts, kas paredz IKT pārvaldības reformas nosacījumus.</w:t>
            </w:r>
          </w:p>
        </w:tc>
        <w:tc>
          <w:tcPr>
            <w:tcW w:w="655" w:type="pct"/>
            <w:tcBorders>
              <w:left w:val="single" w:sz="6" w:space="0" w:color="000000"/>
              <w:bottom w:val="single" w:sz="4" w:space="0" w:color="auto"/>
              <w:right w:val="single" w:sz="6" w:space="0" w:color="000000"/>
            </w:tcBorders>
            <w:shd w:val="clear" w:color="auto" w:fill="auto"/>
          </w:tcPr>
          <w:p w14:paraId="43372F1D" w14:textId="625BE00E" w:rsidR="00FD1FAD" w:rsidRPr="008D7838" w:rsidRDefault="006E089D" w:rsidP="00425928">
            <w:pPr>
              <w:pStyle w:val="naisc"/>
              <w:spacing w:before="0" w:after="0"/>
              <w:jc w:val="both"/>
              <w:rPr>
                <w:b/>
              </w:rPr>
            </w:pPr>
            <w:r w:rsidRPr="008D7838">
              <w:rPr>
                <w:b/>
              </w:rPr>
              <w:t>Iebildums ņemts vērā.</w:t>
            </w:r>
          </w:p>
        </w:tc>
        <w:tc>
          <w:tcPr>
            <w:tcW w:w="1187" w:type="pct"/>
            <w:tcBorders>
              <w:top w:val="single" w:sz="4" w:space="0" w:color="auto"/>
              <w:left w:val="single" w:sz="4" w:space="0" w:color="auto"/>
              <w:bottom w:val="single" w:sz="4" w:space="0" w:color="auto"/>
            </w:tcBorders>
            <w:shd w:val="clear" w:color="auto" w:fill="auto"/>
          </w:tcPr>
          <w:p w14:paraId="2F5371E7" w14:textId="53E3E8C0" w:rsidR="00FD1FAD" w:rsidRPr="008D7838" w:rsidRDefault="00BE2F21" w:rsidP="000C3CE5">
            <w:pPr>
              <w:jc w:val="both"/>
              <w:rPr>
                <w:b/>
              </w:rPr>
            </w:pPr>
            <w:r w:rsidRPr="008D7838">
              <w:rPr>
                <w:b/>
              </w:rPr>
              <w:t>Informatīvā z</w:t>
            </w:r>
            <w:r w:rsidR="003F298F" w:rsidRPr="008D7838">
              <w:rPr>
                <w:b/>
              </w:rPr>
              <w:t>iņojum</w:t>
            </w:r>
            <w:r w:rsidRPr="008D7838">
              <w:rPr>
                <w:b/>
              </w:rPr>
              <w:t>a</w:t>
            </w:r>
            <w:r w:rsidR="003F298F" w:rsidRPr="008D7838">
              <w:rPr>
                <w:b/>
              </w:rPr>
              <w:t xml:space="preserve"> </w:t>
            </w:r>
            <w:r w:rsidR="00B232BB" w:rsidRPr="008D7838">
              <w:rPr>
                <w:b/>
              </w:rPr>
              <w:t>8</w:t>
            </w:r>
            <w:r w:rsidR="003078FD" w:rsidRPr="008D7838">
              <w:rPr>
                <w:b/>
              </w:rPr>
              <w:t>.</w:t>
            </w:r>
            <w:r w:rsidR="008E75CB" w:rsidRPr="008D7838">
              <w:rPr>
                <w:b/>
              </w:rPr>
              <w:t xml:space="preserve"> </w:t>
            </w:r>
            <w:r w:rsidR="003078FD" w:rsidRPr="008D7838">
              <w:rPr>
                <w:b/>
              </w:rPr>
              <w:t>l</w:t>
            </w:r>
            <w:r w:rsidR="001566B4" w:rsidRPr="008D7838">
              <w:rPr>
                <w:b/>
              </w:rPr>
              <w:t>p</w:t>
            </w:r>
            <w:r w:rsidR="003078FD" w:rsidRPr="008D7838">
              <w:rPr>
                <w:b/>
              </w:rPr>
              <w:t>p.</w:t>
            </w:r>
            <w:r w:rsidR="003F298F" w:rsidRPr="008D7838">
              <w:rPr>
                <w:b/>
              </w:rPr>
              <w:t xml:space="preserve"> </w:t>
            </w:r>
            <w:r w:rsidRPr="008D7838">
              <w:rPr>
                <w:b/>
              </w:rPr>
              <w:t xml:space="preserve">papildināta </w:t>
            </w:r>
            <w:r w:rsidR="003F298F" w:rsidRPr="008D7838">
              <w:rPr>
                <w:b/>
              </w:rPr>
              <w:t>ar tekstu šādā redakcijā:</w:t>
            </w:r>
          </w:p>
          <w:p w14:paraId="31134D38" w14:textId="62B2A4E6" w:rsidR="00054C74" w:rsidRPr="008D7838" w:rsidRDefault="003F298F" w:rsidP="00054C74">
            <w:pPr>
              <w:spacing w:after="120"/>
              <w:jc w:val="both"/>
            </w:pPr>
            <w:r w:rsidRPr="008D7838">
              <w:t xml:space="preserve"> </w:t>
            </w:r>
            <w:r w:rsidR="002745FB" w:rsidRPr="008D7838">
              <w:t>“</w:t>
            </w:r>
            <w:r w:rsidR="006045E3" w:rsidRPr="008D7838">
              <w:t>Minētās darbības ir uzsākamas nekavējoties, jo papildus ieguvumiem, ko to īstenošana nodrošināja jau iepriekšējā 2014.-2020. gada Eiropas Savienības (turpmāk – ES) fondu plānošanas perioda IKT attīstības projektu sekmīgai īstenošanai, ir kritiski svarīgi, lai jaunā - reformētā - valsts IKT pārvaldības sistēma būtu gatava savu funkciju izpildei 2021.-2027. gadu plānošanas periodā. Piemēram, nozaru (ministriju) līmeņa IKT pārvaldības nostiprināšanas darbības ir jāveic jau nekavējoties, lai 2021.-2027. gadu ES fondu</w:t>
            </w:r>
            <w:r w:rsidR="006045E3" w:rsidRPr="008D7838" w:rsidDel="00507DCC">
              <w:t xml:space="preserve"> </w:t>
            </w:r>
            <w:r w:rsidR="006045E3" w:rsidRPr="008D7838">
              <w:t>plānošanas perioda IKT attīstības aktivitātes varētu savlaicīgi uzsākt un pārvaldīt jaunajā ietvarā – saskaņā gan ar valsts līmeņa, gan nozaru līmeņa IKT politikām.</w:t>
            </w:r>
            <w:r w:rsidR="00054C74" w:rsidRPr="008D7838">
              <w:t xml:space="preserve">” </w:t>
            </w:r>
          </w:p>
          <w:p w14:paraId="37173C62" w14:textId="4085AA3A" w:rsidR="00464896" w:rsidRPr="008D7838" w:rsidRDefault="00464896" w:rsidP="00054C74">
            <w:pPr>
              <w:spacing w:after="120"/>
              <w:jc w:val="both"/>
            </w:pPr>
            <w:r w:rsidRPr="008D7838">
              <w:rPr>
                <w:b/>
              </w:rPr>
              <w:t xml:space="preserve">Skatīt aktuālo </w:t>
            </w:r>
            <w:r w:rsidR="00BE2F21" w:rsidRPr="008D7838">
              <w:rPr>
                <w:b/>
              </w:rPr>
              <w:t xml:space="preserve">informatīvā </w:t>
            </w:r>
            <w:r w:rsidRPr="008D7838">
              <w:rPr>
                <w:b/>
              </w:rPr>
              <w:t>ziņojuma redakciju.</w:t>
            </w:r>
          </w:p>
        </w:tc>
      </w:tr>
      <w:tr w:rsidR="008D7838" w:rsidRPr="008D7838" w14:paraId="6DE86F82"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FFFFFF" w:themeFill="background1"/>
          </w:tcPr>
          <w:p w14:paraId="36F0425F" w14:textId="77777777" w:rsidR="00FD1FAD" w:rsidRPr="008D7838" w:rsidRDefault="00FD1FAD" w:rsidP="002447A1">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A2EFE25" w14:textId="77777777" w:rsidR="00FD1FAD" w:rsidRPr="008D7838" w:rsidRDefault="00AC0C46" w:rsidP="006D1D9C">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7D89DCB" w14:textId="77777777" w:rsidR="00FD1FAD" w:rsidRPr="008D7838" w:rsidRDefault="00B62058" w:rsidP="00B62058">
            <w:pPr>
              <w:pStyle w:val="ListParagraph"/>
              <w:widowControl w:val="0"/>
              <w:spacing w:after="0" w:line="240" w:lineRule="auto"/>
              <w:ind w:left="0"/>
              <w:jc w:val="both"/>
              <w:rPr>
                <w:rFonts w:ascii="Times New Roman" w:hAnsi="Times New Roman"/>
                <w:sz w:val="24"/>
                <w:szCs w:val="24"/>
              </w:rPr>
            </w:pPr>
            <w:r w:rsidRPr="008D7838">
              <w:rPr>
                <w:rFonts w:ascii="Times New Roman" w:hAnsi="Times New Roman"/>
                <w:sz w:val="24"/>
                <w:szCs w:val="24"/>
              </w:rPr>
              <w:t xml:space="preserve">Ministru kabineta 2013. gada 19. februāra rīkojuma Nr. 57 “Par koncepciju “Valsts informācijas un komunikācijas tehnoloģiju pārvaldības organizatoriskais modelis”” (turpmāk – MK rīkojums Nr. 57) 3.2. apakšpunkts paredz ministrijām pienākumu atbilstoši </w:t>
            </w:r>
            <w:r w:rsidRPr="008D7838">
              <w:rPr>
                <w:rFonts w:ascii="Times New Roman" w:hAnsi="Times New Roman"/>
                <w:sz w:val="24"/>
                <w:szCs w:val="24"/>
              </w:rPr>
              <w:lastRenderedPageBreak/>
              <w:t>IKT pārvaldības modelim savā resorā izveidot resora IKT pārvaldības organizācijas modeli, kā arī koncepcija nosaka valsts IKT pārvaldības organizatorisko modeli, tai skaitā resora IKT organizācijas funkcijas. Tā kā informatīvais ziņojums paredz izmaiņas un papildinājumus, tajā nepieciešams ietvert analīzi, kādas izmaiņas un kādi papildinājumi tiek ieviesti.</w:t>
            </w:r>
          </w:p>
        </w:tc>
        <w:tc>
          <w:tcPr>
            <w:tcW w:w="655" w:type="pct"/>
            <w:tcBorders>
              <w:left w:val="single" w:sz="6" w:space="0" w:color="000000"/>
              <w:bottom w:val="single" w:sz="4" w:space="0" w:color="auto"/>
              <w:right w:val="single" w:sz="6" w:space="0" w:color="000000"/>
            </w:tcBorders>
            <w:shd w:val="clear" w:color="auto" w:fill="FFFFFF" w:themeFill="background1"/>
          </w:tcPr>
          <w:p w14:paraId="0C2A521C" w14:textId="5F72E8EB" w:rsidR="00FD1FAD" w:rsidRPr="008D7838" w:rsidRDefault="006E089D" w:rsidP="00425928">
            <w:pPr>
              <w:pStyle w:val="naisc"/>
              <w:spacing w:before="0" w:after="0"/>
              <w:jc w:val="both"/>
              <w:rPr>
                <w:b/>
              </w:rPr>
            </w:pPr>
            <w:r w:rsidRPr="008D7838">
              <w:rPr>
                <w:b/>
              </w:rPr>
              <w:lastRenderedPageBreak/>
              <w:t>Iebildums ņemts vērā.</w:t>
            </w:r>
          </w:p>
        </w:tc>
        <w:tc>
          <w:tcPr>
            <w:tcW w:w="1187" w:type="pct"/>
            <w:tcBorders>
              <w:top w:val="single" w:sz="4" w:space="0" w:color="auto"/>
              <w:left w:val="single" w:sz="4" w:space="0" w:color="auto"/>
              <w:bottom w:val="single" w:sz="4" w:space="0" w:color="auto"/>
            </w:tcBorders>
            <w:shd w:val="clear" w:color="auto" w:fill="FFFFFF" w:themeFill="background1"/>
          </w:tcPr>
          <w:p w14:paraId="6CF86C64" w14:textId="33D4404D" w:rsidR="00956F3F" w:rsidRPr="008D7838" w:rsidRDefault="000F7CE4" w:rsidP="000C3CE5">
            <w:pPr>
              <w:jc w:val="both"/>
              <w:rPr>
                <w:b/>
                <w:bCs/>
              </w:rPr>
            </w:pPr>
            <w:r w:rsidRPr="008D7838">
              <w:rPr>
                <w:b/>
                <w:bCs/>
              </w:rPr>
              <w:t xml:space="preserve">Papildināta </w:t>
            </w:r>
            <w:r w:rsidR="00BE2F21" w:rsidRPr="008D7838">
              <w:rPr>
                <w:b/>
                <w:bCs/>
              </w:rPr>
              <w:t xml:space="preserve">informatīvā </w:t>
            </w:r>
            <w:r w:rsidR="00C81FB2" w:rsidRPr="008D7838">
              <w:rPr>
                <w:b/>
                <w:bCs/>
              </w:rPr>
              <w:t xml:space="preserve">ziņojuma </w:t>
            </w:r>
            <w:r w:rsidR="00651524" w:rsidRPr="008D7838">
              <w:rPr>
                <w:b/>
                <w:bCs/>
              </w:rPr>
              <w:t xml:space="preserve"> 5. </w:t>
            </w:r>
            <w:r w:rsidR="00BE2F21" w:rsidRPr="008D7838">
              <w:rPr>
                <w:b/>
                <w:bCs/>
              </w:rPr>
              <w:t>nodaļa</w:t>
            </w:r>
            <w:r w:rsidR="00BE2F21" w:rsidRPr="008D7838">
              <w:rPr>
                <w:b/>
              </w:rPr>
              <w:t xml:space="preserve"> </w:t>
            </w:r>
            <w:r w:rsidR="00651524" w:rsidRPr="008D7838">
              <w:rPr>
                <w:b/>
                <w:bCs/>
              </w:rPr>
              <w:t xml:space="preserve">“Valsts datu apstrādes mākoņa attīstība” un 6. </w:t>
            </w:r>
            <w:r w:rsidR="00BE2F21" w:rsidRPr="008D7838">
              <w:rPr>
                <w:b/>
                <w:bCs/>
              </w:rPr>
              <w:t xml:space="preserve">nodaļa </w:t>
            </w:r>
            <w:r w:rsidR="00651524" w:rsidRPr="008D7838">
              <w:rPr>
                <w:b/>
                <w:bCs/>
              </w:rPr>
              <w:t xml:space="preserve">“Valsts </w:t>
            </w:r>
            <w:r w:rsidR="00651524" w:rsidRPr="008D7838">
              <w:rPr>
                <w:b/>
                <w:bCs/>
              </w:rPr>
              <w:lastRenderedPageBreak/>
              <w:t>pārvaldes IKT atbalsta pakalpojumu pārvaldība un finansēšana”.</w:t>
            </w:r>
          </w:p>
          <w:p w14:paraId="6A472382" w14:textId="77777777" w:rsidR="00532FBE" w:rsidRPr="008D7838" w:rsidRDefault="00532FBE" w:rsidP="000C3CE5">
            <w:pPr>
              <w:jc w:val="both"/>
              <w:rPr>
                <w:b/>
              </w:rPr>
            </w:pPr>
          </w:p>
          <w:p w14:paraId="4E9CBC16" w14:textId="67AF2A58" w:rsidR="000E22B7" w:rsidRPr="008D7838" w:rsidRDefault="00956F3F" w:rsidP="00532FBE">
            <w:pPr>
              <w:jc w:val="both"/>
            </w:pPr>
            <w:r w:rsidRPr="008D7838">
              <w:rPr>
                <w:b/>
              </w:rPr>
              <w:t xml:space="preserve">Skatīt aktuālo </w:t>
            </w:r>
            <w:r w:rsidR="00BE2F21" w:rsidRPr="008D7838">
              <w:rPr>
                <w:b/>
              </w:rPr>
              <w:t xml:space="preserve">informatīvā </w:t>
            </w:r>
            <w:r w:rsidRPr="008D7838">
              <w:rPr>
                <w:b/>
              </w:rPr>
              <w:t>ziņojuma redakciju.</w:t>
            </w:r>
          </w:p>
        </w:tc>
      </w:tr>
      <w:tr w:rsidR="008D7838" w:rsidRPr="008D7838" w14:paraId="1F597C48"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FFFFFF" w:themeFill="background1"/>
          </w:tcPr>
          <w:p w14:paraId="090AAE10" w14:textId="77777777" w:rsidR="00FD1FAD" w:rsidRPr="008D7838" w:rsidRDefault="00FD1FAD" w:rsidP="002447A1">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9C45B93" w14:textId="77777777" w:rsidR="00FD1FAD" w:rsidRPr="008D7838" w:rsidRDefault="00AC0C46" w:rsidP="006D1D9C">
            <w:pPr>
              <w:widowControl w:val="0"/>
              <w:jc w:val="both"/>
            </w:pPr>
            <w:r w:rsidRPr="008D7838">
              <w:t>Informatīvā ziņojuma 4. 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CFA0658" w14:textId="77777777" w:rsidR="00FD1FAD" w:rsidRPr="008D7838" w:rsidRDefault="00B62058" w:rsidP="00B62058">
            <w:pPr>
              <w:pStyle w:val="ListParagraph"/>
              <w:widowControl w:val="0"/>
              <w:spacing w:after="0" w:line="240" w:lineRule="auto"/>
              <w:ind w:left="0"/>
              <w:jc w:val="both"/>
              <w:rPr>
                <w:rFonts w:ascii="Times New Roman" w:hAnsi="Times New Roman"/>
                <w:sz w:val="24"/>
                <w:szCs w:val="24"/>
              </w:rPr>
            </w:pPr>
            <w:r w:rsidRPr="008D7838">
              <w:rPr>
                <w:rFonts w:ascii="Times New Roman" w:hAnsi="Times New Roman"/>
                <w:sz w:val="24"/>
                <w:szCs w:val="24"/>
              </w:rPr>
              <w:t xml:space="preserve">Saskaņot ziņojuma 4. nodaļas </w:t>
            </w:r>
            <w:bookmarkStart w:id="6" w:name="_Toc38449194"/>
            <w:r w:rsidRPr="008D7838">
              <w:rPr>
                <w:rFonts w:ascii="Times New Roman" w:hAnsi="Times New Roman"/>
                <w:sz w:val="24"/>
                <w:szCs w:val="24"/>
              </w:rPr>
              <w:t>“IKT pārvaldība nozaru un iestāžu līmeņos</w:t>
            </w:r>
            <w:bookmarkEnd w:id="6"/>
            <w:r w:rsidRPr="008D7838">
              <w:rPr>
                <w:rFonts w:ascii="Times New Roman" w:hAnsi="Times New Roman"/>
                <w:bCs/>
                <w:sz w:val="24"/>
                <w:szCs w:val="24"/>
              </w:rPr>
              <w:t>”</w:t>
            </w:r>
            <w:r w:rsidRPr="008D7838">
              <w:rPr>
                <w:rFonts w:ascii="Times New Roman" w:hAnsi="Times New Roman"/>
                <w:sz w:val="24"/>
                <w:szCs w:val="24"/>
              </w:rPr>
              <w:t xml:space="preserve"> sadaļu par IKT arhitektūru ar VARAM informatīvo ziņojumu “Par valsts pārvaldes informācijas sistēmu arhitektūras reformu” (VSS-335) un tajā noteiktajiem uzdevumiem ministrijām. AM ieskatā šī sadaļa ir svītrojama vai arī ziņojumi ir apvienojami.</w:t>
            </w:r>
          </w:p>
        </w:tc>
        <w:tc>
          <w:tcPr>
            <w:tcW w:w="655" w:type="pct"/>
            <w:tcBorders>
              <w:left w:val="single" w:sz="6" w:space="0" w:color="000000"/>
              <w:bottom w:val="single" w:sz="4" w:space="0" w:color="auto"/>
              <w:right w:val="single" w:sz="6" w:space="0" w:color="000000"/>
            </w:tcBorders>
            <w:shd w:val="clear" w:color="auto" w:fill="FFFFFF" w:themeFill="background1"/>
          </w:tcPr>
          <w:p w14:paraId="700D4902" w14:textId="4D259A23" w:rsidR="00FD1FAD" w:rsidRPr="008D7838" w:rsidRDefault="006E089D" w:rsidP="00425928">
            <w:pPr>
              <w:pStyle w:val="naisc"/>
              <w:spacing w:before="0" w:after="0"/>
              <w:jc w:val="both"/>
              <w:rPr>
                <w:b/>
              </w:rPr>
            </w:pPr>
            <w:r w:rsidRPr="008D7838">
              <w:rPr>
                <w:b/>
              </w:rPr>
              <w:t>Iebildums ņemts vērā.</w:t>
            </w:r>
          </w:p>
          <w:p w14:paraId="1ED24632" w14:textId="500F5F35" w:rsidR="00DF4A54" w:rsidRPr="008D7838" w:rsidRDefault="00956F3F" w:rsidP="00A134A0">
            <w:pPr>
              <w:jc w:val="both"/>
              <w:rPr>
                <w:b/>
              </w:rPr>
            </w:pPr>
            <w:r w:rsidRPr="008D7838">
              <w:t>VARAM informē, ka šis informatīvais ziņojums ir skatāms kopsakarā ar informatīvo ziņojumu “Par valsts pārvaldes informācijas sistēmu arhitektūras reformu” (VSS-335), kas ir tupinājums šim Ziņojumam un iekļaujas kopējā valsts IKT pārvaldības reformas īstenošanā.</w:t>
            </w:r>
          </w:p>
        </w:tc>
        <w:tc>
          <w:tcPr>
            <w:tcW w:w="1187" w:type="pct"/>
            <w:tcBorders>
              <w:top w:val="single" w:sz="4" w:space="0" w:color="auto"/>
              <w:left w:val="single" w:sz="4" w:space="0" w:color="auto"/>
              <w:bottom w:val="single" w:sz="4" w:space="0" w:color="auto"/>
            </w:tcBorders>
            <w:shd w:val="clear" w:color="auto" w:fill="FFFFFF" w:themeFill="background1"/>
          </w:tcPr>
          <w:p w14:paraId="03DBB91F" w14:textId="2C63C8AD" w:rsidR="00956F3F" w:rsidRPr="008D7838" w:rsidRDefault="00956F3F" w:rsidP="000C3CE5">
            <w:pPr>
              <w:jc w:val="both"/>
            </w:pPr>
            <w:r w:rsidRPr="008D7838">
              <w:rPr>
                <w:b/>
              </w:rPr>
              <w:t xml:space="preserve">Skatīt aktuālo </w:t>
            </w:r>
            <w:r w:rsidR="00BE2F21" w:rsidRPr="008D7838">
              <w:rPr>
                <w:b/>
              </w:rPr>
              <w:t xml:space="preserve">informatīvā </w:t>
            </w:r>
            <w:r w:rsidRPr="008D7838">
              <w:rPr>
                <w:b/>
              </w:rPr>
              <w:t>ziņojuma redakciju.</w:t>
            </w:r>
          </w:p>
        </w:tc>
      </w:tr>
      <w:tr w:rsidR="008D7838" w:rsidRPr="008D7838" w14:paraId="38098BB7" w14:textId="77777777" w:rsidTr="00745CEF">
        <w:trPr>
          <w:trHeight w:val="405"/>
          <w:jc w:val="center"/>
        </w:trPr>
        <w:tc>
          <w:tcPr>
            <w:tcW w:w="232" w:type="pct"/>
            <w:tcBorders>
              <w:left w:val="single" w:sz="6" w:space="0" w:color="000000"/>
              <w:bottom w:val="single" w:sz="4" w:space="0" w:color="auto"/>
              <w:right w:val="single" w:sz="6" w:space="0" w:color="000000"/>
            </w:tcBorders>
          </w:tcPr>
          <w:p w14:paraId="47019B77" w14:textId="77777777" w:rsidR="00FD1FAD" w:rsidRPr="008D7838" w:rsidRDefault="00FD1FAD" w:rsidP="002447A1">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73378BAC" w14:textId="7D8A1ED0" w:rsidR="00FD1FAD" w:rsidRPr="008D7838" w:rsidRDefault="00AC0C46" w:rsidP="006D1D9C">
            <w:pPr>
              <w:widowControl w:val="0"/>
              <w:jc w:val="both"/>
            </w:pPr>
            <w:r w:rsidRPr="008D7838">
              <w:t>Informatīvā ziņojuma 4. nodaļa</w:t>
            </w:r>
            <w:r w:rsidR="008D721C" w:rsidRPr="008D7838">
              <w:t>:</w:t>
            </w:r>
          </w:p>
          <w:p w14:paraId="23B5FEBF" w14:textId="7D19F4EF" w:rsidR="00B14418" w:rsidRPr="008D7838" w:rsidRDefault="00B14418" w:rsidP="006D1D9C">
            <w:pPr>
              <w:widowControl w:val="0"/>
              <w:jc w:val="both"/>
            </w:pPr>
            <w:r w:rsidRPr="008D7838">
              <w:t xml:space="preserve">“Ministrijām </w:t>
            </w:r>
            <w:r w:rsidRPr="008D7838">
              <w:lastRenderedPageBreak/>
              <w:t>sadarbībā ar VARAM ir jāizstrādā nozares līmeņa IKT arhitektūras konceptuālie plānojumi un IKT attīstības plāni, kas satur ne tikai informācijas sistēmu, bet arī resora izmantojamo un attīstāmo IKT pakalpojumu attīstības plānus.”</w:t>
            </w:r>
          </w:p>
        </w:tc>
        <w:tc>
          <w:tcPr>
            <w:tcW w:w="2368" w:type="pct"/>
            <w:gridSpan w:val="2"/>
            <w:tcBorders>
              <w:top w:val="single" w:sz="6" w:space="0" w:color="000000"/>
              <w:left w:val="single" w:sz="6" w:space="0" w:color="000000"/>
              <w:bottom w:val="single" w:sz="6" w:space="0" w:color="000000"/>
              <w:right w:val="single" w:sz="6" w:space="0" w:color="000000"/>
            </w:tcBorders>
          </w:tcPr>
          <w:p w14:paraId="17FAA90D" w14:textId="77777777" w:rsidR="00FD1FAD" w:rsidRPr="008D7838" w:rsidRDefault="00AC0C46" w:rsidP="00AC0C46">
            <w:pPr>
              <w:pStyle w:val="ListParagraph"/>
              <w:widowControl w:val="0"/>
              <w:spacing w:after="0" w:line="240" w:lineRule="auto"/>
              <w:ind w:left="0"/>
              <w:jc w:val="both"/>
              <w:rPr>
                <w:rFonts w:ascii="Times New Roman" w:hAnsi="Times New Roman"/>
                <w:sz w:val="24"/>
                <w:szCs w:val="24"/>
              </w:rPr>
            </w:pPr>
            <w:r w:rsidRPr="008D7838">
              <w:rPr>
                <w:rFonts w:ascii="Times New Roman" w:hAnsi="Times New Roman"/>
                <w:sz w:val="24"/>
                <w:szCs w:val="24"/>
              </w:rPr>
              <w:lastRenderedPageBreak/>
              <w:t xml:space="preserve">Ziņojuma 4. nodaļā minētais, ka: “Ministrijām sadarbībā ar VARAM ir jāizstrādā nozares līmeņa IKT arhitektūras konceptuālie plānojumi un IKT attīstības plāni, kas satur ne tikai informācijas sistēmu, bet arī resora izmantojamo un attīstāmo IKT pakalpojumu attīstības </w:t>
            </w:r>
            <w:r w:rsidRPr="008D7838">
              <w:rPr>
                <w:rFonts w:ascii="Times New Roman" w:hAnsi="Times New Roman"/>
                <w:sz w:val="24"/>
                <w:szCs w:val="24"/>
              </w:rPr>
              <w:lastRenderedPageBreak/>
              <w:t>plānus”, varētu tikt atbalstīts publiski pieejamajām informācijas sistēmām un neklasificētajām IKT, bet par klasificētajiem plāniem, IKT operacionālajām vajadzībām u. tml. Aizsardzības ministrija nepiekrīt sniegt informāciju VARAM attiecībā uz aizsardzības nozari</w:t>
            </w:r>
            <w:r w:rsidRPr="008D7838">
              <w:rPr>
                <w:rFonts w:ascii="Times New Roman" w:hAnsi="Times New Roman"/>
                <w:sz w:val="24"/>
                <w:szCs w:val="24"/>
                <w:lang w:val="lv-LV"/>
              </w:rPr>
              <w:t>.</w:t>
            </w:r>
          </w:p>
        </w:tc>
        <w:tc>
          <w:tcPr>
            <w:tcW w:w="655" w:type="pct"/>
            <w:tcBorders>
              <w:left w:val="single" w:sz="6" w:space="0" w:color="000000"/>
              <w:bottom w:val="single" w:sz="4" w:space="0" w:color="auto"/>
              <w:right w:val="single" w:sz="6" w:space="0" w:color="000000"/>
            </w:tcBorders>
          </w:tcPr>
          <w:p w14:paraId="06340C07" w14:textId="2A0D97B5" w:rsidR="00FD1FAD" w:rsidRPr="008D7838" w:rsidRDefault="006E089D" w:rsidP="00425928">
            <w:pPr>
              <w:pStyle w:val="naisc"/>
              <w:spacing w:before="0" w:after="0"/>
              <w:jc w:val="both"/>
              <w:rPr>
                <w:b/>
              </w:rPr>
            </w:pPr>
            <w:r w:rsidRPr="008D7838">
              <w:rPr>
                <w:b/>
              </w:rPr>
              <w:lastRenderedPageBreak/>
              <w:t>Iebildums ņemts vērā.</w:t>
            </w:r>
          </w:p>
        </w:tc>
        <w:tc>
          <w:tcPr>
            <w:tcW w:w="1187" w:type="pct"/>
            <w:tcBorders>
              <w:top w:val="single" w:sz="4" w:space="0" w:color="auto"/>
              <w:left w:val="single" w:sz="4" w:space="0" w:color="auto"/>
              <w:bottom w:val="single" w:sz="4" w:space="0" w:color="auto"/>
            </w:tcBorders>
          </w:tcPr>
          <w:p w14:paraId="15BE13C8" w14:textId="70B38D08" w:rsidR="00C3455D" w:rsidRPr="008D7838" w:rsidRDefault="00C3455D" w:rsidP="000C3CE5">
            <w:pPr>
              <w:jc w:val="both"/>
              <w:rPr>
                <w:b/>
                <w:bCs/>
              </w:rPr>
            </w:pPr>
            <w:r w:rsidRPr="008D7838">
              <w:rPr>
                <w:b/>
                <w:bCs/>
              </w:rPr>
              <w:t xml:space="preserve">Skatīt aktuālo </w:t>
            </w:r>
            <w:r w:rsidR="00BE2F21" w:rsidRPr="008D7838">
              <w:rPr>
                <w:b/>
                <w:bCs/>
              </w:rPr>
              <w:t>informat</w:t>
            </w:r>
            <w:r w:rsidR="00096B89" w:rsidRPr="008D7838">
              <w:rPr>
                <w:b/>
                <w:bCs/>
              </w:rPr>
              <w:t>ī</w:t>
            </w:r>
            <w:r w:rsidR="00BE2F21" w:rsidRPr="008D7838">
              <w:rPr>
                <w:b/>
                <w:bCs/>
              </w:rPr>
              <w:t xml:space="preserve">vā </w:t>
            </w:r>
            <w:r w:rsidRPr="008D7838">
              <w:rPr>
                <w:b/>
                <w:bCs/>
              </w:rPr>
              <w:t>ziņojuma</w:t>
            </w:r>
            <w:r w:rsidR="0093236B" w:rsidRPr="008D7838">
              <w:rPr>
                <w:b/>
                <w:bCs/>
              </w:rPr>
              <w:t xml:space="preserve"> un </w:t>
            </w:r>
            <w:proofErr w:type="spellStart"/>
            <w:r w:rsidR="0093236B" w:rsidRPr="008D7838">
              <w:rPr>
                <w:b/>
                <w:bCs/>
              </w:rPr>
              <w:t>protokollēmuma</w:t>
            </w:r>
            <w:proofErr w:type="spellEnd"/>
            <w:r w:rsidRPr="008D7838">
              <w:rPr>
                <w:b/>
                <w:bCs/>
              </w:rPr>
              <w:t xml:space="preserve"> </w:t>
            </w:r>
            <w:r w:rsidR="00455A6C" w:rsidRPr="008D7838">
              <w:rPr>
                <w:b/>
                <w:bCs/>
              </w:rPr>
              <w:t xml:space="preserve">projekta </w:t>
            </w:r>
            <w:r w:rsidRPr="008D7838">
              <w:rPr>
                <w:b/>
                <w:bCs/>
              </w:rPr>
              <w:t>redakciju.</w:t>
            </w:r>
          </w:p>
        </w:tc>
      </w:tr>
      <w:tr w:rsidR="008D7838" w:rsidRPr="008D7838" w14:paraId="5BF1B746"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6141BDD3" w14:textId="77777777" w:rsidR="00FD1FAD" w:rsidRPr="008D7838" w:rsidRDefault="00FD1FAD" w:rsidP="002447A1">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321C3965" w14:textId="77777777" w:rsidR="00FD1FAD" w:rsidRPr="008D7838" w:rsidRDefault="00AC0C46" w:rsidP="006D1D9C">
            <w:pPr>
              <w:widowControl w:val="0"/>
              <w:jc w:val="both"/>
            </w:pPr>
            <w:r w:rsidRPr="008D7838">
              <w:t>Informatīvā ziņojuma 5. 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7FD2A730" w14:textId="454F5AD8" w:rsidR="00FD1FAD" w:rsidRPr="008D7838" w:rsidRDefault="00AC0C46" w:rsidP="00AC0C46">
            <w:pPr>
              <w:pStyle w:val="ListParagraph"/>
              <w:widowControl w:val="0"/>
              <w:spacing w:after="0" w:line="240" w:lineRule="auto"/>
              <w:ind w:left="0"/>
              <w:jc w:val="both"/>
              <w:rPr>
                <w:rFonts w:ascii="Times New Roman" w:hAnsi="Times New Roman"/>
                <w:sz w:val="24"/>
                <w:szCs w:val="24"/>
              </w:rPr>
            </w:pPr>
            <w:r w:rsidRPr="008D7838">
              <w:rPr>
                <w:rFonts w:ascii="Times New Roman" w:hAnsi="Times New Roman"/>
                <w:sz w:val="24"/>
                <w:szCs w:val="24"/>
              </w:rPr>
              <w:t xml:space="preserve">Papildināt ziņojuma 5. nodaļu ar analīzi par to, kāpēc un kādas izmaiņas ar šo informatīvo ziņojumu tiek veiktas 2018. gada 20. februāra informatīvajā ziņojumā “Par </w:t>
            </w:r>
            <w:proofErr w:type="spellStart"/>
            <w:r w:rsidRPr="008D7838">
              <w:rPr>
                <w:rFonts w:ascii="Times New Roman" w:hAnsi="Times New Roman"/>
                <w:sz w:val="24"/>
                <w:szCs w:val="24"/>
              </w:rPr>
              <w:t>mākoņdatošanas</w:t>
            </w:r>
            <w:proofErr w:type="spellEnd"/>
            <w:r w:rsidRPr="008D7838">
              <w:rPr>
                <w:rFonts w:ascii="Times New Roman" w:hAnsi="Times New Roman"/>
                <w:sz w:val="24"/>
                <w:szCs w:val="24"/>
              </w:rPr>
              <w:t xml:space="preserve"> pakalpojumu izmantošanu valsts pārvaldē”, tai skaitā attiecībā uz </w:t>
            </w:r>
            <w:bookmarkStart w:id="7" w:name="_Toc505072515"/>
            <w:bookmarkStart w:id="8" w:name="_Toc256000032"/>
            <w:bookmarkStart w:id="9" w:name="_Toc256000078"/>
            <w:proofErr w:type="spellStart"/>
            <w:r w:rsidRPr="008D7838">
              <w:rPr>
                <w:rFonts w:ascii="Times New Roman" w:hAnsi="Times New Roman"/>
                <w:sz w:val="24"/>
                <w:szCs w:val="24"/>
              </w:rPr>
              <w:t>mākoņdatošanas</w:t>
            </w:r>
            <w:proofErr w:type="spellEnd"/>
            <w:r w:rsidRPr="008D7838">
              <w:rPr>
                <w:rFonts w:ascii="Times New Roman" w:hAnsi="Times New Roman"/>
                <w:sz w:val="24"/>
                <w:szCs w:val="24"/>
              </w:rPr>
              <w:t xml:space="preserve"> pakalpojumu nodrošināšanas un sagādes pārvaldīb</w:t>
            </w:r>
            <w:bookmarkEnd w:id="7"/>
            <w:bookmarkEnd w:id="8"/>
            <w:bookmarkEnd w:id="9"/>
            <w:r w:rsidRPr="008D7838">
              <w:rPr>
                <w:rFonts w:ascii="Times New Roman" w:hAnsi="Times New Roman"/>
                <w:sz w:val="24"/>
                <w:szCs w:val="24"/>
              </w:rPr>
              <w:t>u. Tāpat netiek risināta 2. nodaļā identificētā problēma attiecībā uz IKT infrastruktūras pakalpojumu brokeriem.</w:t>
            </w:r>
          </w:p>
        </w:tc>
        <w:tc>
          <w:tcPr>
            <w:tcW w:w="655" w:type="pct"/>
            <w:tcBorders>
              <w:left w:val="single" w:sz="6" w:space="0" w:color="000000"/>
              <w:bottom w:val="single" w:sz="4" w:space="0" w:color="auto"/>
              <w:right w:val="single" w:sz="6" w:space="0" w:color="000000"/>
            </w:tcBorders>
            <w:shd w:val="clear" w:color="auto" w:fill="auto"/>
          </w:tcPr>
          <w:p w14:paraId="4F64D1ED" w14:textId="1AF05E38" w:rsidR="00813CF4" w:rsidRPr="008D7838" w:rsidRDefault="00813CF4" w:rsidP="00425928">
            <w:pPr>
              <w:pStyle w:val="naisc"/>
              <w:spacing w:before="0" w:after="0"/>
              <w:jc w:val="both"/>
              <w:rPr>
                <w:b/>
              </w:rPr>
            </w:pPr>
            <w:r w:rsidRPr="008D7838">
              <w:rPr>
                <w:b/>
              </w:rPr>
              <w:t>Panākta vienošanās elektroniskajā saskaņošanā.</w:t>
            </w:r>
          </w:p>
        </w:tc>
        <w:tc>
          <w:tcPr>
            <w:tcW w:w="1187" w:type="pct"/>
            <w:tcBorders>
              <w:top w:val="single" w:sz="4" w:space="0" w:color="auto"/>
              <w:left w:val="single" w:sz="4" w:space="0" w:color="auto"/>
              <w:bottom w:val="single" w:sz="4" w:space="0" w:color="auto"/>
            </w:tcBorders>
            <w:shd w:val="clear" w:color="auto" w:fill="auto"/>
          </w:tcPr>
          <w:p w14:paraId="08883857" w14:textId="10CE0988" w:rsidR="0064757E" w:rsidRPr="008D7838" w:rsidRDefault="00324DFB" w:rsidP="00537694">
            <w:pPr>
              <w:jc w:val="both"/>
            </w:pPr>
            <w:r w:rsidRPr="008D7838">
              <w:rPr>
                <w:b/>
                <w:bCs/>
              </w:rPr>
              <w:t xml:space="preserve">Skatīt aktuālo </w:t>
            </w:r>
            <w:r w:rsidR="00BE2F21" w:rsidRPr="008D7838">
              <w:rPr>
                <w:b/>
                <w:bCs/>
              </w:rPr>
              <w:t xml:space="preserve">informatīvā </w:t>
            </w:r>
            <w:r w:rsidRPr="008D7838">
              <w:rPr>
                <w:b/>
                <w:bCs/>
              </w:rPr>
              <w:t>ziņojuma redakciju.</w:t>
            </w:r>
          </w:p>
          <w:p w14:paraId="69D643BE" w14:textId="34D78F19" w:rsidR="00FD1FAD" w:rsidRPr="008D7838" w:rsidRDefault="00FD1FAD" w:rsidP="000C3CE5">
            <w:pPr>
              <w:jc w:val="both"/>
            </w:pPr>
          </w:p>
        </w:tc>
      </w:tr>
      <w:tr w:rsidR="008D7838" w:rsidRPr="008D7838" w14:paraId="6BC38A8C" w14:textId="77777777" w:rsidTr="000969D9">
        <w:trPr>
          <w:trHeight w:val="830"/>
          <w:jc w:val="center"/>
        </w:trPr>
        <w:tc>
          <w:tcPr>
            <w:tcW w:w="232" w:type="pct"/>
            <w:tcBorders>
              <w:left w:val="single" w:sz="6" w:space="0" w:color="000000"/>
              <w:bottom w:val="single" w:sz="4" w:space="0" w:color="auto"/>
              <w:right w:val="single" w:sz="6" w:space="0" w:color="000000"/>
            </w:tcBorders>
            <w:shd w:val="clear" w:color="auto" w:fill="auto"/>
          </w:tcPr>
          <w:p w14:paraId="6310DDCE" w14:textId="77777777" w:rsidR="00FD1FAD" w:rsidRPr="008D7838" w:rsidRDefault="00FD1FAD" w:rsidP="002447A1">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191A1ED3" w14:textId="77777777" w:rsidR="00FD1FAD" w:rsidRPr="008D7838" w:rsidRDefault="00AC0C46" w:rsidP="006D1D9C">
            <w:pPr>
              <w:widowControl w:val="0"/>
              <w:jc w:val="both"/>
            </w:pPr>
            <w:r w:rsidRPr="008D7838">
              <w:t>Informatīvā ziņojuma 5. 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1A1D4937" w14:textId="77777777" w:rsidR="00FD1FAD" w:rsidRPr="008D7838" w:rsidRDefault="00AC0C46" w:rsidP="00AC0C46">
            <w:pPr>
              <w:pStyle w:val="ListParagraph"/>
              <w:widowControl w:val="0"/>
              <w:spacing w:after="0" w:line="240" w:lineRule="auto"/>
              <w:ind w:left="0"/>
              <w:jc w:val="both"/>
              <w:rPr>
                <w:rFonts w:ascii="Times New Roman" w:hAnsi="Times New Roman"/>
                <w:sz w:val="24"/>
                <w:szCs w:val="24"/>
              </w:rPr>
            </w:pPr>
            <w:r w:rsidRPr="008D7838">
              <w:rPr>
                <w:rFonts w:ascii="Times New Roman" w:hAnsi="Times New Roman"/>
                <w:sz w:val="24"/>
                <w:szCs w:val="24"/>
              </w:rPr>
              <w:t xml:space="preserve">Precizēt ziņojuma 5. nodaļā minēto: “Tāpēc ir svarīgi, lai koplietošanas skaitļošanas infrastruktūras pakalpojumu sniedzēji attīstītu savas IKT infrastruktūras par automatizētu konteineru pārvaldību nodrošinošiem </w:t>
            </w:r>
            <w:proofErr w:type="spellStart"/>
            <w:r w:rsidRPr="008D7838">
              <w:rPr>
                <w:rFonts w:ascii="Times New Roman" w:hAnsi="Times New Roman"/>
                <w:sz w:val="24"/>
                <w:szCs w:val="24"/>
              </w:rPr>
              <w:t>mākoņdatošanas</w:t>
            </w:r>
            <w:proofErr w:type="spellEnd"/>
            <w:r w:rsidRPr="008D7838">
              <w:rPr>
                <w:rFonts w:ascii="Times New Roman" w:hAnsi="Times New Roman"/>
                <w:sz w:val="24"/>
                <w:szCs w:val="24"/>
              </w:rPr>
              <w:t xml:space="preserve"> risinājumiem, kas var efektīvi savstarpēji integrēties valsts datu apstrādes mākoņa infrastruktūrā”, norādot, kas tas būs par </w:t>
            </w:r>
            <w:proofErr w:type="spellStart"/>
            <w:r w:rsidRPr="008D7838">
              <w:rPr>
                <w:rFonts w:ascii="Times New Roman" w:hAnsi="Times New Roman"/>
                <w:sz w:val="24"/>
                <w:szCs w:val="24"/>
              </w:rPr>
              <w:t>mākoņdatošanas</w:t>
            </w:r>
            <w:proofErr w:type="spellEnd"/>
            <w:r w:rsidRPr="008D7838">
              <w:rPr>
                <w:rFonts w:ascii="Times New Roman" w:hAnsi="Times New Roman"/>
                <w:sz w:val="24"/>
                <w:szCs w:val="24"/>
              </w:rPr>
              <w:t xml:space="preserve"> risinājumu, </w:t>
            </w:r>
            <w:r w:rsidRPr="008D7838">
              <w:rPr>
                <w:rFonts w:ascii="Times New Roman" w:hAnsi="Times New Roman"/>
                <w:sz w:val="24"/>
                <w:szCs w:val="24"/>
              </w:rPr>
              <w:lastRenderedPageBreak/>
              <w:t xml:space="preserve">vai valsts dati tiks apstrādāti valsts līmeņa vai publiskā </w:t>
            </w:r>
            <w:proofErr w:type="spellStart"/>
            <w:r w:rsidRPr="008D7838">
              <w:rPr>
                <w:rFonts w:ascii="Times New Roman" w:hAnsi="Times New Roman"/>
                <w:sz w:val="24"/>
                <w:szCs w:val="24"/>
              </w:rPr>
              <w:t>mākoņdatošanas</w:t>
            </w:r>
            <w:proofErr w:type="spellEnd"/>
            <w:r w:rsidRPr="008D7838">
              <w:rPr>
                <w:rFonts w:ascii="Times New Roman" w:hAnsi="Times New Roman"/>
                <w:sz w:val="24"/>
                <w:szCs w:val="24"/>
              </w:rPr>
              <w:t xml:space="preserve"> risinājumā. Aizsardzības ministrija neatbalsta publisko </w:t>
            </w:r>
            <w:proofErr w:type="spellStart"/>
            <w:r w:rsidRPr="008D7838">
              <w:rPr>
                <w:rFonts w:ascii="Times New Roman" w:hAnsi="Times New Roman"/>
                <w:sz w:val="24"/>
                <w:szCs w:val="24"/>
              </w:rPr>
              <w:t>mākoņdatošanas</w:t>
            </w:r>
            <w:proofErr w:type="spellEnd"/>
            <w:r w:rsidRPr="008D7838">
              <w:rPr>
                <w:rFonts w:ascii="Times New Roman" w:hAnsi="Times New Roman"/>
                <w:sz w:val="24"/>
                <w:szCs w:val="24"/>
              </w:rPr>
              <w:t xml:space="preserve"> risinājumu izmantošanu aizsardzības nozarē.</w:t>
            </w:r>
          </w:p>
        </w:tc>
        <w:tc>
          <w:tcPr>
            <w:tcW w:w="655" w:type="pct"/>
            <w:tcBorders>
              <w:left w:val="single" w:sz="6" w:space="0" w:color="000000"/>
              <w:bottom w:val="single" w:sz="4" w:space="0" w:color="auto"/>
              <w:right w:val="single" w:sz="6" w:space="0" w:color="000000"/>
            </w:tcBorders>
            <w:shd w:val="clear" w:color="auto" w:fill="auto"/>
          </w:tcPr>
          <w:p w14:paraId="074ACAF0" w14:textId="5B581833" w:rsidR="00F77FF2" w:rsidRPr="008D7838" w:rsidRDefault="00F77FF2" w:rsidP="00425928">
            <w:pPr>
              <w:pStyle w:val="naisc"/>
              <w:spacing w:before="0" w:after="0"/>
              <w:jc w:val="both"/>
              <w:rPr>
                <w:b/>
              </w:rPr>
            </w:pPr>
            <w:r w:rsidRPr="008D7838">
              <w:rPr>
                <w:b/>
              </w:rPr>
              <w:lastRenderedPageBreak/>
              <w:t>Panākta vienošanās elektroniskajā saskaņošanā.</w:t>
            </w:r>
          </w:p>
          <w:p w14:paraId="708E7E2C" w14:textId="69FBDE58" w:rsidR="00813CF4" w:rsidRPr="008D7838" w:rsidRDefault="00813CF4" w:rsidP="00425928">
            <w:pPr>
              <w:pStyle w:val="naisc"/>
              <w:spacing w:before="0" w:after="0"/>
              <w:jc w:val="both"/>
              <w:rPr>
                <w:b/>
              </w:rPr>
            </w:pPr>
            <w:r w:rsidRPr="008D7838">
              <w:rPr>
                <w:bCs/>
              </w:rPr>
              <w:t>Informējam</w:t>
            </w:r>
            <w:r w:rsidRPr="008D7838">
              <w:t xml:space="preserve">, ka publisko </w:t>
            </w:r>
            <w:proofErr w:type="spellStart"/>
            <w:r w:rsidRPr="008D7838">
              <w:lastRenderedPageBreak/>
              <w:t>mākoņdatošanas</w:t>
            </w:r>
            <w:proofErr w:type="spellEnd"/>
            <w:r w:rsidRPr="008D7838">
              <w:t xml:space="preserve"> risinājumu izmantošanu </w:t>
            </w:r>
            <w:r w:rsidRPr="008D7838">
              <w:rPr>
                <w:bCs/>
              </w:rPr>
              <w:t>šis informatīvais ziņojums neparedz.</w:t>
            </w:r>
          </w:p>
        </w:tc>
        <w:tc>
          <w:tcPr>
            <w:tcW w:w="1187" w:type="pct"/>
            <w:tcBorders>
              <w:top w:val="single" w:sz="4" w:space="0" w:color="auto"/>
              <w:left w:val="single" w:sz="4" w:space="0" w:color="auto"/>
              <w:bottom w:val="single" w:sz="4" w:space="0" w:color="auto"/>
            </w:tcBorders>
            <w:shd w:val="clear" w:color="auto" w:fill="auto"/>
          </w:tcPr>
          <w:p w14:paraId="658C7E41" w14:textId="13E0A553" w:rsidR="00813CF4" w:rsidRPr="008D7838" w:rsidRDefault="00813CF4" w:rsidP="00813CF4">
            <w:pPr>
              <w:jc w:val="both"/>
            </w:pPr>
            <w:r w:rsidRPr="008D7838">
              <w:rPr>
                <w:b/>
                <w:bCs/>
              </w:rPr>
              <w:lastRenderedPageBreak/>
              <w:t xml:space="preserve">Skatīt aktuālo </w:t>
            </w:r>
            <w:r w:rsidR="00BE2F21" w:rsidRPr="008D7838">
              <w:rPr>
                <w:b/>
                <w:bCs/>
              </w:rPr>
              <w:t xml:space="preserve">informatīvā </w:t>
            </w:r>
            <w:r w:rsidRPr="008D7838">
              <w:rPr>
                <w:b/>
                <w:bCs/>
              </w:rPr>
              <w:t>ziņojuma redakciju.</w:t>
            </w:r>
          </w:p>
          <w:p w14:paraId="258B4ADB" w14:textId="292E0542" w:rsidR="008F1B3F" w:rsidRPr="008D7838" w:rsidRDefault="008F1B3F" w:rsidP="002236E2">
            <w:pPr>
              <w:jc w:val="both"/>
            </w:pPr>
          </w:p>
        </w:tc>
      </w:tr>
      <w:tr w:rsidR="008D7838" w:rsidRPr="008D7838" w14:paraId="254533DE"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47A718A4" w14:textId="77777777" w:rsidR="00FD1FAD" w:rsidRPr="008D7838" w:rsidRDefault="00FD1FAD" w:rsidP="002447A1">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06B0ACFA" w14:textId="03957A8B" w:rsidR="00FD1FAD" w:rsidRPr="008D7838" w:rsidRDefault="00AC0C46" w:rsidP="006D1D9C">
            <w:pPr>
              <w:widowControl w:val="0"/>
              <w:jc w:val="both"/>
            </w:pPr>
            <w:r w:rsidRPr="008D7838">
              <w:t>Informatīvā ziņojuma 5. nodaļa</w:t>
            </w:r>
            <w:r w:rsidR="009E6C46" w:rsidRPr="008D7838">
              <w:t>:</w:t>
            </w:r>
          </w:p>
          <w:p w14:paraId="188ACD63" w14:textId="77777777" w:rsidR="007E2924" w:rsidRPr="008D7838" w:rsidRDefault="007E2924" w:rsidP="006D1D9C">
            <w:pPr>
              <w:widowControl w:val="0"/>
              <w:jc w:val="both"/>
            </w:pPr>
          </w:p>
          <w:p w14:paraId="7069281D" w14:textId="57F7B6F0" w:rsidR="009E6C46" w:rsidRPr="008D7838" w:rsidRDefault="009E6C46" w:rsidP="009E6C46">
            <w:pPr>
              <w:spacing w:line="259" w:lineRule="auto"/>
              <w:jc w:val="both"/>
            </w:pPr>
            <w:r w:rsidRPr="008D7838">
              <w:t xml:space="preserve">“jānodrošina, ka nozares skaitļošanas infrastruktūras pakalpojumu sniedzēja rīcībā ir nepieciešamās spējas (kvalificēts personāls)) un resursi (datu centra infrastruktūra vismaz 750 nosacīto statņu augstuma vienību iekārtu </w:t>
            </w:r>
            <w:r w:rsidRPr="008D7838">
              <w:lastRenderedPageBreak/>
              <w:t>apjomā, no tehnisko prasību viedokļa nodrošinot iespēju sniegt skaitļošanas infrastruktūras pakalpojumus atbilstoši TIER 2 līmeņa prasībām);”</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7F6895BA" w14:textId="7509BCF4" w:rsidR="00FD1FAD" w:rsidRPr="008D7838" w:rsidRDefault="00AC0C46" w:rsidP="0097184B">
            <w:pPr>
              <w:pStyle w:val="ListParagraph"/>
              <w:widowControl w:val="0"/>
              <w:spacing w:after="0" w:line="240" w:lineRule="auto"/>
              <w:ind w:left="0"/>
              <w:jc w:val="both"/>
            </w:pPr>
            <w:r w:rsidRPr="008D7838">
              <w:rPr>
                <w:rFonts w:ascii="Times New Roman" w:hAnsi="Times New Roman"/>
                <w:sz w:val="24"/>
                <w:szCs w:val="24"/>
              </w:rPr>
              <w:lastRenderedPageBreak/>
              <w:t>Papildināt ziņojuma 5. nodaļu ar pamatojumu par kritērija izvēli, ka nozares skaitļošanas infrastruktūras pakalpojumu sniedzēja rīcībā ir datu centra infrastruktūra vismaz 750 nosacīto statņu augstuma vienību iekārtu apjomā. Mobilitātes gadījumā, kas ir aizsardzības nozarei svarīgs faktors, šāds datu centrs nebūtu pārvietojams.</w:t>
            </w:r>
          </w:p>
        </w:tc>
        <w:tc>
          <w:tcPr>
            <w:tcW w:w="655" w:type="pct"/>
            <w:tcBorders>
              <w:left w:val="single" w:sz="6" w:space="0" w:color="000000"/>
              <w:bottom w:val="single" w:sz="4" w:space="0" w:color="auto"/>
              <w:right w:val="single" w:sz="6" w:space="0" w:color="000000"/>
            </w:tcBorders>
            <w:shd w:val="clear" w:color="auto" w:fill="auto"/>
          </w:tcPr>
          <w:p w14:paraId="345C05C2" w14:textId="77777777" w:rsidR="00FD1FAD" w:rsidRPr="008D7838" w:rsidRDefault="006E089D" w:rsidP="00425928">
            <w:pPr>
              <w:pStyle w:val="naisc"/>
              <w:spacing w:before="0" w:after="0"/>
              <w:jc w:val="both"/>
              <w:rPr>
                <w:b/>
              </w:rPr>
            </w:pPr>
            <w:r w:rsidRPr="008D7838">
              <w:rPr>
                <w:b/>
              </w:rPr>
              <w:t>Iebildums ņemts vērā.</w:t>
            </w:r>
          </w:p>
          <w:p w14:paraId="6A45051E" w14:textId="2C895B0B" w:rsidR="006A22B7" w:rsidRPr="008D7838" w:rsidRDefault="006A22B7" w:rsidP="00425928">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78C0DDCE" w14:textId="2C83C00C" w:rsidR="006A22B7" w:rsidRPr="008D7838" w:rsidRDefault="006A22B7" w:rsidP="006A22B7">
            <w:pPr>
              <w:jc w:val="both"/>
            </w:pPr>
            <w:r w:rsidRPr="008D7838">
              <w:rPr>
                <w:b/>
                <w:bCs/>
              </w:rPr>
              <w:t xml:space="preserve">Skatīt aktuālo </w:t>
            </w:r>
            <w:r w:rsidR="00BE2F21" w:rsidRPr="008D7838">
              <w:rPr>
                <w:b/>
                <w:bCs/>
              </w:rPr>
              <w:t xml:space="preserve">informatīvā </w:t>
            </w:r>
            <w:r w:rsidRPr="008D7838">
              <w:rPr>
                <w:b/>
                <w:bCs/>
              </w:rPr>
              <w:t>ziņojuma redakciju.</w:t>
            </w:r>
          </w:p>
          <w:p w14:paraId="74E2362C" w14:textId="22A03FEB" w:rsidR="00FD1FAD" w:rsidRPr="008D7838" w:rsidRDefault="00FD1FAD" w:rsidP="00082D1B">
            <w:pPr>
              <w:jc w:val="both"/>
            </w:pPr>
          </w:p>
        </w:tc>
      </w:tr>
      <w:tr w:rsidR="008D7838" w:rsidRPr="008D7838" w14:paraId="11A1AEA1"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6AE3851E" w14:textId="73D3D773" w:rsidR="00A938CE" w:rsidRPr="008D7838" w:rsidRDefault="00A938CE" w:rsidP="00A938C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3576B5F4" w14:textId="77777777" w:rsidR="00A938CE" w:rsidRPr="008D7838" w:rsidRDefault="00A938CE" w:rsidP="00A938CE">
            <w:pPr>
              <w:widowControl w:val="0"/>
              <w:jc w:val="both"/>
            </w:pPr>
            <w:r w:rsidRPr="008D7838">
              <w:t>Informatīvā ziņojuma 5. 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262F1467" w14:textId="105CE644" w:rsidR="00A938CE" w:rsidRPr="008D7838" w:rsidRDefault="00A938CE" w:rsidP="00A938CE">
            <w:pPr>
              <w:pStyle w:val="ListParagraph"/>
              <w:widowControl w:val="0"/>
              <w:spacing w:after="0" w:line="240" w:lineRule="auto"/>
              <w:ind w:left="0"/>
              <w:jc w:val="both"/>
              <w:rPr>
                <w:rFonts w:ascii="Times New Roman" w:hAnsi="Times New Roman"/>
                <w:sz w:val="24"/>
                <w:szCs w:val="24"/>
              </w:rPr>
            </w:pPr>
            <w:r w:rsidRPr="008D7838">
              <w:rPr>
                <w:rFonts w:ascii="Times New Roman" w:hAnsi="Times New Roman"/>
                <w:sz w:val="24"/>
                <w:szCs w:val="24"/>
              </w:rPr>
              <w:t>Pamatojoties uz ziņojuma 5. nodaļas rindkopu: “Informatīvais ziņojums un Ministru kabineta rīkojuma projektā minētās darbības neattiecas uz IKT resursiem, kas apstrādā informāciju, kas minēta Informācijas atklātības likuma 5</w:t>
            </w:r>
            <w:r w:rsidR="003F7EA6" w:rsidRPr="008D7838">
              <w:rPr>
                <w:rFonts w:ascii="Times New Roman" w:hAnsi="Times New Roman"/>
                <w:sz w:val="24"/>
                <w:szCs w:val="24"/>
                <w:lang w:val="lv-LV"/>
              </w:rPr>
              <w:t>.</w:t>
            </w:r>
            <w:r w:rsidRPr="008D7838">
              <w:rPr>
                <w:rFonts w:ascii="Times New Roman" w:hAnsi="Times New Roman"/>
                <w:sz w:val="24"/>
                <w:szCs w:val="24"/>
              </w:rPr>
              <w:t xml:space="preserve"> panta (Ierobežotas pieejamības informācija) 2. punktā. Lai paātrinātu pāreju uz koplietošanas pakalpojumu izmantošanu skaitļošanas infrastruktūras jomā, sākot ar 2020. gada 1. jūliju, tiks noteikti ierobežojumi datu centru iekārtu aprīkojuma (t. sk. serveru un datu uzkrāšanas iekārtu) iegādei, neatkarīgi no tās finansējuma avota. Tā tiek pieļauta tikai skaitļošanas infrastruktūras koplietošanas pakalpojumu sniedzējiem, kuri iesniegs un saskaņos skaitļošanas infrastruktūras pakalpojumu attīstības plānus VARAM, kā arī ar VARAM saskaņotās pamatotu izņēmumu situācijās”, piemēram, ne </w:t>
            </w:r>
            <w:proofErr w:type="spellStart"/>
            <w:r w:rsidRPr="008D7838">
              <w:rPr>
                <w:rFonts w:ascii="Times New Roman" w:hAnsi="Times New Roman"/>
                <w:sz w:val="24"/>
                <w:szCs w:val="24"/>
              </w:rPr>
              <w:t>MilCERT</w:t>
            </w:r>
            <w:proofErr w:type="spellEnd"/>
            <w:r w:rsidRPr="008D7838">
              <w:rPr>
                <w:rFonts w:ascii="Times New Roman" w:hAnsi="Times New Roman"/>
                <w:sz w:val="24"/>
                <w:szCs w:val="24"/>
              </w:rPr>
              <w:t>, ne CERT.lv bez VARAM saskaņojuma nevarēs iegādāties iekārtas sensoru tīkla uzturēšanai, kā arī Nacionālie bruņotie spēki nevarēs attīstīt savas sistēmas operacionālajām vajadzībām bez VARAM saskaņojuma.</w:t>
            </w:r>
          </w:p>
        </w:tc>
        <w:tc>
          <w:tcPr>
            <w:tcW w:w="655" w:type="pct"/>
            <w:tcBorders>
              <w:left w:val="single" w:sz="6" w:space="0" w:color="000000"/>
              <w:bottom w:val="single" w:sz="4" w:space="0" w:color="auto"/>
              <w:right w:val="single" w:sz="6" w:space="0" w:color="000000"/>
            </w:tcBorders>
            <w:shd w:val="clear" w:color="auto" w:fill="auto"/>
          </w:tcPr>
          <w:p w14:paraId="772E872F" w14:textId="4B40EBAB" w:rsidR="00A938CE" w:rsidRPr="008D7838" w:rsidRDefault="00A938CE" w:rsidP="00A938CE">
            <w:pPr>
              <w:pStyle w:val="naisc"/>
              <w:spacing w:before="0" w:after="0"/>
              <w:jc w:val="both"/>
              <w:rPr>
                <w:b/>
              </w:rPr>
            </w:pPr>
            <w:r w:rsidRPr="008D7838">
              <w:rPr>
                <w:b/>
              </w:rPr>
              <w:t>Iebildums ņemts vērā.</w:t>
            </w:r>
          </w:p>
        </w:tc>
        <w:tc>
          <w:tcPr>
            <w:tcW w:w="1187" w:type="pct"/>
            <w:tcBorders>
              <w:top w:val="single" w:sz="4" w:space="0" w:color="auto"/>
              <w:left w:val="single" w:sz="4" w:space="0" w:color="auto"/>
              <w:bottom w:val="single" w:sz="4" w:space="0" w:color="auto"/>
            </w:tcBorders>
            <w:shd w:val="clear" w:color="auto" w:fill="auto"/>
          </w:tcPr>
          <w:p w14:paraId="19DEF062" w14:textId="33365B8D" w:rsidR="00A938CE" w:rsidRPr="008D7838" w:rsidRDefault="00651524" w:rsidP="000F7CE4">
            <w:pPr>
              <w:jc w:val="both"/>
              <w:rPr>
                <w:b/>
              </w:rPr>
            </w:pPr>
            <w:r w:rsidRPr="008D7838">
              <w:rPr>
                <w:b/>
              </w:rPr>
              <w:t xml:space="preserve">Papildināta </w:t>
            </w:r>
            <w:r w:rsidR="00BE2F21" w:rsidRPr="008D7838">
              <w:rPr>
                <w:b/>
              </w:rPr>
              <w:t xml:space="preserve">informatīvā </w:t>
            </w:r>
            <w:r w:rsidRPr="008D7838">
              <w:rPr>
                <w:b/>
              </w:rPr>
              <w:t>z</w:t>
            </w:r>
            <w:r w:rsidR="006233E9" w:rsidRPr="008D7838">
              <w:rPr>
                <w:b/>
              </w:rPr>
              <w:t>iņojuma</w:t>
            </w:r>
            <w:r w:rsidR="00DB62E5" w:rsidRPr="008D7838">
              <w:rPr>
                <w:b/>
              </w:rPr>
              <w:t xml:space="preserve"> </w:t>
            </w:r>
            <w:r w:rsidRPr="008D7838">
              <w:rPr>
                <w:b/>
                <w:bCs/>
              </w:rPr>
              <w:t xml:space="preserve">5. </w:t>
            </w:r>
            <w:r w:rsidR="00BE2F21" w:rsidRPr="008D7838">
              <w:rPr>
                <w:b/>
                <w:bCs/>
              </w:rPr>
              <w:t xml:space="preserve">nodaļa </w:t>
            </w:r>
            <w:r w:rsidRPr="008D7838">
              <w:rPr>
                <w:b/>
                <w:bCs/>
              </w:rPr>
              <w:t>“Valsts datu apstrādes mākoņa attīstība”</w:t>
            </w:r>
          </w:p>
          <w:p w14:paraId="6D9894D2" w14:textId="77777777" w:rsidR="008D6E30" w:rsidRPr="008D7838" w:rsidRDefault="008D6E30" w:rsidP="000F7CE4">
            <w:pPr>
              <w:jc w:val="both"/>
              <w:rPr>
                <w:b/>
              </w:rPr>
            </w:pPr>
          </w:p>
          <w:p w14:paraId="18B8A6C9" w14:textId="2C11AEF7" w:rsidR="008D6E30" w:rsidRPr="008D7838" w:rsidRDefault="008D6E30" w:rsidP="008D6E30">
            <w:pPr>
              <w:jc w:val="both"/>
            </w:pPr>
            <w:r w:rsidRPr="008D7838">
              <w:rPr>
                <w:b/>
                <w:bCs/>
              </w:rPr>
              <w:t xml:space="preserve">Skatīt aktuālo </w:t>
            </w:r>
            <w:r w:rsidR="00BE2F21" w:rsidRPr="008D7838">
              <w:rPr>
                <w:b/>
                <w:bCs/>
              </w:rPr>
              <w:t xml:space="preserve">informatīvā </w:t>
            </w:r>
            <w:r w:rsidRPr="008D7838">
              <w:rPr>
                <w:b/>
                <w:bCs/>
              </w:rPr>
              <w:t>ziņojuma redakciju.</w:t>
            </w:r>
          </w:p>
          <w:p w14:paraId="4F051920" w14:textId="62C0CF56" w:rsidR="008D6E30" w:rsidRPr="008D7838" w:rsidRDefault="008D6E30" w:rsidP="000F7CE4">
            <w:pPr>
              <w:jc w:val="both"/>
              <w:rPr>
                <w:strike/>
              </w:rPr>
            </w:pPr>
          </w:p>
        </w:tc>
      </w:tr>
      <w:tr w:rsidR="008D7838" w:rsidRPr="008D7838" w14:paraId="35DABBCA"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02B50D57" w14:textId="77777777" w:rsidR="00A938CE" w:rsidRPr="008D7838" w:rsidRDefault="00A938CE" w:rsidP="00A938C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76CD7494" w14:textId="77777777" w:rsidR="00A938CE" w:rsidRPr="008D7838" w:rsidRDefault="00A938CE" w:rsidP="00A938CE">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42FE57E4" w14:textId="77777777" w:rsidR="00A938CE" w:rsidRPr="008D7838" w:rsidRDefault="00A938CE" w:rsidP="00A938CE">
            <w:pPr>
              <w:pStyle w:val="Standard"/>
              <w:widowControl/>
              <w:jc w:val="both"/>
              <w:rPr>
                <w:rFonts w:cs="Times New Roman"/>
              </w:rPr>
            </w:pPr>
            <w:r w:rsidRPr="008D7838">
              <w:rPr>
                <w:rFonts w:cs="Times New Roman"/>
              </w:rPr>
              <w:t xml:space="preserve">Aizsardzības ministrija nepiekrīt, ka visiem IKT pakalpojumiem būtu jābūt kā koplietošanas pakalpojumiem, kā arī tas nebūs praktiski </w:t>
            </w:r>
            <w:r w:rsidRPr="008D7838">
              <w:rPr>
                <w:rFonts w:cs="Times New Roman"/>
              </w:rPr>
              <w:lastRenderedPageBreak/>
              <w:t>iespējams, ka visi pakalpojumi būs koplietošanas pakalpojumi. Turklāt IKT resursu un kompetenču konsolidācija aizsardzības resorā vērtējama kā bīstama, jo, koncentrējot resursus vienuviet, tiek radīts mērķis, kuram uzbrūkot digitāli vai to fiziski iznīcinot, tiek paralizēta vai pilnībā iznīcināta sistēmas darbība, kas nav pieļaujams scenārijs valsts aizsardzības kontekstā. Arī visas kritiskās informācijas koncentrēšana vienuviet ir pretrunā ar pasaulē pieņemto dalīšanas (</w:t>
            </w:r>
            <w:proofErr w:type="spellStart"/>
            <w:r w:rsidRPr="008D7838">
              <w:rPr>
                <w:rFonts w:cs="Times New Roman"/>
                <w:i/>
              </w:rPr>
              <w:t>compartmentation</w:t>
            </w:r>
            <w:proofErr w:type="spellEnd"/>
            <w:r w:rsidRPr="008D7838">
              <w:rPr>
                <w:rFonts w:cs="Times New Roman"/>
              </w:rPr>
              <w:t>) principu, kuru izmanto, piemēram, izlūkošanas organizācijas savā darbā. Līdzīgu apdraudējumu rada arī iekārtu kritiskās kļūmes un ārējie un vides apdraudējumi un to potenciāli izraisītie vissliktākie iespējamie scenāriji. Valsts kontroles revīzijas ziņojumā ir norādīts: “Latvijā nav izvirzītas konkrētas drošības prasības IKT infrastruktūrai (piemēram, ir prasības attiecībā uz dažādiem loģiskās drošības kritērijiem, bet nav kritēriju infrastruktūras fiziskajai un vides drošībai).”</w:t>
            </w:r>
          </w:p>
        </w:tc>
        <w:tc>
          <w:tcPr>
            <w:tcW w:w="655" w:type="pct"/>
            <w:tcBorders>
              <w:left w:val="single" w:sz="6" w:space="0" w:color="000000"/>
              <w:bottom w:val="single" w:sz="4" w:space="0" w:color="auto"/>
              <w:right w:val="single" w:sz="6" w:space="0" w:color="000000"/>
            </w:tcBorders>
            <w:shd w:val="clear" w:color="auto" w:fill="auto"/>
          </w:tcPr>
          <w:p w14:paraId="546F6600" w14:textId="1947C705" w:rsidR="00F00724" w:rsidRPr="008D7838" w:rsidRDefault="00F00724" w:rsidP="00A938CE">
            <w:pPr>
              <w:pStyle w:val="naisc"/>
              <w:spacing w:before="0" w:after="0"/>
              <w:jc w:val="both"/>
              <w:rPr>
                <w:b/>
              </w:rPr>
            </w:pPr>
            <w:r w:rsidRPr="008D7838">
              <w:rPr>
                <w:b/>
              </w:rPr>
              <w:lastRenderedPageBreak/>
              <w:t xml:space="preserve">Panākta vienošanās </w:t>
            </w:r>
            <w:r w:rsidRPr="008D7838">
              <w:rPr>
                <w:b/>
              </w:rPr>
              <w:lastRenderedPageBreak/>
              <w:t>elektroniskajā saskaņošanā.</w:t>
            </w:r>
          </w:p>
          <w:p w14:paraId="17B1DC48" w14:textId="77777777" w:rsidR="00C66362" w:rsidRPr="008D7838" w:rsidRDefault="00C66362" w:rsidP="00C66362">
            <w:pPr>
              <w:jc w:val="both"/>
            </w:pPr>
            <w:r w:rsidRPr="008D7838">
              <w:t>Saskaņā ar VARAM rīcībā esošu informāciju, jau pašlaik ir vairāki datu centri, kas atbilst informatīvajā ziņojumā izvirzītajiem kritērijam un VARAM ieskatā neliels skaits spēcīgu datu centru ir Latvijas valsts pārvaldei piemērotākais IKT pārvaldības modelis.</w:t>
            </w:r>
          </w:p>
          <w:p w14:paraId="327E95A1" w14:textId="5B673B2D" w:rsidR="00C66362" w:rsidRPr="008D7838" w:rsidRDefault="00C66362" w:rsidP="00F00724">
            <w:pPr>
              <w:jc w:val="both"/>
              <w:rPr>
                <w:b/>
              </w:rPr>
            </w:pPr>
            <w:r w:rsidRPr="008D7838">
              <w:t xml:space="preserve">Tādējādi nepieciešams apvienoties, veidojot spēcīgus kompetenču centrus, kur viens no dalībniekiem var būt arī Aizsardzības ministrija ar </w:t>
            </w:r>
            <w:r w:rsidRPr="008D7838">
              <w:lastRenderedPageBreak/>
              <w:t xml:space="preserve">savām kompetencēm. </w:t>
            </w:r>
          </w:p>
        </w:tc>
        <w:tc>
          <w:tcPr>
            <w:tcW w:w="1187" w:type="pct"/>
            <w:tcBorders>
              <w:top w:val="single" w:sz="4" w:space="0" w:color="auto"/>
              <w:left w:val="single" w:sz="4" w:space="0" w:color="auto"/>
              <w:bottom w:val="single" w:sz="4" w:space="0" w:color="auto"/>
            </w:tcBorders>
            <w:shd w:val="clear" w:color="auto" w:fill="auto"/>
          </w:tcPr>
          <w:p w14:paraId="6F8BE8F5" w14:textId="00E9389B" w:rsidR="00F00724" w:rsidRPr="008D7838" w:rsidRDefault="00F00724" w:rsidP="00F00724">
            <w:pPr>
              <w:jc w:val="both"/>
            </w:pPr>
            <w:r w:rsidRPr="008D7838">
              <w:rPr>
                <w:b/>
                <w:bCs/>
              </w:rPr>
              <w:lastRenderedPageBreak/>
              <w:t xml:space="preserve">Skatīt aktuālo </w:t>
            </w:r>
            <w:r w:rsidR="00BE2F21" w:rsidRPr="008D7838">
              <w:rPr>
                <w:b/>
                <w:bCs/>
              </w:rPr>
              <w:t xml:space="preserve">informatīvā </w:t>
            </w:r>
            <w:r w:rsidRPr="008D7838">
              <w:rPr>
                <w:b/>
                <w:bCs/>
              </w:rPr>
              <w:t>ziņojuma redakciju.</w:t>
            </w:r>
          </w:p>
          <w:p w14:paraId="3D3F0620" w14:textId="4871F4A1" w:rsidR="00A938CE" w:rsidRPr="008D7838" w:rsidRDefault="00A938CE" w:rsidP="00A938CE">
            <w:pPr>
              <w:jc w:val="both"/>
              <w:rPr>
                <w:strike/>
              </w:rPr>
            </w:pPr>
          </w:p>
        </w:tc>
      </w:tr>
      <w:tr w:rsidR="008D7838" w:rsidRPr="008D7838" w14:paraId="7D382E0E"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2362F6C5" w14:textId="77777777" w:rsidR="00A938CE" w:rsidRPr="008D7838" w:rsidRDefault="00A938CE" w:rsidP="00A938C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26A1BADC" w14:textId="77777777" w:rsidR="00A938CE" w:rsidRPr="008D7838" w:rsidRDefault="00A938CE" w:rsidP="00A938CE">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258A54DA" w14:textId="77777777" w:rsidR="00A938CE" w:rsidRPr="008D7838" w:rsidRDefault="00A938CE" w:rsidP="00A938CE">
            <w:pPr>
              <w:pStyle w:val="Standard"/>
              <w:widowControl/>
              <w:jc w:val="both"/>
              <w:rPr>
                <w:rFonts w:cs="Times New Roman"/>
              </w:rPr>
            </w:pPr>
            <w:r w:rsidRPr="008D7838">
              <w:rPr>
                <w:rFonts w:cs="Times New Roman"/>
                <w:iCs/>
              </w:rPr>
              <w:t xml:space="preserve">Tāpat kā skaitļošanas infrastruktūras pakalpojumiem, arī datorizēto darba vietu nodrošinājuma pakalpojumiem nav nozaru specifikas, ja par tādu neuzskata īpašās prasības, kas tiek izvirzītas akreditējamo datu apstrādes infrastruktūru iekārtām. Tātad arī datorizēto darba vietu nodrošinājumu, ieskaitot akreditējamās IKT infrastruktūras nodrošinājumu, var īstenot šaurs specializēto koplietošanas pakalpojumu sniedzēju loks, neatkarīgi no pakalpojumu sniedzēju un saņēmēju pārvaldes nozares piederības. </w:t>
            </w:r>
          </w:p>
        </w:tc>
        <w:tc>
          <w:tcPr>
            <w:tcW w:w="655" w:type="pct"/>
            <w:tcBorders>
              <w:left w:val="single" w:sz="6" w:space="0" w:color="000000"/>
              <w:bottom w:val="single" w:sz="4" w:space="0" w:color="auto"/>
              <w:right w:val="single" w:sz="6" w:space="0" w:color="000000"/>
            </w:tcBorders>
            <w:shd w:val="clear" w:color="auto" w:fill="auto"/>
          </w:tcPr>
          <w:p w14:paraId="3CCF961C" w14:textId="77777777" w:rsidR="00A938CE" w:rsidRPr="008D7838" w:rsidRDefault="00A938CE" w:rsidP="00A938CE">
            <w:pPr>
              <w:pStyle w:val="naisc"/>
              <w:spacing w:before="0" w:after="0"/>
              <w:jc w:val="both"/>
              <w:rPr>
                <w:b/>
              </w:rPr>
            </w:pPr>
            <w:r w:rsidRPr="008D7838">
              <w:rPr>
                <w:b/>
              </w:rPr>
              <w:t>Iebildums ņemts vērā.</w:t>
            </w:r>
          </w:p>
          <w:p w14:paraId="46E5FB3F" w14:textId="02BE90D5" w:rsidR="00463109" w:rsidRPr="008D7838" w:rsidRDefault="00463109" w:rsidP="00A938CE">
            <w:pPr>
              <w:pStyle w:val="naisc"/>
              <w:spacing w:before="0" w:after="0"/>
              <w:jc w:val="both"/>
              <w:rPr>
                <w:b/>
              </w:rPr>
            </w:pPr>
            <w:r w:rsidRPr="008D7838">
              <w:t>VARAM informē, ka nav saprotama iebilduma būtība, ņemot vērā, ka minētais iebildums tikai atkārto informatīvā ziņojuma tekstu.</w:t>
            </w:r>
          </w:p>
        </w:tc>
        <w:tc>
          <w:tcPr>
            <w:tcW w:w="1187" w:type="pct"/>
            <w:tcBorders>
              <w:top w:val="single" w:sz="4" w:space="0" w:color="auto"/>
              <w:left w:val="single" w:sz="4" w:space="0" w:color="auto"/>
              <w:bottom w:val="single" w:sz="4" w:space="0" w:color="auto"/>
            </w:tcBorders>
            <w:shd w:val="clear" w:color="auto" w:fill="auto"/>
          </w:tcPr>
          <w:p w14:paraId="7FE487BC" w14:textId="2684722E" w:rsidR="00A938CE" w:rsidRPr="008D7838" w:rsidRDefault="00463109" w:rsidP="00A938CE">
            <w:pPr>
              <w:jc w:val="both"/>
              <w:rPr>
                <w:b/>
                <w:bCs/>
              </w:rPr>
            </w:pPr>
            <w:r w:rsidRPr="008D7838">
              <w:rPr>
                <w:b/>
                <w:bCs/>
              </w:rPr>
              <w:t xml:space="preserve">Skatīt aktuālo </w:t>
            </w:r>
            <w:r w:rsidR="00BE2F21" w:rsidRPr="008D7838">
              <w:rPr>
                <w:b/>
                <w:bCs/>
              </w:rPr>
              <w:t xml:space="preserve">informatīvā </w:t>
            </w:r>
            <w:r w:rsidRPr="008D7838">
              <w:rPr>
                <w:b/>
                <w:bCs/>
              </w:rPr>
              <w:t xml:space="preserve">ziņojuma </w:t>
            </w:r>
            <w:r w:rsidR="00163A41" w:rsidRPr="008D7838">
              <w:rPr>
                <w:b/>
                <w:bCs/>
              </w:rPr>
              <w:t>redakciju.</w:t>
            </w:r>
          </w:p>
        </w:tc>
      </w:tr>
      <w:tr w:rsidR="008D7838" w:rsidRPr="008D7838" w14:paraId="27054AC4"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6F4BCB8A" w14:textId="77777777" w:rsidR="00A938CE" w:rsidRPr="008D7838" w:rsidRDefault="00A938CE" w:rsidP="00A938C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49CC6218" w14:textId="77777777" w:rsidR="00A938CE" w:rsidRPr="008D7838" w:rsidRDefault="00A938CE" w:rsidP="00A938CE">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40DC2163" w14:textId="77777777" w:rsidR="00A938CE" w:rsidRPr="008D7838" w:rsidRDefault="00A938CE" w:rsidP="00A938CE">
            <w:pPr>
              <w:pStyle w:val="Standard"/>
              <w:widowControl/>
              <w:jc w:val="both"/>
              <w:rPr>
                <w:rFonts w:cs="Times New Roman"/>
              </w:rPr>
            </w:pPr>
            <w:r w:rsidRPr="008D7838">
              <w:rPr>
                <w:rFonts w:cs="Times New Roman"/>
              </w:rPr>
              <w:t>Ja nozaru ministriju rīcībā nav vai nebūs atbilstoša skaita pietiekami kvalificēta personāla, lai uzturētu savus IKT resursus, kāda ir garantija, ka VARAM spēs nodrošināt atbilstošas kvalitātes, vajadzīgajā vietā (piemēram, misijās, krīzes situācijās u. </w:t>
            </w:r>
            <w:proofErr w:type="spellStart"/>
            <w:r w:rsidRPr="008D7838">
              <w:rPr>
                <w:rFonts w:cs="Times New Roman"/>
              </w:rPr>
              <w:t>tml</w:t>
            </w:r>
            <w:proofErr w:type="spellEnd"/>
            <w:r w:rsidRPr="008D7838">
              <w:rPr>
                <w:rFonts w:cs="Times New Roman"/>
              </w:rPr>
              <w:t>,) un atbilstošā laikā nepieciešamos IKT servisus un pakalpojumus? Piemēram, VARAM informatīvais ziņojums “Par cilvēkresursu nodrošināšanu valsts informācijas un komunikācijas tehnoloģiju platformu uzturēšanai” liecina par to, ka jau šobrīd Valsts reģionālās attīstības aģentūras uzturētajām platformām trūkst kvalificēta IKT personāla.</w:t>
            </w:r>
          </w:p>
        </w:tc>
        <w:tc>
          <w:tcPr>
            <w:tcW w:w="655" w:type="pct"/>
            <w:tcBorders>
              <w:left w:val="single" w:sz="6" w:space="0" w:color="000000"/>
              <w:bottom w:val="single" w:sz="4" w:space="0" w:color="auto"/>
              <w:right w:val="single" w:sz="6" w:space="0" w:color="000000"/>
            </w:tcBorders>
            <w:shd w:val="clear" w:color="auto" w:fill="auto"/>
          </w:tcPr>
          <w:p w14:paraId="57F9B7AB" w14:textId="7EE1E647" w:rsidR="00A938CE" w:rsidRPr="008D7838" w:rsidRDefault="00A938CE" w:rsidP="00284470">
            <w:pPr>
              <w:jc w:val="both"/>
              <w:rPr>
                <w:b/>
              </w:rPr>
            </w:pPr>
            <w:r w:rsidRPr="008D7838">
              <w:rPr>
                <w:b/>
              </w:rPr>
              <w:t>Iebildums ņemts vērā.</w:t>
            </w:r>
            <w:r w:rsidR="00C9177C" w:rsidRPr="008D7838">
              <w:t xml:space="preserve"> VARAM informē, ka to nenodrošinās VARAM, taču norāda, ka tādēļ nepieciešams apvienoties, veidojot spēcīgus kompetenču centrus, kur viens no dalībniekiem var būt arī Aizsardzības ministrija ar </w:t>
            </w:r>
            <w:r w:rsidR="00C9177C" w:rsidRPr="008D7838">
              <w:lastRenderedPageBreak/>
              <w:t xml:space="preserve">savām kompetencēm. </w:t>
            </w:r>
          </w:p>
        </w:tc>
        <w:tc>
          <w:tcPr>
            <w:tcW w:w="1187" w:type="pct"/>
            <w:tcBorders>
              <w:top w:val="single" w:sz="4" w:space="0" w:color="auto"/>
              <w:left w:val="single" w:sz="4" w:space="0" w:color="auto"/>
              <w:bottom w:val="single" w:sz="4" w:space="0" w:color="auto"/>
            </w:tcBorders>
            <w:shd w:val="clear" w:color="auto" w:fill="auto"/>
          </w:tcPr>
          <w:p w14:paraId="2207F9C2" w14:textId="73E22065" w:rsidR="00A938CE" w:rsidRPr="008D7838" w:rsidRDefault="00C9177C" w:rsidP="00A938CE">
            <w:pPr>
              <w:jc w:val="both"/>
            </w:pPr>
            <w:r w:rsidRPr="008D7838">
              <w:rPr>
                <w:b/>
                <w:bCs/>
              </w:rPr>
              <w:lastRenderedPageBreak/>
              <w:t xml:space="preserve">Skatīt aktuālo </w:t>
            </w:r>
            <w:r w:rsidR="00BE2F21" w:rsidRPr="008D7838">
              <w:rPr>
                <w:b/>
                <w:bCs/>
              </w:rPr>
              <w:t xml:space="preserve">informatīvā </w:t>
            </w:r>
            <w:r w:rsidRPr="008D7838">
              <w:rPr>
                <w:b/>
                <w:bCs/>
              </w:rPr>
              <w:t xml:space="preserve">ziņojuma </w:t>
            </w:r>
            <w:r w:rsidR="00163A41" w:rsidRPr="008D7838">
              <w:rPr>
                <w:b/>
                <w:bCs/>
              </w:rPr>
              <w:t>redakciju.</w:t>
            </w:r>
          </w:p>
        </w:tc>
      </w:tr>
      <w:tr w:rsidR="008D7838" w:rsidRPr="008D7838" w14:paraId="2C63B46D"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1111F907" w14:textId="77777777" w:rsidR="008A4F1C" w:rsidRPr="008D7838" w:rsidRDefault="008A4F1C" w:rsidP="008A4F1C">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798B4161" w14:textId="77777777" w:rsidR="008A4F1C" w:rsidRPr="008D7838" w:rsidRDefault="008A4F1C" w:rsidP="008A4F1C">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6E581D26" w14:textId="77777777" w:rsidR="008A4F1C" w:rsidRPr="008D7838" w:rsidRDefault="008A4F1C" w:rsidP="008A4F1C">
            <w:pPr>
              <w:pStyle w:val="ListParagraph"/>
              <w:widowControl w:val="0"/>
              <w:spacing w:after="0" w:line="240" w:lineRule="auto"/>
              <w:ind w:left="0"/>
              <w:jc w:val="both"/>
              <w:rPr>
                <w:rFonts w:ascii="Times New Roman" w:hAnsi="Times New Roman"/>
                <w:sz w:val="24"/>
                <w:szCs w:val="24"/>
              </w:rPr>
            </w:pPr>
            <w:r w:rsidRPr="008D7838">
              <w:rPr>
                <w:rFonts w:ascii="Times New Roman" w:hAnsi="Times New Roman"/>
                <w:sz w:val="24"/>
                <w:szCs w:val="24"/>
              </w:rPr>
              <w:t xml:space="preserve">Informatīvais ziņojums attiecas uz ministrijām, atstājot nerisinātu jautājumu par IKT pārvaldību valsts pārvaldes daļā, kas ir ārpus ministriju / nozaru tvēruma, piemēram, institūcijas, kas ir Ministru prezidenta pārraudzībā. </w:t>
            </w:r>
          </w:p>
        </w:tc>
        <w:tc>
          <w:tcPr>
            <w:tcW w:w="655" w:type="pct"/>
            <w:tcBorders>
              <w:left w:val="single" w:sz="6" w:space="0" w:color="000000"/>
              <w:bottom w:val="single" w:sz="4" w:space="0" w:color="auto"/>
              <w:right w:val="single" w:sz="6" w:space="0" w:color="000000"/>
            </w:tcBorders>
            <w:shd w:val="clear" w:color="auto" w:fill="auto"/>
          </w:tcPr>
          <w:p w14:paraId="45631ED5" w14:textId="3F3EC343" w:rsidR="008A4F1C" w:rsidRPr="008D7838" w:rsidRDefault="008A4F1C" w:rsidP="008A4F1C">
            <w:pPr>
              <w:pStyle w:val="naisc"/>
              <w:spacing w:before="0" w:after="0"/>
              <w:jc w:val="both"/>
              <w:rPr>
                <w:b/>
              </w:rPr>
            </w:pPr>
            <w:r w:rsidRPr="008D7838">
              <w:rPr>
                <w:b/>
              </w:rPr>
              <w:t>Iebildums ņemts vērā.</w:t>
            </w:r>
          </w:p>
        </w:tc>
        <w:tc>
          <w:tcPr>
            <w:tcW w:w="1187" w:type="pct"/>
            <w:tcBorders>
              <w:top w:val="single" w:sz="4" w:space="0" w:color="auto"/>
              <w:left w:val="single" w:sz="4" w:space="0" w:color="auto"/>
              <w:bottom w:val="single" w:sz="4" w:space="0" w:color="auto"/>
            </w:tcBorders>
            <w:shd w:val="clear" w:color="auto" w:fill="auto"/>
          </w:tcPr>
          <w:p w14:paraId="55F452F9" w14:textId="321004E1" w:rsidR="008A4F1C" w:rsidRPr="008D7838" w:rsidRDefault="00BE2F21" w:rsidP="008A4F1C">
            <w:pPr>
              <w:jc w:val="both"/>
              <w:rPr>
                <w:b/>
                <w:bCs/>
              </w:rPr>
            </w:pPr>
            <w:r w:rsidRPr="008D7838">
              <w:rPr>
                <w:b/>
                <w:bCs/>
              </w:rPr>
              <w:t xml:space="preserve">Informatīvā ziņojuma </w:t>
            </w:r>
            <w:r w:rsidR="008A4F1C" w:rsidRPr="008D7838">
              <w:rPr>
                <w:b/>
                <w:bCs/>
              </w:rPr>
              <w:t>3. l</w:t>
            </w:r>
            <w:r w:rsidR="001566B4" w:rsidRPr="008D7838">
              <w:rPr>
                <w:b/>
                <w:bCs/>
              </w:rPr>
              <w:t>p</w:t>
            </w:r>
            <w:r w:rsidR="008A4F1C" w:rsidRPr="008D7838">
              <w:rPr>
                <w:b/>
                <w:bCs/>
              </w:rPr>
              <w:t xml:space="preserve">p. </w:t>
            </w:r>
            <w:r w:rsidRPr="008D7838">
              <w:rPr>
                <w:b/>
                <w:bCs/>
              </w:rPr>
              <w:t xml:space="preserve">papildināta </w:t>
            </w:r>
            <w:r w:rsidR="008A4F1C" w:rsidRPr="008D7838">
              <w:rPr>
                <w:b/>
                <w:bCs/>
              </w:rPr>
              <w:t>ar tekstu šādā redakcijā:</w:t>
            </w:r>
          </w:p>
          <w:p w14:paraId="5232B8E3" w14:textId="5B01B1DF" w:rsidR="008A4F1C" w:rsidRPr="008D7838" w:rsidRDefault="008A4F1C" w:rsidP="008A4F1C">
            <w:pPr>
              <w:spacing w:after="120"/>
              <w:jc w:val="both"/>
            </w:pPr>
            <w:r w:rsidRPr="008D7838">
              <w:t>“Ziņojumā izvirzītās prasības ir attiecināmas uz visām valsts pārvaldes institūcijām,  Ministru prezidenta tiešajā pakļautībā esošajām iestādēm – Valsts kancelej</w:t>
            </w:r>
            <w:r w:rsidR="00A37376" w:rsidRPr="008D7838">
              <w:t>u</w:t>
            </w:r>
            <w:r w:rsidRPr="008D7838">
              <w:t xml:space="preserve"> un </w:t>
            </w:r>
            <w:proofErr w:type="spellStart"/>
            <w:r w:rsidRPr="008D7838">
              <w:t>Pārresoru</w:t>
            </w:r>
            <w:proofErr w:type="spellEnd"/>
            <w:r w:rsidRPr="008D7838">
              <w:t xml:space="preserve"> koordinācijas centr</w:t>
            </w:r>
            <w:r w:rsidR="00A37376" w:rsidRPr="008D7838">
              <w:t>u</w:t>
            </w:r>
            <w:r w:rsidRPr="008D7838">
              <w:t xml:space="preserve">, </w:t>
            </w:r>
            <w:r w:rsidR="00A37376" w:rsidRPr="008D7838">
              <w:t xml:space="preserve">un </w:t>
            </w:r>
            <w:r w:rsidRPr="008D7838">
              <w:t>Ministru kabineta pārraudzībā esošajām iestādēm</w:t>
            </w:r>
            <w:r w:rsidR="001532B8" w:rsidRPr="008D7838">
              <w:t xml:space="preserve">.    </w:t>
            </w:r>
            <w:r w:rsidRPr="008D7838">
              <w:t xml:space="preserve"> Īstenojot Ziņojumā noteiktās aktivitātes valsts IKT resursu un kompetenču konsolidācijas reformas ietvaros, institūcijām ir jānodrošina normatīvajos aktos noteiktās IKT drošības prasības, kā arī jāveic pasākumi, lai sakārtotu un aizsargātu esošo informācijas sistēmu tehniskos un informācijas resursus.”</w:t>
            </w:r>
          </w:p>
          <w:p w14:paraId="06A2BE1B" w14:textId="157F1E39" w:rsidR="008A4F1C" w:rsidRPr="008D7838" w:rsidRDefault="008A4F1C" w:rsidP="008A4F1C">
            <w:pPr>
              <w:spacing w:after="120"/>
              <w:jc w:val="both"/>
              <w:rPr>
                <w:b/>
              </w:rPr>
            </w:pPr>
            <w:r w:rsidRPr="008D7838">
              <w:rPr>
                <w:b/>
                <w:bCs/>
              </w:rPr>
              <w:t xml:space="preserve">Skatīt aktuālo </w:t>
            </w:r>
            <w:r w:rsidR="00BE2F21" w:rsidRPr="008D7838">
              <w:rPr>
                <w:b/>
                <w:bCs/>
              </w:rPr>
              <w:t xml:space="preserve">informatīvā </w:t>
            </w:r>
            <w:r w:rsidRPr="008D7838">
              <w:rPr>
                <w:b/>
                <w:bCs/>
              </w:rPr>
              <w:t xml:space="preserve">ziņojuma </w:t>
            </w:r>
            <w:r w:rsidR="00163A41" w:rsidRPr="008D7838">
              <w:rPr>
                <w:b/>
                <w:bCs/>
              </w:rPr>
              <w:t>redakciju</w:t>
            </w:r>
            <w:r w:rsidRPr="008D7838">
              <w:rPr>
                <w:b/>
                <w:bCs/>
              </w:rPr>
              <w:t>.</w:t>
            </w:r>
          </w:p>
        </w:tc>
      </w:tr>
      <w:tr w:rsidR="008D7838" w:rsidRPr="008D7838" w14:paraId="24B9E7B3" w14:textId="77777777" w:rsidTr="000969D9">
        <w:trPr>
          <w:trHeight w:val="405"/>
          <w:jc w:val="center"/>
        </w:trPr>
        <w:tc>
          <w:tcPr>
            <w:tcW w:w="232" w:type="pct"/>
            <w:tcBorders>
              <w:left w:val="single" w:sz="6" w:space="0" w:color="000000"/>
              <w:bottom w:val="single" w:sz="4" w:space="0" w:color="auto"/>
              <w:right w:val="single" w:sz="6" w:space="0" w:color="000000"/>
            </w:tcBorders>
          </w:tcPr>
          <w:p w14:paraId="080D904B" w14:textId="77777777" w:rsidR="00A938CE" w:rsidRPr="008D7838" w:rsidRDefault="00A938CE" w:rsidP="00A938C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tcPr>
          <w:p w14:paraId="0B6546CB" w14:textId="77777777" w:rsidR="00A938CE" w:rsidRPr="008D7838" w:rsidRDefault="00A938CE" w:rsidP="00A938CE">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tcPr>
          <w:p w14:paraId="4759A067" w14:textId="77777777" w:rsidR="00A938CE" w:rsidRPr="008D7838" w:rsidRDefault="00A938CE" w:rsidP="008A4F1C">
            <w:pPr>
              <w:jc w:val="both"/>
            </w:pPr>
            <w:r w:rsidRPr="008D7838">
              <w:t xml:space="preserve">Vides aizsardzības un reģionālās attīstības ministrijas informatīvajā ziņojumā izvirzītie priekšlikumi nerada pārliecību, ka tie ir piemēroti aizsardzības nozares specifiskajām drošības prasībām. Nav ņemtas vērā arī Valsts kontroles revīzijas ziņojumā identificētās nepilnības un veikti pasākumi to novēršanai. VARAM piedāvātās IKT pārvaldības jomas reformas kontekstā Valsts kontroles revīzijas </w:t>
            </w:r>
            <w:r w:rsidRPr="008D7838">
              <w:lastRenderedPageBreak/>
              <w:t xml:space="preserve">ziņojums vērtējams kā pamatojums tālākai izpētei, nevis kā viennozīmīgs, aktuālo situāciju raksturojošs dokuments, kas piemērojams pierādījumos balstītas </w:t>
            </w:r>
            <w:proofErr w:type="spellStart"/>
            <w:r w:rsidRPr="008D7838">
              <w:t>rīcībpolitikas</w:t>
            </w:r>
            <w:proofErr w:type="spellEnd"/>
            <w:r w:rsidRPr="008D7838">
              <w:t xml:space="preserve"> veidošanai.</w:t>
            </w:r>
          </w:p>
          <w:p w14:paraId="7E242F44" w14:textId="77777777" w:rsidR="00A938CE" w:rsidRPr="008D7838" w:rsidRDefault="00A938CE" w:rsidP="00A938CE">
            <w:pPr>
              <w:ind w:firstLine="720"/>
              <w:jc w:val="both"/>
            </w:pPr>
            <w:r w:rsidRPr="008D7838">
              <w:t xml:space="preserve">Aizsardzības ministrija ir ieinteresēta piedalīties priekšlikumu izstrādē par koplietošanas pakalpojumu pārvaldību, tādēļ lūdzam papildināt </w:t>
            </w:r>
            <w:proofErr w:type="spellStart"/>
            <w:r w:rsidRPr="008D7838">
              <w:t>protokollēmuma</w:t>
            </w:r>
            <w:proofErr w:type="spellEnd"/>
            <w:r w:rsidRPr="008D7838">
              <w:t xml:space="preserve"> projekta 5. punktu ar norādi uz Aizsardzības ministriju. </w:t>
            </w:r>
          </w:p>
          <w:p w14:paraId="546B7445" w14:textId="705B6AFC" w:rsidR="005359D2" w:rsidRPr="008D7838" w:rsidRDefault="005359D2" w:rsidP="00A938CE">
            <w:pPr>
              <w:ind w:firstLine="720"/>
              <w:jc w:val="both"/>
            </w:pPr>
          </w:p>
        </w:tc>
        <w:tc>
          <w:tcPr>
            <w:tcW w:w="655" w:type="pct"/>
            <w:tcBorders>
              <w:left w:val="single" w:sz="6" w:space="0" w:color="000000"/>
              <w:bottom w:val="single" w:sz="4" w:space="0" w:color="auto"/>
              <w:right w:val="single" w:sz="6" w:space="0" w:color="000000"/>
            </w:tcBorders>
          </w:tcPr>
          <w:p w14:paraId="5232D959" w14:textId="38432849" w:rsidR="00A938CE" w:rsidRPr="008D7838" w:rsidRDefault="00A938CE" w:rsidP="00A938CE">
            <w:pPr>
              <w:pStyle w:val="naisc"/>
              <w:spacing w:before="0" w:after="0"/>
              <w:jc w:val="both"/>
              <w:rPr>
                <w:b/>
              </w:rPr>
            </w:pPr>
            <w:r w:rsidRPr="008D7838">
              <w:rPr>
                <w:b/>
              </w:rPr>
              <w:lastRenderedPageBreak/>
              <w:t>Iebildums ņemts vērā.</w:t>
            </w:r>
          </w:p>
          <w:p w14:paraId="14705FEC" w14:textId="77777777" w:rsidR="00EB5334" w:rsidRPr="008D7838" w:rsidRDefault="00EB5334" w:rsidP="00EB5334">
            <w:pPr>
              <w:jc w:val="both"/>
            </w:pPr>
            <w:r w:rsidRPr="008D7838">
              <w:t xml:space="preserve">VARAM norāda, ka katra no kompetenču centriem sniegto </w:t>
            </w:r>
            <w:r w:rsidRPr="008D7838">
              <w:lastRenderedPageBreak/>
              <w:t xml:space="preserve">pakalpojumu loks var būt plašs un atsevišķiem no tiem var būt īpašas prasības (piemēram, atbilstība starptautisko saistību izpildei vai klasificētu datu apstrādei).  </w:t>
            </w:r>
          </w:p>
          <w:p w14:paraId="1167E8BD" w14:textId="77777777" w:rsidR="009E6787" w:rsidRPr="008D7838" w:rsidRDefault="00EB5334" w:rsidP="00A50435">
            <w:pPr>
              <w:jc w:val="both"/>
            </w:pPr>
            <w:r w:rsidRPr="008D7838">
              <w:t>Tāpat ir minams, ka var tik veidoti arī atsevišķi, tieši uz konkrēto pakalpojumu jomu specializēti kompetenču centri, to kvalificēšanai piemērojot attiecīgai pakalpojumu jomai un Latvijas valsts pārvaldes mērogiem atbilstošus kritērijus.</w:t>
            </w:r>
          </w:p>
          <w:p w14:paraId="395867A3" w14:textId="2C92701A" w:rsidR="0085473B" w:rsidRPr="008D7838" w:rsidRDefault="0085473B" w:rsidP="00A50435">
            <w:pPr>
              <w:jc w:val="both"/>
              <w:rPr>
                <w:b/>
              </w:rPr>
            </w:pPr>
            <w:r w:rsidRPr="008D7838">
              <w:rPr>
                <w:lang w:eastAsia="en-US"/>
              </w:rPr>
              <w:t xml:space="preserve">VARAM sadarbībā </w:t>
            </w:r>
            <w:r w:rsidR="00E070D9" w:rsidRPr="008D7838">
              <w:rPr>
                <w:lang w:eastAsia="en-US"/>
              </w:rPr>
              <w:t xml:space="preserve">un iesaistot </w:t>
            </w:r>
            <w:r w:rsidRPr="008D7838">
              <w:rPr>
                <w:lang w:eastAsia="en-US"/>
              </w:rPr>
              <w:t xml:space="preserve">Valsts kanceleju, Finanšu </w:t>
            </w:r>
            <w:r w:rsidRPr="008D7838">
              <w:rPr>
                <w:lang w:eastAsia="en-US"/>
              </w:rPr>
              <w:lastRenderedPageBreak/>
              <w:t>ministriju</w:t>
            </w:r>
            <w:r w:rsidR="00AE214B" w:rsidRPr="008D7838">
              <w:rPr>
                <w:lang w:eastAsia="en-US"/>
              </w:rPr>
              <w:t xml:space="preserve"> un </w:t>
            </w:r>
            <w:r w:rsidRPr="008D7838">
              <w:rPr>
                <w:lang w:eastAsia="en-US"/>
              </w:rPr>
              <w:t xml:space="preserve">Aizsardzības ministriju </w:t>
            </w:r>
            <w:r w:rsidR="002313C7" w:rsidRPr="008D7838">
              <w:rPr>
                <w:lang w:eastAsia="en-US"/>
              </w:rPr>
              <w:t xml:space="preserve">plāno </w:t>
            </w:r>
            <w:r w:rsidRPr="008D7838">
              <w:rPr>
                <w:lang w:eastAsia="en-US"/>
              </w:rPr>
              <w:t>izstrādā</w:t>
            </w:r>
            <w:r w:rsidR="002313C7" w:rsidRPr="008D7838">
              <w:rPr>
                <w:lang w:eastAsia="en-US"/>
              </w:rPr>
              <w:t xml:space="preserve">t </w:t>
            </w:r>
            <w:r w:rsidRPr="008D7838">
              <w:t>ziņojumu par valsts pārvaldes IKT koplietošanas  pakalpojumu attīstības plānu un pārvaldības modeli</w:t>
            </w:r>
            <w:r w:rsidR="00DB089E" w:rsidRPr="008D7838">
              <w:rPr>
                <w:lang w:eastAsia="en-US"/>
              </w:rPr>
              <w:t>.</w:t>
            </w:r>
            <w:r w:rsidR="00C03FC8" w:rsidRPr="008D7838">
              <w:rPr>
                <w:lang w:eastAsia="en-US"/>
              </w:rPr>
              <w:t xml:space="preserve"> Tā kā ziņojumu plāno virzīt VARAM, iesaistītās puses </w:t>
            </w:r>
            <w:r w:rsidR="00546519" w:rsidRPr="008D7838">
              <w:rPr>
                <w:lang w:eastAsia="en-US"/>
              </w:rPr>
              <w:t>atsevišķi netiek pieminētas.</w:t>
            </w:r>
            <w:r w:rsidR="00C03FC8" w:rsidRPr="008D7838">
              <w:rPr>
                <w:lang w:eastAsia="en-US"/>
              </w:rPr>
              <w:t xml:space="preserve"> </w:t>
            </w:r>
          </w:p>
        </w:tc>
        <w:tc>
          <w:tcPr>
            <w:tcW w:w="1187" w:type="pct"/>
            <w:tcBorders>
              <w:top w:val="single" w:sz="4" w:space="0" w:color="auto"/>
              <w:left w:val="single" w:sz="4" w:space="0" w:color="auto"/>
              <w:bottom w:val="single" w:sz="4" w:space="0" w:color="auto"/>
            </w:tcBorders>
          </w:tcPr>
          <w:p w14:paraId="748EB4FA" w14:textId="4D1FC4D5" w:rsidR="00CB5B33" w:rsidRPr="008D7838" w:rsidRDefault="005B47DC" w:rsidP="00A938CE">
            <w:pPr>
              <w:jc w:val="both"/>
              <w:rPr>
                <w:b/>
                <w:bCs/>
              </w:rPr>
            </w:pPr>
            <w:r w:rsidRPr="008D7838">
              <w:rPr>
                <w:b/>
                <w:bCs/>
              </w:rPr>
              <w:lastRenderedPageBreak/>
              <w:t xml:space="preserve">Skatīt aktuālo </w:t>
            </w:r>
            <w:r w:rsidR="00BE2F21" w:rsidRPr="008D7838">
              <w:rPr>
                <w:b/>
                <w:bCs/>
              </w:rPr>
              <w:t xml:space="preserve">informatīvā </w:t>
            </w:r>
            <w:r w:rsidRPr="008D7838">
              <w:rPr>
                <w:b/>
                <w:bCs/>
              </w:rPr>
              <w:t xml:space="preserve">ziņojuma </w:t>
            </w:r>
            <w:r w:rsidR="00163A41" w:rsidRPr="008D7838">
              <w:rPr>
                <w:b/>
                <w:bCs/>
              </w:rPr>
              <w:t>redakciju</w:t>
            </w:r>
            <w:r w:rsidRPr="008D7838">
              <w:rPr>
                <w:b/>
                <w:bCs/>
              </w:rPr>
              <w:t>.</w:t>
            </w:r>
          </w:p>
          <w:p w14:paraId="74C9260F" w14:textId="7117B456" w:rsidR="00CB5B33" w:rsidRPr="008D7838" w:rsidRDefault="00CB5B33" w:rsidP="00CB5B33">
            <w:pPr>
              <w:jc w:val="both"/>
              <w:rPr>
                <w:b/>
                <w:bCs/>
              </w:rPr>
            </w:pPr>
            <w:proofErr w:type="spellStart"/>
            <w:r w:rsidRPr="008D7838">
              <w:rPr>
                <w:b/>
                <w:bCs/>
              </w:rPr>
              <w:t>Protokollēmuma</w:t>
            </w:r>
            <w:proofErr w:type="spellEnd"/>
            <w:r w:rsidR="00433533" w:rsidRPr="008D7838">
              <w:rPr>
                <w:b/>
                <w:bCs/>
              </w:rPr>
              <w:t xml:space="preserve"> projekta</w:t>
            </w:r>
            <w:r w:rsidRPr="008D7838">
              <w:rPr>
                <w:b/>
                <w:bCs/>
              </w:rPr>
              <w:t xml:space="preserve"> </w:t>
            </w:r>
            <w:r w:rsidR="00062006" w:rsidRPr="008D7838">
              <w:rPr>
                <w:b/>
                <w:bCs/>
              </w:rPr>
              <w:t>4</w:t>
            </w:r>
            <w:r w:rsidRPr="008D7838">
              <w:rPr>
                <w:b/>
                <w:bCs/>
              </w:rPr>
              <w:t>. punkts izteikts šādā redakcijā:</w:t>
            </w:r>
          </w:p>
          <w:p w14:paraId="49AE71BB" w14:textId="608FF39E" w:rsidR="00062006" w:rsidRPr="008D7838" w:rsidRDefault="009F6172" w:rsidP="00062006">
            <w:pPr>
              <w:spacing w:before="120" w:after="120"/>
              <w:ind w:hanging="425"/>
              <w:jc w:val="both"/>
            </w:pPr>
            <w:r w:rsidRPr="008D7838">
              <w:t>“</w:t>
            </w:r>
            <w:bookmarkStart w:id="10" w:name="_Hlk73521856"/>
            <w:r w:rsidR="00062006" w:rsidRPr="008D7838">
              <w:t xml:space="preserve">4. “4. VARAM līdz 2021. gada 30. decembrim izstrādāt un iesniegt </w:t>
            </w:r>
            <w:r w:rsidR="00062006" w:rsidRPr="008D7838">
              <w:lastRenderedPageBreak/>
              <w:t>MK ziņojumu par valsts pārvaldes IKT koplietošanas  pakalpojumu attīstības plānu un pārvaldības modeli.”</w:t>
            </w:r>
          </w:p>
          <w:p w14:paraId="0D81E82B" w14:textId="74CB4F2B" w:rsidR="00062006" w:rsidRPr="008D7838" w:rsidRDefault="00062006" w:rsidP="00062006">
            <w:pPr>
              <w:spacing w:before="120" w:after="120"/>
              <w:ind w:hanging="425"/>
              <w:jc w:val="both"/>
            </w:pPr>
          </w:p>
          <w:p w14:paraId="767486D5" w14:textId="6B17066B" w:rsidR="00062006" w:rsidRPr="008D7838" w:rsidRDefault="00062006" w:rsidP="00062006">
            <w:pPr>
              <w:jc w:val="both"/>
              <w:rPr>
                <w:b/>
                <w:bCs/>
              </w:rPr>
            </w:pPr>
            <w:r w:rsidRPr="008D7838">
              <w:rPr>
                <w:b/>
                <w:bCs/>
              </w:rPr>
              <w:t xml:space="preserve">Skatīt aktuālo </w:t>
            </w:r>
            <w:r w:rsidR="00BE2F21" w:rsidRPr="008D7838">
              <w:rPr>
                <w:b/>
                <w:bCs/>
              </w:rPr>
              <w:t xml:space="preserve">informatīvā </w:t>
            </w:r>
            <w:r w:rsidRPr="008D7838">
              <w:rPr>
                <w:b/>
                <w:bCs/>
              </w:rPr>
              <w:t xml:space="preserve">ziņojuma un </w:t>
            </w:r>
            <w:proofErr w:type="spellStart"/>
            <w:r w:rsidRPr="008D7838">
              <w:rPr>
                <w:b/>
                <w:bCs/>
              </w:rPr>
              <w:t>protokollēmuma</w:t>
            </w:r>
            <w:proofErr w:type="spellEnd"/>
            <w:r w:rsidRPr="008D7838">
              <w:rPr>
                <w:b/>
                <w:bCs/>
              </w:rPr>
              <w:t xml:space="preserve"> </w:t>
            </w:r>
            <w:r w:rsidR="00433533" w:rsidRPr="008D7838">
              <w:rPr>
                <w:b/>
                <w:bCs/>
              </w:rPr>
              <w:t xml:space="preserve">projekta </w:t>
            </w:r>
            <w:r w:rsidRPr="008D7838">
              <w:rPr>
                <w:b/>
                <w:bCs/>
              </w:rPr>
              <w:t>redakciju.</w:t>
            </w:r>
          </w:p>
          <w:p w14:paraId="36A91D1B" w14:textId="77777777" w:rsidR="00062006" w:rsidRPr="008D7838" w:rsidRDefault="00062006" w:rsidP="00062006">
            <w:pPr>
              <w:spacing w:before="120" w:after="120"/>
              <w:ind w:hanging="425"/>
              <w:jc w:val="both"/>
            </w:pPr>
          </w:p>
          <w:bookmarkEnd w:id="10"/>
          <w:p w14:paraId="0F8CB9A0" w14:textId="444DF2D8" w:rsidR="009F6172" w:rsidRPr="008D7838" w:rsidRDefault="009F6172" w:rsidP="00A938CE">
            <w:pPr>
              <w:jc w:val="both"/>
            </w:pPr>
          </w:p>
        </w:tc>
      </w:tr>
      <w:tr w:rsidR="008D7838" w:rsidRPr="008D7838" w14:paraId="6D9C53C9" w14:textId="77777777" w:rsidTr="00380975">
        <w:trPr>
          <w:trHeight w:val="257"/>
          <w:jc w:val="center"/>
        </w:trPr>
        <w:tc>
          <w:tcPr>
            <w:tcW w:w="5000" w:type="pct"/>
            <w:gridSpan w:val="7"/>
            <w:tcBorders>
              <w:left w:val="single" w:sz="6" w:space="0" w:color="000000"/>
              <w:bottom w:val="single" w:sz="4" w:space="0" w:color="auto"/>
            </w:tcBorders>
          </w:tcPr>
          <w:p w14:paraId="39B19B37" w14:textId="00AD12A5" w:rsidR="00A938CE" w:rsidRPr="008D7838" w:rsidRDefault="00A938CE" w:rsidP="00A938CE">
            <w:pPr>
              <w:jc w:val="center"/>
              <w:rPr>
                <w:b/>
                <w:bCs/>
              </w:rPr>
            </w:pPr>
            <w:r w:rsidRPr="008D7838">
              <w:rPr>
                <w:b/>
                <w:bCs/>
              </w:rPr>
              <w:lastRenderedPageBreak/>
              <w:t>Finanšu ministrija</w:t>
            </w:r>
          </w:p>
        </w:tc>
      </w:tr>
      <w:tr w:rsidR="008D7838" w:rsidRPr="008D7838" w14:paraId="1829EB65" w14:textId="77777777" w:rsidTr="000969D9">
        <w:trPr>
          <w:trHeight w:val="405"/>
          <w:jc w:val="center"/>
        </w:trPr>
        <w:tc>
          <w:tcPr>
            <w:tcW w:w="232" w:type="pct"/>
            <w:tcBorders>
              <w:left w:val="single" w:sz="6" w:space="0" w:color="000000"/>
              <w:bottom w:val="single" w:sz="4" w:space="0" w:color="auto"/>
              <w:right w:val="single" w:sz="6" w:space="0" w:color="000000"/>
            </w:tcBorders>
          </w:tcPr>
          <w:p w14:paraId="214738D0" w14:textId="77777777" w:rsidR="00A938CE" w:rsidRPr="008D7838" w:rsidRDefault="00A938CE" w:rsidP="00A938CE">
            <w:pPr>
              <w:pStyle w:val="naisc"/>
              <w:numPr>
                <w:ilvl w:val="0"/>
                <w:numId w:val="1"/>
              </w:numPr>
              <w:spacing w:before="0" w:after="0" w:line="276" w:lineRule="auto"/>
              <w:jc w:val="both"/>
            </w:pPr>
          </w:p>
        </w:tc>
        <w:tc>
          <w:tcPr>
            <w:tcW w:w="558" w:type="pct"/>
            <w:gridSpan w:val="2"/>
            <w:tcBorders>
              <w:top w:val="single" w:sz="6" w:space="0" w:color="000000"/>
              <w:left w:val="single" w:sz="6" w:space="0" w:color="000000"/>
              <w:bottom w:val="single" w:sz="6" w:space="0" w:color="000000"/>
              <w:right w:val="single" w:sz="6" w:space="0" w:color="000000"/>
            </w:tcBorders>
          </w:tcPr>
          <w:p w14:paraId="65460F95" w14:textId="77777777" w:rsidR="00A938CE" w:rsidRPr="008D7838" w:rsidRDefault="00A938CE" w:rsidP="00A938CE">
            <w:pPr>
              <w:widowControl w:val="0"/>
              <w:spacing w:line="276" w:lineRule="auto"/>
              <w:jc w:val="both"/>
            </w:pPr>
            <w:proofErr w:type="spellStart"/>
            <w:r w:rsidRPr="008D7838">
              <w:t>Protokollēmuma</w:t>
            </w:r>
            <w:proofErr w:type="spellEnd"/>
            <w:r w:rsidRPr="008D7838">
              <w:t xml:space="preserve"> 4.2. apakšpunkts</w:t>
            </w:r>
            <w:r w:rsidR="000F46CC" w:rsidRPr="008D7838">
              <w:t>:</w:t>
            </w:r>
          </w:p>
          <w:p w14:paraId="445B4187" w14:textId="230C89EA" w:rsidR="000F46CC" w:rsidRPr="008D7838" w:rsidRDefault="000F46CC" w:rsidP="000F46CC">
            <w:pPr>
              <w:spacing w:after="120"/>
              <w:jc w:val="both"/>
            </w:pPr>
            <w:r w:rsidRPr="008D7838">
              <w:t>”4.2. sākot ar 2020. gada 1. jūliju, ministrijām un to padotības iestādēm, kuras nav saskaņojušas ar VARAM skaitļošanas infrastruktūra</w:t>
            </w:r>
            <w:r w:rsidRPr="008D7838">
              <w:lastRenderedPageBreak/>
              <w:t>s koplietošanas pakalpojumu attīstības plānus, pārtraukt investīcijas datu centru skaitļošanas iekārtās – serveros, datu krātuvēs un citā datu centru aprīkojumā, izņemot  neatliekamos pasākumus , kas ir saskaņoti ar VARAM;“</w:t>
            </w:r>
          </w:p>
        </w:tc>
        <w:tc>
          <w:tcPr>
            <w:tcW w:w="2368" w:type="pct"/>
            <w:gridSpan w:val="2"/>
            <w:tcBorders>
              <w:top w:val="single" w:sz="6" w:space="0" w:color="000000"/>
              <w:left w:val="single" w:sz="6" w:space="0" w:color="000000"/>
              <w:bottom w:val="single" w:sz="6" w:space="0" w:color="000000"/>
              <w:right w:val="single" w:sz="6" w:space="0" w:color="000000"/>
            </w:tcBorders>
          </w:tcPr>
          <w:p w14:paraId="7BEDBA32" w14:textId="62641FF5" w:rsidR="00A938CE" w:rsidRPr="008D7838" w:rsidRDefault="00A938CE" w:rsidP="00A938CE">
            <w:pPr>
              <w:jc w:val="both"/>
            </w:pPr>
            <w:r w:rsidRPr="008D7838">
              <w:lastRenderedPageBreak/>
              <w:t xml:space="preserve">Iebilstam pret </w:t>
            </w:r>
            <w:proofErr w:type="spellStart"/>
            <w:r w:rsidRPr="008D7838">
              <w:t>protokollēmuma</w:t>
            </w:r>
            <w:proofErr w:type="spellEnd"/>
            <w:r w:rsidRPr="008D7838">
              <w:t xml:space="preserve"> 4.2. punktā noteikto termiņu 2020. gada 30. jūniju, pēc kura nav atļautas investīcijas datu centru skaitļošanas iekārtās – serveros, datu krātuvēs un citā datu centru aprīkojumā. Tā kā atbilstoši Valsts budžeta plānošanas ciklam attīstības projekti tiek plānoti 1-3 gadu termiņā, projektiem jau ir piešķirts finansējums, t.sk. sadalījumā pa kapitālieguldījumiem/uzturēšanas izdevumiem, t.sk.</w:t>
            </w:r>
            <w:r w:rsidR="001D0A5C" w:rsidRPr="008D7838">
              <w:t>,</w:t>
            </w:r>
            <w:r w:rsidRPr="008D7838">
              <w:t xml:space="preserve"> iekļaujot infrastruktūras iegādi, līdz ar to lēmums par pilnīgu investīciju pārtraukšanu aptuveni mēneša laikā nav pamatots un pieņemams. Ierosinām noteikt, ka iespēju robežās investīcijas pakāpeniski jāsamazina 3 gadu periodā un pilnīgi jāpārtrauc 36 mēnešus pēc </w:t>
            </w:r>
            <w:proofErr w:type="spellStart"/>
            <w:r w:rsidRPr="008D7838">
              <w:t>protokollēmuma</w:t>
            </w:r>
            <w:proofErr w:type="spellEnd"/>
            <w:r w:rsidRPr="008D7838">
              <w:t xml:space="preserve"> pieņemšanas.</w:t>
            </w:r>
          </w:p>
        </w:tc>
        <w:tc>
          <w:tcPr>
            <w:tcW w:w="655" w:type="pct"/>
            <w:tcBorders>
              <w:left w:val="single" w:sz="6" w:space="0" w:color="000000"/>
              <w:bottom w:val="single" w:sz="4" w:space="0" w:color="auto"/>
              <w:right w:val="single" w:sz="6" w:space="0" w:color="000000"/>
            </w:tcBorders>
          </w:tcPr>
          <w:p w14:paraId="56C06628" w14:textId="631AB37D" w:rsidR="0085332A" w:rsidRPr="008D7838" w:rsidRDefault="0085332A" w:rsidP="0085332A">
            <w:pPr>
              <w:pStyle w:val="naisc"/>
              <w:spacing w:before="0" w:after="0"/>
              <w:jc w:val="both"/>
              <w:rPr>
                <w:b/>
              </w:rPr>
            </w:pPr>
            <w:r w:rsidRPr="008D7838">
              <w:rPr>
                <w:b/>
              </w:rPr>
              <w:t>Iebildums ņemts vērā.</w:t>
            </w:r>
          </w:p>
          <w:p w14:paraId="6A0D0E6A" w14:textId="77777777" w:rsidR="00A938CE" w:rsidRPr="008D7838" w:rsidRDefault="00A938CE" w:rsidP="00A938CE">
            <w:pPr>
              <w:pStyle w:val="naisc"/>
              <w:spacing w:before="0" w:after="0" w:line="276" w:lineRule="auto"/>
              <w:jc w:val="both"/>
              <w:rPr>
                <w:b/>
              </w:rPr>
            </w:pPr>
          </w:p>
        </w:tc>
        <w:tc>
          <w:tcPr>
            <w:tcW w:w="1187" w:type="pct"/>
            <w:tcBorders>
              <w:top w:val="single" w:sz="4" w:space="0" w:color="auto"/>
              <w:left w:val="single" w:sz="4" w:space="0" w:color="auto"/>
              <w:bottom w:val="single" w:sz="4" w:space="0" w:color="auto"/>
            </w:tcBorders>
          </w:tcPr>
          <w:p w14:paraId="1323FF88" w14:textId="3EA210E3" w:rsidR="00163A41" w:rsidRPr="008D7838" w:rsidRDefault="00163A41" w:rsidP="00163A41">
            <w:pPr>
              <w:jc w:val="both"/>
              <w:rPr>
                <w:b/>
                <w:bCs/>
              </w:rPr>
            </w:pPr>
            <w:r w:rsidRPr="008D7838">
              <w:rPr>
                <w:b/>
                <w:bCs/>
              </w:rPr>
              <w:t xml:space="preserve">Skatīt aktuālo </w:t>
            </w:r>
            <w:r w:rsidR="00BE2F21" w:rsidRPr="008D7838">
              <w:rPr>
                <w:b/>
                <w:bCs/>
              </w:rPr>
              <w:t xml:space="preserve">informatīvā </w:t>
            </w:r>
            <w:r w:rsidRPr="008D7838">
              <w:rPr>
                <w:b/>
                <w:bCs/>
              </w:rPr>
              <w:t>ziņojuma redakciju.</w:t>
            </w:r>
          </w:p>
          <w:p w14:paraId="11EEFB43" w14:textId="17929E8D" w:rsidR="0085332A" w:rsidRPr="008D7838" w:rsidRDefault="0085332A" w:rsidP="00151361">
            <w:pPr>
              <w:spacing w:after="120"/>
              <w:jc w:val="both"/>
            </w:pPr>
          </w:p>
        </w:tc>
      </w:tr>
      <w:tr w:rsidR="008D7838" w:rsidRPr="008D7838" w14:paraId="0A5FB5BA" w14:textId="77777777" w:rsidTr="000969D9">
        <w:trPr>
          <w:trHeight w:val="405"/>
          <w:jc w:val="center"/>
        </w:trPr>
        <w:tc>
          <w:tcPr>
            <w:tcW w:w="232" w:type="pct"/>
            <w:tcBorders>
              <w:left w:val="single" w:sz="6" w:space="0" w:color="000000"/>
              <w:bottom w:val="single" w:sz="4" w:space="0" w:color="auto"/>
              <w:right w:val="single" w:sz="6" w:space="0" w:color="000000"/>
            </w:tcBorders>
          </w:tcPr>
          <w:p w14:paraId="1B38420F" w14:textId="77777777" w:rsidR="00A938CE" w:rsidRPr="008D7838" w:rsidRDefault="00A938CE" w:rsidP="00A938C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tcPr>
          <w:p w14:paraId="584AEE0C" w14:textId="447826AD" w:rsidR="00A938CE" w:rsidRPr="008D7838" w:rsidRDefault="00402148" w:rsidP="00A938CE">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tcPr>
          <w:p w14:paraId="0204FCE1" w14:textId="77777777" w:rsidR="00A938CE" w:rsidRPr="008D7838" w:rsidRDefault="00A938CE" w:rsidP="00A938CE">
            <w:pPr>
              <w:jc w:val="both"/>
            </w:pPr>
            <w:r w:rsidRPr="008D7838">
              <w:t xml:space="preserve">Finanšu ministrija konceptuāli atbalsta Valsts elektronisko pakalpojumu centru ideju, uz Latvijas Valsts Radio un Televīzijas Centra (turpmāk – LVRTC) bāzes nodrošinot </w:t>
            </w:r>
            <w:proofErr w:type="spellStart"/>
            <w:r w:rsidRPr="008D7838">
              <w:t>mākoņpakalpojumus</w:t>
            </w:r>
            <w:proofErr w:type="spellEnd"/>
            <w:r w:rsidRPr="008D7838">
              <w:t xml:space="preserve">, taču iebilst pret obligātu pāreju uz šiem pakalpojumiem, pirms tie ir radīti. Lūdzam papildināt </w:t>
            </w:r>
            <w:proofErr w:type="spellStart"/>
            <w:r w:rsidRPr="008D7838">
              <w:t>protokollēmumu</w:t>
            </w:r>
            <w:proofErr w:type="spellEnd"/>
            <w:r w:rsidRPr="008D7838">
              <w:t xml:space="preserve"> un tajā precīzi noteikt, ka vēl viens obligāts priekšnosacījums </w:t>
            </w:r>
            <w:proofErr w:type="spellStart"/>
            <w:r w:rsidRPr="008D7838">
              <w:t>protokollēmuma</w:t>
            </w:r>
            <w:proofErr w:type="spellEnd"/>
            <w:r w:rsidRPr="008D7838">
              <w:t xml:space="preserve"> 4.2. punktā noteiktajai investīciju pārtraukšanai iestāžu datu centru infrastruktūrā ir LVRTC spēja nodrošināt saviem pakalpojumiem vismaz šādas </w:t>
            </w:r>
            <w:proofErr w:type="spellStart"/>
            <w:r w:rsidRPr="008D7838">
              <w:t>mākoņpakalpojumu</w:t>
            </w:r>
            <w:proofErr w:type="spellEnd"/>
            <w:r w:rsidRPr="008D7838">
              <w:t xml:space="preserve"> īpašības:</w:t>
            </w:r>
          </w:p>
          <w:p w14:paraId="1466048E" w14:textId="77777777" w:rsidR="00A938CE" w:rsidRPr="008D7838" w:rsidRDefault="00A938CE" w:rsidP="00A938CE">
            <w:pPr>
              <w:pStyle w:val="ListParagraph"/>
              <w:numPr>
                <w:ilvl w:val="0"/>
                <w:numId w:val="6"/>
              </w:numPr>
              <w:spacing w:after="0" w:line="240" w:lineRule="auto"/>
              <w:jc w:val="both"/>
              <w:rPr>
                <w:rFonts w:ascii="Times New Roman" w:hAnsi="Times New Roman"/>
                <w:sz w:val="24"/>
                <w:szCs w:val="24"/>
              </w:rPr>
            </w:pPr>
            <w:r w:rsidRPr="008D7838">
              <w:rPr>
                <w:rFonts w:ascii="Times New Roman" w:hAnsi="Times New Roman"/>
                <w:sz w:val="24"/>
                <w:szCs w:val="24"/>
              </w:rPr>
              <w:t xml:space="preserve">elastība nomātā infrastruktūras pakalpojuma raksturlielumos (vismaz </w:t>
            </w:r>
            <w:proofErr w:type="spellStart"/>
            <w:r w:rsidRPr="008D7838">
              <w:rPr>
                <w:rFonts w:ascii="Times New Roman" w:hAnsi="Times New Roman"/>
                <w:sz w:val="24"/>
                <w:szCs w:val="24"/>
              </w:rPr>
              <w:t>vCPU</w:t>
            </w:r>
            <w:proofErr w:type="spellEnd"/>
            <w:r w:rsidRPr="008D7838">
              <w:rPr>
                <w:rFonts w:ascii="Times New Roman" w:hAnsi="Times New Roman"/>
                <w:sz w:val="24"/>
                <w:szCs w:val="24"/>
              </w:rPr>
              <w:t xml:space="preserve"> un </w:t>
            </w:r>
            <w:proofErr w:type="spellStart"/>
            <w:r w:rsidRPr="008D7838">
              <w:rPr>
                <w:rFonts w:ascii="Times New Roman" w:hAnsi="Times New Roman"/>
                <w:sz w:val="24"/>
                <w:szCs w:val="24"/>
              </w:rPr>
              <w:t>vRAM</w:t>
            </w:r>
            <w:proofErr w:type="spellEnd"/>
            <w:r w:rsidRPr="008D7838">
              <w:rPr>
                <w:rFonts w:ascii="Times New Roman" w:hAnsi="Times New Roman"/>
                <w:sz w:val="24"/>
                <w:szCs w:val="24"/>
              </w:rPr>
              <w:t xml:space="preserve"> apjomam), nosakot, ka norēķina apjoms ir par minūtēm (pašlaik </w:t>
            </w:r>
            <w:r w:rsidRPr="008D7838">
              <w:rPr>
                <w:rFonts w:ascii="Times New Roman" w:hAnsi="Times New Roman"/>
                <w:sz w:val="24"/>
                <w:szCs w:val="24"/>
              </w:rPr>
              <w:lastRenderedPageBreak/>
              <w:t>sarunās konstatēts, ka plānošanas periods ir viens gads, ar izņēmuma izmaiņām, kas, iespējams, nākotnē varētu tikt veiktas mēneša griezumā);</w:t>
            </w:r>
          </w:p>
          <w:p w14:paraId="28C973A3" w14:textId="77777777" w:rsidR="00A938CE" w:rsidRPr="008D7838" w:rsidRDefault="00A938CE" w:rsidP="00A938CE">
            <w:pPr>
              <w:pStyle w:val="ListParagraph"/>
              <w:numPr>
                <w:ilvl w:val="0"/>
                <w:numId w:val="6"/>
              </w:numPr>
              <w:spacing w:after="160" w:line="240" w:lineRule="auto"/>
              <w:jc w:val="both"/>
              <w:rPr>
                <w:rFonts w:ascii="Times New Roman" w:hAnsi="Times New Roman"/>
                <w:sz w:val="24"/>
                <w:szCs w:val="24"/>
              </w:rPr>
            </w:pPr>
            <w:r w:rsidRPr="008D7838">
              <w:rPr>
                <w:rFonts w:ascii="Times New Roman" w:hAnsi="Times New Roman"/>
                <w:sz w:val="24"/>
                <w:szCs w:val="24"/>
              </w:rPr>
              <w:t xml:space="preserve">elastīga norēķinu kārtība – pašlaik ir budžeta maiņa programmas līmenī reizi gadā, pilnībā nav savietojama ar iestāžu budžeta plānošanu – norēķiniem būtu jānotiek reizi mēnesī pēc faktiski patērētā </w:t>
            </w:r>
            <w:proofErr w:type="spellStart"/>
            <w:r w:rsidRPr="008D7838">
              <w:rPr>
                <w:rFonts w:ascii="Times New Roman" w:hAnsi="Times New Roman"/>
                <w:sz w:val="24"/>
                <w:szCs w:val="24"/>
              </w:rPr>
              <w:t>mākoņpakalpojumu</w:t>
            </w:r>
            <w:proofErr w:type="spellEnd"/>
            <w:r w:rsidRPr="008D7838">
              <w:rPr>
                <w:rFonts w:ascii="Times New Roman" w:hAnsi="Times New Roman"/>
                <w:sz w:val="24"/>
                <w:szCs w:val="24"/>
              </w:rPr>
              <w:t xml:space="preserve"> apjoma pa minūtēm;</w:t>
            </w:r>
          </w:p>
          <w:p w14:paraId="5365F999" w14:textId="4FAD82C2" w:rsidR="00A938CE" w:rsidRPr="008D7838" w:rsidRDefault="00A938CE" w:rsidP="00A938CE">
            <w:pPr>
              <w:pStyle w:val="ListParagraph"/>
              <w:numPr>
                <w:ilvl w:val="0"/>
                <w:numId w:val="6"/>
              </w:numPr>
              <w:spacing w:after="160" w:line="240" w:lineRule="auto"/>
              <w:jc w:val="both"/>
              <w:rPr>
                <w:rFonts w:ascii="Times New Roman" w:hAnsi="Times New Roman"/>
                <w:sz w:val="24"/>
                <w:szCs w:val="24"/>
              </w:rPr>
            </w:pPr>
            <w:r w:rsidRPr="008D7838">
              <w:rPr>
                <w:rFonts w:ascii="Times New Roman" w:hAnsi="Times New Roman"/>
                <w:sz w:val="24"/>
                <w:szCs w:val="24"/>
              </w:rPr>
              <w:t xml:space="preserve">dažāda </w:t>
            </w:r>
            <w:proofErr w:type="spellStart"/>
            <w:r w:rsidRPr="008D7838">
              <w:rPr>
                <w:rFonts w:ascii="Times New Roman" w:hAnsi="Times New Roman"/>
                <w:sz w:val="24"/>
                <w:szCs w:val="24"/>
              </w:rPr>
              <w:t>service-level</w:t>
            </w:r>
            <w:proofErr w:type="spellEnd"/>
            <w:r w:rsidRPr="008D7838">
              <w:rPr>
                <w:rFonts w:ascii="Times New Roman" w:hAnsi="Times New Roman"/>
                <w:sz w:val="24"/>
                <w:szCs w:val="24"/>
              </w:rPr>
              <w:t xml:space="preserve"> </w:t>
            </w:r>
            <w:proofErr w:type="spellStart"/>
            <w:r w:rsidRPr="008D7838">
              <w:rPr>
                <w:rFonts w:ascii="Times New Roman" w:hAnsi="Times New Roman"/>
                <w:sz w:val="24"/>
                <w:szCs w:val="24"/>
              </w:rPr>
              <w:t>agreemen</w:t>
            </w:r>
            <w:r w:rsidRPr="008D7838">
              <w:rPr>
                <w:rFonts w:ascii="Times New Roman" w:hAnsi="Times New Roman"/>
                <w:sz w:val="24"/>
                <w:szCs w:val="24"/>
                <w:lang w:val="lv-LV"/>
              </w:rPr>
              <w:t>t</w:t>
            </w:r>
            <w:proofErr w:type="spellEnd"/>
            <w:r w:rsidRPr="008D7838">
              <w:rPr>
                <w:rFonts w:ascii="Times New Roman" w:hAnsi="Times New Roman"/>
                <w:sz w:val="24"/>
                <w:szCs w:val="24"/>
              </w:rPr>
              <w:t xml:space="preserve"> (SLA) infrastruktūras pakalpojums ar dažādām cenām atkarībā no pieejamības, nodrošinot dārgāku augstas pieejamības pakalpojumu produkcijas sistēmām un dažādu līmeņu vidējas un zemas infrastruktūras pakalpojumu testa un izstrādes vidēm;</w:t>
            </w:r>
          </w:p>
          <w:p w14:paraId="0A254411" w14:textId="77777777" w:rsidR="00A938CE" w:rsidRPr="008D7838" w:rsidRDefault="00A938CE" w:rsidP="00A938CE">
            <w:pPr>
              <w:pStyle w:val="ListParagraph"/>
              <w:numPr>
                <w:ilvl w:val="0"/>
                <w:numId w:val="6"/>
              </w:numPr>
              <w:spacing w:after="160" w:line="240" w:lineRule="auto"/>
              <w:jc w:val="both"/>
              <w:rPr>
                <w:rFonts w:ascii="Times New Roman" w:hAnsi="Times New Roman"/>
                <w:sz w:val="24"/>
                <w:szCs w:val="24"/>
              </w:rPr>
            </w:pPr>
            <w:r w:rsidRPr="008D7838">
              <w:rPr>
                <w:rFonts w:ascii="Times New Roman" w:hAnsi="Times New Roman"/>
                <w:sz w:val="24"/>
                <w:szCs w:val="24"/>
              </w:rPr>
              <w:t xml:space="preserve">pašapkalpošanās vide administratoriem, ar kuru iespējama vismaz pilnvērtīga virtuālo mašīnu pārvaldība un resursu pārdale tiešsaistes režīmā (pašlaik pieejams tikai rakstisks pieprasījums LVRTC inženieriem, turklāt izmaiņas paredzētas tikai pakalpojuma pielāgošanai pakalpojuma sākumposmā, lai novērtētu apjomu – </w:t>
            </w:r>
            <w:proofErr w:type="spellStart"/>
            <w:r w:rsidRPr="008D7838">
              <w:rPr>
                <w:rFonts w:ascii="Times New Roman" w:hAnsi="Times New Roman"/>
                <w:sz w:val="24"/>
                <w:szCs w:val="24"/>
              </w:rPr>
              <w:t>sizing</w:t>
            </w:r>
            <w:proofErr w:type="spellEnd"/>
            <w:r w:rsidRPr="008D7838">
              <w:rPr>
                <w:rFonts w:ascii="Times New Roman" w:hAnsi="Times New Roman"/>
                <w:sz w:val="24"/>
                <w:szCs w:val="24"/>
              </w:rPr>
              <w:t>, nevis ikdienas un operatīvām izmaiņām pēc vajadzības);</w:t>
            </w:r>
          </w:p>
          <w:p w14:paraId="4D9B2FD4" w14:textId="2963FC5A" w:rsidR="00A938CE" w:rsidRPr="008D7838" w:rsidRDefault="00A938CE" w:rsidP="00A938CE">
            <w:pPr>
              <w:pStyle w:val="ListParagraph"/>
              <w:numPr>
                <w:ilvl w:val="0"/>
                <w:numId w:val="6"/>
              </w:numPr>
              <w:spacing w:after="0" w:line="240" w:lineRule="auto"/>
              <w:jc w:val="both"/>
              <w:rPr>
                <w:rFonts w:ascii="Times New Roman" w:hAnsi="Times New Roman"/>
                <w:sz w:val="24"/>
                <w:szCs w:val="24"/>
              </w:rPr>
            </w:pPr>
            <w:r w:rsidRPr="008D7838">
              <w:rPr>
                <w:rFonts w:ascii="Times New Roman" w:hAnsi="Times New Roman"/>
                <w:sz w:val="24"/>
                <w:szCs w:val="24"/>
              </w:rPr>
              <w:t xml:space="preserve">tiešsaistes </w:t>
            </w:r>
            <w:proofErr w:type="spellStart"/>
            <w:r w:rsidRPr="008D7838">
              <w:rPr>
                <w:rFonts w:ascii="Times New Roman" w:hAnsi="Times New Roman"/>
                <w:sz w:val="24"/>
                <w:szCs w:val="24"/>
              </w:rPr>
              <w:t>mākoņpakalpojuma</w:t>
            </w:r>
            <w:proofErr w:type="spellEnd"/>
            <w:r w:rsidRPr="008D7838">
              <w:rPr>
                <w:rFonts w:ascii="Times New Roman" w:hAnsi="Times New Roman"/>
                <w:sz w:val="24"/>
                <w:szCs w:val="24"/>
              </w:rPr>
              <w:t xml:space="preserve"> </w:t>
            </w:r>
            <w:proofErr w:type="spellStart"/>
            <w:r w:rsidRPr="008D7838">
              <w:rPr>
                <w:rFonts w:ascii="Times New Roman" w:hAnsi="Times New Roman"/>
                <w:sz w:val="24"/>
                <w:szCs w:val="24"/>
              </w:rPr>
              <w:t>application</w:t>
            </w:r>
            <w:proofErr w:type="spellEnd"/>
            <w:r w:rsidRPr="008D7838">
              <w:rPr>
                <w:rFonts w:ascii="Times New Roman" w:hAnsi="Times New Roman"/>
                <w:sz w:val="24"/>
                <w:szCs w:val="24"/>
              </w:rPr>
              <w:t xml:space="preserve"> </w:t>
            </w:r>
            <w:proofErr w:type="spellStart"/>
            <w:r w:rsidRPr="008D7838">
              <w:rPr>
                <w:rFonts w:ascii="Times New Roman" w:hAnsi="Times New Roman"/>
                <w:sz w:val="24"/>
                <w:szCs w:val="24"/>
              </w:rPr>
              <w:t>programming</w:t>
            </w:r>
            <w:proofErr w:type="spellEnd"/>
            <w:r w:rsidRPr="008D7838">
              <w:rPr>
                <w:rFonts w:ascii="Times New Roman" w:hAnsi="Times New Roman"/>
                <w:sz w:val="24"/>
                <w:szCs w:val="24"/>
              </w:rPr>
              <w:t xml:space="preserve"> </w:t>
            </w:r>
            <w:proofErr w:type="spellStart"/>
            <w:r w:rsidRPr="008D7838">
              <w:rPr>
                <w:rFonts w:ascii="Times New Roman" w:hAnsi="Times New Roman"/>
                <w:sz w:val="24"/>
                <w:szCs w:val="24"/>
              </w:rPr>
              <w:t>interface</w:t>
            </w:r>
            <w:proofErr w:type="spellEnd"/>
            <w:r w:rsidRPr="008D7838">
              <w:rPr>
                <w:rFonts w:ascii="Times New Roman" w:hAnsi="Times New Roman"/>
                <w:sz w:val="24"/>
                <w:szCs w:val="24"/>
              </w:rPr>
              <w:t xml:space="preserve"> (API), kas atļauj veidot iestādei automatizētus risinājumus resursu izveidei, izmaiņām, uzraudzībai un likvidēšanai.</w:t>
            </w:r>
          </w:p>
        </w:tc>
        <w:tc>
          <w:tcPr>
            <w:tcW w:w="655" w:type="pct"/>
            <w:tcBorders>
              <w:left w:val="single" w:sz="6" w:space="0" w:color="000000"/>
              <w:bottom w:val="single" w:sz="4" w:space="0" w:color="auto"/>
              <w:right w:val="single" w:sz="6" w:space="0" w:color="000000"/>
            </w:tcBorders>
          </w:tcPr>
          <w:p w14:paraId="2E1BEB78" w14:textId="2CA29BB1" w:rsidR="0085332A" w:rsidRPr="008D7838" w:rsidRDefault="0085332A" w:rsidP="0085332A">
            <w:pPr>
              <w:pStyle w:val="naisc"/>
              <w:spacing w:before="0" w:after="0"/>
              <w:jc w:val="both"/>
              <w:rPr>
                <w:b/>
              </w:rPr>
            </w:pPr>
            <w:r w:rsidRPr="008D7838">
              <w:rPr>
                <w:b/>
              </w:rPr>
              <w:lastRenderedPageBreak/>
              <w:t>Iebildums ņemts vērā.</w:t>
            </w:r>
          </w:p>
          <w:p w14:paraId="5586C051" w14:textId="77777777" w:rsidR="00A938CE" w:rsidRPr="008D7838" w:rsidRDefault="00A938CE" w:rsidP="00A938CE">
            <w:pPr>
              <w:pStyle w:val="naisc"/>
              <w:spacing w:before="0" w:after="0"/>
              <w:jc w:val="both"/>
              <w:rPr>
                <w:b/>
              </w:rPr>
            </w:pPr>
          </w:p>
        </w:tc>
        <w:tc>
          <w:tcPr>
            <w:tcW w:w="1187" w:type="pct"/>
            <w:tcBorders>
              <w:top w:val="single" w:sz="4" w:space="0" w:color="auto"/>
              <w:left w:val="single" w:sz="4" w:space="0" w:color="auto"/>
              <w:bottom w:val="single" w:sz="4" w:space="0" w:color="auto"/>
            </w:tcBorders>
          </w:tcPr>
          <w:p w14:paraId="32C2DBF5" w14:textId="2E6A836B" w:rsidR="00A938CE" w:rsidRPr="008D7838" w:rsidRDefault="0098278E" w:rsidP="00A938CE">
            <w:pPr>
              <w:jc w:val="both"/>
              <w:rPr>
                <w:b/>
                <w:bCs/>
              </w:rPr>
            </w:pPr>
            <w:r w:rsidRPr="008D7838">
              <w:rPr>
                <w:b/>
                <w:bCs/>
              </w:rPr>
              <w:t xml:space="preserve">Papildināta </w:t>
            </w:r>
            <w:r w:rsidR="00BE2F21" w:rsidRPr="008D7838">
              <w:rPr>
                <w:b/>
                <w:bCs/>
              </w:rPr>
              <w:t xml:space="preserve">informatīvā </w:t>
            </w:r>
            <w:r w:rsidR="00537694" w:rsidRPr="008D7838">
              <w:rPr>
                <w:b/>
                <w:bCs/>
              </w:rPr>
              <w:t>ziņojuma 5.</w:t>
            </w:r>
            <w:r w:rsidR="002E1877" w:rsidRPr="008D7838">
              <w:rPr>
                <w:b/>
                <w:bCs/>
              </w:rPr>
              <w:t xml:space="preserve"> </w:t>
            </w:r>
            <w:r w:rsidR="008A0FC3" w:rsidRPr="008D7838">
              <w:rPr>
                <w:b/>
                <w:bCs/>
              </w:rPr>
              <w:t>noda</w:t>
            </w:r>
            <w:r w:rsidR="004B6C3D" w:rsidRPr="008D7838">
              <w:rPr>
                <w:b/>
                <w:bCs/>
              </w:rPr>
              <w:t xml:space="preserve">ļa </w:t>
            </w:r>
            <w:r w:rsidR="00BD40A8" w:rsidRPr="008D7838">
              <w:rPr>
                <w:b/>
                <w:bCs/>
              </w:rPr>
              <w:t xml:space="preserve">“Valsts datu apstrādes mākoņa attīstība” </w:t>
            </w:r>
            <w:r w:rsidR="002E1877" w:rsidRPr="008D7838">
              <w:rPr>
                <w:b/>
                <w:bCs/>
              </w:rPr>
              <w:t xml:space="preserve">un </w:t>
            </w:r>
            <w:r w:rsidR="00733D34" w:rsidRPr="008D7838">
              <w:rPr>
                <w:b/>
                <w:bCs/>
              </w:rPr>
              <w:t>6</w:t>
            </w:r>
            <w:r w:rsidR="002E1877" w:rsidRPr="008D7838">
              <w:rPr>
                <w:b/>
                <w:bCs/>
              </w:rPr>
              <w:t xml:space="preserve">. </w:t>
            </w:r>
            <w:r w:rsidR="00927BEF" w:rsidRPr="008D7838">
              <w:rPr>
                <w:b/>
                <w:bCs/>
              </w:rPr>
              <w:t xml:space="preserve">nodaļa </w:t>
            </w:r>
            <w:r w:rsidR="007B52DA" w:rsidRPr="008D7838">
              <w:rPr>
                <w:b/>
                <w:bCs/>
              </w:rPr>
              <w:t>“Valsts pārvaldes IKT atbalsta pakalpojumu pārvaldība un finansēšana”.</w:t>
            </w:r>
          </w:p>
          <w:p w14:paraId="6FDA3A11" w14:textId="77777777" w:rsidR="000B4227" w:rsidRPr="008D7838" w:rsidRDefault="000B4227" w:rsidP="00A938CE">
            <w:pPr>
              <w:jc w:val="both"/>
              <w:rPr>
                <w:b/>
                <w:bCs/>
              </w:rPr>
            </w:pPr>
          </w:p>
          <w:p w14:paraId="21F28474" w14:textId="0276EA5D" w:rsidR="000B4227" w:rsidRPr="008D7838" w:rsidRDefault="000B4227" w:rsidP="000B4227">
            <w:pPr>
              <w:jc w:val="both"/>
              <w:rPr>
                <w:b/>
                <w:bCs/>
              </w:rPr>
            </w:pPr>
            <w:r w:rsidRPr="008D7838">
              <w:rPr>
                <w:b/>
                <w:bCs/>
              </w:rPr>
              <w:t xml:space="preserve">Skatīt aktuālo </w:t>
            </w:r>
            <w:r w:rsidR="00BE2F21" w:rsidRPr="008D7838">
              <w:rPr>
                <w:b/>
                <w:bCs/>
              </w:rPr>
              <w:t xml:space="preserve">informatīvā </w:t>
            </w:r>
            <w:r w:rsidRPr="008D7838">
              <w:rPr>
                <w:b/>
                <w:bCs/>
              </w:rPr>
              <w:t>ziņojuma redakciju.</w:t>
            </w:r>
          </w:p>
          <w:p w14:paraId="2D8CB746" w14:textId="787D0949" w:rsidR="000B4227" w:rsidRPr="008D7838" w:rsidRDefault="000B4227" w:rsidP="00A938CE">
            <w:pPr>
              <w:jc w:val="both"/>
              <w:rPr>
                <w:b/>
                <w:bCs/>
              </w:rPr>
            </w:pPr>
          </w:p>
        </w:tc>
      </w:tr>
      <w:tr w:rsidR="008D7838" w:rsidRPr="008D7838" w14:paraId="4C1D33D4" w14:textId="77777777" w:rsidTr="000969D9">
        <w:trPr>
          <w:trHeight w:val="405"/>
          <w:jc w:val="center"/>
        </w:trPr>
        <w:tc>
          <w:tcPr>
            <w:tcW w:w="232" w:type="pct"/>
            <w:tcBorders>
              <w:left w:val="single" w:sz="6" w:space="0" w:color="000000"/>
              <w:bottom w:val="single" w:sz="4" w:space="0" w:color="auto"/>
              <w:right w:val="single" w:sz="6" w:space="0" w:color="000000"/>
            </w:tcBorders>
          </w:tcPr>
          <w:p w14:paraId="73B37629" w14:textId="77777777" w:rsidR="00A938CE" w:rsidRPr="008D7838" w:rsidRDefault="00A938CE" w:rsidP="00A938C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tcPr>
          <w:p w14:paraId="31EB81ED" w14:textId="6F79348A" w:rsidR="00A938CE" w:rsidRPr="008D7838" w:rsidRDefault="00A938CE" w:rsidP="00A938CE">
            <w:pPr>
              <w:widowControl w:val="0"/>
              <w:jc w:val="both"/>
            </w:pPr>
            <w:proofErr w:type="spellStart"/>
            <w:r w:rsidRPr="008D7838">
              <w:t>Protokollē-muma</w:t>
            </w:r>
            <w:proofErr w:type="spellEnd"/>
            <w:r w:rsidRPr="008D7838">
              <w:t xml:space="preserve"> 4.2. apakšpunkts</w:t>
            </w:r>
            <w:r w:rsidR="00BC085D" w:rsidRPr="008D7838">
              <w:t xml:space="preserve">: </w:t>
            </w:r>
          </w:p>
          <w:p w14:paraId="17E1982F" w14:textId="77777777" w:rsidR="00460611" w:rsidRPr="008D7838" w:rsidRDefault="00460611" w:rsidP="00A938CE">
            <w:pPr>
              <w:widowControl w:val="0"/>
              <w:jc w:val="both"/>
            </w:pPr>
          </w:p>
          <w:p w14:paraId="46C8E6C6" w14:textId="3A0B4E8B" w:rsidR="00BC085D" w:rsidRPr="008D7838" w:rsidRDefault="00BC085D" w:rsidP="00BC085D">
            <w:pPr>
              <w:spacing w:after="120"/>
              <w:jc w:val="both"/>
            </w:pPr>
            <w:r w:rsidRPr="008D7838">
              <w:t xml:space="preserve">“4.2. sākot ar 2020. gada 1. jūliju, ministrijām un to </w:t>
            </w:r>
            <w:r w:rsidRPr="008D7838">
              <w:lastRenderedPageBreak/>
              <w:t>padotības iestādēm, kuras nav saskaņojušas ar VARAM skaitļošanas infrastruktūras koplietošanas pakalpojumu attīstības plānus, pārtraukt investīcijas datu centru skaitļošanas iekārtās – serveros, datu krātuvēs un citā datu centru aprīkojumā, izņemot  neatliekamos pasākumus , kas ir saskaņoti ar VARAM;”</w:t>
            </w:r>
          </w:p>
        </w:tc>
        <w:tc>
          <w:tcPr>
            <w:tcW w:w="2368" w:type="pct"/>
            <w:gridSpan w:val="2"/>
            <w:tcBorders>
              <w:top w:val="single" w:sz="6" w:space="0" w:color="000000"/>
              <w:left w:val="single" w:sz="6" w:space="0" w:color="000000"/>
              <w:bottom w:val="single" w:sz="6" w:space="0" w:color="000000"/>
              <w:right w:val="single" w:sz="6" w:space="0" w:color="000000"/>
            </w:tcBorders>
          </w:tcPr>
          <w:p w14:paraId="559D84B5" w14:textId="77777777" w:rsidR="00A938CE" w:rsidRPr="008D7838" w:rsidRDefault="00A938CE" w:rsidP="00A938CE">
            <w:pPr>
              <w:spacing w:line="252" w:lineRule="auto"/>
              <w:jc w:val="both"/>
            </w:pPr>
            <w:r w:rsidRPr="008D7838">
              <w:lastRenderedPageBreak/>
              <w:t xml:space="preserve">Lūdzam pēc būtības iestrādāt izņēmumu </w:t>
            </w:r>
            <w:proofErr w:type="spellStart"/>
            <w:r w:rsidRPr="008D7838">
              <w:t>protokollēmuma</w:t>
            </w:r>
            <w:proofErr w:type="spellEnd"/>
            <w:r w:rsidRPr="008D7838">
              <w:t xml:space="preserve"> 4.2. punktā, paredzot, ka šādos izņēmuma gadījumos valsts institūcijas var veikt investīcijas un uzturēt savu infrastruktūru:</w:t>
            </w:r>
          </w:p>
          <w:p w14:paraId="16F8F5D6" w14:textId="77777777" w:rsidR="00A938CE" w:rsidRPr="008D7838" w:rsidRDefault="00A938CE" w:rsidP="00A938CE">
            <w:pPr>
              <w:pStyle w:val="ListParagraph"/>
              <w:numPr>
                <w:ilvl w:val="0"/>
                <w:numId w:val="7"/>
              </w:numPr>
              <w:tabs>
                <w:tab w:val="left" w:pos="1134"/>
              </w:tabs>
              <w:spacing w:after="0" w:line="252" w:lineRule="auto"/>
              <w:jc w:val="both"/>
              <w:rPr>
                <w:rFonts w:ascii="Times New Roman" w:hAnsi="Times New Roman"/>
                <w:sz w:val="24"/>
                <w:szCs w:val="24"/>
              </w:rPr>
            </w:pPr>
            <w:r w:rsidRPr="008D7838">
              <w:rPr>
                <w:rFonts w:ascii="Times New Roman" w:hAnsi="Times New Roman"/>
                <w:sz w:val="24"/>
                <w:szCs w:val="24"/>
              </w:rPr>
              <w:t xml:space="preserve">liela apjoma maksājumu veikšanas sistēmas, piemēram, SWIFT maksājumu apmaiņas sistēma, kurai ir noteiktas stingras ārējās drošības prasības gan pret infrastruktūru, gan programmatūru, kas ietver sevī konkrētus cilvēkus, kas drīkst veikt izmaiņas infrastruktūrā; šīs prasības </w:t>
            </w:r>
            <w:r w:rsidRPr="008D7838">
              <w:rPr>
                <w:rFonts w:ascii="Times New Roman" w:hAnsi="Times New Roman"/>
                <w:sz w:val="24"/>
                <w:szCs w:val="24"/>
              </w:rPr>
              <w:lastRenderedPageBreak/>
              <w:t>attiecas ne tikai uz SWIFT infrastruktūru, bet daļēji visu saistīto maksājumu sistēmas infrastruktūru;</w:t>
            </w:r>
          </w:p>
          <w:p w14:paraId="67FBE3AA" w14:textId="77777777" w:rsidR="00A938CE" w:rsidRPr="008D7838" w:rsidRDefault="00A938CE" w:rsidP="00A938CE">
            <w:pPr>
              <w:pStyle w:val="ListParagraph"/>
              <w:numPr>
                <w:ilvl w:val="0"/>
                <w:numId w:val="7"/>
              </w:numPr>
              <w:tabs>
                <w:tab w:val="left" w:pos="1134"/>
              </w:tabs>
              <w:spacing w:after="0" w:line="252" w:lineRule="auto"/>
              <w:jc w:val="both"/>
              <w:rPr>
                <w:rFonts w:ascii="Times New Roman" w:hAnsi="Times New Roman"/>
                <w:sz w:val="24"/>
                <w:szCs w:val="24"/>
              </w:rPr>
            </w:pPr>
            <w:r w:rsidRPr="008D7838">
              <w:rPr>
                <w:rFonts w:ascii="Times New Roman" w:hAnsi="Times New Roman"/>
                <w:sz w:val="24"/>
                <w:szCs w:val="24"/>
              </w:rPr>
              <w:t>augsta riska ierobežotas pieejamības dati;</w:t>
            </w:r>
          </w:p>
          <w:p w14:paraId="244A18B7" w14:textId="5E1B940C" w:rsidR="00A938CE" w:rsidRPr="008D7838" w:rsidRDefault="00735227" w:rsidP="00735227">
            <w:pPr>
              <w:tabs>
                <w:tab w:val="left" w:pos="1134"/>
              </w:tabs>
              <w:spacing w:line="252" w:lineRule="auto"/>
              <w:jc w:val="both"/>
            </w:pPr>
            <w:r w:rsidRPr="008D7838">
              <w:t>L</w:t>
            </w:r>
            <w:r w:rsidR="00A938CE" w:rsidRPr="008D7838">
              <w:t>ūdzam precizēt, ka aizliegums uzturēt iestādes pārvaldībā infrastruktūru neattiecas uz tīkla/sistēmu aizsardzības/drošības sistēmām, piemēram, ugunsmūri, portu autentifikācijas sistēmām.</w:t>
            </w:r>
          </w:p>
        </w:tc>
        <w:tc>
          <w:tcPr>
            <w:tcW w:w="655" w:type="pct"/>
            <w:tcBorders>
              <w:left w:val="single" w:sz="6" w:space="0" w:color="000000"/>
              <w:bottom w:val="single" w:sz="4" w:space="0" w:color="auto"/>
              <w:right w:val="single" w:sz="6" w:space="0" w:color="000000"/>
            </w:tcBorders>
          </w:tcPr>
          <w:p w14:paraId="00251365" w14:textId="13F283C3" w:rsidR="0085332A" w:rsidRPr="008D7838" w:rsidRDefault="0085332A" w:rsidP="0085332A">
            <w:pPr>
              <w:pStyle w:val="naisc"/>
              <w:spacing w:before="0" w:after="0"/>
              <w:jc w:val="both"/>
              <w:rPr>
                <w:b/>
              </w:rPr>
            </w:pPr>
            <w:r w:rsidRPr="008D7838">
              <w:rPr>
                <w:b/>
              </w:rPr>
              <w:lastRenderedPageBreak/>
              <w:t>Iebildums ņemts vērā.</w:t>
            </w:r>
          </w:p>
          <w:p w14:paraId="6B90C5EC" w14:textId="77777777" w:rsidR="00A938CE" w:rsidRPr="008D7838" w:rsidRDefault="00A938CE" w:rsidP="00A938CE">
            <w:pPr>
              <w:pStyle w:val="naisc"/>
              <w:spacing w:before="0" w:after="0"/>
              <w:jc w:val="both"/>
              <w:rPr>
                <w:b/>
              </w:rPr>
            </w:pPr>
          </w:p>
          <w:p w14:paraId="7A6D01C7" w14:textId="77777777" w:rsidR="00185C98" w:rsidRPr="008D7838" w:rsidRDefault="00185C98" w:rsidP="00A938CE">
            <w:pPr>
              <w:pStyle w:val="naisc"/>
              <w:spacing w:before="0" w:after="0"/>
              <w:jc w:val="both"/>
              <w:rPr>
                <w:b/>
              </w:rPr>
            </w:pPr>
          </w:p>
          <w:p w14:paraId="2A7DEBB8" w14:textId="77777777" w:rsidR="00185C98" w:rsidRPr="008D7838" w:rsidRDefault="00185C98" w:rsidP="00A938CE">
            <w:pPr>
              <w:pStyle w:val="naisc"/>
              <w:spacing w:before="0" w:after="0"/>
              <w:jc w:val="both"/>
              <w:rPr>
                <w:b/>
              </w:rPr>
            </w:pPr>
          </w:p>
          <w:p w14:paraId="1F49809F" w14:textId="77777777" w:rsidR="00185C98" w:rsidRPr="008D7838" w:rsidRDefault="00185C98" w:rsidP="00A938CE">
            <w:pPr>
              <w:pStyle w:val="naisc"/>
              <w:spacing w:before="0" w:after="0"/>
              <w:jc w:val="both"/>
              <w:rPr>
                <w:b/>
              </w:rPr>
            </w:pPr>
          </w:p>
          <w:p w14:paraId="3AE4BAF1" w14:textId="77777777" w:rsidR="00185C98" w:rsidRPr="008D7838" w:rsidRDefault="00185C98" w:rsidP="00A938CE">
            <w:pPr>
              <w:pStyle w:val="naisc"/>
              <w:spacing w:before="0" w:after="0"/>
              <w:jc w:val="both"/>
              <w:rPr>
                <w:b/>
              </w:rPr>
            </w:pPr>
          </w:p>
          <w:p w14:paraId="1EABD334" w14:textId="77777777" w:rsidR="00185C98" w:rsidRPr="008D7838" w:rsidRDefault="00185C98" w:rsidP="00A938CE">
            <w:pPr>
              <w:pStyle w:val="naisc"/>
              <w:spacing w:before="0" w:after="0"/>
              <w:jc w:val="both"/>
              <w:rPr>
                <w:b/>
              </w:rPr>
            </w:pPr>
          </w:p>
          <w:p w14:paraId="5D2EE7EF" w14:textId="77777777" w:rsidR="00185C98" w:rsidRPr="008D7838" w:rsidRDefault="00185C98" w:rsidP="00A938CE">
            <w:pPr>
              <w:pStyle w:val="naisc"/>
              <w:spacing w:before="0" w:after="0"/>
              <w:jc w:val="both"/>
              <w:rPr>
                <w:b/>
              </w:rPr>
            </w:pPr>
          </w:p>
          <w:p w14:paraId="5E421F67" w14:textId="77777777" w:rsidR="00185C98" w:rsidRPr="008D7838" w:rsidRDefault="00185C98" w:rsidP="00A938CE">
            <w:pPr>
              <w:pStyle w:val="naisc"/>
              <w:spacing w:before="0" w:after="0"/>
              <w:jc w:val="both"/>
              <w:rPr>
                <w:b/>
              </w:rPr>
            </w:pPr>
          </w:p>
          <w:p w14:paraId="5BDE0356" w14:textId="77777777" w:rsidR="00CB1CBE" w:rsidRPr="008D7838" w:rsidRDefault="00CB1CBE" w:rsidP="00A938CE">
            <w:pPr>
              <w:pStyle w:val="naisc"/>
              <w:spacing w:before="0" w:after="0"/>
              <w:jc w:val="both"/>
              <w:rPr>
                <w:b/>
              </w:rPr>
            </w:pPr>
          </w:p>
          <w:p w14:paraId="49A2F5B4" w14:textId="29BB9C98" w:rsidR="00185C98" w:rsidRPr="008D7838" w:rsidRDefault="00185C98" w:rsidP="00A938CE">
            <w:pPr>
              <w:pStyle w:val="naisc"/>
              <w:spacing w:before="0" w:after="0"/>
              <w:jc w:val="both"/>
              <w:rPr>
                <w:b/>
              </w:rPr>
            </w:pPr>
          </w:p>
        </w:tc>
        <w:tc>
          <w:tcPr>
            <w:tcW w:w="1187" w:type="pct"/>
            <w:tcBorders>
              <w:top w:val="single" w:sz="4" w:space="0" w:color="auto"/>
              <w:left w:val="single" w:sz="4" w:space="0" w:color="auto"/>
              <w:bottom w:val="single" w:sz="4" w:space="0" w:color="auto"/>
            </w:tcBorders>
          </w:tcPr>
          <w:p w14:paraId="207745BD" w14:textId="40054FA9" w:rsidR="00A938CE" w:rsidRPr="008D7838" w:rsidRDefault="009D06D3" w:rsidP="00A938CE">
            <w:pPr>
              <w:jc w:val="both"/>
              <w:rPr>
                <w:b/>
                <w:bCs/>
              </w:rPr>
            </w:pPr>
            <w:r w:rsidRPr="008D7838">
              <w:rPr>
                <w:b/>
                <w:bCs/>
              </w:rPr>
              <w:lastRenderedPageBreak/>
              <w:t xml:space="preserve">Papildināta </w:t>
            </w:r>
            <w:r w:rsidR="00BE2F21" w:rsidRPr="008D7838">
              <w:rPr>
                <w:b/>
                <w:bCs/>
              </w:rPr>
              <w:t xml:space="preserve">informatīvā </w:t>
            </w:r>
            <w:r w:rsidR="00537694" w:rsidRPr="008D7838">
              <w:rPr>
                <w:b/>
                <w:bCs/>
              </w:rPr>
              <w:t>ziņojuma 5. nodaļa</w:t>
            </w:r>
            <w:r w:rsidR="008A0FC3" w:rsidRPr="008D7838">
              <w:rPr>
                <w:b/>
                <w:bCs/>
              </w:rPr>
              <w:t xml:space="preserve"> “Valsts datu apstrādes mākoņa attīstība”</w:t>
            </w:r>
            <w:r w:rsidRPr="008D7838">
              <w:rPr>
                <w:b/>
                <w:bCs/>
              </w:rPr>
              <w:t>.</w:t>
            </w:r>
          </w:p>
          <w:p w14:paraId="17A9DD6C" w14:textId="77777777" w:rsidR="000B4227" w:rsidRPr="008D7838" w:rsidRDefault="000B4227" w:rsidP="00A938CE">
            <w:pPr>
              <w:jc w:val="both"/>
              <w:rPr>
                <w:b/>
                <w:bCs/>
              </w:rPr>
            </w:pPr>
          </w:p>
          <w:p w14:paraId="6AA03A8B" w14:textId="4115A2BF" w:rsidR="000B4227" w:rsidRPr="008D7838" w:rsidRDefault="000B4227" w:rsidP="000B4227">
            <w:pPr>
              <w:jc w:val="both"/>
              <w:rPr>
                <w:b/>
                <w:bCs/>
              </w:rPr>
            </w:pPr>
            <w:r w:rsidRPr="008D7838">
              <w:rPr>
                <w:b/>
                <w:bCs/>
              </w:rPr>
              <w:t xml:space="preserve">Skatīt aktuālo </w:t>
            </w:r>
            <w:r w:rsidR="00BE2F21" w:rsidRPr="008D7838">
              <w:rPr>
                <w:b/>
                <w:bCs/>
              </w:rPr>
              <w:t xml:space="preserve">informatīvā </w:t>
            </w:r>
            <w:r w:rsidRPr="008D7838">
              <w:rPr>
                <w:b/>
                <w:bCs/>
              </w:rPr>
              <w:t>ziņojuma redakciju.</w:t>
            </w:r>
          </w:p>
          <w:p w14:paraId="0BB8D056" w14:textId="1ABB1F3B" w:rsidR="000B4227" w:rsidRPr="008D7838" w:rsidRDefault="000B4227" w:rsidP="00A938CE">
            <w:pPr>
              <w:jc w:val="both"/>
              <w:rPr>
                <w:b/>
                <w:bCs/>
              </w:rPr>
            </w:pPr>
          </w:p>
        </w:tc>
      </w:tr>
      <w:tr w:rsidR="008D7838" w:rsidRPr="008D7838" w14:paraId="192F154A" w14:textId="77777777" w:rsidTr="000969D9">
        <w:trPr>
          <w:trHeight w:val="405"/>
          <w:jc w:val="center"/>
        </w:trPr>
        <w:tc>
          <w:tcPr>
            <w:tcW w:w="232" w:type="pct"/>
            <w:tcBorders>
              <w:left w:val="single" w:sz="6" w:space="0" w:color="000000"/>
              <w:bottom w:val="single" w:sz="4" w:space="0" w:color="auto"/>
              <w:right w:val="single" w:sz="6" w:space="0" w:color="000000"/>
            </w:tcBorders>
          </w:tcPr>
          <w:p w14:paraId="175A3BE3" w14:textId="77777777" w:rsidR="00A938CE" w:rsidRPr="008D7838" w:rsidRDefault="00A938CE" w:rsidP="00A938C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tcPr>
          <w:p w14:paraId="7722D6DC" w14:textId="105EA471" w:rsidR="00A938CE" w:rsidRPr="008D7838" w:rsidRDefault="00A938CE" w:rsidP="00A938CE">
            <w:pPr>
              <w:widowControl w:val="0"/>
              <w:jc w:val="both"/>
            </w:pPr>
            <w:proofErr w:type="spellStart"/>
            <w:r w:rsidRPr="008D7838">
              <w:t>Protokollē-muma</w:t>
            </w:r>
            <w:proofErr w:type="spellEnd"/>
            <w:r w:rsidRPr="008D7838">
              <w:t xml:space="preserve"> 4.3. apakšpunkts</w:t>
            </w:r>
            <w:r w:rsidR="00460611" w:rsidRPr="008D7838">
              <w:t>:</w:t>
            </w:r>
          </w:p>
          <w:p w14:paraId="19D730D6" w14:textId="77777777" w:rsidR="00460611" w:rsidRPr="008D7838" w:rsidRDefault="00460611" w:rsidP="00A938CE">
            <w:pPr>
              <w:widowControl w:val="0"/>
              <w:jc w:val="both"/>
            </w:pPr>
          </w:p>
          <w:p w14:paraId="7BB82E35" w14:textId="73E4174C" w:rsidR="00460611" w:rsidRPr="008D7838" w:rsidRDefault="00460611" w:rsidP="00460611">
            <w:pPr>
              <w:spacing w:after="120"/>
              <w:jc w:val="both"/>
            </w:pPr>
            <w:r w:rsidRPr="008D7838">
              <w:lastRenderedPageBreak/>
              <w:t>“4.3. līdz 2020. gada 30 septembrim saskaņot VARAM priekšlikumus par ministriju un to padotības iestāžu datorizēto darba vietu lietotāju sadalījumu lietotāju grupās (profilos), atbilstoši darba funkciju prasībām pret darba vietu tehnoloģisko (t.sk. programmatūras) aprīkojumu;”</w:t>
            </w:r>
          </w:p>
        </w:tc>
        <w:tc>
          <w:tcPr>
            <w:tcW w:w="2368" w:type="pct"/>
            <w:gridSpan w:val="2"/>
            <w:tcBorders>
              <w:top w:val="single" w:sz="6" w:space="0" w:color="000000"/>
              <w:left w:val="single" w:sz="6" w:space="0" w:color="000000"/>
              <w:bottom w:val="single" w:sz="6" w:space="0" w:color="000000"/>
              <w:right w:val="single" w:sz="6" w:space="0" w:color="000000"/>
            </w:tcBorders>
          </w:tcPr>
          <w:p w14:paraId="63D190AD" w14:textId="20DA5A3A" w:rsidR="00A938CE" w:rsidRPr="008D7838" w:rsidRDefault="00A938CE" w:rsidP="00A938CE">
            <w:pPr>
              <w:spacing w:line="252" w:lineRule="auto"/>
              <w:jc w:val="both"/>
            </w:pPr>
            <w:r w:rsidRPr="008D7838">
              <w:lastRenderedPageBreak/>
              <w:t xml:space="preserve">Iebilstam pret </w:t>
            </w:r>
            <w:proofErr w:type="spellStart"/>
            <w:r w:rsidRPr="008D7838">
              <w:t>protokollēmuma</w:t>
            </w:r>
            <w:proofErr w:type="spellEnd"/>
            <w:r w:rsidRPr="008D7838">
              <w:t xml:space="preserve"> 4.3. punktā noteikto termiņu – līdz 2020. gada 30. septembrim, līdz kuram ar VARAM jāsaskaņo priekšlikumi par ministriju un to padotības iestāžu datorizēto darba vietu lietotāju sadalījumu lietotāju grupās (profilos), atbilstoši darba funkciju prasībām pret darba vietu tehnoloģisko (t.sk. </w:t>
            </w:r>
            <w:r w:rsidRPr="008D7838">
              <w:lastRenderedPageBreak/>
              <w:t xml:space="preserve">programmatūras) aprīkojumu, jo lai apzinātu visas lietotāju vajadzības būtu nepieciešams ilgāks laiks – ierosinām 6 mēneši, kopš </w:t>
            </w:r>
            <w:proofErr w:type="spellStart"/>
            <w:r w:rsidRPr="008D7838">
              <w:t>protokollēmuma</w:t>
            </w:r>
            <w:proofErr w:type="spellEnd"/>
            <w:r w:rsidRPr="008D7838">
              <w:t xml:space="preserve"> pieņemšanas brīža.</w:t>
            </w:r>
          </w:p>
        </w:tc>
        <w:tc>
          <w:tcPr>
            <w:tcW w:w="655" w:type="pct"/>
            <w:tcBorders>
              <w:left w:val="single" w:sz="6" w:space="0" w:color="000000"/>
              <w:bottom w:val="single" w:sz="4" w:space="0" w:color="auto"/>
              <w:right w:val="single" w:sz="6" w:space="0" w:color="000000"/>
            </w:tcBorders>
          </w:tcPr>
          <w:p w14:paraId="2965B108" w14:textId="1467EB0C" w:rsidR="0085332A" w:rsidRPr="008D7838" w:rsidRDefault="0085332A" w:rsidP="0085332A">
            <w:pPr>
              <w:pStyle w:val="naisc"/>
              <w:spacing w:before="0" w:after="0"/>
              <w:jc w:val="both"/>
              <w:rPr>
                <w:b/>
              </w:rPr>
            </w:pPr>
            <w:r w:rsidRPr="008D7838">
              <w:rPr>
                <w:b/>
              </w:rPr>
              <w:lastRenderedPageBreak/>
              <w:t>Iebildums ņemts vērā.</w:t>
            </w:r>
          </w:p>
          <w:p w14:paraId="79A82C90" w14:textId="77777777" w:rsidR="00A938CE" w:rsidRPr="008D7838" w:rsidRDefault="00A938CE" w:rsidP="00A938CE">
            <w:pPr>
              <w:pStyle w:val="naisc"/>
              <w:spacing w:before="0" w:after="0"/>
              <w:jc w:val="both"/>
              <w:rPr>
                <w:b/>
              </w:rPr>
            </w:pPr>
          </w:p>
        </w:tc>
        <w:tc>
          <w:tcPr>
            <w:tcW w:w="1187" w:type="pct"/>
            <w:tcBorders>
              <w:top w:val="single" w:sz="4" w:space="0" w:color="auto"/>
              <w:left w:val="single" w:sz="4" w:space="0" w:color="auto"/>
              <w:bottom w:val="single" w:sz="4" w:space="0" w:color="auto"/>
            </w:tcBorders>
          </w:tcPr>
          <w:p w14:paraId="6DAF315F" w14:textId="7905EF85" w:rsidR="0021166A" w:rsidRPr="008D7838" w:rsidRDefault="0021166A" w:rsidP="0021166A">
            <w:pPr>
              <w:jc w:val="both"/>
              <w:rPr>
                <w:b/>
                <w:bCs/>
              </w:rPr>
            </w:pPr>
            <w:r w:rsidRPr="008D7838">
              <w:rPr>
                <w:b/>
                <w:bCs/>
              </w:rPr>
              <w:t xml:space="preserve">Skatīt aktuālo </w:t>
            </w:r>
            <w:r w:rsidR="00BE2F21" w:rsidRPr="008D7838">
              <w:rPr>
                <w:b/>
                <w:bCs/>
              </w:rPr>
              <w:t xml:space="preserve">informatīvā </w:t>
            </w:r>
            <w:r w:rsidRPr="008D7838">
              <w:rPr>
                <w:b/>
                <w:bCs/>
              </w:rPr>
              <w:t xml:space="preserve">ziņojuma un </w:t>
            </w:r>
            <w:proofErr w:type="spellStart"/>
            <w:r w:rsidRPr="008D7838">
              <w:rPr>
                <w:b/>
                <w:bCs/>
              </w:rPr>
              <w:t>protokollēmuma</w:t>
            </w:r>
            <w:proofErr w:type="spellEnd"/>
            <w:r w:rsidRPr="008D7838">
              <w:rPr>
                <w:b/>
                <w:bCs/>
              </w:rPr>
              <w:t xml:space="preserve"> </w:t>
            </w:r>
            <w:r w:rsidR="00433533" w:rsidRPr="008D7838">
              <w:rPr>
                <w:b/>
                <w:bCs/>
              </w:rPr>
              <w:t xml:space="preserve">projekta </w:t>
            </w:r>
            <w:r w:rsidRPr="008D7838">
              <w:rPr>
                <w:b/>
                <w:bCs/>
              </w:rPr>
              <w:t>redakciju.</w:t>
            </w:r>
          </w:p>
          <w:p w14:paraId="43C289D9" w14:textId="5F843341" w:rsidR="00A938CE" w:rsidRPr="008D7838" w:rsidRDefault="00A938CE" w:rsidP="00A938CE">
            <w:pPr>
              <w:jc w:val="both"/>
              <w:rPr>
                <w:b/>
                <w:bCs/>
              </w:rPr>
            </w:pPr>
          </w:p>
        </w:tc>
      </w:tr>
      <w:tr w:rsidR="008D7838" w:rsidRPr="008D7838" w14:paraId="6026C209"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37352663" w14:textId="77777777" w:rsidR="00A938CE" w:rsidRPr="008D7838" w:rsidRDefault="00A938CE" w:rsidP="00A938C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0D0E7D48" w14:textId="19DA82C4" w:rsidR="00A938CE" w:rsidRPr="008D7838" w:rsidRDefault="00A938CE" w:rsidP="00A938CE">
            <w:pPr>
              <w:widowControl w:val="0"/>
              <w:jc w:val="both"/>
            </w:pPr>
            <w:r w:rsidRPr="008D7838">
              <w:t>Informatīvā ziņojuma 5. 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45C32C75" w14:textId="77777777" w:rsidR="00A938CE" w:rsidRPr="008D7838" w:rsidRDefault="00A938CE" w:rsidP="00A938CE">
            <w:pPr>
              <w:jc w:val="both"/>
            </w:pPr>
            <w:r w:rsidRPr="008D7838">
              <w:t>Informatīvā ziņojuma 5. nodaļā minēts obligāts priekšnoteikums skaitļošanas infrastruktūras koplietošanas pakalpojumu turpmākai attīstībai – datu centra infrastruktūras resursu apjoms un kompetenču esamība institūcijas rīcībā (turpmāk – priekšnoteikumi).</w:t>
            </w:r>
          </w:p>
          <w:p w14:paraId="6B8D6AA1" w14:textId="77777777" w:rsidR="00A938CE" w:rsidRPr="008D7838" w:rsidRDefault="00A938CE" w:rsidP="00A938CE">
            <w:pPr>
              <w:pStyle w:val="ListParagraph"/>
              <w:spacing w:after="0" w:line="240" w:lineRule="auto"/>
              <w:ind w:left="0" w:firstLine="360"/>
              <w:jc w:val="both"/>
              <w:rPr>
                <w:rFonts w:ascii="Times New Roman" w:hAnsi="Times New Roman"/>
                <w:sz w:val="24"/>
                <w:szCs w:val="24"/>
              </w:rPr>
            </w:pPr>
            <w:r w:rsidRPr="008D7838">
              <w:rPr>
                <w:rFonts w:ascii="Times New Roman" w:hAnsi="Times New Roman"/>
                <w:sz w:val="24"/>
                <w:szCs w:val="24"/>
              </w:rPr>
              <w:t xml:space="preserve">Latvijas Republikas valdības un Amerikas Savienoto Valstu (turpmāk - ASV) valdības līguma par starptautisko nodokļu pienākumu izpildes uzlabošanu un likuma par ārvalstu kontu </w:t>
            </w:r>
            <w:r w:rsidRPr="008D7838">
              <w:rPr>
                <w:rFonts w:ascii="Times New Roman" w:hAnsi="Times New Roman"/>
                <w:sz w:val="24"/>
                <w:szCs w:val="24"/>
              </w:rPr>
              <w:lastRenderedPageBreak/>
              <w:t>nodokļu pienākumu izpildi (FATCA) ieviešanu noslēgšana paredz stingrus drošības noteikumus Valsts ieņēmumu dienestam (turpmāk – VID) kā datu saņēmējam no ASV, kas prasa papildu drošības pārbaudes un atkārtotu sertifikāciju VID infrastruktūras pakalpojuma sniedzējiem. Līdzīgas prasības VID ir izvirzītas arī no Ekonomiskās sadarbības un attīstības organizācijas (OECD). Ņemot vērā minēto, priekšnoteikumi jāpapildina ar gadījumiem, kuri izriet no starptautiskām saistībām.</w:t>
            </w:r>
          </w:p>
          <w:p w14:paraId="2B40926F" w14:textId="77777777" w:rsidR="00A938CE" w:rsidRPr="008D7838" w:rsidRDefault="00A938CE" w:rsidP="00A938CE">
            <w:pPr>
              <w:pStyle w:val="ListParagraph"/>
              <w:spacing w:after="0" w:line="240" w:lineRule="auto"/>
              <w:ind w:left="0" w:firstLine="360"/>
              <w:jc w:val="both"/>
              <w:rPr>
                <w:rFonts w:ascii="Times New Roman" w:hAnsi="Times New Roman"/>
                <w:sz w:val="24"/>
                <w:szCs w:val="24"/>
              </w:rPr>
            </w:pPr>
            <w:r w:rsidRPr="008D7838">
              <w:rPr>
                <w:rFonts w:ascii="Times New Roman" w:hAnsi="Times New Roman"/>
                <w:sz w:val="24"/>
                <w:szCs w:val="24"/>
              </w:rPr>
              <w:t>Norādām, ka skaitļošanas infrastruktūras koplietošanas pakalpojumā nebūtu iekļaujama klasificētas informācijas infrastruktūra, kas nodrošina aizsargājamas informācijas apriti saskaņā ar Ministru Kabineta noteikumiem Nr.21 “Valsts noslēpuma, Ziemeļatlantijas līguma organizācijas, Eiropas Savienības un ārvalstu institūciju klasificētās informācijas aizsardzības noteikumi”.</w:t>
            </w:r>
          </w:p>
          <w:p w14:paraId="673E6E2F" w14:textId="77777777" w:rsidR="00A938CE" w:rsidRPr="008D7838" w:rsidRDefault="00A938CE" w:rsidP="00A938CE">
            <w:pPr>
              <w:pStyle w:val="ListParagraph"/>
              <w:spacing w:after="0" w:line="240" w:lineRule="auto"/>
              <w:ind w:left="0" w:firstLine="360"/>
              <w:jc w:val="both"/>
              <w:rPr>
                <w:rFonts w:ascii="Times New Roman" w:hAnsi="Times New Roman"/>
                <w:sz w:val="24"/>
                <w:szCs w:val="24"/>
              </w:rPr>
            </w:pPr>
            <w:r w:rsidRPr="008D7838">
              <w:rPr>
                <w:rFonts w:ascii="Times New Roman" w:hAnsi="Times New Roman"/>
                <w:sz w:val="24"/>
                <w:szCs w:val="24"/>
              </w:rPr>
              <w:t>Papildus norādām, ka VID gadījumā skaitļošanas infrastruktūra ir kopā ar Valsts elektronisko pakalpojumu centru (turpmāk - VESPC), jo VID izmanto VESPC statņu nomas pakalpojumu. Ierosinām aizstāt vārdu “pārvaldībā” ar “rīcībā”.</w:t>
            </w:r>
          </w:p>
          <w:p w14:paraId="6115F450" w14:textId="77777777" w:rsidR="00A938CE" w:rsidRPr="008D7838" w:rsidRDefault="00A938CE" w:rsidP="00A938CE">
            <w:pPr>
              <w:pStyle w:val="ListParagraph"/>
              <w:spacing w:after="0" w:line="240" w:lineRule="auto"/>
              <w:ind w:left="0" w:firstLine="360"/>
              <w:jc w:val="both"/>
              <w:rPr>
                <w:rFonts w:ascii="Times New Roman" w:hAnsi="Times New Roman"/>
                <w:sz w:val="24"/>
                <w:szCs w:val="24"/>
              </w:rPr>
            </w:pPr>
            <w:r w:rsidRPr="008D7838">
              <w:rPr>
                <w:rFonts w:ascii="Times New Roman" w:hAnsi="Times New Roman"/>
                <w:sz w:val="24"/>
                <w:szCs w:val="24"/>
              </w:rPr>
              <w:t>Pirms VESPC statņu nomas pakalpojuma uzsākšanas tika apzināti VESPC sniegtie pakalpojumi un izmaksas. Tika secināts, ka izmaksas attālinātas rezerves kopijas izveidei attālinātā datu centrā pie VID nepieciešamajiem datu uzglabāšanas apjomiem 60 mēnešu periodā būtu 3 reizes lielākas nekā gadījumā, ja pakalpojumu organizē VID.</w:t>
            </w:r>
          </w:p>
          <w:p w14:paraId="224A88D7" w14:textId="77777777" w:rsidR="00A938CE" w:rsidRPr="008D7838" w:rsidRDefault="00A938CE" w:rsidP="00A938CE">
            <w:pPr>
              <w:pStyle w:val="ListParagraph"/>
              <w:spacing w:after="0" w:line="240" w:lineRule="auto"/>
              <w:ind w:left="0" w:firstLine="360"/>
              <w:jc w:val="both"/>
              <w:rPr>
                <w:rFonts w:ascii="Times New Roman" w:hAnsi="Times New Roman"/>
                <w:sz w:val="24"/>
                <w:szCs w:val="24"/>
              </w:rPr>
            </w:pPr>
            <w:r w:rsidRPr="008D7838">
              <w:rPr>
                <w:rFonts w:ascii="Times New Roman" w:hAnsi="Times New Roman"/>
                <w:sz w:val="24"/>
                <w:szCs w:val="24"/>
              </w:rPr>
              <w:t>Šobrīd VID rīcībā ir 2 355 serveru nosacītās vienības un tiek nodrošināts pakalpojums 3 631 datorizētajai darba vietai.</w:t>
            </w:r>
          </w:p>
          <w:p w14:paraId="2070698A" w14:textId="77777777" w:rsidR="00A938CE" w:rsidRPr="008D7838" w:rsidRDefault="00A938CE" w:rsidP="00A938CE">
            <w:pPr>
              <w:pStyle w:val="ListParagraph"/>
              <w:spacing w:after="0" w:line="240" w:lineRule="auto"/>
              <w:ind w:left="0" w:firstLine="360"/>
              <w:jc w:val="both"/>
              <w:rPr>
                <w:rFonts w:ascii="Times New Roman" w:hAnsi="Times New Roman"/>
                <w:sz w:val="24"/>
                <w:szCs w:val="24"/>
              </w:rPr>
            </w:pPr>
            <w:r w:rsidRPr="008D7838">
              <w:rPr>
                <w:rFonts w:ascii="Times New Roman" w:hAnsi="Times New Roman"/>
                <w:sz w:val="24"/>
                <w:szCs w:val="24"/>
              </w:rPr>
              <w:t>Ņemot vērā minēto, lūdzam informatīvā ziņojuma 5. nodaļas 5.rindkopu (11.lpp) izteikt šādā redakcijā:</w:t>
            </w:r>
          </w:p>
          <w:p w14:paraId="7FE8FA69" w14:textId="21DD2F0E" w:rsidR="00A938CE" w:rsidRPr="008D7838" w:rsidRDefault="00A938CE" w:rsidP="00A938CE">
            <w:pPr>
              <w:pStyle w:val="ListParagraph"/>
              <w:spacing w:after="0" w:line="240" w:lineRule="auto"/>
              <w:ind w:left="0" w:firstLine="360"/>
              <w:jc w:val="both"/>
              <w:rPr>
                <w:rFonts w:ascii="Times New Roman" w:hAnsi="Times New Roman"/>
                <w:sz w:val="24"/>
                <w:szCs w:val="24"/>
              </w:rPr>
            </w:pPr>
            <w:r w:rsidRPr="008D7838">
              <w:rPr>
                <w:rFonts w:ascii="Times New Roman" w:hAnsi="Times New Roman"/>
                <w:sz w:val="24"/>
                <w:szCs w:val="24"/>
              </w:rPr>
              <w:t xml:space="preserve">“Obligāts priekšnoteikums skaitļošanas infrastruktūras koplietošanas pakalpojumu turpmākai attīstībai ir atbilstošu spēju – datu centru infrastruktūras un kompetenču esamība institūcijas rīcībā, atbilstība starptautisko saistību izpildei. Ņemot vērā apjoma </w:t>
            </w:r>
            <w:r w:rsidRPr="008D7838">
              <w:rPr>
                <w:rFonts w:ascii="Times New Roman" w:hAnsi="Times New Roman"/>
                <w:sz w:val="24"/>
                <w:szCs w:val="24"/>
              </w:rPr>
              <w:lastRenderedPageBreak/>
              <w:t>ieguvumus skaitļošanas infrastruktūras  pakalpojumu jomā, minimālā prasība pieejamās un produktīvi izmantojamās infrastruktūras apjomam ir datu apstrādes un uzkrāšanas iekārtu vismaz 750 nosacīto statņu augstuma vienību  apmērā, pakalpojuma sniedzēja rīcībā esošā datu centrā, kas tehniski nodrošina iespējas sniegt TIER 2 prasību līmenim atbilstošus skaitļošanas infrastruktūras pakalpojumus.”</w:t>
            </w:r>
          </w:p>
        </w:tc>
        <w:tc>
          <w:tcPr>
            <w:tcW w:w="655" w:type="pct"/>
            <w:tcBorders>
              <w:left w:val="single" w:sz="6" w:space="0" w:color="000000"/>
              <w:bottom w:val="single" w:sz="4" w:space="0" w:color="auto"/>
              <w:right w:val="single" w:sz="6" w:space="0" w:color="000000"/>
            </w:tcBorders>
            <w:shd w:val="clear" w:color="auto" w:fill="auto"/>
          </w:tcPr>
          <w:p w14:paraId="3D45413F" w14:textId="1626D39D" w:rsidR="0085332A" w:rsidRPr="008D7838" w:rsidRDefault="0085332A" w:rsidP="0085332A">
            <w:pPr>
              <w:pStyle w:val="naisc"/>
              <w:spacing w:before="0" w:after="0"/>
              <w:jc w:val="both"/>
              <w:rPr>
                <w:b/>
              </w:rPr>
            </w:pPr>
            <w:r w:rsidRPr="008D7838">
              <w:rPr>
                <w:b/>
              </w:rPr>
              <w:lastRenderedPageBreak/>
              <w:t>Iebildums ņemts vērā.</w:t>
            </w:r>
          </w:p>
          <w:p w14:paraId="27DB8462" w14:textId="77777777" w:rsidR="00A938CE" w:rsidRPr="008D7838" w:rsidRDefault="00A938CE" w:rsidP="00A938CE">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6DD8523F" w14:textId="70140681" w:rsidR="00020D28" w:rsidRPr="008D7838" w:rsidRDefault="00BE2F21" w:rsidP="00020D28">
            <w:pPr>
              <w:jc w:val="both"/>
              <w:rPr>
                <w:b/>
                <w:bCs/>
              </w:rPr>
            </w:pPr>
            <w:r w:rsidRPr="008D7838">
              <w:rPr>
                <w:b/>
                <w:bCs/>
              </w:rPr>
              <w:t xml:space="preserve">Informatīvā ziņojuma </w:t>
            </w:r>
            <w:r w:rsidR="00020D28" w:rsidRPr="008D7838">
              <w:rPr>
                <w:b/>
                <w:bCs/>
              </w:rPr>
              <w:t>3. l</w:t>
            </w:r>
            <w:r w:rsidR="001566B4" w:rsidRPr="008D7838">
              <w:rPr>
                <w:b/>
                <w:bCs/>
              </w:rPr>
              <w:t>p</w:t>
            </w:r>
            <w:r w:rsidR="00020D28" w:rsidRPr="008D7838">
              <w:rPr>
                <w:b/>
                <w:bCs/>
              </w:rPr>
              <w:t xml:space="preserve">p. </w:t>
            </w:r>
            <w:r w:rsidRPr="008D7838">
              <w:rPr>
                <w:b/>
                <w:bCs/>
              </w:rPr>
              <w:t xml:space="preserve">papildināta </w:t>
            </w:r>
            <w:r w:rsidR="00020D28" w:rsidRPr="008D7838">
              <w:rPr>
                <w:b/>
                <w:bCs/>
              </w:rPr>
              <w:t xml:space="preserve">ar tekstu šādā redakcijā: </w:t>
            </w:r>
          </w:p>
          <w:p w14:paraId="1ED81E9E" w14:textId="09E19E5B" w:rsidR="00020D28" w:rsidRPr="008D7838" w:rsidRDefault="00020D28" w:rsidP="00020D28">
            <w:pPr>
              <w:jc w:val="both"/>
            </w:pPr>
            <w:r w:rsidRPr="008D7838">
              <w:t xml:space="preserve">“Attiecībā uz “dienesta vajadzībām” un augstāk klasificētas informācijas apstrādi, IKT infrastruktūras </w:t>
            </w:r>
            <w:r w:rsidRPr="008D7838">
              <w:lastRenderedPageBreak/>
              <w:t>koplietošanas pakalpojumu sniedzējiem var tikt izvirzītas no ziņojumā definētajām prasībām atšķirīgas prasības.”</w:t>
            </w:r>
          </w:p>
          <w:p w14:paraId="2F84B7E4" w14:textId="118F6D76" w:rsidR="00020D28" w:rsidRPr="008D7838" w:rsidRDefault="00020D28" w:rsidP="00020D28">
            <w:pPr>
              <w:ind w:firstLine="431"/>
              <w:jc w:val="both"/>
            </w:pPr>
          </w:p>
          <w:p w14:paraId="7B7F85B3" w14:textId="50A168C5" w:rsidR="00020D28" w:rsidRPr="008D7838" w:rsidRDefault="00020D28" w:rsidP="00020D28">
            <w:pPr>
              <w:jc w:val="both"/>
              <w:rPr>
                <w:b/>
                <w:bCs/>
              </w:rPr>
            </w:pPr>
            <w:r w:rsidRPr="008D7838">
              <w:rPr>
                <w:b/>
                <w:bCs/>
              </w:rPr>
              <w:t xml:space="preserve">Skatīt aktuālo </w:t>
            </w:r>
            <w:r w:rsidR="00BE2F21" w:rsidRPr="008D7838">
              <w:rPr>
                <w:b/>
                <w:bCs/>
              </w:rPr>
              <w:t xml:space="preserve">informatīvā </w:t>
            </w:r>
            <w:r w:rsidRPr="008D7838">
              <w:rPr>
                <w:b/>
                <w:bCs/>
              </w:rPr>
              <w:t>ziņojuma redakciju.</w:t>
            </w:r>
          </w:p>
          <w:p w14:paraId="46671438" w14:textId="77777777" w:rsidR="00020D28" w:rsidRPr="008D7838" w:rsidRDefault="00020D28" w:rsidP="00020D28">
            <w:pPr>
              <w:ind w:firstLine="431"/>
              <w:jc w:val="both"/>
            </w:pPr>
          </w:p>
          <w:p w14:paraId="2B726F5B" w14:textId="098FD483" w:rsidR="00C85935" w:rsidRPr="008D7838" w:rsidRDefault="00C85935" w:rsidP="00FD502D">
            <w:pPr>
              <w:jc w:val="both"/>
            </w:pPr>
          </w:p>
        </w:tc>
      </w:tr>
      <w:tr w:rsidR="008D7838" w:rsidRPr="008D7838" w14:paraId="71075934"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49EEB427" w14:textId="77777777" w:rsidR="00A938CE" w:rsidRPr="008D7838" w:rsidRDefault="00A938CE" w:rsidP="00A938C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658210AF" w14:textId="160F47B4" w:rsidR="00A938CE" w:rsidRPr="008D7838" w:rsidRDefault="00A938CE" w:rsidP="00A938CE">
            <w:pPr>
              <w:widowControl w:val="0"/>
              <w:jc w:val="both"/>
            </w:pPr>
            <w:r w:rsidRPr="008D7838">
              <w:t>Informatīvā ziņojuma 5. 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732F8B56" w14:textId="77777777" w:rsidR="00A938CE" w:rsidRPr="008D7838" w:rsidRDefault="00A938CE" w:rsidP="00A938CE">
            <w:pPr>
              <w:jc w:val="both"/>
            </w:pPr>
            <w:r w:rsidRPr="008D7838">
              <w:t xml:space="preserve">Iebilstam pret informatīvā ziņojuma 5. nodaļas 3) punkta a. apakšpunktā minēto, ka “koplietošanas pakalpojumu sniedzēja infrastruktūrā konteineru pārvaldības līmenī </w:t>
            </w:r>
            <w:proofErr w:type="spellStart"/>
            <w:r w:rsidRPr="008D7838">
              <w:t>sadarbspējīgai</w:t>
            </w:r>
            <w:proofErr w:type="spellEnd"/>
            <w:r w:rsidRPr="008D7838">
              <w:t xml:space="preserve"> </w:t>
            </w:r>
            <w:proofErr w:type="spellStart"/>
            <w:r w:rsidRPr="008D7838">
              <w:t>mākoņdatošanas</w:t>
            </w:r>
            <w:proofErr w:type="spellEnd"/>
            <w:r w:rsidRPr="008D7838">
              <w:t xml:space="preserve"> infrastruktūrai veidos vismaz 30% no kopējā skaitļošanas infrastruktūras apjoma, turpmākās attīstības plānā paredzot līdz 2024. gada 30. novembrim šīs daļas palielināšanu līdz vismaz 50%”. </w:t>
            </w:r>
          </w:p>
          <w:p w14:paraId="02015809" w14:textId="77777777" w:rsidR="00A938CE" w:rsidRPr="008D7838" w:rsidRDefault="00A938CE" w:rsidP="00A938CE">
            <w:pPr>
              <w:pStyle w:val="ListParagraph"/>
              <w:spacing w:after="0" w:line="240" w:lineRule="auto"/>
              <w:ind w:left="0" w:firstLine="360"/>
              <w:jc w:val="both"/>
              <w:rPr>
                <w:rFonts w:ascii="Times New Roman" w:hAnsi="Times New Roman"/>
                <w:sz w:val="24"/>
                <w:szCs w:val="24"/>
              </w:rPr>
            </w:pPr>
            <w:r w:rsidRPr="008D7838">
              <w:rPr>
                <w:rFonts w:ascii="Times New Roman" w:hAnsi="Times New Roman"/>
                <w:sz w:val="24"/>
                <w:szCs w:val="24"/>
              </w:rPr>
              <w:t xml:space="preserve">Konteinerizācija kā prakse sāka izplatīties 2012.gadā, tas nozīmē, ka informācijas sistēmas (IS), kuru izstrāde ir uzsākta pirms 2012.gada, nevarēs izmantot šādu infrastruktūru bez pilnīgas pārstrādes, kam nepieciešami būtiski finanšu resursi. Piemēram, VID pēc savas iniciatīvas šobrīd veic Akcīzes preču pārvietošanas un kontroles sistēma (turpmāk - EMCS) modernizāciju, pārejot uz konteineru infrastruktūru, un modernizācijas izmaksas ir salīdzināmas ar EMCS sākotnējām izstrādes izmaksām un ieguldāmiem resursiem no VID puses. </w:t>
            </w:r>
          </w:p>
          <w:p w14:paraId="662CB70D" w14:textId="77777777" w:rsidR="000523A5" w:rsidRPr="008D7838" w:rsidRDefault="00A938CE" w:rsidP="00A938CE">
            <w:pPr>
              <w:pStyle w:val="ListParagraph"/>
              <w:spacing w:after="0" w:line="240" w:lineRule="auto"/>
              <w:ind w:left="0" w:firstLine="360"/>
              <w:jc w:val="both"/>
              <w:rPr>
                <w:rFonts w:ascii="Times New Roman" w:hAnsi="Times New Roman"/>
                <w:sz w:val="24"/>
                <w:szCs w:val="24"/>
              </w:rPr>
            </w:pPr>
            <w:r w:rsidRPr="008D7838">
              <w:rPr>
                <w:rFonts w:ascii="Times New Roman" w:hAnsi="Times New Roman"/>
                <w:sz w:val="24"/>
                <w:szCs w:val="24"/>
              </w:rPr>
              <w:t>Turklāt visām VID IS nav iespējama konteinerizācija. VID IS, kuras veic datu apmaiņu ar Eiropas Komisijas (turpmāk - EK) centralizētajām sistēmām, izmantojot EK uzturēto CSI (</w:t>
            </w:r>
            <w:proofErr w:type="spellStart"/>
            <w:r w:rsidRPr="008D7838">
              <w:rPr>
                <w:rFonts w:ascii="Times New Roman" w:hAnsi="Times New Roman"/>
                <w:sz w:val="24"/>
                <w:szCs w:val="24"/>
              </w:rPr>
              <w:t>common</w:t>
            </w:r>
            <w:proofErr w:type="spellEnd"/>
            <w:r w:rsidRPr="008D7838">
              <w:rPr>
                <w:rFonts w:ascii="Times New Roman" w:hAnsi="Times New Roman"/>
                <w:sz w:val="24"/>
                <w:szCs w:val="24"/>
              </w:rPr>
              <w:t xml:space="preserve"> </w:t>
            </w:r>
            <w:proofErr w:type="spellStart"/>
            <w:r w:rsidRPr="008D7838">
              <w:rPr>
                <w:rFonts w:ascii="Times New Roman" w:hAnsi="Times New Roman"/>
                <w:sz w:val="24"/>
                <w:szCs w:val="24"/>
              </w:rPr>
              <w:t>system</w:t>
            </w:r>
            <w:proofErr w:type="spellEnd"/>
            <w:r w:rsidRPr="008D7838">
              <w:rPr>
                <w:rFonts w:ascii="Times New Roman" w:hAnsi="Times New Roman"/>
                <w:sz w:val="24"/>
                <w:szCs w:val="24"/>
              </w:rPr>
              <w:t xml:space="preserve"> </w:t>
            </w:r>
            <w:proofErr w:type="spellStart"/>
            <w:r w:rsidRPr="008D7838">
              <w:rPr>
                <w:rFonts w:ascii="Times New Roman" w:hAnsi="Times New Roman"/>
                <w:sz w:val="24"/>
                <w:szCs w:val="24"/>
              </w:rPr>
              <w:t>interface</w:t>
            </w:r>
            <w:proofErr w:type="spellEnd"/>
            <w:r w:rsidRPr="008D7838">
              <w:rPr>
                <w:rFonts w:ascii="Times New Roman" w:hAnsi="Times New Roman"/>
                <w:sz w:val="24"/>
                <w:szCs w:val="24"/>
              </w:rPr>
              <w:t xml:space="preserve">), kas tehnoloģiski ir radīts 1993.gadā, ir tehnoloģiskie ierobežojumi, kas izriet no sistēmas īpatnībām – katrai sistēmai, kas apmainās, izmantojot CSI, ir jāiebūvē īpašs datu apmaiņas modulis, kuru tehnoloģisko ierobežojumu dēļ nav iespējams </w:t>
            </w:r>
            <w:proofErr w:type="spellStart"/>
            <w:r w:rsidRPr="008D7838">
              <w:rPr>
                <w:rFonts w:ascii="Times New Roman" w:hAnsi="Times New Roman"/>
                <w:sz w:val="24"/>
                <w:szCs w:val="24"/>
              </w:rPr>
              <w:t>konteinerizēt</w:t>
            </w:r>
            <w:proofErr w:type="spellEnd"/>
            <w:r w:rsidRPr="008D7838">
              <w:rPr>
                <w:rFonts w:ascii="Times New Roman" w:hAnsi="Times New Roman"/>
                <w:sz w:val="24"/>
                <w:szCs w:val="24"/>
              </w:rPr>
              <w:t>.</w:t>
            </w:r>
          </w:p>
          <w:p w14:paraId="3B6B8395" w14:textId="407F13F0" w:rsidR="00A938CE" w:rsidRPr="008D7838" w:rsidRDefault="00A938CE" w:rsidP="00A938CE">
            <w:pPr>
              <w:pStyle w:val="ListParagraph"/>
              <w:spacing w:after="0" w:line="240" w:lineRule="auto"/>
              <w:ind w:left="0" w:firstLine="360"/>
              <w:jc w:val="both"/>
              <w:rPr>
                <w:rFonts w:ascii="Times New Roman" w:hAnsi="Times New Roman"/>
                <w:sz w:val="24"/>
                <w:szCs w:val="24"/>
              </w:rPr>
            </w:pPr>
            <w:r w:rsidRPr="008D7838">
              <w:rPr>
                <w:rFonts w:ascii="Times New Roman" w:hAnsi="Times New Roman"/>
                <w:sz w:val="24"/>
                <w:szCs w:val="24"/>
              </w:rPr>
              <w:lastRenderedPageBreak/>
              <w:t>Finanšu ministrijas ieskatā skaitļošanas pakalpojumu struktūru jānosaka pēc pieprasījuma, t.i. atbilstoši valsts pārvaldes iestāžu rīcībā esošo informācijas sistēmu arhitektūrai.</w:t>
            </w:r>
          </w:p>
          <w:p w14:paraId="26A3C2A3" w14:textId="77777777" w:rsidR="00A938CE" w:rsidRPr="008D7838" w:rsidRDefault="00A938CE" w:rsidP="00A938CE">
            <w:pPr>
              <w:pStyle w:val="ListParagraph"/>
              <w:spacing w:after="0" w:line="240" w:lineRule="auto"/>
              <w:ind w:left="0" w:firstLine="360"/>
              <w:jc w:val="both"/>
              <w:rPr>
                <w:rFonts w:ascii="Times New Roman" w:hAnsi="Times New Roman"/>
                <w:sz w:val="24"/>
                <w:szCs w:val="24"/>
              </w:rPr>
            </w:pPr>
            <w:r w:rsidRPr="008D7838">
              <w:rPr>
                <w:rFonts w:ascii="Times New Roman" w:hAnsi="Times New Roman"/>
                <w:sz w:val="24"/>
                <w:szCs w:val="24"/>
              </w:rPr>
              <w:t xml:space="preserve">VID 75% no kopējās skaitļošanas infrastruktūras apjoma sastāda Datu noliktavas sistēma (DNS), Maksājumu administrēšanas informācijas sistēma (MAIS), Elektroniskā muitas datu apstrādes sistēma (turpmāk - EMDAS), Elektroniskās deklarēšanas sistēma (EDS). Norādām, ka EMDAS un EDS būtu lietderīgi pāriet uz konteineru izmantošanu. Lai to varētu izdarīt, 2021.gadā un 2022.gadā provizoriski nepieciešami papildu finanšu līdzekļi vismaz 8 milj. </w:t>
            </w:r>
            <w:proofErr w:type="spellStart"/>
            <w:r w:rsidRPr="008D7838">
              <w:rPr>
                <w:rFonts w:ascii="Times New Roman" w:hAnsi="Times New Roman"/>
                <w:i/>
                <w:sz w:val="24"/>
                <w:szCs w:val="24"/>
              </w:rPr>
              <w:t>euro</w:t>
            </w:r>
            <w:proofErr w:type="spellEnd"/>
            <w:r w:rsidRPr="008D7838">
              <w:rPr>
                <w:rFonts w:ascii="Times New Roman" w:hAnsi="Times New Roman"/>
                <w:sz w:val="24"/>
                <w:szCs w:val="24"/>
              </w:rPr>
              <w:t xml:space="preserve"> apmērā.</w:t>
            </w:r>
          </w:p>
          <w:p w14:paraId="736EB7C3" w14:textId="77777777" w:rsidR="00A938CE" w:rsidRPr="008D7838" w:rsidRDefault="00A938CE" w:rsidP="00A938CE">
            <w:pPr>
              <w:pStyle w:val="ListParagraph"/>
              <w:spacing w:after="0" w:line="240" w:lineRule="auto"/>
              <w:ind w:left="0" w:firstLine="360"/>
              <w:jc w:val="both"/>
              <w:rPr>
                <w:rFonts w:ascii="Times New Roman" w:hAnsi="Times New Roman"/>
                <w:sz w:val="24"/>
                <w:szCs w:val="24"/>
              </w:rPr>
            </w:pPr>
            <w:r w:rsidRPr="008D7838">
              <w:rPr>
                <w:rFonts w:ascii="Times New Roman" w:hAnsi="Times New Roman"/>
                <w:sz w:val="24"/>
                <w:szCs w:val="24"/>
              </w:rPr>
              <w:t xml:space="preserve">Ņemot vērā minēto, ierosinām mainīt informatīvā ziņojuma 5. nodaļas 3) punkta a. apakšpunktā noteiktos termiņus un procentuālo apjomu, to nosakot no lietderīgā iespējamā IS nepieciešamā skaitļošanas infrastruktūras apjoma. </w:t>
            </w:r>
          </w:p>
          <w:p w14:paraId="798C97CA" w14:textId="77777777" w:rsidR="00A938CE" w:rsidRPr="008D7838" w:rsidRDefault="00A938CE" w:rsidP="00A938CE">
            <w:pPr>
              <w:pStyle w:val="ListParagraph"/>
              <w:spacing w:after="0" w:line="240" w:lineRule="auto"/>
              <w:ind w:left="0" w:firstLine="360"/>
              <w:jc w:val="both"/>
              <w:rPr>
                <w:rFonts w:ascii="Times New Roman" w:hAnsi="Times New Roman"/>
                <w:sz w:val="24"/>
                <w:szCs w:val="24"/>
              </w:rPr>
            </w:pPr>
            <w:r w:rsidRPr="008D7838">
              <w:rPr>
                <w:rFonts w:ascii="Times New Roman" w:hAnsi="Times New Roman"/>
                <w:sz w:val="24"/>
                <w:szCs w:val="24"/>
              </w:rPr>
              <w:t xml:space="preserve">Informējam, ka VID IS vidējais dzīvescikls ir 15 gadi. </w:t>
            </w:r>
          </w:p>
          <w:p w14:paraId="21A82C93" w14:textId="77777777" w:rsidR="00A938CE" w:rsidRPr="008D7838" w:rsidRDefault="00A938CE" w:rsidP="00A938CE">
            <w:pPr>
              <w:pStyle w:val="ListParagraph"/>
              <w:spacing w:after="0" w:line="240" w:lineRule="auto"/>
              <w:ind w:left="0" w:firstLine="360"/>
              <w:jc w:val="both"/>
              <w:rPr>
                <w:rFonts w:ascii="Times New Roman" w:hAnsi="Times New Roman"/>
                <w:sz w:val="24"/>
                <w:szCs w:val="24"/>
              </w:rPr>
            </w:pPr>
            <w:r w:rsidRPr="008D7838">
              <w:rPr>
                <w:rFonts w:ascii="Times New Roman" w:hAnsi="Times New Roman"/>
                <w:sz w:val="24"/>
                <w:szCs w:val="24"/>
              </w:rPr>
              <w:t>Ņemot vērā minēto, lūdzam informatīvā ziņojuma 5. nodaļas 3) punktu un a. apakšpunktu izteikt šādā redakcijā:</w:t>
            </w:r>
          </w:p>
          <w:p w14:paraId="4BC2D78C" w14:textId="77777777" w:rsidR="00A938CE" w:rsidRPr="008D7838" w:rsidRDefault="00A938CE" w:rsidP="00A938CE">
            <w:pPr>
              <w:pStyle w:val="ListParagraph"/>
              <w:spacing w:after="0" w:line="240" w:lineRule="auto"/>
              <w:ind w:left="0" w:firstLine="360"/>
              <w:jc w:val="both"/>
              <w:rPr>
                <w:rFonts w:ascii="Times New Roman" w:hAnsi="Times New Roman"/>
                <w:sz w:val="24"/>
                <w:szCs w:val="24"/>
              </w:rPr>
            </w:pPr>
            <w:r w:rsidRPr="008D7838">
              <w:rPr>
                <w:rFonts w:ascii="Times New Roman" w:hAnsi="Times New Roman"/>
                <w:sz w:val="24"/>
                <w:szCs w:val="24"/>
              </w:rPr>
              <w:t>“3) skaitļošanas infrastruktūras pakalpojuma sniedzēja attīstības plānam ir jāparedz līdz 2027. gada 30. jūnijam nodrošināt, ka:</w:t>
            </w:r>
          </w:p>
          <w:p w14:paraId="0CD3EF07" w14:textId="77777777" w:rsidR="00A938CE" w:rsidRPr="008D7838" w:rsidRDefault="00A938CE" w:rsidP="00A938CE">
            <w:pPr>
              <w:pStyle w:val="ListParagraph"/>
              <w:numPr>
                <w:ilvl w:val="0"/>
                <w:numId w:val="8"/>
              </w:numPr>
              <w:spacing w:after="0" w:line="240" w:lineRule="auto"/>
              <w:ind w:left="0" w:firstLine="360"/>
              <w:jc w:val="both"/>
              <w:rPr>
                <w:rFonts w:ascii="Times New Roman" w:hAnsi="Times New Roman"/>
                <w:sz w:val="24"/>
                <w:szCs w:val="24"/>
              </w:rPr>
            </w:pPr>
            <w:r w:rsidRPr="008D7838">
              <w:rPr>
                <w:rFonts w:ascii="Times New Roman" w:hAnsi="Times New Roman"/>
                <w:sz w:val="24"/>
                <w:szCs w:val="24"/>
              </w:rPr>
              <w:t xml:space="preserve">koplietošanas pakalpojumu sniedzēja infrastruktūrā konteineru pārvaldības līmenī </w:t>
            </w:r>
            <w:proofErr w:type="spellStart"/>
            <w:r w:rsidRPr="008D7838">
              <w:rPr>
                <w:rFonts w:ascii="Times New Roman" w:hAnsi="Times New Roman"/>
                <w:sz w:val="24"/>
                <w:szCs w:val="24"/>
              </w:rPr>
              <w:t>sadarbspējīgai</w:t>
            </w:r>
            <w:proofErr w:type="spellEnd"/>
            <w:r w:rsidRPr="008D7838">
              <w:rPr>
                <w:rFonts w:ascii="Times New Roman" w:hAnsi="Times New Roman"/>
                <w:sz w:val="24"/>
                <w:szCs w:val="24"/>
              </w:rPr>
              <w:t xml:space="preserve"> </w:t>
            </w:r>
            <w:proofErr w:type="spellStart"/>
            <w:r w:rsidRPr="008D7838">
              <w:rPr>
                <w:rFonts w:ascii="Times New Roman" w:hAnsi="Times New Roman"/>
                <w:sz w:val="24"/>
                <w:szCs w:val="24"/>
              </w:rPr>
              <w:t>mākoņdatošanas</w:t>
            </w:r>
            <w:proofErr w:type="spellEnd"/>
            <w:r w:rsidRPr="008D7838">
              <w:rPr>
                <w:rFonts w:ascii="Times New Roman" w:hAnsi="Times New Roman"/>
                <w:sz w:val="24"/>
                <w:szCs w:val="24"/>
              </w:rPr>
              <w:t xml:space="preserve"> infrastruktūrai veidos vismaz 30% noteikt no lietderīgā iespējamā informācijas sistēmām nepieciešamā skaitļošanas infrastruktūras apjoma, turpmākās attīstības plānā paredzot līdz 2030. gada 30. novembrim šīs daļas palielināšanu līdz vismaz 50%; ”.</w:t>
            </w:r>
          </w:p>
          <w:p w14:paraId="49C70595" w14:textId="61E9F6C8" w:rsidR="00A938CE" w:rsidRPr="008D7838" w:rsidRDefault="00A938CE" w:rsidP="00A938CE">
            <w:pPr>
              <w:pStyle w:val="ListParagraph"/>
              <w:spacing w:after="0" w:line="240" w:lineRule="auto"/>
              <w:ind w:left="0" w:firstLine="360"/>
              <w:jc w:val="both"/>
              <w:rPr>
                <w:rFonts w:ascii="Times New Roman" w:hAnsi="Times New Roman"/>
                <w:sz w:val="24"/>
                <w:szCs w:val="24"/>
              </w:rPr>
            </w:pPr>
            <w:r w:rsidRPr="008D7838">
              <w:rPr>
                <w:rFonts w:ascii="Times New Roman" w:hAnsi="Times New Roman"/>
                <w:sz w:val="24"/>
                <w:szCs w:val="24"/>
              </w:rPr>
              <w:t xml:space="preserve">Tāpat vēršam uzmanību uz to, ka konteinerizācija nebūs realizējama attiecībā uz valsts informācijas sistēmā izmantoto datubāzi (piemēram, </w:t>
            </w:r>
            <w:proofErr w:type="spellStart"/>
            <w:r w:rsidRPr="008D7838">
              <w:rPr>
                <w:rFonts w:ascii="Times New Roman" w:hAnsi="Times New Roman"/>
                <w:sz w:val="24"/>
                <w:szCs w:val="24"/>
              </w:rPr>
              <w:t>Clusterpoint</w:t>
            </w:r>
            <w:proofErr w:type="spellEnd"/>
            <w:r w:rsidRPr="008D7838">
              <w:rPr>
                <w:rFonts w:ascii="Times New Roman" w:hAnsi="Times New Roman"/>
                <w:sz w:val="24"/>
                <w:szCs w:val="24"/>
              </w:rPr>
              <w:t>), kā arī valsts informācijas sistēmas konteinerizācija radīs iestādēm papildu izmaksas.</w:t>
            </w:r>
          </w:p>
        </w:tc>
        <w:tc>
          <w:tcPr>
            <w:tcW w:w="655" w:type="pct"/>
            <w:tcBorders>
              <w:left w:val="single" w:sz="6" w:space="0" w:color="000000"/>
              <w:bottom w:val="single" w:sz="4" w:space="0" w:color="auto"/>
              <w:right w:val="single" w:sz="6" w:space="0" w:color="000000"/>
            </w:tcBorders>
            <w:shd w:val="clear" w:color="auto" w:fill="auto"/>
          </w:tcPr>
          <w:p w14:paraId="2971C2FC" w14:textId="5D0D7B1B" w:rsidR="0085332A" w:rsidRPr="008D7838" w:rsidRDefault="0085332A" w:rsidP="0085332A">
            <w:pPr>
              <w:pStyle w:val="naisc"/>
              <w:spacing w:before="0" w:after="0"/>
              <w:jc w:val="both"/>
              <w:rPr>
                <w:b/>
              </w:rPr>
            </w:pPr>
            <w:r w:rsidRPr="008D7838">
              <w:rPr>
                <w:b/>
              </w:rPr>
              <w:lastRenderedPageBreak/>
              <w:t>Iebildums ņemts vērā.</w:t>
            </w:r>
          </w:p>
          <w:p w14:paraId="732DF034" w14:textId="77777777" w:rsidR="00A938CE" w:rsidRPr="008D7838" w:rsidRDefault="00A938CE" w:rsidP="00A938CE">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496A039F" w14:textId="0199CF24" w:rsidR="00A938CE" w:rsidRPr="008D7838" w:rsidRDefault="00190AA3" w:rsidP="00A938CE">
            <w:pPr>
              <w:jc w:val="both"/>
              <w:rPr>
                <w:b/>
                <w:bCs/>
              </w:rPr>
            </w:pPr>
            <w:r w:rsidRPr="008D7838">
              <w:rPr>
                <w:b/>
              </w:rPr>
              <w:t>Precizēt</w:t>
            </w:r>
            <w:r w:rsidR="004D799D" w:rsidRPr="008D7838">
              <w:rPr>
                <w:b/>
              </w:rPr>
              <w:t>a</w:t>
            </w:r>
            <w:r w:rsidRPr="008D7838">
              <w:rPr>
                <w:b/>
              </w:rPr>
              <w:t xml:space="preserve"> </w:t>
            </w:r>
            <w:r w:rsidR="00DE6EEF" w:rsidRPr="008D7838">
              <w:rPr>
                <w:b/>
              </w:rPr>
              <w:t xml:space="preserve">un papildināta </w:t>
            </w:r>
            <w:r w:rsidR="0030319F" w:rsidRPr="008D7838">
              <w:rPr>
                <w:b/>
              </w:rPr>
              <w:t xml:space="preserve">informatīvā </w:t>
            </w:r>
            <w:r w:rsidRPr="008D7838">
              <w:rPr>
                <w:b/>
              </w:rPr>
              <w:t xml:space="preserve">ziņojuma </w:t>
            </w:r>
            <w:r w:rsidR="00BD40A8" w:rsidRPr="008D7838">
              <w:rPr>
                <w:b/>
                <w:bCs/>
              </w:rPr>
              <w:t xml:space="preserve">5. </w:t>
            </w:r>
            <w:r w:rsidR="00EB2453" w:rsidRPr="008D7838">
              <w:rPr>
                <w:b/>
                <w:bCs/>
              </w:rPr>
              <w:t>no</w:t>
            </w:r>
            <w:r w:rsidR="00BD40A8" w:rsidRPr="008D7838">
              <w:rPr>
                <w:b/>
              </w:rPr>
              <w:t xml:space="preserve">daļa </w:t>
            </w:r>
            <w:r w:rsidR="00BD40A8" w:rsidRPr="008D7838">
              <w:rPr>
                <w:b/>
                <w:bCs/>
              </w:rPr>
              <w:t>“Valsts datu apstrādes mākoņa attīstība”</w:t>
            </w:r>
            <w:r w:rsidR="004D799D" w:rsidRPr="008D7838">
              <w:rPr>
                <w:b/>
              </w:rPr>
              <w:t>.</w:t>
            </w:r>
          </w:p>
          <w:p w14:paraId="11163CE9" w14:textId="77777777" w:rsidR="00FA0CE7" w:rsidRPr="008D7838" w:rsidRDefault="00FA0CE7" w:rsidP="00A938CE">
            <w:pPr>
              <w:jc w:val="both"/>
              <w:rPr>
                <w:b/>
                <w:bCs/>
              </w:rPr>
            </w:pPr>
          </w:p>
          <w:p w14:paraId="20908744" w14:textId="792E7D08" w:rsidR="004D799D" w:rsidRPr="008D7838" w:rsidRDefault="004D799D" w:rsidP="004D799D">
            <w:pPr>
              <w:jc w:val="both"/>
              <w:rPr>
                <w:b/>
                <w:bCs/>
              </w:rPr>
            </w:pPr>
            <w:r w:rsidRPr="008D7838">
              <w:rPr>
                <w:b/>
                <w:bCs/>
              </w:rPr>
              <w:t xml:space="preserve">Skatīt aktuālo </w:t>
            </w:r>
            <w:r w:rsidR="0030319F" w:rsidRPr="008D7838">
              <w:rPr>
                <w:b/>
                <w:bCs/>
              </w:rPr>
              <w:t xml:space="preserve">informatīvā </w:t>
            </w:r>
            <w:r w:rsidRPr="008D7838">
              <w:rPr>
                <w:b/>
                <w:bCs/>
              </w:rPr>
              <w:t>ziņojuma redakciju.</w:t>
            </w:r>
          </w:p>
          <w:p w14:paraId="266206A1" w14:textId="77777777" w:rsidR="00FA0CE7" w:rsidRPr="008D7838" w:rsidRDefault="00FA0CE7" w:rsidP="00A938CE">
            <w:pPr>
              <w:jc w:val="both"/>
              <w:rPr>
                <w:b/>
                <w:bCs/>
              </w:rPr>
            </w:pPr>
          </w:p>
          <w:p w14:paraId="6A63113C" w14:textId="77777777" w:rsidR="00FA0CE7" w:rsidRPr="008D7838" w:rsidRDefault="00FA0CE7" w:rsidP="00A938CE">
            <w:pPr>
              <w:jc w:val="both"/>
              <w:rPr>
                <w:b/>
                <w:bCs/>
              </w:rPr>
            </w:pPr>
          </w:p>
          <w:p w14:paraId="10330F41" w14:textId="77777777" w:rsidR="00FA0CE7" w:rsidRPr="008D7838" w:rsidRDefault="00FA0CE7" w:rsidP="00A938CE">
            <w:pPr>
              <w:jc w:val="both"/>
              <w:rPr>
                <w:b/>
                <w:bCs/>
              </w:rPr>
            </w:pPr>
          </w:p>
          <w:p w14:paraId="610D64B3" w14:textId="77777777" w:rsidR="00FA0CE7" w:rsidRPr="008D7838" w:rsidRDefault="00FA0CE7" w:rsidP="00A938CE">
            <w:pPr>
              <w:jc w:val="both"/>
              <w:rPr>
                <w:b/>
                <w:bCs/>
              </w:rPr>
            </w:pPr>
          </w:p>
          <w:p w14:paraId="116DF42E" w14:textId="77777777" w:rsidR="00FA0CE7" w:rsidRPr="008D7838" w:rsidRDefault="00FA0CE7" w:rsidP="00A938CE">
            <w:pPr>
              <w:jc w:val="both"/>
              <w:rPr>
                <w:b/>
                <w:bCs/>
              </w:rPr>
            </w:pPr>
          </w:p>
          <w:p w14:paraId="45D86577" w14:textId="77777777" w:rsidR="00FA0CE7" w:rsidRPr="008D7838" w:rsidRDefault="00FA0CE7" w:rsidP="00A938CE">
            <w:pPr>
              <w:jc w:val="both"/>
              <w:rPr>
                <w:b/>
                <w:bCs/>
              </w:rPr>
            </w:pPr>
          </w:p>
          <w:p w14:paraId="79F1C9D3" w14:textId="77777777" w:rsidR="00FA0CE7" w:rsidRPr="008D7838" w:rsidRDefault="00FA0CE7" w:rsidP="00A938CE">
            <w:pPr>
              <w:jc w:val="both"/>
              <w:rPr>
                <w:b/>
                <w:bCs/>
              </w:rPr>
            </w:pPr>
          </w:p>
          <w:p w14:paraId="51801564" w14:textId="77777777" w:rsidR="00FA0CE7" w:rsidRPr="008D7838" w:rsidRDefault="00FA0CE7" w:rsidP="00A938CE">
            <w:pPr>
              <w:jc w:val="both"/>
              <w:rPr>
                <w:b/>
                <w:bCs/>
              </w:rPr>
            </w:pPr>
          </w:p>
          <w:p w14:paraId="4E86D879" w14:textId="77777777" w:rsidR="00FA0CE7" w:rsidRPr="008D7838" w:rsidRDefault="00FA0CE7" w:rsidP="00A938CE">
            <w:pPr>
              <w:jc w:val="both"/>
              <w:rPr>
                <w:b/>
                <w:bCs/>
              </w:rPr>
            </w:pPr>
          </w:p>
          <w:p w14:paraId="6CE94090" w14:textId="77777777" w:rsidR="00FA0CE7" w:rsidRPr="008D7838" w:rsidRDefault="00FA0CE7" w:rsidP="00A938CE">
            <w:pPr>
              <w:jc w:val="both"/>
              <w:rPr>
                <w:b/>
                <w:bCs/>
              </w:rPr>
            </w:pPr>
          </w:p>
          <w:p w14:paraId="0D2E9E9B" w14:textId="77777777" w:rsidR="00FA0CE7" w:rsidRPr="008D7838" w:rsidRDefault="00FA0CE7" w:rsidP="00A938CE">
            <w:pPr>
              <w:jc w:val="both"/>
              <w:rPr>
                <w:b/>
                <w:bCs/>
              </w:rPr>
            </w:pPr>
          </w:p>
          <w:p w14:paraId="74D69E78" w14:textId="77777777" w:rsidR="00FA0CE7" w:rsidRPr="008D7838" w:rsidRDefault="00FA0CE7" w:rsidP="00A938CE">
            <w:pPr>
              <w:jc w:val="both"/>
              <w:rPr>
                <w:b/>
                <w:bCs/>
              </w:rPr>
            </w:pPr>
          </w:p>
          <w:p w14:paraId="2012FE11" w14:textId="77777777" w:rsidR="00FA0CE7" w:rsidRPr="008D7838" w:rsidRDefault="00FA0CE7" w:rsidP="00A938CE">
            <w:pPr>
              <w:jc w:val="both"/>
              <w:rPr>
                <w:b/>
                <w:bCs/>
              </w:rPr>
            </w:pPr>
          </w:p>
          <w:p w14:paraId="6DAF18D7" w14:textId="77777777" w:rsidR="00FA0CE7" w:rsidRPr="008D7838" w:rsidRDefault="00FA0CE7" w:rsidP="00A938CE">
            <w:pPr>
              <w:jc w:val="both"/>
              <w:rPr>
                <w:b/>
                <w:bCs/>
              </w:rPr>
            </w:pPr>
          </w:p>
          <w:p w14:paraId="7A55CBE5" w14:textId="77777777" w:rsidR="00FA0CE7" w:rsidRPr="008D7838" w:rsidRDefault="00FA0CE7" w:rsidP="00A938CE">
            <w:pPr>
              <w:jc w:val="both"/>
              <w:rPr>
                <w:b/>
                <w:bCs/>
              </w:rPr>
            </w:pPr>
          </w:p>
          <w:p w14:paraId="5BC43678" w14:textId="77777777" w:rsidR="00FA0CE7" w:rsidRPr="008D7838" w:rsidRDefault="00FA0CE7" w:rsidP="00A938CE">
            <w:pPr>
              <w:jc w:val="both"/>
              <w:rPr>
                <w:b/>
                <w:bCs/>
              </w:rPr>
            </w:pPr>
          </w:p>
          <w:p w14:paraId="3F1FB55D" w14:textId="77777777" w:rsidR="00FA0CE7" w:rsidRPr="008D7838" w:rsidRDefault="00FA0CE7" w:rsidP="00A938CE">
            <w:pPr>
              <w:jc w:val="both"/>
              <w:rPr>
                <w:b/>
                <w:bCs/>
              </w:rPr>
            </w:pPr>
          </w:p>
          <w:p w14:paraId="6FAC5FC5" w14:textId="77777777" w:rsidR="00FA0CE7" w:rsidRPr="008D7838" w:rsidRDefault="00FA0CE7" w:rsidP="00A938CE">
            <w:pPr>
              <w:jc w:val="both"/>
              <w:rPr>
                <w:b/>
                <w:bCs/>
              </w:rPr>
            </w:pPr>
          </w:p>
          <w:p w14:paraId="1A5E64B1" w14:textId="77777777" w:rsidR="00FA0CE7" w:rsidRPr="008D7838" w:rsidRDefault="00FA0CE7" w:rsidP="00A938CE">
            <w:pPr>
              <w:jc w:val="both"/>
              <w:rPr>
                <w:b/>
                <w:bCs/>
              </w:rPr>
            </w:pPr>
          </w:p>
          <w:p w14:paraId="4F294AEA" w14:textId="77777777" w:rsidR="00FA0CE7" w:rsidRPr="008D7838" w:rsidRDefault="00FA0CE7" w:rsidP="00A938CE">
            <w:pPr>
              <w:jc w:val="both"/>
              <w:rPr>
                <w:b/>
                <w:bCs/>
              </w:rPr>
            </w:pPr>
          </w:p>
          <w:p w14:paraId="73C2B6F4" w14:textId="77777777" w:rsidR="00FA0CE7" w:rsidRPr="008D7838" w:rsidRDefault="00FA0CE7" w:rsidP="00A938CE">
            <w:pPr>
              <w:jc w:val="both"/>
              <w:rPr>
                <w:b/>
                <w:bCs/>
              </w:rPr>
            </w:pPr>
          </w:p>
          <w:p w14:paraId="466E5EF9" w14:textId="77777777" w:rsidR="00FA0CE7" w:rsidRPr="008D7838" w:rsidRDefault="00FA0CE7" w:rsidP="00A938CE">
            <w:pPr>
              <w:jc w:val="both"/>
              <w:rPr>
                <w:b/>
                <w:bCs/>
              </w:rPr>
            </w:pPr>
          </w:p>
          <w:p w14:paraId="597E5B10" w14:textId="77777777" w:rsidR="00FA0CE7" w:rsidRPr="008D7838" w:rsidRDefault="00FA0CE7" w:rsidP="00A938CE">
            <w:pPr>
              <w:jc w:val="both"/>
              <w:rPr>
                <w:b/>
                <w:bCs/>
              </w:rPr>
            </w:pPr>
          </w:p>
          <w:p w14:paraId="2850ED1B" w14:textId="77777777" w:rsidR="00FA0CE7" w:rsidRPr="008D7838" w:rsidRDefault="00FA0CE7" w:rsidP="00A938CE">
            <w:pPr>
              <w:jc w:val="both"/>
              <w:rPr>
                <w:b/>
                <w:bCs/>
              </w:rPr>
            </w:pPr>
          </w:p>
          <w:p w14:paraId="283AC0F9" w14:textId="77777777" w:rsidR="00FA0CE7" w:rsidRPr="008D7838" w:rsidRDefault="00FA0CE7" w:rsidP="00A938CE">
            <w:pPr>
              <w:jc w:val="both"/>
              <w:rPr>
                <w:b/>
                <w:bCs/>
              </w:rPr>
            </w:pPr>
          </w:p>
          <w:p w14:paraId="24AA9491" w14:textId="77777777" w:rsidR="00FA0CE7" w:rsidRPr="008D7838" w:rsidRDefault="00FA0CE7" w:rsidP="00A938CE">
            <w:pPr>
              <w:jc w:val="both"/>
              <w:rPr>
                <w:b/>
                <w:bCs/>
              </w:rPr>
            </w:pPr>
          </w:p>
          <w:p w14:paraId="3C53A337" w14:textId="77777777" w:rsidR="00FA0CE7" w:rsidRPr="008D7838" w:rsidRDefault="00FA0CE7" w:rsidP="00A938CE">
            <w:pPr>
              <w:jc w:val="both"/>
              <w:rPr>
                <w:b/>
                <w:bCs/>
              </w:rPr>
            </w:pPr>
          </w:p>
          <w:p w14:paraId="4AF17A9A" w14:textId="77777777" w:rsidR="00FA0CE7" w:rsidRPr="008D7838" w:rsidRDefault="00FA0CE7" w:rsidP="00A938CE">
            <w:pPr>
              <w:jc w:val="both"/>
              <w:rPr>
                <w:b/>
                <w:bCs/>
              </w:rPr>
            </w:pPr>
          </w:p>
          <w:p w14:paraId="71BD4BEE" w14:textId="77777777" w:rsidR="00FA0CE7" w:rsidRPr="008D7838" w:rsidRDefault="00FA0CE7" w:rsidP="00A938CE">
            <w:pPr>
              <w:jc w:val="both"/>
              <w:rPr>
                <w:b/>
                <w:bCs/>
              </w:rPr>
            </w:pPr>
          </w:p>
          <w:p w14:paraId="356E4EC5" w14:textId="77777777" w:rsidR="00FA0CE7" w:rsidRPr="008D7838" w:rsidRDefault="00FA0CE7" w:rsidP="00A938CE">
            <w:pPr>
              <w:jc w:val="both"/>
              <w:rPr>
                <w:b/>
                <w:bCs/>
              </w:rPr>
            </w:pPr>
          </w:p>
          <w:p w14:paraId="54CFB65D" w14:textId="77777777" w:rsidR="00FA0CE7" w:rsidRPr="008D7838" w:rsidRDefault="00FA0CE7" w:rsidP="00A938CE">
            <w:pPr>
              <w:jc w:val="both"/>
              <w:rPr>
                <w:b/>
                <w:bCs/>
              </w:rPr>
            </w:pPr>
          </w:p>
          <w:p w14:paraId="28DECEA7" w14:textId="77777777" w:rsidR="00FA0CE7" w:rsidRPr="008D7838" w:rsidRDefault="00FA0CE7" w:rsidP="00A938CE">
            <w:pPr>
              <w:jc w:val="both"/>
              <w:rPr>
                <w:b/>
                <w:bCs/>
              </w:rPr>
            </w:pPr>
          </w:p>
          <w:p w14:paraId="59AD7E80" w14:textId="77777777" w:rsidR="00FA0CE7" w:rsidRPr="008D7838" w:rsidRDefault="00FA0CE7" w:rsidP="00A938CE">
            <w:pPr>
              <w:jc w:val="both"/>
              <w:rPr>
                <w:b/>
                <w:bCs/>
              </w:rPr>
            </w:pPr>
          </w:p>
          <w:p w14:paraId="374D5B3C" w14:textId="77777777" w:rsidR="00FA0CE7" w:rsidRPr="008D7838" w:rsidRDefault="00FA0CE7" w:rsidP="00A938CE">
            <w:pPr>
              <w:jc w:val="both"/>
              <w:rPr>
                <w:b/>
                <w:bCs/>
              </w:rPr>
            </w:pPr>
          </w:p>
          <w:p w14:paraId="1E6AFB8F" w14:textId="77777777" w:rsidR="00FA0CE7" w:rsidRPr="008D7838" w:rsidRDefault="00FA0CE7" w:rsidP="00A938CE">
            <w:pPr>
              <w:jc w:val="both"/>
              <w:rPr>
                <w:b/>
                <w:bCs/>
              </w:rPr>
            </w:pPr>
          </w:p>
          <w:p w14:paraId="2D210FF5" w14:textId="77777777" w:rsidR="00FA0CE7" w:rsidRPr="008D7838" w:rsidRDefault="00FA0CE7" w:rsidP="00A938CE">
            <w:pPr>
              <w:jc w:val="both"/>
              <w:rPr>
                <w:b/>
                <w:bCs/>
              </w:rPr>
            </w:pPr>
          </w:p>
          <w:p w14:paraId="5BBF335E" w14:textId="77777777" w:rsidR="00FA0CE7" w:rsidRPr="008D7838" w:rsidRDefault="00FA0CE7" w:rsidP="00A938CE">
            <w:pPr>
              <w:jc w:val="both"/>
              <w:rPr>
                <w:b/>
                <w:bCs/>
              </w:rPr>
            </w:pPr>
          </w:p>
          <w:p w14:paraId="3668E979" w14:textId="77777777" w:rsidR="00FA0CE7" w:rsidRPr="008D7838" w:rsidRDefault="00FA0CE7" w:rsidP="00A938CE">
            <w:pPr>
              <w:jc w:val="both"/>
              <w:rPr>
                <w:b/>
                <w:bCs/>
              </w:rPr>
            </w:pPr>
          </w:p>
          <w:p w14:paraId="123AC1F9" w14:textId="77777777" w:rsidR="00FA0CE7" w:rsidRPr="008D7838" w:rsidRDefault="00FA0CE7" w:rsidP="00A938CE">
            <w:pPr>
              <w:jc w:val="both"/>
              <w:rPr>
                <w:b/>
                <w:bCs/>
              </w:rPr>
            </w:pPr>
          </w:p>
          <w:p w14:paraId="1B35226D" w14:textId="77777777" w:rsidR="00FA0CE7" w:rsidRPr="008D7838" w:rsidRDefault="00FA0CE7" w:rsidP="00A938CE">
            <w:pPr>
              <w:jc w:val="both"/>
              <w:rPr>
                <w:b/>
                <w:bCs/>
              </w:rPr>
            </w:pPr>
          </w:p>
          <w:p w14:paraId="3AC90A4C" w14:textId="77777777" w:rsidR="00FA0CE7" w:rsidRPr="008D7838" w:rsidRDefault="00FA0CE7" w:rsidP="00A938CE">
            <w:pPr>
              <w:jc w:val="both"/>
              <w:rPr>
                <w:b/>
                <w:bCs/>
              </w:rPr>
            </w:pPr>
          </w:p>
          <w:p w14:paraId="14356779" w14:textId="77777777" w:rsidR="00FA0CE7" w:rsidRPr="008D7838" w:rsidRDefault="00FA0CE7" w:rsidP="00A938CE">
            <w:pPr>
              <w:jc w:val="both"/>
              <w:rPr>
                <w:b/>
                <w:bCs/>
              </w:rPr>
            </w:pPr>
          </w:p>
          <w:p w14:paraId="2D88ACC1" w14:textId="77777777" w:rsidR="00FA0CE7" w:rsidRPr="008D7838" w:rsidRDefault="00FA0CE7" w:rsidP="00A938CE">
            <w:pPr>
              <w:jc w:val="both"/>
              <w:rPr>
                <w:b/>
                <w:bCs/>
              </w:rPr>
            </w:pPr>
          </w:p>
          <w:p w14:paraId="27BEC120" w14:textId="77777777" w:rsidR="00FA0CE7" w:rsidRPr="008D7838" w:rsidRDefault="00FA0CE7" w:rsidP="00A938CE">
            <w:pPr>
              <w:jc w:val="both"/>
              <w:rPr>
                <w:b/>
                <w:bCs/>
              </w:rPr>
            </w:pPr>
          </w:p>
          <w:p w14:paraId="145CC288" w14:textId="77777777" w:rsidR="00FA0CE7" w:rsidRPr="008D7838" w:rsidRDefault="00FA0CE7" w:rsidP="00A938CE">
            <w:pPr>
              <w:jc w:val="both"/>
              <w:rPr>
                <w:b/>
                <w:bCs/>
              </w:rPr>
            </w:pPr>
          </w:p>
          <w:p w14:paraId="4464FB3E" w14:textId="535CD5F2" w:rsidR="00FA0CE7" w:rsidRPr="008D7838" w:rsidRDefault="00FA0CE7" w:rsidP="00DE6EEF">
            <w:pPr>
              <w:jc w:val="both"/>
              <w:rPr>
                <w:strike/>
              </w:rPr>
            </w:pPr>
          </w:p>
        </w:tc>
      </w:tr>
      <w:tr w:rsidR="008D7838" w:rsidRPr="008D7838" w14:paraId="3BB03D9D"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14E94861" w14:textId="77777777" w:rsidR="00A938CE" w:rsidRPr="008D7838" w:rsidRDefault="00A938CE" w:rsidP="00A938C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548A6709" w14:textId="10A123D2" w:rsidR="00A938CE" w:rsidRPr="008D7838" w:rsidRDefault="00A938CE" w:rsidP="00A938CE">
            <w:pPr>
              <w:widowControl w:val="0"/>
              <w:jc w:val="both"/>
            </w:pPr>
            <w:r w:rsidRPr="008D7838">
              <w:t xml:space="preserve">Informatīvā ziņojuma </w:t>
            </w:r>
            <w:r w:rsidRPr="008D7838">
              <w:br/>
              <w:t>5. 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55445834" w14:textId="77777777" w:rsidR="00A938CE" w:rsidRPr="008D7838" w:rsidRDefault="00A938CE" w:rsidP="00A938CE">
            <w:pPr>
              <w:jc w:val="both"/>
            </w:pPr>
            <w:r w:rsidRPr="008D7838">
              <w:t>Informatīvā ziņojuma 5. nodaļas 3) punkta c. apakšpunktā noteikts, ka lietotāju atbalsta sistēma ir integrēta ar valsts līmeņa IKT pakalpojumu un resursu pārvaldības sistēmu VIRSIS.</w:t>
            </w:r>
          </w:p>
          <w:p w14:paraId="39F8A007" w14:textId="5995FAE0" w:rsidR="00A938CE" w:rsidRPr="008D7838" w:rsidRDefault="00A938CE" w:rsidP="00A938CE">
            <w:pPr>
              <w:pStyle w:val="ListParagraph"/>
              <w:spacing w:after="0" w:line="240" w:lineRule="auto"/>
              <w:ind w:left="0" w:firstLine="360"/>
              <w:jc w:val="both"/>
              <w:rPr>
                <w:rFonts w:ascii="Times New Roman" w:hAnsi="Times New Roman"/>
                <w:sz w:val="24"/>
                <w:szCs w:val="24"/>
              </w:rPr>
            </w:pPr>
            <w:r w:rsidRPr="008D7838">
              <w:rPr>
                <w:rFonts w:ascii="Times New Roman" w:hAnsi="Times New Roman"/>
                <w:sz w:val="24"/>
                <w:szCs w:val="24"/>
              </w:rPr>
              <w:lastRenderedPageBreak/>
              <w:t xml:space="preserve">Norādām, ka nav saprotams prasības mērķis un lietderība šo sistēmu integrācijai, tādēļ ierosinām to svītrot, izsakot </w:t>
            </w:r>
            <w:r w:rsidR="000D71CE" w:rsidRPr="008D7838">
              <w:rPr>
                <w:rFonts w:ascii="Times New Roman" w:hAnsi="Times New Roman"/>
                <w:sz w:val="24"/>
                <w:szCs w:val="24"/>
              </w:rPr>
              <w:t xml:space="preserve">informatīvā ziņojuma 5. nodaļas 3) punkta c. apakšpunktu </w:t>
            </w:r>
            <w:r w:rsidRPr="008D7838">
              <w:rPr>
                <w:rFonts w:ascii="Times New Roman" w:hAnsi="Times New Roman"/>
                <w:sz w:val="24"/>
                <w:szCs w:val="24"/>
              </w:rPr>
              <w:t>šādā redakcijā:</w:t>
            </w:r>
          </w:p>
          <w:p w14:paraId="5C9FAE24" w14:textId="242A9E06" w:rsidR="00A938CE" w:rsidRPr="008D7838" w:rsidRDefault="00A938CE" w:rsidP="00A938CE">
            <w:pPr>
              <w:pStyle w:val="ListParagraph"/>
              <w:spacing w:after="0" w:line="240" w:lineRule="auto"/>
              <w:ind w:left="0" w:firstLine="360"/>
              <w:jc w:val="both"/>
            </w:pPr>
            <w:r w:rsidRPr="008D7838">
              <w:rPr>
                <w:rFonts w:ascii="Times New Roman" w:hAnsi="Times New Roman"/>
                <w:sz w:val="24"/>
                <w:szCs w:val="24"/>
              </w:rPr>
              <w:t>“c. datu apstrādes pakalpojumu pārvaldībai tiek izmantota pakalpojumu pārvaldības un lietotāju atbalsta sistēmu (</w:t>
            </w:r>
            <w:proofErr w:type="spellStart"/>
            <w:r w:rsidRPr="008D7838">
              <w:rPr>
                <w:rFonts w:ascii="Times New Roman" w:hAnsi="Times New Roman"/>
                <w:sz w:val="24"/>
                <w:szCs w:val="24"/>
              </w:rPr>
              <w:t>angl</w:t>
            </w:r>
            <w:proofErr w:type="spellEnd"/>
            <w:r w:rsidRPr="008D7838">
              <w:rPr>
                <w:rFonts w:ascii="Times New Roman" w:hAnsi="Times New Roman"/>
                <w:sz w:val="24"/>
                <w:szCs w:val="24"/>
              </w:rPr>
              <w:t xml:space="preserve">. </w:t>
            </w:r>
            <w:proofErr w:type="spellStart"/>
            <w:r w:rsidRPr="008D7838">
              <w:rPr>
                <w:rFonts w:ascii="Times New Roman" w:hAnsi="Times New Roman"/>
                <w:i/>
                <w:sz w:val="24"/>
                <w:szCs w:val="24"/>
              </w:rPr>
              <w:t>service</w:t>
            </w:r>
            <w:proofErr w:type="spellEnd"/>
            <w:r w:rsidRPr="008D7838">
              <w:rPr>
                <w:rFonts w:ascii="Times New Roman" w:hAnsi="Times New Roman"/>
                <w:i/>
                <w:sz w:val="24"/>
                <w:szCs w:val="24"/>
              </w:rPr>
              <w:t xml:space="preserve"> </w:t>
            </w:r>
            <w:proofErr w:type="spellStart"/>
            <w:r w:rsidRPr="008D7838">
              <w:rPr>
                <w:rFonts w:ascii="Times New Roman" w:hAnsi="Times New Roman"/>
                <w:i/>
                <w:sz w:val="24"/>
                <w:szCs w:val="24"/>
              </w:rPr>
              <w:t>desk</w:t>
            </w:r>
            <w:proofErr w:type="spellEnd"/>
            <w:r w:rsidRPr="008D7838">
              <w:rPr>
                <w:rFonts w:ascii="Times New Roman" w:hAnsi="Times New Roman"/>
                <w:sz w:val="24"/>
                <w:szCs w:val="24"/>
              </w:rPr>
              <w:t>)”.</w:t>
            </w:r>
          </w:p>
        </w:tc>
        <w:tc>
          <w:tcPr>
            <w:tcW w:w="655" w:type="pct"/>
            <w:tcBorders>
              <w:left w:val="single" w:sz="6" w:space="0" w:color="000000"/>
              <w:bottom w:val="single" w:sz="4" w:space="0" w:color="auto"/>
              <w:right w:val="single" w:sz="6" w:space="0" w:color="000000"/>
            </w:tcBorders>
            <w:shd w:val="clear" w:color="auto" w:fill="auto"/>
          </w:tcPr>
          <w:p w14:paraId="0C51FBD1" w14:textId="7B641D69" w:rsidR="0085332A" w:rsidRPr="008D7838" w:rsidRDefault="0085332A" w:rsidP="0085332A">
            <w:pPr>
              <w:pStyle w:val="naisc"/>
              <w:spacing w:before="0" w:after="0"/>
              <w:jc w:val="both"/>
              <w:rPr>
                <w:b/>
              </w:rPr>
            </w:pPr>
            <w:r w:rsidRPr="008D7838">
              <w:rPr>
                <w:b/>
              </w:rPr>
              <w:lastRenderedPageBreak/>
              <w:t>Iebildums ņemts vērā.</w:t>
            </w:r>
          </w:p>
          <w:p w14:paraId="74E88E2A" w14:textId="77777777" w:rsidR="00A938CE" w:rsidRPr="008D7838" w:rsidRDefault="00A938CE" w:rsidP="00A938CE">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1C629242" w14:textId="35986352" w:rsidR="00DE6EEF" w:rsidRPr="008D7838" w:rsidRDefault="00DE6EEF" w:rsidP="00DE6EEF">
            <w:pPr>
              <w:jc w:val="both"/>
              <w:rPr>
                <w:b/>
                <w:bCs/>
              </w:rPr>
            </w:pPr>
            <w:r w:rsidRPr="008D7838">
              <w:rPr>
                <w:b/>
              </w:rPr>
              <w:t xml:space="preserve">Precizēta un papildināta informatīvā ziņojuma </w:t>
            </w:r>
            <w:r w:rsidR="00BD40A8" w:rsidRPr="008D7838">
              <w:rPr>
                <w:b/>
                <w:bCs/>
              </w:rPr>
              <w:t xml:space="preserve">5. </w:t>
            </w:r>
            <w:r w:rsidR="00EB2453" w:rsidRPr="008D7838">
              <w:rPr>
                <w:b/>
                <w:bCs/>
              </w:rPr>
              <w:lastRenderedPageBreak/>
              <w:t>no</w:t>
            </w:r>
            <w:r w:rsidR="00BD40A8" w:rsidRPr="008D7838">
              <w:rPr>
                <w:b/>
              </w:rPr>
              <w:t xml:space="preserve">daļa </w:t>
            </w:r>
            <w:r w:rsidR="00BD40A8" w:rsidRPr="008D7838">
              <w:rPr>
                <w:b/>
                <w:bCs/>
              </w:rPr>
              <w:t>“Valsts datu apstrādes mākoņa attīstība”</w:t>
            </w:r>
            <w:r w:rsidR="00BD40A8" w:rsidRPr="008D7838">
              <w:rPr>
                <w:b/>
              </w:rPr>
              <w:t>.</w:t>
            </w:r>
          </w:p>
          <w:p w14:paraId="0C919C36" w14:textId="77777777" w:rsidR="00DE6EEF" w:rsidRPr="008D7838" w:rsidRDefault="00DE6EEF" w:rsidP="00DE6EEF">
            <w:pPr>
              <w:jc w:val="both"/>
              <w:rPr>
                <w:b/>
                <w:bCs/>
              </w:rPr>
            </w:pPr>
          </w:p>
          <w:p w14:paraId="18A2E176" w14:textId="036FEA13" w:rsidR="000957F5" w:rsidRPr="008D7838" w:rsidRDefault="00DE6EEF" w:rsidP="000523A5">
            <w:pPr>
              <w:jc w:val="both"/>
            </w:pPr>
            <w:r w:rsidRPr="008D7838">
              <w:rPr>
                <w:b/>
                <w:bCs/>
              </w:rPr>
              <w:t xml:space="preserve">Skatīt aktuālo </w:t>
            </w:r>
            <w:r w:rsidR="0030319F" w:rsidRPr="008D7838">
              <w:rPr>
                <w:b/>
                <w:bCs/>
              </w:rPr>
              <w:t xml:space="preserve">informatīvā </w:t>
            </w:r>
            <w:r w:rsidRPr="008D7838">
              <w:rPr>
                <w:b/>
                <w:bCs/>
              </w:rPr>
              <w:t>ziņojuma redakciju.</w:t>
            </w:r>
          </w:p>
        </w:tc>
      </w:tr>
      <w:tr w:rsidR="008D7838" w:rsidRPr="008D7838" w14:paraId="29538A0C"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11B6728E" w14:textId="77777777" w:rsidR="00A938CE" w:rsidRPr="008D7838" w:rsidRDefault="00A938CE" w:rsidP="00A938C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1F5567C3" w14:textId="623E98C6" w:rsidR="00A938CE" w:rsidRPr="008D7838" w:rsidRDefault="00A938CE" w:rsidP="00A938CE">
            <w:pPr>
              <w:widowControl w:val="0"/>
              <w:jc w:val="both"/>
            </w:pPr>
            <w:r w:rsidRPr="008D7838">
              <w:t xml:space="preserve">Informatīvā ziņojuma </w:t>
            </w:r>
            <w:r w:rsidRPr="008D7838">
              <w:br/>
              <w:t>6. 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2A7A63D5" w14:textId="712A57BA" w:rsidR="00A938CE" w:rsidRPr="008D7838" w:rsidRDefault="00A938CE" w:rsidP="00A938CE">
            <w:pPr>
              <w:jc w:val="both"/>
            </w:pPr>
            <w:r w:rsidRPr="008D7838">
              <w:t>Lūdzam papildināt informatīvā ziņojuma 6.nodaļu ar uz detalizētiem aprēķiniem balstītu pamatojumu, kāpēc datorizēto darba vietu pakalpojums ir racionāls, tieši, sākot no 3000 darba vietām un ne mazāka apjoma, piemēram, nav saprotams ieguvums, kas rodas valsts budžetam, ja datorizēto darba vietu apjoms ir tāds, ka šī pakalpojuma nodrošināšanai tiek izmantota pilnas darbinieku slodzes, kas, piemēram, salīdzinot ar ziņojumā piedāvāto vienu no alternatīvām – komerciālu ārpakalpojumu izmantošanu ir lētākas (pieņēmums izdarīts, salīdzinot pilnas slodzes komerciāla ārpakalpojuma ekvivalentu komerciāla ārpakalpojuma gadījumā un darbinieka atalgojuma gadījumā). Bez detalizētiem aprēķiniem šajā informatīvajā ziņojumā šķiet, ka ieguvums no ārpakalpojuma vai koplietošanas pakalpojuma varētu būt tikai tajos gadījumos, ja iestāde šī pakalpojuma nodrošināšanai tērē nepilnu/</w:t>
            </w:r>
            <w:proofErr w:type="spellStart"/>
            <w:r w:rsidRPr="008D7838">
              <w:t>as</w:t>
            </w:r>
            <w:proofErr w:type="spellEnd"/>
            <w:r w:rsidRPr="008D7838">
              <w:t xml:space="preserve"> darbinieku slodzi/es.</w:t>
            </w:r>
          </w:p>
        </w:tc>
        <w:tc>
          <w:tcPr>
            <w:tcW w:w="655" w:type="pct"/>
            <w:tcBorders>
              <w:left w:val="single" w:sz="6" w:space="0" w:color="000000"/>
              <w:bottom w:val="single" w:sz="4" w:space="0" w:color="auto"/>
              <w:right w:val="single" w:sz="6" w:space="0" w:color="000000"/>
            </w:tcBorders>
            <w:shd w:val="clear" w:color="auto" w:fill="auto"/>
          </w:tcPr>
          <w:p w14:paraId="4036323B" w14:textId="50B55029" w:rsidR="0085332A" w:rsidRPr="008D7838" w:rsidRDefault="0085332A" w:rsidP="0085332A">
            <w:pPr>
              <w:pStyle w:val="naisc"/>
              <w:spacing w:before="0" w:after="0"/>
              <w:jc w:val="both"/>
              <w:rPr>
                <w:b/>
              </w:rPr>
            </w:pPr>
            <w:r w:rsidRPr="008D7838">
              <w:rPr>
                <w:b/>
              </w:rPr>
              <w:t>Iebildums ņemts vērā.</w:t>
            </w:r>
          </w:p>
          <w:p w14:paraId="34549A80" w14:textId="77777777" w:rsidR="00A938CE" w:rsidRPr="008D7838" w:rsidRDefault="00A938CE" w:rsidP="00A938CE">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642C2282" w14:textId="4B4A7B0C" w:rsidR="00593A4D" w:rsidRPr="008D7838" w:rsidRDefault="0030319F" w:rsidP="00970FA1">
            <w:pPr>
              <w:jc w:val="both"/>
              <w:rPr>
                <w:b/>
                <w:bCs/>
              </w:rPr>
            </w:pPr>
            <w:proofErr w:type="spellStart"/>
            <w:r w:rsidRPr="008D7838">
              <w:rPr>
                <w:b/>
                <w:bCs/>
              </w:rPr>
              <w:t>Īnformatīvā</w:t>
            </w:r>
            <w:proofErr w:type="spellEnd"/>
            <w:r w:rsidRPr="008D7838">
              <w:rPr>
                <w:b/>
                <w:bCs/>
              </w:rPr>
              <w:t xml:space="preserve"> ziņojuma </w:t>
            </w:r>
            <w:r w:rsidR="00593A4D" w:rsidRPr="008D7838">
              <w:rPr>
                <w:b/>
                <w:bCs/>
              </w:rPr>
              <w:t xml:space="preserve">6. </w:t>
            </w:r>
            <w:r w:rsidR="00EB2453" w:rsidRPr="008D7838">
              <w:rPr>
                <w:b/>
                <w:bCs/>
              </w:rPr>
              <w:t>no</w:t>
            </w:r>
            <w:r w:rsidR="00593A4D" w:rsidRPr="008D7838">
              <w:rPr>
                <w:b/>
                <w:bCs/>
              </w:rPr>
              <w:t>daļa</w:t>
            </w:r>
            <w:r w:rsidR="00A263B2" w:rsidRPr="008D7838">
              <w:rPr>
                <w:b/>
                <w:bCs/>
              </w:rPr>
              <w:t xml:space="preserve"> “Datorizēto darba vietu un citu IKT atbalsta pakalpojumu nodrošināšana” </w:t>
            </w:r>
            <w:r w:rsidR="00593A4D" w:rsidRPr="008D7838">
              <w:rPr>
                <w:b/>
                <w:bCs/>
              </w:rPr>
              <w:t>svītrota.</w:t>
            </w:r>
          </w:p>
          <w:p w14:paraId="5F858A4F" w14:textId="77777777" w:rsidR="00593A4D" w:rsidRPr="008D7838" w:rsidRDefault="00593A4D" w:rsidP="00970FA1">
            <w:pPr>
              <w:jc w:val="both"/>
              <w:rPr>
                <w:b/>
                <w:bCs/>
              </w:rPr>
            </w:pPr>
          </w:p>
          <w:p w14:paraId="4DF463CB" w14:textId="1E3F834C" w:rsidR="00593A4D" w:rsidRPr="008D7838" w:rsidRDefault="00593A4D" w:rsidP="00593A4D">
            <w:pPr>
              <w:jc w:val="both"/>
              <w:rPr>
                <w:b/>
                <w:bCs/>
              </w:rPr>
            </w:pPr>
            <w:r w:rsidRPr="008D7838">
              <w:rPr>
                <w:b/>
                <w:bCs/>
              </w:rPr>
              <w:t xml:space="preserve">Skatīt aktuālo </w:t>
            </w:r>
            <w:r w:rsidR="0030319F" w:rsidRPr="008D7838">
              <w:rPr>
                <w:b/>
                <w:bCs/>
              </w:rPr>
              <w:t xml:space="preserve">informatīvā </w:t>
            </w:r>
            <w:r w:rsidRPr="008D7838">
              <w:rPr>
                <w:b/>
                <w:bCs/>
              </w:rPr>
              <w:t>ziņojuma redakciju.</w:t>
            </w:r>
          </w:p>
          <w:p w14:paraId="7C764A2C" w14:textId="77777777" w:rsidR="00A93531" w:rsidRPr="008D7838" w:rsidRDefault="00A93531" w:rsidP="00A938CE">
            <w:pPr>
              <w:jc w:val="both"/>
            </w:pPr>
          </w:p>
          <w:p w14:paraId="257B8A52" w14:textId="77777777" w:rsidR="00AC3493" w:rsidRPr="008D7838" w:rsidRDefault="00AC3493" w:rsidP="00A938CE">
            <w:pPr>
              <w:jc w:val="both"/>
            </w:pPr>
          </w:p>
          <w:p w14:paraId="2CB7FC37" w14:textId="5AF42B48" w:rsidR="008C2C23" w:rsidRPr="008D7838" w:rsidRDefault="008C2C23" w:rsidP="00A938CE">
            <w:pPr>
              <w:jc w:val="both"/>
            </w:pPr>
          </w:p>
        </w:tc>
      </w:tr>
      <w:tr w:rsidR="008D7838" w:rsidRPr="008D7838" w14:paraId="3A53527E"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04E3AD74" w14:textId="48BB3EE4" w:rsidR="00A263B2" w:rsidRPr="008D7838" w:rsidRDefault="00A263B2" w:rsidP="00A263B2">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2D81EC5F" w14:textId="64F66EDB" w:rsidR="00A263B2" w:rsidRPr="008D7838" w:rsidRDefault="00A263B2" w:rsidP="00A263B2">
            <w:pPr>
              <w:widowControl w:val="0"/>
              <w:jc w:val="both"/>
            </w:pPr>
            <w:r w:rsidRPr="008D7838">
              <w:t xml:space="preserve">Informatīvā ziņojuma </w:t>
            </w:r>
            <w:r w:rsidRPr="008D7838">
              <w:br/>
              <w:t>6. 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6C55B8F3" w14:textId="2B74D598" w:rsidR="00A263B2" w:rsidRPr="008D7838" w:rsidRDefault="00A263B2" w:rsidP="00A263B2">
            <w:pPr>
              <w:jc w:val="both"/>
            </w:pPr>
            <w:r w:rsidRPr="008D7838">
              <w:t xml:space="preserve">Iebilstam pret informatīvā ziņojuma 6. nodaļas 2. punktā minēto – ja datorizēto darba vietu nodrošināšanas pakalpojums ietver visu apkalpojamo datorizēto darba vietu attālinātu pārvaldību, nodrošinot vismaz programmatūras attālinātas atjaunināšanas (ielāpi) un datorlietotāju attālināta interaktīva atbalsta funkcionalitāti. Lūdzam papildināt informatīvo ziņojumu ar informāciju, vai tādā gadījumā iestādes IKT darbinieki turpinās pārvaldīt iestādes datortīkla drošību, nodrošinās </w:t>
            </w:r>
            <w:proofErr w:type="spellStart"/>
            <w:r w:rsidRPr="008D7838">
              <w:t>datorparka</w:t>
            </w:r>
            <w:proofErr w:type="spellEnd"/>
            <w:r w:rsidRPr="008D7838">
              <w:t xml:space="preserve"> uzturēšanu un lietotāju klātienes problēmu risināšanu. Norādām, ka IKT atbalsta sniegšana lietotājiem vienas iestādes ietvaros ir operatīvāka un kvalitatīvāka par attālināti nodrošinātiem ārpakalpojuma sniedzēju pakalpojumiem, jo īpaši steidzamos gadījumos.</w:t>
            </w:r>
          </w:p>
        </w:tc>
        <w:tc>
          <w:tcPr>
            <w:tcW w:w="655" w:type="pct"/>
            <w:tcBorders>
              <w:left w:val="single" w:sz="6" w:space="0" w:color="000000"/>
              <w:bottom w:val="single" w:sz="4" w:space="0" w:color="auto"/>
              <w:right w:val="single" w:sz="6" w:space="0" w:color="000000"/>
            </w:tcBorders>
            <w:shd w:val="clear" w:color="auto" w:fill="auto"/>
          </w:tcPr>
          <w:p w14:paraId="7A31C8D6" w14:textId="5751DE6E" w:rsidR="00A263B2" w:rsidRPr="008D7838" w:rsidRDefault="00A263B2" w:rsidP="00A263B2">
            <w:pPr>
              <w:pStyle w:val="naisc"/>
              <w:spacing w:before="0" w:after="0"/>
              <w:jc w:val="both"/>
              <w:rPr>
                <w:b/>
              </w:rPr>
            </w:pPr>
            <w:r w:rsidRPr="008D7838">
              <w:rPr>
                <w:b/>
              </w:rPr>
              <w:t>Iebildums ņemts vērā.</w:t>
            </w:r>
          </w:p>
          <w:p w14:paraId="2FA52436" w14:textId="77777777" w:rsidR="00A263B2" w:rsidRPr="008D7838" w:rsidRDefault="00A263B2" w:rsidP="00A263B2">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61455E53" w14:textId="035F62B1" w:rsidR="00A263B2" w:rsidRPr="008D7838" w:rsidRDefault="0030319F" w:rsidP="007B52DA">
            <w:pPr>
              <w:jc w:val="both"/>
              <w:rPr>
                <w:b/>
                <w:bCs/>
              </w:rPr>
            </w:pPr>
            <w:r w:rsidRPr="008D7838">
              <w:rPr>
                <w:b/>
                <w:bCs/>
              </w:rPr>
              <w:t>Informatīvā z</w:t>
            </w:r>
            <w:r w:rsidR="00A263B2" w:rsidRPr="008D7838">
              <w:rPr>
                <w:b/>
                <w:bCs/>
              </w:rPr>
              <w:t xml:space="preserve">iņojuma 6. </w:t>
            </w:r>
            <w:r w:rsidR="00EB2453" w:rsidRPr="008D7838">
              <w:rPr>
                <w:b/>
                <w:bCs/>
              </w:rPr>
              <w:t>no</w:t>
            </w:r>
            <w:r w:rsidR="00A263B2" w:rsidRPr="008D7838">
              <w:rPr>
                <w:b/>
                <w:bCs/>
              </w:rPr>
              <w:t>daļa “Datorizēto darba vietu un citu IKT atbalsta pakalpojumu nodrošināšana” svītrota.</w:t>
            </w:r>
          </w:p>
          <w:p w14:paraId="3D406F8B" w14:textId="77777777" w:rsidR="00A263B2" w:rsidRPr="008D7838" w:rsidRDefault="00A263B2" w:rsidP="007B52DA">
            <w:pPr>
              <w:jc w:val="both"/>
              <w:rPr>
                <w:b/>
                <w:bCs/>
              </w:rPr>
            </w:pPr>
          </w:p>
          <w:p w14:paraId="6C03F5B8" w14:textId="2E60D4D5" w:rsidR="00A263B2" w:rsidRPr="008D7838" w:rsidRDefault="00A263B2" w:rsidP="007B52DA">
            <w:pPr>
              <w:jc w:val="both"/>
              <w:rPr>
                <w:b/>
                <w:bCs/>
              </w:rPr>
            </w:pPr>
            <w:r w:rsidRPr="008D7838">
              <w:rPr>
                <w:b/>
                <w:bCs/>
              </w:rPr>
              <w:t xml:space="preserve">Skatīt aktuālo </w:t>
            </w:r>
            <w:r w:rsidR="0030319F" w:rsidRPr="008D7838">
              <w:rPr>
                <w:b/>
                <w:bCs/>
              </w:rPr>
              <w:t xml:space="preserve">informatīvā </w:t>
            </w:r>
            <w:r w:rsidRPr="008D7838">
              <w:rPr>
                <w:b/>
                <w:bCs/>
              </w:rPr>
              <w:t>ziņojuma redakciju.</w:t>
            </w:r>
          </w:p>
          <w:p w14:paraId="6EF685F5" w14:textId="77777777" w:rsidR="00A263B2" w:rsidRPr="008D7838" w:rsidRDefault="00A263B2" w:rsidP="00A263B2">
            <w:pPr>
              <w:jc w:val="both"/>
            </w:pPr>
          </w:p>
          <w:p w14:paraId="027DFA6C" w14:textId="77777777" w:rsidR="00A263B2" w:rsidRPr="008D7838" w:rsidRDefault="00A263B2" w:rsidP="00A263B2">
            <w:pPr>
              <w:jc w:val="both"/>
            </w:pPr>
          </w:p>
          <w:p w14:paraId="6D6AEEAD" w14:textId="45B6CDEB" w:rsidR="00A263B2" w:rsidRPr="008D7838" w:rsidRDefault="00A263B2" w:rsidP="00A263B2">
            <w:pPr>
              <w:jc w:val="both"/>
            </w:pPr>
          </w:p>
        </w:tc>
      </w:tr>
      <w:tr w:rsidR="008D7838" w:rsidRPr="008D7838" w14:paraId="4015E831"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29907821" w14:textId="77777777" w:rsidR="00A263B2" w:rsidRPr="008D7838" w:rsidRDefault="00A263B2" w:rsidP="00A263B2">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265D40FD" w14:textId="18B0B88E" w:rsidR="00A263B2" w:rsidRPr="008D7838" w:rsidRDefault="00A263B2" w:rsidP="00A263B2">
            <w:pPr>
              <w:widowControl w:val="0"/>
              <w:jc w:val="both"/>
            </w:pPr>
            <w:r w:rsidRPr="008D7838">
              <w:t xml:space="preserve">Informatīvā ziņojuma </w:t>
            </w:r>
            <w:r w:rsidRPr="008D7838">
              <w:br/>
              <w:t>6. 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5257932F" w14:textId="77777777" w:rsidR="00A263B2" w:rsidRPr="008D7838" w:rsidRDefault="00A263B2" w:rsidP="00A263B2">
            <w:pPr>
              <w:jc w:val="both"/>
            </w:pPr>
            <w:r w:rsidRPr="008D7838">
              <w:t>Informatīvā ziņojuma 6. nodaļas 4) punktā noteikts, ka lietotāju atbalsta sistēma ir integrēta ar valsts līmeņa IKT pakalpojumu un resursu pārvaldības sistēmu VIRSIS.</w:t>
            </w:r>
          </w:p>
          <w:p w14:paraId="04B65DAD" w14:textId="77777777" w:rsidR="00A263B2" w:rsidRPr="008D7838" w:rsidRDefault="00A263B2" w:rsidP="00A263B2">
            <w:pPr>
              <w:pStyle w:val="ListParagraph"/>
              <w:spacing w:after="0" w:line="240" w:lineRule="auto"/>
              <w:ind w:left="0" w:firstLine="360"/>
              <w:jc w:val="both"/>
              <w:rPr>
                <w:rFonts w:ascii="Times New Roman" w:hAnsi="Times New Roman"/>
                <w:sz w:val="24"/>
                <w:szCs w:val="24"/>
              </w:rPr>
            </w:pPr>
            <w:r w:rsidRPr="008D7838">
              <w:rPr>
                <w:rFonts w:ascii="Times New Roman" w:hAnsi="Times New Roman"/>
                <w:sz w:val="24"/>
                <w:szCs w:val="24"/>
              </w:rPr>
              <w:t>Nav saprotams prasības mērķis un lietderība šo sistēmu integrācijai, tādēļ ierosinām to svītrot, izsakot 6. nodaļas 4) punktu šādā redakcijā:</w:t>
            </w:r>
          </w:p>
          <w:p w14:paraId="6292E9D2" w14:textId="4D2DE8D9" w:rsidR="00A263B2" w:rsidRPr="008D7838" w:rsidRDefault="00A263B2" w:rsidP="00A263B2">
            <w:pPr>
              <w:pStyle w:val="ListParagraph"/>
              <w:spacing w:after="0" w:line="240" w:lineRule="auto"/>
              <w:ind w:left="0" w:firstLine="360"/>
              <w:jc w:val="both"/>
              <w:rPr>
                <w:rFonts w:ascii="Times New Roman" w:hAnsi="Times New Roman"/>
                <w:sz w:val="24"/>
                <w:szCs w:val="24"/>
              </w:rPr>
            </w:pPr>
            <w:r w:rsidRPr="008D7838">
              <w:rPr>
                <w:rFonts w:ascii="Times New Roman" w:hAnsi="Times New Roman"/>
                <w:sz w:val="24"/>
                <w:szCs w:val="24"/>
              </w:rPr>
              <w:t>“4. datorizēto darba vietu pārvaldības un lietotāju atbalsta risinājums izmanto centralizētu pakalpojumu pārvaldības un lietotāju atbalsta sistēmu (</w:t>
            </w:r>
            <w:proofErr w:type="spellStart"/>
            <w:r w:rsidRPr="008D7838">
              <w:rPr>
                <w:rFonts w:ascii="Times New Roman" w:hAnsi="Times New Roman"/>
                <w:sz w:val="24"/>
                <w:szCs w:val="24"/>
              </w:rPr>
              <w:t>service</w:t>
            </w:r>
            <w:proofErr w:type="spellEnd"/>
            <w:r w:rsidRPr="008D7838">
              <w:rPr>
                <w:rFonts w:ascii="Times New Roman" w:hAnsi="Times New Roman"/>
                <w:sz w:val="24"/>
                <w:szCs w:val="24"/>
              </w:rPr>
              <w:t xml:space="preserve"> </w:t>
            </w:r>
            <w:proofErr w:type="spellStart"/>
            <w:r w:rsidRPr="008D7838">
              <w:rPr>
                <w:rFonts w:ascii="Times New Roman" w:hAnsi="Times New Roman"/>
                <w:sz w:val="24"/>
                <w:szCs w:val="24"/>
              </w:rPr>
              <w:t>desk</w:t>
            </w:r>
            <w:proofErr w:type="spellEnd"/>
            <w:r w:rsidRPr="008D7838">
              <w:rPr>
                <w:rFonts w:ascii="Times New Roman" w:hAnsi="Times New Roman"/>
                <w:sz w:val="24"/>
                <w:szCs w:val="24"/>
              </w:rPr>
              <w:t>)”.</w:t>
            </w:r>
          </w:p>
        </w:tc>
        <w:tc>
          <w:tcPr>
            <w:tcW w:w="655" w:type="pct"/>
            <w:tcBorders>
              <w:left w:val="single" w:sz="6" w:space="0" w:color="000000"/>
              <w:bottom w:val="single" w:sz="4" w:space="0" w:color="auto"/>
              <w:right w:val="single" w:sz="6" w:space="0" w:color="000000"/>
            </w:tcBorders>
            <w:shd w:val="clear" w:color="auto" w:fill="auto"/>
          </w:tcPr>
          <w:p w14:paraId="62F2BDEA" w14:textId="6B7A5CAC" w:rsidR="00A263B2" w:rsidRPr="008D7838" w:rsidRDefault="00A263B2" w:rsidP="00A263B2">
            <w:pPr>
              <w:pStyle w:val="naisc"/>
              <w:spacing w:before="0" w:after="0"/>
              <w:jc w:val="both"/>
              <w:rPr>
                <w:b/>
              </w:rPr>
            </w:pPr>
            <w:r w:rsidRPr="008D7838">
              <w:rPr>
                <w:b/>
              </w:rPr>
              <w:t>Iebildums  ņemts vērā.</w:t>
            </w:r>
          </w:p>
          <w:p w14:paraId="39211B2B" w14:textId="77777777" w:rsidR="00A263B2" w:rsidRPr="008D7838" w:rsidRDefault="00A263B2" w:rsidP="00A263B2">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7DAD8162" w14:textId="7D59BFEB" w:rsidR="00A263B2" w:rsidRPr="008D7838" w:rsidRDefault="00175E9A" w:rsidP="007B52DA">
            <w:pPr>
              <w:jc w:val="both"/>
              <w:rPr>
                <w:b/>
                <w:bCs/>
              </w:rPr>
            </w:pPr>
            <w:r w:rsidRPr="008D7838">
              <w:rPr>
                <w:b/>
                <w:bCs/>
              </w:rPr>
              <w:t>Informatīvā z</w:t>
            </w:r>
            <w:r w:rsidR="00A263B2" w:rsidRPr="008D7838">
              <w:rPr>
                <w:b/>
                <w:bCs/>
              </w:rPr>
              <w:t xml:space="preserve">iņojuma 6. </w:t>
            </w:r>
            <w:r w:rsidR="00EB2453" w:rsidRPr="008D7838">
              <w:rPr>
                <w:b/>
                <w:bCs/>
              </w:rPr>
              <w:t>no</w:t>
            </w:r>
            <w:r w:rsidR="00A263B2" w:rsidRPr="008D7838">
              <w:rPr>
                <w:b/>
                <w:bCs/>
              </w:rPr>
              <w:t>daļa “Datorizēto darba vietu un citu IKT atbalsta pakalpojumu nodrošināšana” svītrota.</w:t>
            </w:r>
          </w:p>
          <w:p w14:paraId="04498DEF" w14:textId="77777777" w:rsidR="00A263B2" w:rsidRPr="008D7838" w:rsidRDefault="00A263B2" w:rsidP="007B52DA">
            <w:pPr>
              <w:jc w:val="both"/>
              <w:rPr>
                <w:b/>
                <w:bCs/>
              </w:rPr>
            </w:pPr>
          </w:p>
          <w:p w14:paraId="14D6AAB9" w14:textId="7AAB85BF" w:rsidR="00A263B2" w:rsidRPr="008D7838" w:rsidRDefault="00A263B2" w:rsidP="007B52DA">
            <w:pPr>
              <w:jc w:val="both"/>
              <w:rPr>
                <w:b/>
                <w:bCs/>
              </w:rPr>
            </w:pPr>
            <w:r w:rsidRPr="008D7838">
              <w:rPr>
                <w:b/>
                <w:bCs/>
              </w:rPr>
              <w:t xml:space="preserve">Skatīt aktuālo </w:t>
            </w:r>
            <w:r w:rsidR="00175E9A" w:rsidRPr="008D7838">
              <w:rPr>
                <w:b/>
                <w:bCs/>
              </w:rPr>
              <w:t xml:space="preserve">informatīvā </w:t>
            </w:r>
            <w:r w:rsidRPr="008D7838">
              <w:rPr>
                <w:b/>
                <w:bCs/>
              </w:rPr>
              <w:t>ziņojuma redakciju.</w:t>
            </w:r>
          </w:p>
          <w:p w14:paraId="0A6024B9" w14:textId="77777777" w:rsidR="00A263B2" w:rsidRPr="008D7838" w:rsidRDefault="00A263B2" w:rsidP="007B52DA">
            <w:pPr>
              <w:jc w:val="both"/>
            </w:pPr>
          </w:p>
          <w:p w14:paraId="256D7273" w14:textId="77777777" w:rsidR="00A263B2" w:rsidRPr="008D7838" w:rsidRDefault="00A263B2" w:rsidP="00A263B2">
            <w:pPr>
              <w:jc w:val="both"/>
            </w:pPr>
          </w:p>
          <w:p w14:paraId="461C2074" w14:textId="5FE6541C" w:rsidR="00A263B2" w:rsidRPr="008D7838" w:rsidRDefault="00A263B2" w:rsidP="00A263B2">
            <w:pPr>
              <w:jc w:val="both"/>
            </w:pPr>
          </w:p>
        </w:tc>
      </w:tr>
      <w:tr w:rsidR="008D7838" w:rsidRPr="008D7838" w14:paraId="5C4ECD02"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237988C7" w14:textId="77777777" w:rsidR="00A938CE" w:rsidRPr="008D7838" w:rsidRDefault="00A938CE" w:rsidP="00A938C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4BD5FCE0" w14:textId="6CCCED15" w:rsidR="00A938CE" w:rsidRPr="008D7838" w:rsidRDefault="00A938CE" w:rsidP="00A938CE">
            <w:pPr>
              <w:widowControl w:val="0"/>
              <w:jc w:val="both"/>
            </w:pPr>
            <w:r w:rsidRPr="008D7838">
              <w:t xml:space="preserve">Informatīvā ziņojuma </w:t>
            </w:r>
            <w:r w:rsidRPr="008D7838">
              <w:br/>
              <w:t>7. nodaļa</w:t>
            </w:r>
            <w:r w:rsidR="00A55534" w:rsidRPr="008D7838">
              <w:t>s 1. punkts:</w:t>
            </w:r>
          </w:p>
          <w:p w14:paraId="0CB01D31" w14:textId="77777777" w:rsidR="00A55534" w:rsidRPr="008D7838" w:rsidRDefault="00A55534" w:rsidP="00A938CE">
            <w:pPr>
              <w:widowControl w:val="0"/>
              <w:jc w:val="both"/>
            </w:pPr>
          </w:p>
          <w:p w14:paraId="08810021" w14:textId="311AD0E7" w:rsidR="00A55534" w:rsidRPr="008D7838" w:rsidRDefault="00A55534" w:rsidP="00A55534">
            <w:pPr>
              <w:spacing w:after="160" w:line="259" w:lineRule="auto"/>
              <w:jc w:val="both"/>
            </w:pPr>
            <w:r w:rsidRPr="008D7838">
              <w:t xml:space="preserve">“1) nodalīt koplietošanas pakalpojumu sniegšanas finansējumu atsevišķi nodalītās valsts budžeta apakšprogrammās, turpmāk ņemot vērā koplietošanas pakalpojumu nozīmību, prioritāri piešķirot </w:t>
            </w:r>
            <w:r w:rsidRPr="008D7838">
              <w:lastRenderedPageBreak/>
              <w:t>valsts budžeta finansējumu koplietošanas pakalpojumu apakšprogrammām ikgadējā valsts budžeta plānošanas procesā;”</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31063B9C" w14:textId="77777777" w:rsidR="00A938CE" w:rsidRPr="008D7838" w:rsidRDefault="00A938CE" w:rsidP="00A938CE">
            <w:pPr>
              <w:jc w:val="both"/>
            </w:pPr>
            <w:r w:rsidRPr="008D7838">
              <w:lastRenderedPageBreak/>
              <w:t>Informatīvā ziņojuma 7.nodaļas 1) punktā tiek piedāvāts nodalīt koplietošanas pakalpojumu sniegšanas finansējumu atsevišķi nodalītās valsts budžeta apakšprogrammās un turpmāk, ņemot vērā koplietošanas pakalpojumu nozīmību, prioritāri piešķirt valsts budžeta finansējumu koplietošanas pakalpojumu apakšprogrammām ikgadējā valsts budžeta plānošanas procesā.</w:t>
            </w:r>
          </w:p>
          <w:p w14:paraId="57EEB08D" w14:textId="7FC51532" w:rsidR="00A938CE" w:rsidRPr="008D7838" w:rsidRDefault="00A938CE" w:rsidP="00A938CE">
            <w:pPr>
              <w:pStyle w:val="ListParagraph"/>
              <w:spacing w:after="0" w:line="240" w:lineRule="auto"/>
              <w:ind w:left="0" w:firstLine="360"/>
              <w:jc w:val="both"/>
              <w:rPr>
                <w:rFonts w:ascii="Times New Roman" w:hAnsi="Times New Roman"/>
                <w:sz w:val="24"/>
                <w:szCs w:val="24"/>
              </w:rPr>
            </w:pPr>
            <w:r w:rsidRPr="008D7838">
              <w:rPr>
                <w:rFonts w:ascii="Times New Roman" w:hAnsi="Times New Roman"/>
                <w:sz w:val="24"/>
                <w:szCs w:val="24"/>
              </w:rPr>
              <w:t>Ņemot vērā, ka budžeta programmu (apakšprogrammu) veidošanas principus nosaka Ministru kabineta 2012. gada 31. jūlija noteikumi Nr.523 “Noteikumi par budžeta pieprasījumu izstrādāšanas un iesniegšanas pamatprincipiem”, lūdzam papildināt informatīvo ziņojumu, kā minētais ierosinājums nodalīt koplietošanas pakalpojumu sniegšanas finansējumu atsevišķi nodalītās valsts budžeta apakšprogrammās ir samērojams ar normatīvo aktu prasībām.</w:t>
            </w:r>
          </w:p>
        </w:tc>
        <w:tc>
          <w:tcPr>
            <w:tcW w:w="655" w:type="pct"/>
            <w:tcBorders>
              <w:left w:val="single" w:sz="6" w:space="0" w:color="000000"/>
              <w:bottom w:val="single" w:sz="4" w:space="0" w:color="auto"/>
              <w:right w:val="single" w:sz="6" w:space="0" w:color="000000"/>
            </w:tcBorders>
            <w:shd w:val="clear" w:color="auto" w:fill="auto"/>
          </w:tcPr>
          <w:p w14:paraId="156CA3BC" w14:textId="1204D0B6" w:rsidR="0085332A" w:rsidRPr="008D7838" w:rsidRDefault="0085332A" w:rsidP="0085332A">
            <w:pPr>
              <w:pStyle w:val="naisc"/>
              <w:spacing w:before="0" w:after="0"/>
              <w:jc w:val="both"/>
              <w:rPr>
                <w:b/>
              </w:rPr>
            </w:pPr>
            <w:r w:rsidRPr="008D7838">
              <w:rPr>
                <w:b/>
              </w:rPr>
              <w:t>Iebildums  ņemts vērā.</w:t>
            </w:r>
          </w:p>
          <w:p w14:paraId="7AF804C2" w14:textId="77777777" w:rsidR="00A938CE" w:rsidRPr="008D7838" w:rsidRDefault="00A938CE" w:rsidP="00A938CE">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4BC59D19" w14:textId="7C8C319C" w:rsidR="0086471A" w:rsidRPr="008D7838" w:rsidRDefault="0086471A" w:rsidP="00607D1D">
            <w:pPr>
              <w:pStyle w:val="Heading1"/>
              <w:pageBreakBefore/>
              <w:spacing w:after="120"/>
              <w:jc w:val="both"/>
              <w:rPr>
                <w:rFonts w:ascii="Times New Roman" w:hAnsi="Times New Roman"/>
                <w:color w:val="auto"/>
                <w:sz w:val="24"/>
                <w:szCs w:val="24"/>
              </w:rPr>
            </w:pPr>
            <w:r w:rsidRPr="008D7838">
              <w:rPr>
                <w:rFonts w:ascii="Times New Roman" w:hAnsi="Times New Roman"/>
                <w:color w:val="auto"/>
                <w:sz w:val="24"/>
                <w:szCs w:val="24"/>
              </w:rPr>
              <w:t xml:space="preserve">Skatīt </w:t>
            </w:r>
            <w:r w:rsidR="00175E9A" w:rsidRPr="008D7838">
              <w:rPr>
                <w:rFonts w:ascii="Times New Roman" w:hAnsi="Times New Roman"/>
                <w:color w:val="auto"/>
                <w:sz w:val="24"/>
                <w:szCs w:val="24"/>
                <w:lang w:val="lv-LV"/>
              </w:rPr>
              <w:t xml:space="preserve">informatīvā </w:t>
            </w:r>
            <w:r w:rsidRPr="008D7838">
              <w:rPr>
                <w:rFonts w:ascii="Times New Roman" w:hAnsi="Times New Roman"/>
                <w:color w:val="auto"/>
                <w:sz w:val="24"/>
                <w:szCs w:val="24"/>
              </w:rPr>
              <w:t>zi</w:t>
            </w:r>
            <w:r w:rsidR="00D55BF0" w:rsidRPr="008D7838">
              <w:rPr>
                <w:rFonts w:ascii="Times New Roman" w:hAnsi="Times New Roman"/>
                <w:color w:val="auto"/>
                <w:sz w:val="24"/>
                <w:szCs w:val="24"/>
              </w:rPr>
              <w:t>ņojuma</w:t>
            </w:r>
            <w:r w:rsidRPr="008D7838">
              <w:rPr>
                <w:rFonts w:ascii="Times New Roman" w:hAnsi="Times New Roman"/>
                <w:color w:val="auto"/>
                <w:sz w:val="24"/>
                <w:szCs w:val="24"/>
              </w:rPr>
              <w:t xml:space="preserve"> </w:t>
            </w:r>
            <w:r w:rsidR="00A263B2" w:rsidRPr="008D7838">
              <w:rPr>
                <w:rFonts w:ascii="Times New Roman" w:hAnsi="Times New Roman"/>
                <w:color w:val="auto"/>
                <w:sz w:val="24"/>
                <w:szCs w:val="24"/>
              </w:rPr>
              <w:t>6</w:t>
            </w:r>
            <w:r w:rsidRPr="008D7838">
              <w:rPr>
                <w:rFonts w:ascii="Times New Roman" w:hAnsi="Times New Roman"/>
                <w:color w:val="auto"/>
                <w:sz w:val="24"/>
                <w:szCs w:val="24"/>
              </w:rPr>
              <w:t xml:space="preserve">. </w:t>
            </w:r>
            <w:r w:rsidR="007A0B5B" w:rsidRPr="008D7838">
              <w:rPr>
                <w:rFonts w:ascii="Times New Roman" w:hAnsi="Times New Roman"/>
                <w:color w:val="auto"/>
                <w:sz w:val="24"/>
                <w:szCs w:val="24"/>
                <w:lang w:val="lv-LV"/>
              </w:rPr>
              <w:t>no</w:t>
            </w:r>
            <w:r w:rsidRPr="008D7838">
              <w:rPr>
                <w:rFonts w:ascii="Times New Roman" w:hAnsi="Times New Roman"/>
                <w:color w:val="auto"/>
                <w:sz w:val="24"/>
                <w:szCs w:val="24"/>
              </w:rPr>
              <w:t>daļu</w:t>
            </w:r>
            <w:r w:rsidR="00607D1D" w:rsidRPr="008D7838">
              <w:rPr>
                <w:rFonts w:ascii="Times New Roman" w:hAnsi="Times New Roman"/>
                <w:color w:val="auto"/>
                <w:sz w:val="24"/>
                <w:szCs w:val="24"/>
              </w:rPr>
              <w:t xml:space="preserve"> “Valsts pārvaldes IKT atbalsta pakalpojumu pārvaldība un finansēšana”</w:t>
            </w:r>
            <w:r w:rsidRPr="008D7838">
              <w:rPr>
                <w:rFonts w:ascii="Times New Roman" w:hAnsi="Times New Roman"/>
                <w:color w:val="auto"/>
                <w:sz w:val="24"/>
                <w:szCs w:val="24"/>
              </w:rPr>
              <w:t xml:space="preserve"> </w:t>
            </w:r>
            <w:r w:rsidR="00D55BF0" w:rsidRPr="008D7838">
              <w:rPr>
                <w:rFonts w:ascii="Times New Roman" w:hAnsi="Times New Roman"/>
                <w:color w:val="auto"/>
                <w:sz w:val="24"/>
                <w:szCs w:val="24"/>
              </w:rPr>
              <w:t xml:space="preserve">un </w:t>
            </w:r>
            <w:r w:rsidRPr="008D7838">
              <w:rPr>
                <w:rFonts w:ascii="Times New Roman" w:hAnsi="Times New Roman"/>
                <w:color w:val="auto"/>
                <w:sz w:val="24"/>
                <w:szCs w:val="24"/>
              </w:rPr>
              <w:t xml:space="preserve">aktuālo </w:t>
            </w:r>
            <w:r w:rsidR="00175E9A" w:rsidRPr="008D7838">
              <w:rPr>
                <w:rFonts w:ascii="Times New Roman" w:hAnsi="Times New Roman"/>
                <w:color w:val="auto"/>
                <w:sz w:val="24"/>
                <w:szCs w:val="24"/>
                <w:lang w:val="lv-LV"/>
              </w:rPr>
              <w:t xml:space="preserve">informatīvā </w:t>
            </w:r>
            <w:r w:rsidRPr="008D7838">
              <w:rPr>
                <w:rFonts w:ascii="Times New Roman" w:hAnsi="Times New Roman"/>
                <w:color w:val="auto"/>
                <w:sz w:val="24"/>
                <w:szCs w:val="24"/>
              </w:rPr>
              <w:t>ziņojuma redakciju.</w:t>
            </w:r>
          </w:p>
          <w:p w14:paraId="17DB8A21" w14:textId="71685D06" w:rsidR="009706A0" w:rsidRPr="008D7838" w:rsidRDefault="009706A0" w:rsidP="00A938CE">
            <w:pPr>
              <w:jc w:val="both"/>
              <w:rPr>
                <w:b/>
                <w:bCs/>
              </w:rPr>
            </w:pPr>
          </w:p>
        </w:tc>
      </w:tr>
      <w:tr w:rsidR="008D7838" w:rsidRPr="008D7838" w14:paraId="16F4923B"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561BA855" w14:textId="77777777" w:rsidR="00A938CE" w:rsidRPr="008D7838" w:rsidRDefault="00A938CE" w:rsidP="00A938C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7E15A037" w14:textId="0718096B" w:rsidR="00A938CE" w:rsidRPr="008D7838" w:rsidRDefault="00A938CE" w:rsidP="00A938CE">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1EB047EE" w14:textId="36D9DAA3" w:rsidR="00A938CE" w:rsidRPr="008D7838" w:rsidRDefault="00A938CE" w:rsidP="00A938CE">
            <w:pPr>
              <w:jc w:val="both"/>
            </w:pPr>
            <w:r w:rsidRPr="008D7838">
              <w:t>Norādām, ka budžeta plānošanas process ir noteikts Ministru kabineta 2012. gada 11. decembra noteikumos Nr.867 “Kārtība, kādā nosakāms maksimāli pieļaujamais valsts budžeta izdevumu kopapjoms un maksimāli pieļaujamais valsts budžeta izdevumu kopējais apjoms katrai ministrijai un citām centrālajām valsts iestādēm vidējam termiņam” un atbilstoši tiem, tiek noteikti pamatbudžeta bāzes izdevumi, savukārt jautājumi par papildu finansējumu tiek skatīti prioritāro pasākumu ietvaros, attiecīgi lūdzam precizēt informatīvajā ziņojumā sniegto informāciju par prioritāro finansējuma piešķiršanu koplietošanas pakalpojumiem.</w:t>
            </w:r>
          </w:p>
        </w:tc>
        <w:tc>
          <w:tcPr>
            <w:tcW w:w="655" w:type="pct"/>
            <w:tcBorders>
              <w:left w:val="single" w:sz="6" w:space="0" w:color="000000"/>
              <w:bottom w:val="single" w:sz="4" w:space="0" w:color="auto"/>
              <w:right w:val="single" w:sz="6" w:space="0" w:color="000000"/>
            </w:tcBorders>
            <w:shd w:val="clear" w:color="auto" w:fill="auto"/>
          </w:tcPr>
          <w:p w14:paraId="4A4A1C4F" w14:textId="108297FB" w:rsidR="0085332A" w:rsidRPr="008D7838" w:rsidRDefault="0085332A" w:rsidP="0085332A">
            <w:pPr>
              <w:pStyle w:val="naisc"/>
              <w:spacing w:before="0" w:after="0"/>
              <w:jc w:val="both"/>
              <w:rPr>
                <w:b/>
              </w:rPr>
            </w:pPr>
            <w:r w:rsidRPr="008D7838">
              <w:rPr>
                <w:b/>
              </w:rPr>
              <w:t>Iebildums  ņemts vērā.</w:t>
            </w:r>
          </w:p>
          <w:p w14:paraId="6BC4494E" w14:textId="77777777" w:rsidR="00A938CE" w:rsidRPr="008D7838" w:rsidRDefault="00A938CE" w:rsidP="00A938CE">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4E913F87" w14:textId="77248D3C" w:rsidR="00E70198" w:rsidRPr="008D7838" w:rsidRDefault="00E70198" w:rsidP="00E70198">
            <w:pPr>
              <w:jc w:val="both"/>
              <w:rPr>
                <w:b/>
                <w:bCs/>
              </w:rPr>
            </w:pPr>
            <w:r w:rsidRPr="008D7838">
              <w:rPr>
                <w:b/>
                <w:bCs/>
              </w:rPr>
              <w:t xml:space="preserve">Skatīt </w:t>
            </w:r>
            <w:r w:rsidR="008B3D89" w:rsidRPr="008D7838">
              <w:rPr>
                <w:b/>
                <w:bCs/>
              </w:rPr>
              <w:t>informatīvā z</w:t>
            </w:r>
            <w:r w:rsidRPr="008D7838">
              <w:rPr>
                <w:b/>
                <w:bCs/>
              </w:rPr>
              <w:t xml:space="preserve">iņojuma </w:t>
            </w:r>
            <w:r w:rsidR="00A263B2" w:rsidRPr="008D7838">
              <w:rPr>
                <w:b/>
                <w:bCs/>
              </w:rPr>
              <w:t>6</w:t>
            </w:r>
            <w:r w:rsidRPr="008D7838">
              <w:rPr>
                <w:b/>
                <w:bCs/>
              </w:rPr>
              <w:t xml:space="preserve">. </w:t>
            </w:r>
            <w:r w:rsidR="007A0B5B" w:rsidRPr="008D7838">
              <w:rPr>
                <w:b/>
                <w:bCs/>
              </w:rPr>
              <w:t>no</w:t>
            </w:r>
            <w:r w:rsidRPr="008D7838">
              <w:rPr>
                <w:b/>
                <w:bCs/>
              </w:rPr>
              <w:t xml:space="preserve">daļu un aktuālo </w:t>
            </w:r>
            <w:r w:rsidR="008B3D89" w:rsidRPr="008D7838">
              <w:rPr>
                <w:b/>
                <w:bCs/>
              </w:rPr>
              <w:t xml:space="preserve">informatīvā </w:t>
            </w:r>
            <w:r w:rsidRPr="008D7838">
              <w:rPr>
                <w:b/>
                <w:bCs/>
              </w:rPr>
              <w:t>ziņojuma redakciju.</w:t>
            </w:r>
          </w:p>
          <w:p w14:paraId="643D18FD" w14:textId="6C64246A" w:rsidR="00A938CE" w:rsidRPr="008D7838" w:rsidRDefault="00A938CE" w:rsidP="00A938CE">
            <w:pPr>
              <w:jc w:val="both"/>
              <w:rPr>
                <w:b/>
              </w:rPr>
            </w:pPr>
          </w:p>
        </w:tc>
      </w:tr>
      <w:tr w:rsidR="008D7838" w:rsidRPr="008D7838" w14:paraId="15504C56" w14:textId="77777777" w:rsidTr="000969D9">
        <w:trPr>
          <w:trHeight w:val="405"/>
          <w:jc w:val="center"/>
        </w:trPr>
        <w:tc>
          <w:tcPr>
            <w:tcW w:w="232" w:type="pct"/>
            <w:tcBorders>
              <w:left w:val="single" w:sz="6" w:space="0" w:color="000000"/>
              <w:bottom w:val="single" w:sz="4" w:space="0" w:color="auto"/>
              <w:right w:val="single" w:sz="6" w:space="0" w:color="000000"/>
            </w:tcBorders>
          </w:tcPr>
          <w:p w14:paraId="3F9A9FA0" w14:textId="12FF67AF" w:rsidR="00A938CE" w:rsidRPr="008D7838" w:rsidRDefault="00A938CE" w:rsidP="00A938C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tcPr>
          <w:p w14:paraId="29EA8DD3" w14:textId="2B1871C2" w:rsidR="00A938CE" w:rsidRPr="008D7838" w:rsidRDefault="00A938CE" w:rsidP="00A938CE">
            <w:pPr>
              <w:widowControl w:val="0"/>
              <w:jc w:val="both"/>
            </w:pPr>
            <w:r w:rsidRPr="008D7838">
              <w:t>Informatīvā ziņojuma 4. nodaļa.</w:t>
            </w:r>
          </w:p>
        </w:tc>
        <w:tc>
          <w:tcPr>
            <w:tcW w:w="2368" w:type="pct"/>
            <w:gridSpan w:val="2"/>
            <w:tcBorders>
              <w:top w:val="single" w:sz="6" w:space="0" w:color="000000"/>
              <w:left w:val="single" w:sz="6" w:space="0" w:color="000000"/>
              <w:bottom w:val="single" w:sz="6" w:space="0" w:color="000000"/>
              <w:right w:val="single" w:sz="6" w:space="0" w:color="000000"/>
            </w:tcBorders>
          </w:tcPr>
          <w:p w14:paraId="295DBCE4" w14:textId="77777777" w:rsidR="00A938CE" w:rsidRPr="008D7838" w:rsidRDefault="00A938CE" w:rsidP="00A938CE">
            <w:pPr>
              <w:jc w:val="both"/>
            </w:pPr>
            <w:r w:rsidRPr="008D7838">
              <w:t xml:space="preserve">Informatīvā ziņojuma 4. nodaļā norādīts, ka “Būtu vēlams, lai nozaru līmeņa IKT pārvaldības nostiprināšanas ietvaros, visas nozaru ministrijas ieviestu IKT budžetu plānošanas un izpildes uzraudzības procesus nozaru līmenī jau sākot ar 2021. gada valsts budžeta likuma plānošanu”. Savukārt, </w:t>
            </w:r>
            <w:proofErr w:type="spellStart"/>
            <w:r w:rsidRPr="008D7838">
              <w:t>protokollēmuma</w:t>
            </w:r>
            <w:proofErr w:type="spellEnd"/>
            <w:r w:rsidRPr="008D7838">
              <w:t xml:space="preserve"> projekta 5.1. apakšpunktā ietvertais uzdevums paredz “VARAM sadarbībā ar Valsts kanceleju, Tieslietu ministriju un Finanšu ministriju līdz 2020. gada 15. novembrim sagatavot un iesniegt Ministru kabinetā priekšlikumus par jauna koplietošanas pakalpojumu pārvaldības modeļa ieviešanu, kas ietvers nepieciešamās izmaiņas normatīvajā regulējumā, organizācijas struktūru un pakalpojumu attīstības, pakalpojumu prasību izpildes uzraudzības, kā arī finansējuma pārvaldības jomās”.</w:t>
            </w:r>
          </w:p>
          <w:p w14:paraId="0C2444E8" w14:textId="77777777" w:rsidR="00A938CE" w:rsidRPr="008D7838" w:rsidRDefault="00A938CE" w:rsidP="00A938CE">
            <w:pPr>
              <w:ind w:firstLine="709"/>
              <w:jc w:val="both"/>
            </w:pPr>
            <w:r w:rsidRPr="008D7838">
              <w:lastRenderedPageBreak/>
              <w:t>Vēršam uzmanību uz to, ka saskaņā ar Ministru kabineta 2020. gada 26. februāra rīkojuma Nr. 67 “Par likumprojekta “Par vidēja termiņa budžeta ietvaru 2021., 2022. un 2023. gadam” un likumprojekta “Par valsts budžetu 2021. gadam” sagatavošanas grafiku” pielikuma 20. punktu Ministru kabinets likumprojektu “Par vidēja termiņa budžeta ietvaru 2021., 2022. un 2023. gadam” un likumprojektu “Par valsts budžetu 2021. gadam” iesniedz Saeimā 2020. gada 14. oktobrī.</w:t>
            </w:r>
          </w:p>
          <w:p w14:paraId="264FA32F" w14:textId="0E0CC071" w:rsidR="00A938CE" w:rsidRPr="008D7838" w:rsidRDefault="00A938CE" w:rsidP="00A938CE">
            <w:pPr>
              <w:ind w:firstLine="709"/>
              <w:jc w:val="both"/>
            </w:pPr>
            <w:r w:rsidRPr="008D7838">
              <w:t>Neesot pieņemtam attiecīgam normatīvajam regulējumam (grozījumi Ministru kabineta 2012. gada 11. decembra noteikumos Nr. 867 ”Kārtība, kādā nosakāms maksimāli pieļaujamais valsts budžeta izdevumu kopapjoms un maksimāli pieļaujamais valsts budžeta izdevumu kopējais apjoms katrai ministrijai un citām centrālajām valsts iestādēm vidējam termiņam” un Ministru kabineta 2012. gada 31. jūlija noteikumos Nr. 523 “Noteikumi par budžeta pieprasījumu izstrādāšanas un iesniegšanas pamatprincipiem”), prasība par 2021. gada valsts budžeta likuma attiecīgu plānošanu nav īstenojama. Ievērojot minēto, attiecīgi precizējama informatīvā ziņojuma 4. nodaļa, aizstājot skaitli “2021” ar skaitli “2022”.</w:t>
            </w:r>
          </w:p>
        </w:tc>
        <w:tc>
          <w:tcPr>
            <w:tcW w:w="655" w:type="pct"/>
            <w:tcBorders>
              <w:left w:val="single" w:sz="6" w:space="0" w:color="000000"/>
              <w:bottom w:val="single" w:sz="4" w:space="0" w:color="auto"/>
              <w:right w:val="single" w:sz="6" w:space="0" w:color="000000"/>
            </w:tcBorders>
          </w:tcPr>
          <w:p w14:paraId="182CEF59" w14:textId="7943A676" w:rsidR="0085332A" w:rsidRPr="008D7838" w:rsidRDefault="0085332A" w:rsidP="0085332A">
            <w:pPr>
              <w:pStyle w:val="naisc"/>
              <w:spacing w:before="0" w:after="0"/>
              <w:jc w:val="both"/>
              <w:rPr>
                <w:b/>
              </w:rPr>
            </w:pPr>
            <w:r w:rsidRPr="008D7838">
              <w:rPr>
                <w:b/>
              </w:rPr>
              <w:lastRenderedPageBreak/>
              <w:t>Iebildums ņemts vērā.</w:t>
            </w:r>
          </w:p>
          <w:p w14:paraId="5833F925" w14:textId="77777777" w:rsidR="00A938CE" w:rsidRPr="008D7838" w:rsidRDefault="00A938CE" w:rsidP="00A938CE">
            <w:pPr>
              <w:pStyle w:val="naisc"/>
              <w:spacing w:before="0" w:after="0"/>
              <w:jc w:val="both"/>
              <w:rPr>
                <w:b/>
              </w:rPr>
            </w:pPr>
          </w:p>
        </w:tc>
        <w:tc>
          <w:tcPr>
            <w:tcW w:w="1187" w:type="pct"/>
            <w:tcBorders>
              <w:top w:val="single" w:sz="4" w:space="0" w:color="auto"/>
              <w:left w:val="single" w:sz="4" w:space="0" w:color="auto"/>
              <w:bottom w:val="single" w:sz="4" w:space="0" w:color="auto"/>
            </w:tcBorders>
          </w:tcPr>
          <w:p w14:paraId="4DC952FA" w14:textId="209AC15E" w:rsidR="00E70198" w:rsidRPr="008D7838" w:rsidRDefault="00E70198" w:rsidP="00E70198">
            <w:pPr>
              <w:jc w:val="both"/>
              <w:rPr>
                <w:b/>
                <w:bCs/>
              </w:rPr>
            </w:pPr>
            <w:r w:rsidRPr="008D7838">
              <w:rPr>
                <w:b/>
                <w:bCs/>
              </w:rPr>
              <w:t xml:space="preserve">Skatīt aktuālo </w:t>
            </w:r>
            <w:r w:rsidR="008B3D89" w:rsidRPr="008D7838">
              <w:rPr>
                <w:b/>
                <w:bCs/>
              </w:rPr>
              <w:t xml:space="preserve">informatīvā </w:t>
            </w:r>
            <w:r w:rsidRPr="008D7838">
              <w:rPr>
                <w:b/>
                <w:bCs/>
              </w:rPr>
              <w:t>ziņojuma redakciju.</w:t>
            </w:r>
          </w:p>
          <w:p w14:paraId="5CE9EDAF" w14:textId="353F05AB" w:rsidR="00A938CE" w:rsidRPr="008D7838" w:rsidRDefault="00A938CE" w:rsidP="00A938CE">
            <w:pPr>
              <w:jc w:val="both"/>
              <w:rPr>
                <w:b/>
                <w:bCs/>
              </w:rPr>
            </w:pPr>
          </w:p>
        </w:tc>
      </w:tr>
      <w:tr w:rsidR="008D7838" w:rsidRPr="008D7838" w14:paraId="1CE6F40D" w14:textId="77777777" w:rsidTr="000969D9">
        <w:trPr>
          <w:trHeight w:val="405"/>
          <w:jc w:val="center"/>
        </w:trPr>
        <w:tc>
          <w:tcPr>
            <w:tcW w:w="232" w:type="pct"/>
            <w:tcBorders>
              <w:left w:val="single" w:sz="6" w:space="0" w:color="000000"/>
              <w:bottom w:val="single" w:sz="4" w:space="0" w:color="auto"/>
              <w:right w:val="single" w:sz="6" w:space="0" w:color="000000"/>
            </w:tcBorders>
          </w:tcPr>
          <w:p w14:paraId="448D3916" w14:textId="77777777" w:rsidR="00A938CE" w:rsidRPr="008D7838" w:rsidRDefault="00A938CE" w:rsidP="00A938C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tcPr>
          <w:p w14:paraId="423B07BA" w14:textId="77777777" w:rsidR="00A938CE" w:rsidRPr="008D7838" w:rsidRDefault="00A938CE" w:rsidP="00A938CE">
            <w:pPr>
              <w:widowControl w:val="0"/>
              <w:jc w:val="both"/>
            </w:pPr>
            <w:proofErr w:type="spellStart"/>
            <w:r w:rsidRPr="008D7838">
              <w:t>Protokollēmuma</w:t>
            </w:r>
            <w:proofErr w:type="spellEnd"/>
            <w:r w:rsidRPr="008D7838">
              <w:t xml:space="preserve"> 4.2.apakšpunkts</w:t>
            </w:r>
            <w:r w:rsidR="0048319B" w:rsidRPr="008D7838">
              <w:t>:</w:t>
            </w:r>
          </w:p>
          <w:p w14:paraId="62DC1305" w14:textId="77777777" w:rsidR="0048319B" w:rsidRPr="008D7838" w:rsidRDefault="0048319B" w:rsidP="00A938CE">
            <w:pPr>
              <w:widowControl w:val="0"/>
              <w:jc w:val="both"/>
            </w:pPr>
          </w:p>
          <w:p w14:paraId="78D3E385" w14:textId="3A5F6C1B" w:rsidR="00EB3B0F" w:rsidRPr="008D7838" w:rsidRDefault="00EB3B0F" w:rsidP="00EB3B0F">
            <w:pPr>
              <w:spacing w:after="120"/>
              <w:jc w:val="both"/>
            </w:pPr>
            <w:r w:rsidRPr="008D7838">
              <w:t xml:space="preserve">“4.2. sākot ar 2020. gada 1. jūliju, ministrijām un to padotības iestādēm, kuras nav saskaņojušas </w:t>
            </w:r>
            <w:r w:rsidRPr="008D7838">
              <w:lastRenderedPageBreak/>
              <w:t>ar VARAM skaitļošanas infrastruktūras koplietošanas pakalpojumu attīstības plānus, pārtraukt investīcijas datu centru skaitļošanas iekārtās – serveros, datu krātuvēs un citā datu centru aprīkojumā, izņemot  neatliekamos pasākumus , kas ir saskaņoti ar VARAM;”</w:t>
            </w:r>
          </w:p>
        </w:tc>
        <w:tc>
          <w:tcPr>
            <w:tcW w:w="2368" w:type="pct"/>
            <w:gridSpan w:val="2"/>
            <w:tcBorders>
              <w:top w:val="single" w:sz="6" w:space="0" w:color="000000"/>
              <w:left w:val="single" w:sz="6" w:space="0" w:color="000000"/>
              <w:bottom w:val="single" w:sz="6" w:space="0" w:color="000000"/>
              <w:right w:val="single" w:sz="6" w:space="0" w:color="000000"/>
            </w:tcBorders>
          </w:tcPr>
          <w:p w14:paraId="73CC600C" w14:textId="495F432C" w:rsidR="00A938CE" w:rsidRPr="008D7838" w:rsidRDefault="00A938CE" w:rsidP="00A938CE">
            <w:pPr>
              <w:jc w:val="both"/>
            </w:pPr>
            <w:proofErr w:type="spellStart"/>
            <w:r w:rsidRPr="008D7838">
              <w:lastRenderedPageBreak/>
              <w:t>Protokollēmuma</w:t>
            </w:r>
            <w:proofErr w:type="spellEnd"/>
            <w:r w:rsidRPr="008D7838">
              <w:t xml:space="preserve"> projekta 4.2. apakšpunktā noteikts, ka “sākot ar 2020. gada 1. jūliju, ministrijām un to padotības iestādēm, kuras nav saskaņojušas ar VARAM skaitļošanas infrastruktūras koplietošanas pakalpojumu attīstības plānus, pārtraukt investīcijas datu centru skaitļošanas iekārtās – serveros, datu krātuvēs un citā datu centru aprīkojumā, izņemot  neatliekamos pasākumus, kas ir saskaņoti ar VARAM.” Uzskatām, ka noteiktais termiņš ir jāpārskata, ievērojot informatīvā ziņojuma iespējamo izskatīšanas laiku Ministru kabinetā. Bez tam, šāds aizliegums rada nepamatotu administratīvo slogu. </w:t>
            </w:r>
          </w:p>
        </w:tc>
        <w:tc>
          <w:tcPr>
            <w:tcW w:w="655" w:type="pct"/>
            <w:tcBorders>
              <w:left w:val="single" w:sz="6" w:space="0" w:color="000000"/>
              <w:bottom w:val="single" w:sz="4" w:space="0" w:color="auto"/>
              <w:right w:val="single" w:sz="6" w:space="0" w:color="000000"/>
            </w:tcBorders>
          </w:tcPr>
          <w:p w14:paraId="0EE6EB59" w14:textId="40948EB0" w:rsidR="0085332A" w:rsidRPr="008D7838" w:rsidRDefault="0085332A" w:rsidP="0085332A">
            <w:pPr>
              <w:pStyle w:val="naisc"/>
              <w:spacing w:before="0" w:after="0"/>
              <w:jc w:val="both"/>
              <w:rPr>
                <w:b/>
              </w:rPr>
            </w:pPr>
            <w:r w:rsidRPr="008D7838">
              <w:rPr>
                <w:b/>
              </w:rPr>
              <w:t>Iebildums  ņemts vērā.</w:t>
            </w:r>
          </w:p>
          <w:p w14:paraId="028D9A95" w14:textId="77777777" w:rsidR="00A938CE" w:rsidRPr="008D7838" w:rsidRDefault="00A938CE" w:rsidP="00A938CE">
            <w:pPr>
              <w:pStyle w:val="naisc"/>
              <w:spacing w:before="0" w:after="0"/>
              <w:jc w:val="both"/>
              <w:rPr>
                <w:b/>
              </w:rPr>
            </w:pPr>
          </w:p>
        </w:tc>
        <w:tc>
          <w:tcPr>
            <w:tcW w:w="1187" w:type="pct"/>
            <w:tcBorders>
              <w:top w:val="single" w:sz="4" w:space="0" w:color="auto"/>
              <w:left w:val="single" w:sz="4" w:space="0" w:color="auto"/>
              <w:bottom w:val="single" w:sz="4" w:space="0" w:color="auto"/>
            </w:tcBorders>
          </w:tcPr>
          <w:p w14:paraId="0FF0F74E" w14:textId="4AF5C8C8" w:rsidR="00BC45E9" w:rsidRPr="008D7838" w:rsidRDefault="00BC45E9" w:rsidP="00BC45E9">
            <w:pPr>
              <w:jc w:val="both"/>
              <w:rPr>
                <w:b/>
                <w:bCs/>
              </w:rPr>
            </w:pPr>
            <w:r w:rsidRPr="008D7838">
              <w:rPr>
                <w:b/>
                <w:bCs/>
              </w:rPr>
              <w:t xml:space="preserve">Skatīt aktuālo </w:t>
            </w:r>
            <w:r w:rsidR="008B3D89" w:rsidRPr="008D7838">
              <w:rPr>
                <w:b/>
                <w:bCs/>
              </w:rPr>
              <w:t xml:space="preserve">informatīvā </w:t>
            </w:r>
            <w:r w:rsidRPr="008D7838">
              <w:rPr>
                <w:b/>
                <w:bCs/>
              </w:rPr>
              <w:t xml:space="preserve">ziņojuma un </w:t>
            </w:r>
            <w:proofErr w:type="spellStart"/>
            <w:r w:rsidRPr="008D7838">
              <w:rPr>
                <w:b/>
                <w:bCs/>
              </w:rPr>
              <w:t>protokollēmuma</w:t>
            </w:r>
            <w:proofErr w:type="spellEnd"/>
            <w:r w:rsidR="00433533" w:rsidRPr="008D7838">
              <w:rPr>
                <w:b/>
                <w:bCs/>
              </w:rPr>
              <w:t xml:space="preserve"> projekta</w:t>
            </w:r>
            <w:r w:rsidRPr="008D7838">
              <w:rPr>
                <w:b/>
                <w:bCs/>
              </w:rPr>
              <w:t xml:space="preserve"> redakciju.</w:t>
            </w:r>
          </w:p>
          <w:p w14:paraId="0D70011A" w14:textId="725DB4E0" w:rsidR="00A938CE" w:rsidRPr="008D7838" w:rsidRDefault="00A938CE" w:rsidP="007B3224">
            <w:pPr>
              <w:jc w:val="both"/>
            </w:pPr>
          </w:p>
        </w:tc>
      </w:tr>
      <w:tr w:rsidR="008D7838" w:rsidRPr="008D7838" w14:paraId="476844B5"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632D6AA4" w14:textId="77777777" w:rsidR="007276CA" w:rsidRPr="008D7838" w:rsidRDefault="007276CA" w:rsidP="007276CA">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60610033" w14:textId="7D5D6DA9" w:rsidR="007276CA" w:rsidRPr="008D7838" w:rsidRDefault="007276CA" w:rsidP="007276CA">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04519094" w14:textId="32A8E9DE" w:rsidR="007276CA" w:rsidRPr="008D7838" w:rsidRDefault="007276CA" w:rsidP="007276CA">
            <w:pPr>
              <w:jc w:val="both"/>
            </w:pPr>
            <w:r w:rsidRPr="008D7838">
              <w:t>Vienlaikus aicinām, attīstot valsts informācijas un komunikācijas tehnoloģiju resursu un kompetenču konsolidāciju, pievērst pastiprinātu uzmanību informācijas drošības aspektiem, lai netiktu apdraudēta apstrādātās informācijas konfidencialitāte, integritāte un pieejamība valsts pārvaldes ietvaros.</w:t>
            </w:r>
          </w:p>
        </w:tc>
        <w:tc>
          <w:tcPr>
            <w:tcW w:w="655" w:type="pct"/>
            <w:tcBorders>
              <w:left w:val="single" w:sz="6" w:space="0" w:color="000000"/>
              <w:bottom w:val="single" w:sz="4" w:space="0" w:color="auto"/>
              <w:right w:val="single" w:sz="6" w:space="0" w:color="000000"/>
            </w:tcBorders>
            <w:shd w:val="clear" w:color="auto" w:fill="auto"/>
          </w:tcPr>
          <w:p w14:paraId="4BDF69C8" w14:textId="230DBA93" w:rsidR="007276CA" w:rsidRPr="008D7838" w:rsidRDefault="007276CA" w:rsidP="007276CA">
            <w:pPr>
              <w:pStyle w:val="naisc"/>
              <w:spacing w:before="0" w:after="0"/>
              <w:jc w:val="both"/>
              <w:rPr>
                <w:b/>
              </w:rPr>
            </w:pPr>
            <w:r w:rsidRPr="008D7838">
              <w:rPr>
                <w:b/>
              </w:rPr>
              <w:t>Iebildums ņemts vērā.</w:t>
            </w:r>
          </w:p>
          <w:p w14:paraId="48242E65" w14:textId="77777777" w:rsidR="007276CA" w:rsidRPr="008D7838" w:rsidRDefault="007276CA" w:rsidP="007276CA">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65E9452A" w14:textId="31099E24" w:rsidR="007276CA" w:rsidRPr="008D7838" w:rsidRDefault="008B3D89" w:rsidP="008B2191">
            <w:pPr>
              <w:spacing w:after="120"/>
              <w:jc w:val="both"/>
              <w:rPr>
                <w:b/>
              </w:rPr>
            </w:pPr>
            <w:r w:rsidRPr="008D7838">
              <w:rPr>
                <w:b/>
                <w:bCs/>
              </w:rPr>
              <w:t xml:space="preserve">Informatīvā </w:t>
            </w:r>
            <w:r w:rsidRPr="008D7838">
              <w:rPr>
                <w:b/>
              </w:rPr>
              <w:t xml:space="preserve">ziņojums </w:t>
            </w:r>
            <w:r w:rsidR="007276CA" w:rsidRPr="008D7838">
              <w:rPr>
                <w:b/>
              </w:rPr>
              <w:t>3. l</w:t>
            </w:r>
            <w:r w:rsidR="001566B4" w:rsidRPr="008D7838">
              <w:rPr>
                <w:b/>
              </w:rPr>
              <w:t>p</w:t>
            </w:r>
            <w:r w:rsidR="007276CA" w:rsidRPr="008D7838">
              <w:rPr>
                <w:b/>
              </w:rPr>
              <w:t xml:space="preserve">p. </w:t>
            </w:r>
            <w:r w:rsidRPr="008D7838">
              <w:rPr>
                <w:b/>
              </w:rPr>
              <w:t xml:space="preserve">papildināta </w:t>
            </w:r>
            <w:r w:rsidR="007276CA" w:rsidRPr="008D7838">
              <w:rPr>
                <w:b/>
              </w:rPr>
              <w:t>ar tekstu šādā redakcijā:</w:t>
            </w:r>
          </w:p>
          <w:p w14:paraId="6733B37B" w14:textId="147A5969" w:rsidR="007276CA" w:rsidRPr="008D7838" w:rsidRDefault="007276CA" w:rsidP="008B2191">
            <w:pPr>
              <w:spacing w:after="120"/>
              <w:jc w:val="both"/>
            </w:pPr>
            <w:r w:rsidRPr="008D7838">
              <w:t>“</w:t>
            </w:r>
            <w:r w:rsidR="008B2191" w:rsidRPr="008D7838">
              <w:t xml:space="preserve">Īstenojot Ziņojumā noteiktās aktivitātes valsts IKT resursu un kompetenču konsolidācijas reformas ietvaros, institūcijām ir jānodrošina normatīvajos aktos </w:t>
            </w:r>
            <w:r w:rsidR="008B2191" w:rsidRPr="008D7838">
              <w:lastRenderedPageBreak/>
              <w:t>noteiktās IKT drošības prasības, kā arī jāveic pasākumi, lai sakārtotu un aizsargātu esošo informācijas sistēmu tehniskos un informācijas resursus.</w:t>
            </w:r>
            <w:r w:rsidRPr="008D7838">
              <w:t>”</w:t>
            </w:r>
          </w:p>
          <w:p w14:paraId="2F14AE1C" w14:textId="27173BDF" w:rsidR="008B2191" w:rsidRPr="008D7838" w:rsidRDefault="008B2191" w:rsidP="008B2191">
            <w:pPr>
              <w:spacing w:after="120"/>
              <w:jc w:val="both"/>
            </w:pPr>
            <w:r w:rsidRPr="008D7838">
              <w:rPr>
                <w:b/>
                <w:bCs/>
              </w:rPr>
              <w:t xml:space="preserve">Skatīt aktuālo </w:t>
            </w:r>
            <w:r w:rsidR="008B3D89" w:rsidRPr="008D7838">
              <w:rPr>
                <w:b/>
                <w:bCs/>
              </w:rPr>
              <w:t xml:space="preserve">informatīvā </w:t>
            </w:r>
            <w:r w:rsidRPr="008D7838">
              <w:rPr>
                <w:b/>
                <w:bCs/>
              </w:rPr>
              <w:t>ziņojuma redakciju.</w:t>
            </w:r>
          </w:p>
        </w:tc>
      </w:tr>
      <w:tr w:rsidR="008D7838" w:rsidRPr="008D7838" w14:paraId="2E65639D"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0C5821FD" w14:textId="77777777" w:rsidR="00A263B2" w:rsidRPr="008D7838" w:rsidRDefault="00A263B2" w:rsidP="00A263B2">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2C1C9F7C" w14:textId="2794A405" w:rsidR="00A263B2" w:rsidRPr="008D7838" w:rsidRDefault="00A263B2" w:rsidP="00A263B2">
            <w:pPr>
              <w:widowControl w:val="0"/>
              <w:jc w:val="both"/>
            </w:pPr>
            <w:r w:rsidRPr="008D7838">
              <w:t>Informatīv</w:t>
            </w:r>
            <w:r w:rsidR="006C70C7" w:rsidRPr="008D7838">
              <w:t xml:space="preserve">ā </w:t>
            </w:r>
            <w:r w:rsidRPr="008D7838">
              <w:t>ziņojum</w:t>
            </w:r>
            <w:r w:rsidR="006C70C7" w:rsidRPr="008D7838">
              <w:t>a 6. 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611F10D7" w14:textId="62E9E714" w:rsidR="00A263B2" w:rsidRPr="008D7838" w:rsidRDefault="00A263B2" w:rsidP="00A263B2">
            <w:pPr>
              <w:jc w:val="both"/>
            </w:pPr>
            <w:r w:rsidRPr="008D7838">
              <w:t>Atkārtoti lūdzam papildināt informatīvā ziņojuma 6.sadaļu ar uz detalizētiem aprēķiniem balstītu pamatojumu, kāpēc datorizēto darba vietu pakalpojums ir racionāls, tieši sākot no 3000 darba vietām un ne mazāka apjoma, piemēram, nav saprotams ieguvums, kas rodas valsts budžetam, ja datorizēto darba vietu apjoms ir tāds, ka šī pakalpojuma nodrošināšanai tiek izmantota pilnas darbinieku slodzes, kas, piemēram, salīdzinot ar ziņojumā piedāvāto vienu no alternatīvām – komerciālu ārpakalpojumu izmantošanu ir lētākas (pieņēmums izdarīts, salīdzinot pilnas slodzes komerciāla ārpakalpojuma ekvivalentu komerciāla ārpakalpojuma gadījumā un darbinieka atalgojuma gadījumā). Bez detalizētiem aprēķiniem šajā informatīvajā ziņojumā šķiet, ka ieguvums no ārpakalpojuma vai koplietošanas pakalpojuma varētu būt tikai tajos gadījumos, ja iestāde šī pakalpojuma nodrošināšanai tērē nepilnu/</w:t>
            </w:r>
            <w:proofErr w:type="spellStart"/>
            <w:r w:rsidRPr="008D7838">
              <w:t>as</w:t>
            </w:r>
            <w:proofErr w:type="spellEnd"/>
            <w:r w:rsidRPr="008D7838">
              <w:t xml:space="preserve"> darbinieku slodzi/es. (FDND)</w:t>
            </w:r>
          </w:p>
        </w:tc>
        <w:tc>
          <w:tcPr>
            <w:tcW w:w="655" w:type="pct"/>
            <w:tcBorders>
              <w:left w:val="single" w:sz="6" w:space="0" w:color="000000"/>
              <w:bottom w:val="single" w:sz="4" w:space="0" w:color="auto"/>
              <w:right w:val="single" w:sz="6" w:space="0" w:color="000000"/>
            </w:tcBorders>
            <w:shd w:val="clear" w:color="auto" w:fill="auto"/>
          </w:tcPr>
          <w:p w14:paraId="7FD5FC2A" w14:textId="5C6E9923" w:rsidR="00A263B2" w:rsidRPr="008D7838" w:rsidRDefault="00A263B2" w:rsidP="00A263B2">
            <w:pPr>
              <w:pStyle w:val="naisc"/>
              <w:spacing w:before="0" w:after="0"/>
              <w:jc w:val="both"/>
              <w:rPr>
                <w:b/>
              </w:rPr>
            </w:pPr>
            <w:r w:rsidRPr="008D7838">
              <w:rPr>
                <w:b/>
              </w:rPr>
              <w:t>Panākta vienošanās elektroniskajā saskaņošanā.</w:t>
            </w:r>
          </w:p>
        </w:tc>
        <w:tc>
          <w:tcPr>
            <w:tcW w:w="1187" w:type="pct"/>
            <w:tcBorders>
              <w:top w:val="single" w:sz="4" w:space="0" w:color="auto"/>
              <w:left w:val="single" w:sz="4" w:space="0" w:color="auto"/>
              <w:bottom w:val="single" w:sz="4" w:space="0" w:color="auto"/>
            </w:tcBorders>
            <w:shd w:val="clear" w:color="auto" w:fill="auto"/>
          </w:tcPr>
          <w:p w14:paraId="4B2F5927" w14:textId="5904A01F" w:rsidR="00A263B2" w:rsidRPr="008D7838" w:rsidRDefault="008B3D89" w:rsidP="003823DB">
            <w:pPr>
              <w:jc w:val="both"/>
              <w:rPr>
                <w:b/>
                <w:bCs/>
              </w:rPr>
            </w:pPr>
            <w:r w:rsidRPr="008D7838">
              <w:rPr>
                <w:b/>
                <w:bCs/>
              </w:rPr>
              <w:t>Informatīvā z</w:t>
            </w:r>
            <w:r w:rsidR="00A263B2" w:rsidRPr="008D7838">
              <w:rPr>
                <w:b/>
                <w:bCs/>
              </w:rPr>
              <w:t xml:space="preserve">iņojuma 6. </w:t>
            </w:r>
            <w:r w:rsidR="007A0B5B" w:rsidRPr="008D7838">
              <w:rPr>
                <w:b/>
                <w:bCs/>
              </w:rPr>
              <w:t>no</w:t>
            </w:r>
            <w:r w:rsidR="00A263B2" w:rsidRPr="008D7838">
              <w:rPr>
                <w:b/>
                <w:bCs/>
              </w:rPr>
              <w:t>daļa “Datorizēto darba vietu un citu IKT atbalsta pakalpojumu nodrošināšana” svītrota.</w:t>
            </w:r>
          </w:p>
          <w:p w14:paraId="727C13BE" w14:textId="77777777" w:rsidR="00A263B2" w:rsidRPr="008D7838" w:rsidRDefault="00A263B2" w:rsidP="00B2249C">
            <w:pPr>
              <w:jc w:val="both"/>
              <w:rPr>
                <w:b/>
                <w:bCs/>
              </w:rPr>
            </w:pPr>
          </w:p>
          <w:p w14:paraId="1D0E5EE1" w14:textId="7B6216E3" w:rsidR="00A263B2" w:rsidRPr="008D7838" w:rsidRDefault="00A263B2" w:rsidP="003823DB">
            <w:pPr>
              <w:jc w:val="both"/>
              <w:rPr>
                <w:b/>
                <w:bCs/>
              </w:rPr>
            </w:pPr>
            <w:r w:rsidRPr="008D7838">
              <w:rPr>
                <w:b/>
                <w:bCs/>
              </w:rPr>
              <w:t xml:space="preserve">Skatīt aktuālo </w:t>
            </w:r>
            <w:r w:rsidR="009A1A17" w:rsidRPr="008D7838">
              <w:rPr>
                <w:b/>
                <w:bCs/>
              </w:rPr>
              <w:t xml:space="preserve">informatīvā </w:t>
            </w:r>
            <w:r w:rsidRPr="008D7838">
              <w:rPr>
                <w:b/>
                <w:bCs/>
              </w:rPr>
              <w:t>ziņojuma redakciju.</w:t>
            </w:r>
          </w:p>
          <w:p w14:paraId="4B5AA525" w14:textId="77777777" w:rsidR="00A263B2" w:rsidRPr="008D7838" w:rsidRDefault="00A263B2" w:rsidP="00A263B2">
            <w:pPr>
              <w:jc w:val="both"/>
            </w:pPr>
          </w:p>
          <w:p w14:paraId="6F7E5A40" w14:textId="77777777" w:rsidR="00A263B2" w:rsidRPr="008D7838" w:rsidRDefault="00A263B2" w:rsidP="00A263B2">
            <w:pPr>
              <w:jc w:val="both"/>
            </w:pPr>
          </w:p>
          <w:p w14:paraId="4F37E552" w14:textId="00F17C04" w:rsidR="00A263B2" w:rsidRPr="008D7838" w:rsidRDefault="00A263B2" w:rsidP="00A263B2">
            <w:pPr>
              <w:jc w:val="both"/>
              <w:rPr>
                <w:b/>
                <w:strike/>
              </w:rPr>
            </w:pPr>
          </w:p>
        </w:tc>
      </w:tr>
      <w:tr w:rsidR="008D7838" w:rsidRPr="008D7838" w14:paraId="07973C8A"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2BE246C7" w14:textId="77777777" w:rsidR="00A263B2" w:rsidRPr="008D7838" w:rsidRDefault="00A263B2" w:rsidP="00A263B2">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22C1FB7D" w14:textId="5958FA93" w:rsidR="00A263B2" w:rsidRPr="008D7838" w:rsidRDefault="006C70C7" w:rsidP="00A263B2">
            <w:pPr>
              <w:widowControl w:val="0"/>
              <w:jc w:val="both"/>
            </w:pPr>
            <w:r w:rsidRPr="008D7838">
              <w:t>Informatīvā ziņojuma 6. 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78BE0ADC" w14:textId="77777777" w:rsidR="00A263B2" w:rsidRPr="008D7838" w:rsidRDefault="00A263B2" w:rsidP="00A263B2">
            <w:pPr>
              <w:contextualSpacing/>
              <w:jc w:val="both"/>
            </w:pPr>
            <w:r w:rsidRPr="008D7838">
              <w:t>Informatīvā ziņojuma 6.nodaļā noteikts, ka “</w:t>
            </w:r>
            <w:r w:rsidRPr="008D7838">
              <w:rPr>
                <w:i/>
                <w:iCs/>
              </w:rPr>
              <w:t xml:space="preserve">Ministrijām, kuras neattīstīs datorizēto darba vietu nodrošināšanas pakalpojumus nozares ietvaros, nozaru IKT stratēģijās un IKT infrastruktūras pakalpojumu izmantošanas plānos ir jāparedz </w:t>
            </w:r>
            <w:r w:rsidRPr="008D7838">
              <w:rPr>
                <w:b/>
                <w:bCs/>
                <w:i/>
                <w:iCs/>
              </w:rPr>
              <w:t xml:space="preserve">pilnīgu pāreju uz citu nozaru koplietošanas pakalpojumu </w:t>
            </w:r>
            <w:r w:rsidRPr="008D7838">
              <w:rPr>
                <w:i/>
                <w:iCs/>
              </w:rPr>
              <w:t>vai komerciālu ārpakalpojumu izmantošanu šajā jomā, vēlākais līdz 2023. gada 30. jūnijam.”</w:t>
            </w:r>
          </w:p>
          <w:p w14:paraId="06D9B0EC" w14:textId="2DB39209" w:rsidR="00A263B2" w:rsidRPr="008D7838" w:rsidRDefault="00A263B2" w:rsidP="00A263B2">
            <w:pPr>
              <w:jc w:val="both"/>
            </w:pPr>
            <w:r w:rsidRPr="008D7838">
              <w:t xml:space="preserve">Norādām, ka pilnīga pāreja un atteikšanās no iestāžu lokālas datorizēto darba vietu uzturēšanas radīs būtisku riskus spējā nodrošināt šo pakalpojumu operatīvi un lietotājiem ērtā veidā. Ņemot vērā pandēmijas laikā gūto pieredzi gan nodrošinot attālināto darbu, </w:t>
            </w:r>
            <w:r w:rsidRPr="008D7838">
              <w:lastRenderedPageBreak/>
              <w:t>gan konsultējot lietotājus dažādu rīku izmantošanā, uzskatām, ka šādu pakalpojumu kvalitatīvi un droši var veikt iestādes ietvaros un ārpakalpojuma gadījumā šāda veida situācijā būtiski ciestu lietotāju vajadzību apmierināšana.</w:t>
            </w:r>
          </w:p>
        </w:tc>
        <w:tc>
          <w:tcPr>
            <w:tcW w:w="655" w:type="pct"/>
            <w:tcBorders>
              <w:left w:val="single" w:sz="6" w:space="0" w:color="000000"/>
              <w:bottom w:val="single" w:sz="4" w:space="0" w:color="auto"/>
              <w:right w:val="single" w:sz="6" w:space="0" w:color="000000"/>
            </w:tcBorders>
            <w:shd w:val="clear" w:color="auto" w:fill="auto"/>
          </w:tcPr>
          <w:p w14:paraId="6864FE49" w14:textId="65B8FAA7" w:rsidR="00A263B2" w:rsidRPr="008D7838" w:rsidRDefault="00A263B2" w:rsidP="00A263B2">
            <w:pPr>
              <w:pStyle w:val="naisc"/>
              <w:spacing w:before="0" w:after="0"/>
              <w:jc w:val="both"/>
              <w:rPr>
                <w:b/>
              </w:rPr>
            </w:pPr>
            <w:r w:rsidRPr="008D7838">
              <w:rPr>
                <w:b/>
              </w:rPr>
              <w:lastRenderedPageBreak/>
              <w:t>Panākta vienošanās elektroniskajā saskaņošanā.</w:t>
            </w:r>
          </w:p>
        </w:tc>
        <w:tc>
          <w:tcPr>
            <w:tcW w:w="1187" w:type="pct"/>
            <w:tcBorders>
              <w:top w:val="single" w:sz="4" w:space="0" w:color="auto"/>
              <w:left w:val="single" w:sz="4" w:space="0" w:color="auto"/>
              <w:bottom w:val="single" w:sz="4" w:space="0" w:color="auto"/>
            </w:tcBorders>
            <w:shd w:val="clear" w:color="auto" w:fill="auto"/>
          </w:tcPr>
          <w:p w14:paraId="4CAF0353" w14:textId="217FA552" w:rsidR="00A263B2" w:rsidRPr="008D7838" w:rsidRDefault="009A1A17" w:rsidP="003823DB">
            <w:pPr>
              <w:jc w:val="both"/>
              <w:rPr>
                <w:b/>
                <w:bCs/>
              </w:rPr>
            </w:pPr>
            <w:r w:rsidRPr="008D7838">
              <w:rPr>
                <w:b/>
                <w:bCs/>
              </w:rPr>
              <w:t>Informatīvā z</w:t>
            </w:r>
            <w:r w:rsidR="00A263B2" w:rsidRPr="008D7838">
              <w:rPr>
                <w:b/>
                <w:bCs/>
              </w:rPr>
              <w:t xml:space="preserve">iņojuma 6. </w:t>
            </w:r>
            <w:r w:rsidR="007A0B5B" w:rsidRPr="008D7838">
              <w:rPr>
                <w:b/>
                <w:bCs/>
              </w:rPr>
              <w:t>no</w:t>
            </w:r>
            <w:r w:rsidR="00A263B2" w:rsidRPr="008D7838">
              <w:rPr>
                <w:b/>
                <w:bCs/>
              </w:rPr>
              <w:t>daļa “Datorizēto darba vietu un citu IKT atbalsta pakalpojumu nodrošināšana” svītrota.</w:t>
            </w:r>
          </w:p>
          <w:p w14:paraId="711F6BDA" w14:textId="77777777" w:rsidR="00A263B2" w:rsidRPr="008D7838" w:rsidRDefault="00A263B2" w:rsidP="00A263B2">
            <w:pPr>
              <w:jc w:val="both"/>
              <w:rPr>
                <w:b/>
                <w:bCs/>
              </w:rPr>
            </w:pPr>
          </w:p>
          <w:p w14:paraId="5D798F31" w14:textId="576CAD09" w:rsidR="00A263B2" w:rsidRPr="008D7838" w:rsidRDefault="00A263B2" w:rsidP="00A263B2">
            <w:pPr>
              <w:jc w:val="both"/>
              <w:rPr>
                <w:b/>
                <w:bCs/>
              </w:rPr>
            </w:pPr>
            <w:r w:rsidRPr="008D7838">
              <w:rPr>
                <w:b/>
                <w:bCs/>
              </w:rPr>
              <w:t xml:space="preserve">Skatīt aktuālo </w:t>
            </w:r>
            <w:r w:rsidR="009A1A17" w:rsidRPr="008D7838">
              <w:rPr>
                <w:b/>
                <w:bCs/>
              </w:rPr>
              <w:t xml:space="preserve">informatīvā </w:t>
            </w:r>
            <w:r w:rsidRPr="008D7838">
              <w:rPr>
                <w:b/>
                <w:bCs/>
              </w:rPr>
              <w:t>ziņojuma redakciju.</w:t>
            </w:r>
          </w:p>
          <w:p w14:paraId="1B773487" w14:textId="77777777" w:rsidR="00A263B2" w:rsidRPr="008D7838" w:rsidRDefault="00A263B2" w:rsidP="00A263B2">
            <w:pPr>
              <w:jc w:val="both"/>
            </w:pPr>
          </w:p>
          <w:p w14:paraId="4726DDD5" w14:textId="77777777" w:rsidR="00A263B2" w:rsidRPr="008D7838" w:rsidRDefault="00A263B2" w:rsidP="00A263B2">
            <w:pPr>
              <w:jc w:val="both"/>
            </w:pPr>
          </w:p>
          <w:p w14:paraId="057C2B56" w14:textId="0B9ACCC9" w:rsidR="00A263B2" w:rsidRPr="008D7838" w:rsidRDefault="00A263B2" w:rsidP="00A263B2">
            <w:pPr>
              <w:jc w:val="both"/>
              <w:rPr>
                <w:b/>
              </w:rPr>
            </w:pPr>
          </w:p>
        </w:tc>
      </w:tr>
      <w:tr w:rsidR="008D7838" w:rsidRPr="008D7838" w14:paraId="54FCFDB5" w14:textId="77777777" w:rsidTr="00380975">
        <w:trPr>
          <w:trHeight w:val="294"/>
          <w:jc w:val="center"/>
        </w:trPr>
        <w:tc>
          <w:tcPr>
            <w:tcW w:w="5000" w:type="pct"/>
            <w:gridSpan w:val="7"/>
            <w:tcBorders>
              <w:left w:val="single" w:sz="6" w:space="0" w:color="000000"/>
              <w:bottom w:val="single" w:sz="4" w:space="0" w:color="auto"/>
            </w:tcBorders>
          </w:tcPr>
          <w:p w14:paraId="14CB4404" w14:textId="3BE6686E" w:rsidR="00886483" w:rsidRPr="008D7838" w:rsidRDefault="00886483" w:rsidP="00886483">
            <w:pPr>
              <w:jc w:val="center"/>
              <w:rPr>
                <w:b/>
              </w:rPr>
            </w:pPr>
            <w:r w:rsidRPr="008D7838">
              <w:rPr>
                <w:b/>
              </w:rPr>
              <w:lastRenderedPageBreak/>
              <w:t>Tieslietu ministrija</w:t>
            </w:r>
          </w:p>
        </w:tc>
      </w:tr>
      <w:tr w:rsidR="008D7838" w:rsidRPr="008D7838" w14:paraId="007338DA"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089DE1B3" w14:textId="77777777" w:rsidR="00886483" w:rsidRPr="008D7838" w:rsidRDefault="00886483" w:rsidP="00886483">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2BE83472" w14:textId="77777777" w:rsidR="00886483" w:rsidRPr="008D7838" w:rsidRDefault="00886483" w:rsidP="00886483">
            <w:pPr>
              <w:widowControl w:val="0"/>
              <w:jc w:val="both"/>
            </w:pPr>
            <w:r w:rsidRPr="008D7838">
              <w:t>Informatīvā ziņojuma 5. 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0630B789" w14:textId="77777777" w:rsidR="00886483" w:rsidRPr="008D7838" w:rsidRDefault="00886483" w:rsidP="00886483">
            <w:pPr>
              <w:jc w:val="both"/>
            </w:pPr>
            <w:r w:rsidRPr="008D7838">
              <w:t xml:space="preserve">Informatīvā ziņojuma 5. punktā ir paredzēts, ka ministrijām, kuras uzskatīs par lietderīgu turpināt attīstīt skaitļošanas infrastruktūras koplietošanas pakalpojumus, jānodrošina, ka nozares skaitļošanas infrastruktūras pakalpojumu sniedzēja rīcībā ir nepieciešamās spējas (kvalificēts personāls) un resursi (datu centra infrastruktūra vismaz 750 nosacīto statņu augstuma vienību iekārtu apjomā, no tehnisko prasību viedokļa nodrošinot iespēju sniegt skaitļošanas infrastruktūras pakalpojumus atbilstoši TIER 2 līmeņa prasībām). Vēršam uzmanību, ka norādītie kritēriji (statņu augstums un TIER līmenis) nevar būt vienīgie kritēriji datu centru infrastruktūras novērtējumam. Uzskatām, ka informatīvajā ziņojumā nepieciešams norādīt ne tikai kvantitatīvus, bet arī kvalitatīvus kritērijus. Ja tiek izvēlēti šādi nosacījumi, informatīvajā ziņojumā būtu jānorāda pamatojums, kāpēc 750, un nevis, piemēram, 330, ir pamatots kritērijs infrastruktūras novērtējumam. Tāpat informatīvajā ziņojumā jānorāda, vai augstums attiecas uz vienu datu centra telpu vai telpu kopumu. Vienlaikus informatīvajā ziņojumā jānorāda, kuras TIER prasības tiek vērtētas un kādi ir to sasniedzamie kritēriji. Vēršam uzmanību, ka šīs prasības, kas noteiktas kā TIER 2, nav publiski pieejamas. Tieslietu ministrijas ieskatā, valsts pārvaldē ir informācijas sistēmas, kurām nepieciešams būtu augstāks līmenis nekā TIER2, kā arī ir sistēmas, kam pietiek arī ar TIER1 līmeni. Tādējādi dažādām informācijas sistēmām lūdzam izmantot gradētu pieeju, zinot, ka visām sistēmām nav vienādas prasības attiecībā uz datu centru infrastruktūru. Vienlaikus lūdzam iekļaut informatīvajā ziņojumā arī priekšnosacījumus, kas attiecas ne tikai uz datu centru pieejamību, bet arī konfidencialitāti un integritāti. </w:t>
            </w:r>
          </w:p>
        </w:tc>
        <w:tc>
          <w:tcPr>
            <w:tcW w:w="655" w:type="pct"/>
            <w:tcBorders>
              <w:left w:val="single" w:sz="6" w:space="0" w:color="000000"/>
              <w:bottom w:val="single" w:sz="4" w:space="0" w:color="auto"/>
              <w:right w:val="single" w:sz="6" w:space="0" w:color="000000"/>
            </w:tcBorders>
            <w:shd w:val="clear" w:color="auto" w:fill="auto"/>
          </w:tcPr>
          <w:p w14:paraId="7AE11370" w14:textId="41A587EA" w:rsidR="00886483" w:rsidRPr="008D7838" w:rsidRDefault="00886483" w:rsidP="00886483">
            <w:pPr>
              <w:pStyle w:val="naisc"/>
              <w:spacing w:before="0" w:after="0"/>
              <w:jc w:val="both"/>
              <w:rPr>
                <w:b/>
              </w:rPr>
            </w:pPr>
            <w:r w:rsidRPr="008D7838">
              <w:rPr>
                <w:b/>
              </w:rPr>
              <w:t>Iebildums ņemts vērā</w:t>
            </w:r>
            <w:r w:rsidR="007F49EB" w:rsidRPr="008D7838">
              <w:rPr>
                <w:b/>
              </w:rPr>
              <w:t>, panākta vienošanās elektroniskajā saskaņošanā.</w:t>
            </w:r>
          </w:p>
          <w:p w14:paraId="15FDA623" w14:textId="77777777" w:rsidR="00886483" w:rsidRPr="008D7838" w:rsidRDefault="00886483" w:rsidP="00886483">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23158805" w14:textId="46CED1F1" w:rsidR="0090799A" w:rsidRPr="008D7838" w:rsidRDefault="003A0C87" w:rsidP="0090799A">
            <w:pPr>
              <w:jc w:val="both"/>
              <w:rPr>
                <w:b/>
                <w:bCs/>
              </w:rPr>
            </w:pPr>
            <w:r w:rsidRPr="008D7838">
              <w:rPr>
                <w:b/>
                <w:bCs/>
              </w:rPr>
              <w:t xml:space="preserve">Skatīt aktuālo </w:t>
            </w:r>
            <w:r w:rsidR="009A1A17" w:rsidRPr="008D7838">
              <w:rPr>
                <w:b/>
                <w:bCs/>
              </w:rPr>
              <w:t xml:space="preserve">informatīvā </w:t>
            </w:r>
            <w:r w:rsidRPr="008D7838">
              <w:rPr>
                <w:b/>
                <w:bCs/>
              </w:rPr>
              <w:t xml:space="preserve">ziņojuma </w:t>
            </w:r>
            <w:r w:rsidR="0090799A" w:rsidRPr="008D7838">
              <w:rPr>
                <w:b/>
                <w:bCs/>
              </w:rPr>
              <w:t>5. no</w:t>
            </w:r>
            <w:r w:rsidR="0090799A" w:rsidRPr="008D7838">
              <w:rPr>
                <w:b/>
              </w:rPr>
              <w:t xml:space="preserve">daļu </w:t>
            </w:r>
            <w:r w:rsidR="0090799A" w:rsidRPr="008D7838">
              <w:rPr>
                <w:b/>
                <w:bCs/>
              </w:rPr>
              <w:t>“Valsts datu apstrādes mākoņa attīstība” un aktuālo informatīvā ziņojuma redakciju.</w:t>
            </w:r>
          </w:p>
          <w:p w14:paraId="3EDB5C5D" w14:textId="4A02A84F" w:rsidR="00886483" w:rsidRPr="008D7838" w:rsidRDefault="00886483" w:rsidP="002676AC">
            <w:pPr>
              <w:jc w:val="both"/>
            </w:pPr>
          </w:p>
        </w:tc>
      </w:tr>
      <w:tr w:rsidR="008D7838" w:rsidRPr="008D7838" w14:paraId="53DD7AAF"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5F58A73C" w14:textId="700EADAC" w:rsidR="00886483" w:rsidRPr="008D7838" w:rsidRDefault="00886483" w:rsidP="00886483">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671490CC" w14:textId="77777777" w:rsidR="00886483" w:rsidRPr="008D7838" w:rsidRDefault="00886483" w:rsidP="00886483">
            <w:pPr>
              <w:widowControl w:val="0"/>
              <w:jc w:val="both"/>
            </w:pPr>
            <w:r w:rsidRPr="008D7838">
              <w:t>Informatīvā ziņojuma 5. 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1B03CBE9" w14:textId="1B5E6263" w:rsidR="00886483" w:rsidRPr="008D7838" w:rsidRDefault="00886483" w:rsidP="00886483">
            <w:pPr>
              <w:jc w:val="both"/>
            </w:pPr>
            <w:r w:rsidRPr="008D7838">
              <w:t xml:space="preserve">Informatīvā ziņojuma 5. nodaļā paredzētajās prasībās ministrijām 3.punktā tiek plānots, ka ministrijas, kuras uzskatīs par lietderīgu turpināt attīstīt skaitļošanas infrastruktūras koplietošanas pakalpojumus, koplietošanas pakalpojumu sniedzēja infrastruktūrā konteineru pārvaldības līmenī </w:t>
            </w:r>
            <w:proofErr w:type="spellStart"/>
            <w:r w:rsidRPr="008D7838">
              <w:t>sadarbspējīgai</w:t>
            </w:r>
            <w:proofErr w:type="spellEnd"/>
            <w:r w:rsidRPr="008D7838">
              <w:t xml:space="preserve"> </w:t>
            </w:r>
            <w:proofErr w:type="spellStart"/>
            <w:r w:rsidRPr="008D7838">
              <w:t>mākoņdatošanas</w:t>
            </w:r>
            <w:proofErr w:type="spellEnd"/>
            <w:r w:rsidRPr="008D7838">
              <w:t xml:space="preserve"> infrastruktūrai veidos vismaz 30% no kopējā skaitļošanas infrastruktūras apjoma, turpmākās attīstības plānā līdz 2024. gada 30. novembrim paredzot šīs daļas palielināšanu līdz vismaz 50%. Vēršam uzmanību, ka norādītie kritēriji nebūtu attiecināmi uz datu centru priekšnosacījumiem, un pāreja uz </w:t>
            </w:r>
            <w:proofErr w:type="spellStart"/>
            <w:r w:rsidRPr="008D7838">
              <w:t>konteinerpārvaldības</w:t>
            </w:r>
            <w:proofErr w:type="spellEnd"/>
            <w:r w:rsidRPr="008D7838">
              <w:t xml:space="preserve"> arhitektūras modeli nav tieši saistāma ar datu centru infrastruktūras attīstību. Tāpat informatīvajā ziņojumā būtu jānorāda provizoriskais aprēķins infrastruktūras pārnešanai un uzturēšanai uz </w:t>
            </w:r>
            <w:proofErr w:type="spellStart"/>
            <w:r w:rsidRPr="008D7838">
              <w:t>konteinerpārvaldības</w:t>
            </w:r>
            <w:proofErr w:type="spellEnd"/>
            <w:r w:rsidRPr="008D7838">
              <w:t xml:space="preserve"> arhitektūras modeli. </w:t>
            </w:r>
          </w:p>
        </w:tc>
        <w:tc>
          <w:tcPr>
            <w:tcW w:w="655" w:type="pct"/>
            <w:tcBorders>
              <w:left w:val="single" w:sz="6" w:space="0" w:color="000000"/>
              <w:bottom w:val="single" w:sz="4" w:space="0" w:color="auto"/>
              <w:right w:val="single" w:sz="6" w:space="0" w:color="000000"/>
            </w:tcBorders>
            <w:shd w:val="clear" w:color="auto" w:fill="auto"/>
          </w:tcPr>
          <w:p w14:paraId="27B3A8C6" w14:textId="6B208F9F" w:rsidR="00886483" w:rsidRPr="008D7838" w:rsidRDefault="00886483" w:rsidP="00886483">
            <w:pPr>
              <w:pStyle w:val="naisc"/>
              <w:spacing w:before="0" w:after="0"/>
              <w:jc w:val="both"/>
              <w:rPr>
                <w:b/>
              </w:rPr>
            </w:pPr>
            <w:r w:rsidRPr="008D7838">
              <w:rPr>
                <w:b/>
              </w:rPr>
              <w:t>Iebildums ņemts vērā</w:t>
            </w:r>
            <w:r w:rsidR="00693A3C" w:rsidRPr="008D7838">
              <w:rPr>
                <w:b/>
              </w:rPr>
              <w:t>, panākta vienošanās elektroniskajā saskaņošanā.</w:t>
            </w:r>
          </w:p>
          <w:p w14:paraId="7BB26F66" w14:textId="4C597D74" w:rsidR="00886483" w:rsidRPr="008D7838" w:rsidRDefault="002676AC" w:rsidP="002676AC">
            <w:pPr>
              <w:jc w:val="both"/>
              <w:rPr>
                <w:b/>
              </w:rPr>
            </w:pPr>
            <w:r w:rsidRPr="008D7838">
              <w:t>Ņemot vērā, ka informatīvais ziņojuma mērķis ir kompetenču centru attīstība, nevis konteinerizācija, šāds aprēķins netika veikts, turklāt ziņojumā ir tikai prasība to spēt atbalstīt, ja sistēmas būtu pārtaisītas.</w:t>
            </w:r>
          </w:p>
        </w:tc>
        <w:tc>
          <w:tcPr>
            <w:tcW w:w="1187" w:type="pct"/>
            <w:tcBorders>
              <w:top w:val="single" w:sz="4" w:space="0" w:color="auto"/>
              <w:left w:val="single" w:sz="4" w:space="0" w:color="auto"/>
              <w:bottom w:val="single" w:sz="4" w:space="0" w:color="auto"/>
            </w:tcBorders>
            <w:shd w:val="clear" w:color="auto" w:fill="auto"/>
          </w:tcPr>
          <w:p w14:paraId="1D11ABAF" w14:textId="4EF091C1" w:rsidR="00886483" w:rsidRPr="008D7838" w:rsidRDefault="00886483" w:rsidP="00886483">
            <w:pPr>
              <w:jc w:val="both"/>
              <w:rPr>
                <w:b/>
                <w:bCs/>
              </w:rPr>
            </w:pPr>
            <w:r w:rsidRPr="008D7838">
              <w:rPr>
                <w:b/>
                <w:bCs/>
              </w:rPr>
              <w:t xml:space="preserve">Skatīt precizēto </w:t>
            </w:r>
            <w:r w:rsidR="009A1A17" w:rsidRPr="008D7838">
              <w:rPr>
                <w:b/>
                <w:bCs/>
              </w:rPr>
              <w:t xml:space="preserve">informatīvā </w:t>
            </w:r>
            <w:r w:rsidR="00390764" w:rsidRPr="008D7838">
              <w:rPr>
                <w:b/>
                <w:bCs/>
              </w:rPr>
              <w:t>ziņojuma</w:t>
            </w:r>
            <w:r w:rsidR="00CC34F2" w:rsidRPr="008D7838">
              <w:rPr>
                <w:b/>
                <w:bCs/>
              </w:rPr>
              <w:t xml:space="preserve"> 5. </w:t>
            </w:r>
            <w:r w:rsidR="007F49EB" w:rsidRPr="008D7838">
              <w:rPr>
                <w:b/>
                <w:bCs/>
              </w:rPr>
              <w:t>no</w:t>
            </w:r>
            <w:r w:rsidR="00CC34F2" w:rsidRPr="008D7838">
              <w:rPr>
                <w:b/>
              </w:rPr>
              <w:t xml:space="preserve">daļu </w:t>
            </w:r>
            <w:r w:rsidR="00CC34F2" w:rsidRPr="008D7838">
              <w:rPr>
                <w:b/>
                <w:bCs/>
              </w:rPr>
              <w:t>“Valsts datu apstrādes mākoņa attīstība”</w:t>
            </w:r>
            <w:r w:rsidRPr="008D7838">
              <w:rPr>
                <w:b/>
                <w:bCs/>
              </w:rPr>
              <w:t xml:space="preserve"> </w:t>
            </w:r>
            <w:r w:rsidR="001D0269" w:rsidRPr="008D7838">
              <w:rPr>
                <w:b/>
                <w:bCs/>
              </w:rPr>
              <w:t>un aktuālo</w:t>
            </w:r>
            <w:r w:rsidR="00AD2900" w:rsidRPr="008D7838">
              <w:rPr>
                <w:b/>
                <w:bCs/>
              </w:rPr>
              <w:t xml:space="preserve"> informatīvā</w:t>
            </w:r>
            <w:r w:rsidR="001D0269" w:rsidRPr="008D7838">
              <w:rPr>
                <w:b/>
                <w:bCs/>
              </w:rPr>
              <w:t xml:space="preserve"> ziņojuma redakciju.</w:t>
            </w:r>
          </w:p>
          <w:p w14:paraId="0768A062" w14:textId="0A73F1D8" w:rsidR="00886483" w:rsidRPr="008D7838" w:rsidRDefault="00886483" w:rsidP="002676AC">
            <w:pPr>
              <w:jc w:val="both"/>
            </w:pPr>
          </w:p>
        </w:tc>
      </w:tr>
      <w:tr w:rsidR="008D7838" w:rsidRPr="008D7838" w14:paraId="0A91541B"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72B8766B" w14:textId="11A42F29" w:rsidR="00886483" w:rsidRPr="008D7838" w:rsidRDefault="00886483" w:rsidP="00886483">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29A3E7D3" w14:textId="77777777" w:rsidR="00886483" w:rsidRPr="008D7838" w:rsidRDefault="00886483" w:rsidP="00886483">
            <w:pPr>
              <w:widowControl w:val="0"/>
              <w:jc w:val="both"/>
            </w:pPr>
            <w:r w:rsidRPr="008D7838">
              <w:t>Informatīvā ziņojuma 5. 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1001545C" w14:textId="77777777" w:rsidR="00886483" w:rsidRPr="008D7838" w:rsidRDefault="00886483" w:rsidP="00886483">
            <w:pPr>
              <w:jc w:val="both"/>
            </w:pPr>
            <w:r w:rsidRPr="008D7838">
              <w:t>Informatīvā ziņojuma 5. nodaļā paredzētajās prasībās ministrijām 3. punkta c) apakšpunktā tiek paredzēts, ka “datu apstrādes pakalpojumu pārvaldībai tiek izmantota pakalpojumu pārvaldības un lietotāju atbalsta sistēmu (</w:t>
            </w:r>
            <w:proofErr w:type="spellStart"/>
            <w:r w:rsidRPr="008D7838">
              <w:t>angl</w:t>
            </w:r>
            <w:proofErr w:type="spellEnd"/>
            <w:r w:rsidRPr="008D7838">
              <w:t xml:space="preserve">. </w:t>
            </w:r>
            <w:proofErr w:type="spellStart"/>
            <w:r w:rsidRPr="008D7838">
              <w:t>service</w:t>
            </w:r>
            <w:proofErr w:type="spellEnd"/>
            <w:r w:rsidRPr="008D7838">
              <w:t xml:space="preserve"> </w:t>
            </w:r>
            <w:proofErr w:type="spellStart"/>
            <w:r w:rsidRPr="008D7838">
              <w:t>desk</w:t>
            </w:r>
            <w:proofErr w:type="spellEnd"/>
            <w:r w:rsidRPr="008D7838">
              <w:t>), kas, savukārt, ir integrēta ar valsts līmeņa IKT pakalpojumu un resursu pārvaldības sistēmu VIRSIS”. Savukārt informatīvā ziņojuma 6. nodaļā paredzētajās prasībās ministrijām 4. punktā tiek paredzēts, ka “datorizēto darba vietu pārvaldības un lietotāju atbalsta risinājums izmanto centralizētu pakalpojumu pārvaldības un lietotāju atbalsta sistēmu (</w:t>
            </w:r>
            <w:proofErr w:type="spellStart"/>
            <w:r w:rsidRPr="008D7838">
              <w:t>service</w:t>
            </w:r>
            <w:proofErr w:type="spellEnd"/>
            <w:r w:rsidRPr="008D7838">
              <w:t xml:space="preserve"> </w:t>
            </w:r>
            <w:proofErr w:type="spellStart"/>
            <w:r w:rsidRPr="008D7838">
              <w:t>desk</w:t>
            </w:r>
            <w:proofErr w:type="spellEnd"/>
            <w:r w:rsidRPr="008D7838">
              <w:t xml:space="preserve">), kas, savukārt, ir integrēta ar valsts līmeņa IKT pakalpojumu un resursu pārvaldības sistēmu VIRSIS”. Tieslietu ministrijas ieskatā, informatīvajā ziņojumā nepieciešams norādīt </w:t>
            </w:r>
            <w:r w:rsidRPr="008D7838">
              <w:lastRenderedPageBreak/>
              <w:t xml:space="preserve">mērķi integrācijas izveidei, kā arī integrācijas apjomu (datu veidi, funkcionalitāte). </w:t>
            </w:r>
          </w:p>
        </w:tc>
        <w:tc>
          <w:tcPr>
            <w:tcW w:w="655" w:type="pct"/>
            <w:tcBorders>
              <w:left w:val="single" w:sz="6" w:space="0" w:color="000000"/>
              <w:bottom w:val="single" w:sz="4" w:space="0" w:color="auto"/>
              <w:right w:val="single" w:sz="6" w:space="0" w:color="000000"/>
            </w:tcBorders>
            <w:shd w:val="clear" w:color="auto" w:fill="auto"/>
          </w:tcPr>
          <w:p w14:paraId="333D7721" w14:textId="37ED58A9" w:rsidR="00693A3C" w:rsidRPr="008D7838" w:rsidRDefault="00693A3C" w:rsidP="00693A3C">
            <w:pPr>
              <w:pStyle w:val="naisc"/>
              <w:spacing w:before="0" w:after="0"/>
              <w:jc w:val="both"/>
              <w:rPr>
                <w:b/>
              </w:rPr>
            </w:pPr>
            <w:r w:rsidRPr="008D7838">
              <w:rPr>
                <w:b/>
              </w:rPr>
              <w:lastRenderedPageBreak/>
              <w:t>Iebildums ņemts vērā</w:t>
            </w:r>
            <w:r w:rsidR="000441B8" w:rsidRPr="008D7838">
              <w:rPr>
                <w:b/>
              </w:rPr>
              <w:t>.</w:t>
            </w:r>
          </w:p>
          <w:p w14:paraId="1E0E0492" w14:textId="77777777" w:rsidR="00886483" w:rsidRPr="008D7838" w:rsidRDefault="00886483" w:rsidP="00886483">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5417620C" w14:textId="52B8FF36" w:rsidR="001D0269" w:rsidRPr="008D7838" w:rsidRDefault="001D0269" w:rsidP="001D0269">
            <w:pPr>
              <w:jc w:val="both"/>
              <w:rPr>
                <w:b/>
                <w:bCs/>
              </w:rPr>
            </w:pPr>
            <w:r w:rsidRPr="008D7838">
              <w:rPr>
                <w:b/>
                <w:bCs/>
              </w:rPr>
              <w:t xml:space="preserve">Skatīt precizēto </w:t>
            </w:r>
            <w:r w:rsidR="009A1A17" w:rsidRPr="008D7838">
              <w:rPr>
                <w:b/>
                <w:bCs/>
              </w:rPr>
              <w:t xml:space="preserve">informatīvā </w:t>
            </w:r>
            <w:r w:rsidR="00390764" w:rsidRPr="008D7838">
              <w:rPr>
                <w:b/>
                <w:bCs/>
              </w:rPr>
              <w:t xml:space="preserve">ziņojuma </w:t>
            </w:r>
            <w:r w:rsidR="00CC34F2" w:rsidRPr="008D7838">
              <w:rPr>
                <w:b/>
                <w:bCs/>
              </w:rPr>
              <w:t xml:space="preserve">5. </w:t>
            </w:r>
            <w:r w:rsidR="009A1A17" w:rsidRPr="008D7838">
              <w:rPr>
                <w:b/>
                <w:bCs/>
              </w:rPr>
              <w:t>no</w:t>
            </w:r>
            <w:r w:rsidR="009A1A17" w:rsidRPr="008D7838">
              <w:rPr>
                <w:b/>
              </w:rPr>
              <w:t xml:space="preserve">daļu </w:t>
            </w:r>
            <w:r w:rsidR="00CC34F2" w:rsidRPr="008D7838">
              <w:rPr>
                <w:b/>
                <w:bCs/>
              </w:rPr>
              <w:t>“Valsts datu apstrādes mākoņa attīstība</w:t>
            </w:r>
            <w:r w:rsidR="00D33239" w:rsidRPr="008D7838">
              <w:rPr>
                <w:b/>
                <w:bCs/>
              </w:rPr>
              <w:t>”</w:t>
            </w:r>
            <w:r w:rsidRPr="008D7838">
              <w:rPr>
                <w:b/>
                <w:bCs/>
              </w:rPr>
              <w:t xml:space="preserve"> un aktuālo ziņojuma redakciju.</w:t>
            </w:r>
          </w:p>
          <w:p w14:paraId="1AD222E4" w14:textId="605E3737" w:rsidR="00886483" w:rsidRPr="008D7838" w:rsidRDefault="00886483" w:rsidP="00886483">
            <w:pPr>
              <w:jc w:val="both"/>
              <w:rPr>
                <w:b/>
              </w:rPr>
            </w:pPr>
          </w:p>
        </w:tc>
      </w:tr>
      <w:tr w:rsidR="008D7838" w:rsidRPr="008D7838" w14:paraId="74F17846"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04544A08" w14:textId="77777777" w:rsidR="00886483" w:rsidRPr="008D7838" w:rsidRDefault="00886483" w:rsidP="00886483">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30A8CD8E" w14:textId="77777777" w:rsidR="00886483" w:rsidRPr="008D7838" w:rsidRDefault="00886483" w:rsidP="00886483">
            <w:pPr>
              <w:widowControl w:val="0"/>
              <w:jc w:val="both"/>
            </w:pPr>
            <w:proofErr w:type="spellStart"/>
            <w:r w:rsidRPr="008D7838">
              <w:t>Protokollēmuma</w:t>
            </w:r>
            <w:proofErr w:type="spellEnd"/>
            <w:r w:rsidRPr="008D7838">
              <w:t xml:space="preserve"> </w:t>
            </w:r>
          </w:p>
          <w:p w14:paraId="56E28059" w14:textId="77777777" w:rsidR="00886483" w:rsidRPr="008D7838" w:rsidRDefault="00886483" w:rsidP="00886483">
            <w:pPr>
              <w:widowControl w:val="0"/>
              <w:jc w:val="both"/>
            </w:pPr>
            <w:r w:rsidRPr="008D7838">
              <w:t>4. punkts.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4A62C646" w14:textId="77777777" w:rsidR="00886483" w:rsidRPr="008D7838" w:rsidRDefault="00886483" w:rsidP="00886483">
            <w:pPr>
              <w:ind w:firstLine="720"/>
              <w:jc w:val="both"/>
            </w:pPr>
            <w:r w:rsidRPr="008D7838">
              <w:t xml:space="preserve">Projekta 4. punktā paredzētos uzdevumus ministrijām nepieciešams precizēt un savstarpēji saskaņot. </w:t>
            </w:r>
            <w:bookmarkStart w:id="11" w:name="_Hlk40684708"/>
            <w:r w:rsidRPr="008D7838">
              <w:t xml:space="preserve">Projekta 4.1. apakšpunkts paredz </w:t>
            </w:r>
            <w:bookmarkEnd w:id="11"/>
            <w:r w:rsidRPr="008D7838">
              <w:t xml:space="preserve">uzdevumu gan “informēt”, gan arī “saskaņot”. Vēršam uzmanību, ka tie ir divi dažādi rīcības modeļi gan visām ministrijām, gan arī Vides aizsardzības un reģionālās attīstības ministrijai. Tādējādi uzdevums un iesniedzamais dokuments nav konkretizēti. Savukārt projekta 4.2. apakšpunkts paredz tikai saskaņotu “infrastruktūras koplietošanas pakalpojumu attīstības plānu” turpmāku finansēšanu. Ņemot vērā šo punktu secību un izpildes hronoloģiju, var pieļaut, ka tie ir saistīti uzdevumi, bet vienlaikus var interpretēt kā nesaistītus uzdevumus, jo projekta 4.1. apakšpunkts neparedz jebkādu plānu iesniegšanu. </w:t>
            </w:r>
          </w:p>
        </w:tc>
        <w:tc>
          <w:tcPr>
            <w:tcW w:w="655" w:type="pct"/>
            <w:tcBorders>
              <w:left w:val="single" w:sz="6" w:space="0" w:color="000000"/>
              <w:bottom w:val="single" w:sz="4" w:space="0" w:color="auto"/>
              <w:right w:val="single" w:sz="6" w:space="0" w:color="000000"/>
            </w:tcBorders>
            <w:shd w:val="clear" w:color="auto" w:fill="auto"/>
          </w:tcPr>
          <w:p w14:paraId="1E2F9334" w14:textId="77777777" w:rsidR="00886483" w:rsidRPr="008D7838" w:rsidRDefault="00886483" w:rsidP="00886483">
            <w:pPr>
              <w:pStyle w:val="naisc"/>
              <w:spacing w:before="0" w:after="0"/>
              <w:jc w:val="both"/>
              <w:rPr>
                <w:b/>
              </w:rPr>
            </w:pPr>
            <w:r w:rsidRPr="008D7838">
              <w:rPr>
                <w:b/>
              </w:rPr>
              <w:t>Iebildums ir ņemts vērā.</w:t>
            </w:r>
          </w:p>
          <w:p w14:paraId="4A5D5381" w14:textId="77777777" w:rsidR="00886483" w:rsidRPr="008D7838" w:rsidRDefault="00886483" w:rsidP="00886483">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7959612A" w14:textId="347A5408" w:rsidR="00886483" w:rsidRPr="008D7838" w:rsidRDefault="00350DD5" w:rsidP="00886483">
            <w:pPr>
              <w:spacing w:after="120"/>
              <w:jc w:val="both"/>
            </w:pPr>
            <w:r w:rsidRPr="008D7838">
              <w:rPr>
                <w:b/>
              </w:rPr>
              <w:t xml:space="preserve">Skatīt aktuālo </w:t>
            </w:r>
            <w:r w:rsidR="009A1A17" w:rsidRPr="008D7838">
              <w:rPr>
                <w:b/>
                <w:bCs/>
              </w:rPr>
              <w:t xml:space="preserve">informatīvā </w:t>
            </w:r>
            <w:r w:rsidRPr="008D7838">
              <w:rPr>
                <w:b/>
              </w:rPr>
              <w:t xml:space="preserve">ziņojuma un </w:t>
            </w:r>
            <w:proofErr w:type="spellStart"/>
            <w:r w:rsidRPr="008D7838">
              <w:rPr>
                <w:b/>
              </w:rPr>
              <w:t>protokollēmuma</w:t>
            </w:r>
            <w:proofErr w:type="spellEnd"/>
            <w:r w:rsidRPr="008D7838">
              <w:rPr>
                <w:b/>
              </w:rPr>
              <w:t xml:space="preserve"> </w:t>
            </w:r>
            <w:r w:rsidR="00433533" w:rsidRPr="008D7838">
              <w:rPr>
                <w:b/>
              </w:rPr>
              <w:t xml:space="preserve">projekta </w:t>
            </w:r>
            <w:r w:rsidRPr="008D7838">
              <w:rPr>
                <w:b/>
              </w:rPr>
              <w:t>redakciju.</w:t>
            </w:r>
          </w:p>
        </w:tc>
      </w:tr>
      <w:tr w:rsidR="008D7838" w:rsidRPr="008D7838" w14:paraId="31969F6E"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4B16273B" w14:textId="77777777" w:rsidR="00867F3F" w:rsidRPr="008D7838" w:rsidRDefault="00867F3F" w:rsidP="00867F3F">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2BEBE0D8" w14:textId="3DC3D299" w:rsidR="00867F3F" w:rsidRPr="008D7838" w:rsidRDefault="00867F3F" w:rsidP="00867F3F">
            <w:pPr>
              <w:widowControl w:val="0"/>
              <w:jc w:val="both"/>
            </w:pPr>
            <w:r w:rsidRPr="008D7838">
              <w:t>Informatīv</w:t>
            </w:r>
            <w:r w:rsidR="001C5305" w:rsidRPr="008D7838">
              <w:t>ā ziņojuma 5. 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131D9337" w14:textId="37F09ABB" w:rsidR="00867F3F" w:rsidRPr="008D7838" w:rsidRDefault="00867F3F" w:rsidP="00867F3F">
            <w:pPr>
              <w:ind w:firstLine="720"/>
              <w:jc w:val="both"/>
            </w:pPr>
            <w:r w:rsidRPr="008D7838">
              <w:t xml:space="preserve">Informatīvā ziņojuma 5. punktā ir paredzēts, ka ministrijām, kuras uzskatīs par lietderīgu turpināt attīstīt skaitļošanas infrastruktūras koplietošanas pakalpojumus, jānodrošina, ka nozares skaitļošanas infrastruktūras pakalpojumu sniedzēja rīcībā ir nepieciešamās spējas (kvalificēts personāls) un resursi (datu centra infrastruktūra vismaz 750 nosacīto statņu augstuma vienību iekārtu apjomā, no tehnisko prasību viedokļa nodrošinot iespēju sniegt skaitļošanas infrastruktūras pakalpojumus atbilstoši TIER 2 līmeņa prasībām). Vēršam uzmanību, ka norādītie kritēriji (statņu augstums un TIER līmenis) nevar būt vienīgie kritēriji datu centru infrastruktūras novērtējumam. Uzskatām, ka informatīvajā ziņojumā nepieciešams norādīt ne tikai kvantitatīvus, bet arī kvalitatīvus kritērijus. Ja tiek izvēlēti šādi nosacījumi, informatīvajā ziņojumā būtu jānorāda pamatojums, kāpēc 750, un nevis, piemēram, 330, ir pamatots kritērijs infrastruktūras novērtējumam. Tāpat informatīvajā ziņojumā jānorāda, vai augstums attiecas uz vienu datu centra telpu vai telpu kopumu. Vienlaikus informatīvajā ziņojumā jānorāda, kuras TIER prasības tiek vērtētas un kādi ir to sasniedzamie kritēriji. Vēršam uzmanību, ka šīs prasības, kas noteiktas kā TIER 2, nav </w:t>
            </w:r>
            <w:r w:rsidRPr="008D7838">
              <w:lastRenderedPageBreak/>
              <w:t>publiski pieejamas. Tieslietu ministrijas ieskatā, valsts pārvaldē ir informācijas sistēmas, kurām nepieciešams būtu augstāks līmenis nekā TIER2, kā arī ir sistēmas, kam pietiek arī ar TIER1 līmeni. Tādējādi dažādām informācijas sistēmām lūdzam izmantot gradētu pieeju, zinot, ka visām sistēmām nav vienādas prasības attiecībā uz datu centru infrastruktūru. Vienlaikus lūdzam iekļaut informatīvajā ziņojumā arī priekšnosacījumus, kas attiecas ne tikai uz datu centru pieejamību, bet arī konfidencialitāti un integritāti.</w:t>
            </w:r>
          </w:p>
        </w:tc>
        <w:tc>
          <w:tcPr>
            <w:tcW w:w="655" w:type="pct"/>
            <w:tcBorders>
              <w:left w:val="single" w:sz="6" w:space="0" w:color="000000"/>
              <w:bottom w:val="single" w:sz="4" w:space="0" w:color="auto"/>
              <w:right w:val="single" w:sz="6" w:space="0" w:color="000000"/>
            </w:tcBorders>
            <w:shd w:val="clear" w:color="auto" w:fill="auto"/>
          </w:tcPr>
          <w:p w14:paraId="1DF35109" w14:textId="63BD5CA9" w:rsidR="00867F3F" w:rsidRPr="008D7838" w:rsidRDefault="00867F3F" w:rsidP="00867F3F">
            <w:pPr>
              <w:pStyle w:val="naisc"/>
              <w:spacing w:before="0" w:after="0"/>
              <w:jc w:val="left"/>
              <w:rPr>
                <w:b/>
                <w:bCs/>
              </w:rPr>
            </w:pPr>
            <w:r w:rsidRPr="008D7838">
              <w:rPr>
                <w:b/>
                <w:bCs/>
              </w:rPr>
              <w:lastRenderedPageBreak/>
              <w:t>Panākta vienošanās elektroniskajā saskaņošanā.</w:t>
            </w:r>
          </w:p>
          <w:p w14:paraId="754B2EA4" w14:textId="77777777" w:rsidR="00867F3F" w:rsidRPr="008D7838" w:rsidRDefault="00867F3F" w:rsidP="00867F3F">
            <w:pPr>
              <w:pStyle w:val="naisc"/>
              <w:spacing w:before="0" w:after="0"/>
              <w:jc w:val="left"/>
              <w:rPr>
                <w:b/>
                <w:bCs/>
              </w:rPr>
            </w:pPr>
          </w:p>
          <w:p w14:paraId="70A5692A" w14:textId="75540C9D" w:rsidR="00867F3F" w:rsidRPr="008D7838" w:rsidRDefault="00867F3F" w:rsidP="00A50916">
            <w:pPr>
              <w:jc w:val="both"/>
              <w:rPr>
                <w:b/>
              </w:rPr>
            </w:pPr>
          </w:p>
        </w:tc>
        <w:tc>
          <w:tcPr>
            <w:tcW w:w="1187" w:type="pct"/>
            <w:tcBorders>
              <w:top w:val="single" w:sz="4" w:space="0" w:color="auto"/>
              <w:left w:val="single" w:sz="4" w:space="0" w:color="auto"/>
              <w:bottom w:val="single" w:sz="4" w:space="0" w:color="auto"/>
            </w:tcBorders>
            <w:shd w:val="clear" w:color="auto" w:fill="auto"/>
          </w:tcPr>
          <w:p w14:paraId="14C05557" w14:textId="33F0CE82" w:rsidR="00867F3F" w:rsidRPr="008D7838" w:rsidRDefault="00867F3F" w:rsidP="00867F3F">
            <w:pPr>
              <w:spacing w:after="120"/>
              <w:jc w:val="both"/>
              <w:rPr>
                <w:b/>
              </w:rPr>
            </w:pPr>
            <w:r w:rsidRPr="008D7838">
              <w:rPr>
                <w:b/>
              </w:rPr>
              <w:t xml:space="preserve">Skatīt aktuālo </w:t>
            </w:r>
            <w:r w:rsidR="009A1A17" w:rsidRPr="008D7838">
              <w:rPr>
                <w:b/>
                <w:bCs/>
              </w:rPr>
              <w:t xml:space="preserve">informatīvā </w:t>
            </w:r>
            <w:r w:rsidRPr="008D7838">
              <w:rPr>
                <w:b/>
              </w:rPr>
              <w:t>ziņojuma redakciju.</w:t>
            </w:r>
          </w:p>
        </w:tc>
      </w:tr>
      <w:tr w:rsidR="008D7838" w:rsidRPr="008D7838" w14:paraId="3C6E44B4" w14:textId="77777777" w:rsidTr="002313C7">
        <w:trPr>
          <w:trHeight w:val="405"/>
          <w:jc w:val="center"/>
        </w:trPr>
        <w:tc>
          <w:tcPr>
            <w:tcW w:w="5000" w:type="pct"/>
            <w:gridSpan w:val="7"/>
            <w:tcBorders>
              <w:left w:val="single" w:sz="6" w:space="0" w:color="000000"/>
              <w:bottom w:val="single" w:sz="4" w:space="0" w:color="auto"/>
            </w:tcBorders>
            <w:shd w:val="clear" w:color="auto" w:fill="auto"/>
          </w:tcPr>
          <w:p w14:paraId="194D1012" w14:textId="4AD2DF2C" w:rsidR="00867F3F" w:rsidRPr="008D7838" w:rsidRDefault="00867F3F" w:rsidP="00867F3F">
            <w:pPr>
              <w:jc w:val="center"/>
              <w:rPr>
                <w:b/>
                <w:bCs/>
              </w:rPr>
            </w:pPr>
            <w:r w:rsidRPr="008D7838">
              <w:rPr>
                <w:b/>
                <w:bCs/>
              </w:rPr>
              <w:t>Veselības ministrija</w:t>
            </w:r>
          </w:p>
        </w:tc>
      </w:tr>
      <w:tr w:rsidR="008D7838" w:rsidRPr="008D7838" w14:paraId="0C036702"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6D4E6FC6" w14:textId="77777777" w:rsidR="00867F3F" w:rsidRPr="008D7838" w:rsidRDefault="00867F3F" w:rsidP="00867F3F">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7522FC95" w14:textId="6EB96166" w:rsidR="00867F3F" w:rsidRPr="008D7838" w:rsidRDefault="00867F3F" w:rsidP="00867F3F">
            <w:pPr>
              <w:widowControl w:val="0"/>
              <w:jc w:val="both"/>
            </w:pPr>
            <w:r w:rsidRPr="008D7838">
              <w:t>Informatīvā ziņojuma 1. 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5A40D17E" w14:textId="47C548D5" w:rsidR="00867F3F" w:rsidRPr="008D7838" w:rsidRDefault="00867F3F" w:rsidP="00867F3F">
            <w:pPr>
              <w:pStyle w:val="ListParagraph"/>
              <w:shd w:val="clear" w:color="auto" w:fill="FFFFFF"/>
              <w:spacing w:after="0" w:line="240" w:lineRule="auto"/>
              <w:ind w:left="0"/>
              <w:jc w:val="both"/>
              <w:rPr>
                <w:sz w:val="24"/>
                <w:szCs w:val="24"/>
              </w:rPr>
            </w:pPr>
            <w:bookmarkStart w:id="12" w:name="_Hlk40694059"/>
            <w:r w:rsidRPr="008D7838">
              <w:rPr>
                <w:rFonts w:ascii="Times New Roman" w:hAnsi="Times New Roman"/>
                <w:sz w:val="24"/>
                <w:szCs w:val="24"/>
                <w:lang w:eastAsia="lv-LV"/>
              </w:rPr>
              <w:t xml:space="preserve">Ziņojuma </w:t>
            </w:r>
            <w:r w:rsidRPr="008D7838">
              <w:rPr>
                <w:rFonts w:ascii="Times New Roman" w:hAnsi="Times New Roman"/>
                <w:b/>
                <w:bCs/>
                <w:sz w:val="24"/>
                <w:szCs w:val="24"/>
                <w:lang w:eastAsia="lv-LV"/>
              </w:rPr>
              <w:t>1. sadaļā “Ievads”</w:t>
            </w:r>
            <w:r w:rsidRPr="008D7838">
              <w:rPr>
                <w:rFonts w:ascii="Times New Roman" w:hAnsi="Times New Roman"/>
                <w:sz w:val="24"/>
                <w:szCs w:val="24"/>
                <w:lang w:eastAsia="lv-LV"/>
              </w:rPr>
              <w:t xml:space="preserve"> ir minēts: </w:t>
            </w:r>
            <w:r w:rsidRPr="008D7838">
              <w:rPr>
                <w:rFonts w:ascii="Times New Roman" w:hAnsi="Times New Roman"/>
                <w:i/>
                <w:iCs/>
                <w:sz w:val="24"/>
                <w:szCs w:val="24"/>
                <w:lang w:eastAsia="lv-LV"/>
              </w:rPr>
              <w:t>“R</w:t>
            </w:r>
            <w:r w:rsidRPr="008D7838">
              <w:rPr>
                <w:rFonts w:ascii="Times New Roman" w:eastAsiaTheme="minorHAnsi" w:hAnsi="Times New Roman"/>
                <w:i/>
                <w:iCs/>
                <w:sz w:val="24"/>
                <w:szCs w:val="24"/>
              </w:rPr>
              <w:t xml:space="preserve">eforma tiks īstenota, lai paaugstinātu valsts pārvaldes IKT atbalsta efektivitāti un kvalitāti. </w:t>
            </w:r>
            <w:r w:rsidRPr="008D7838">
              <w:rPr>
                <w:rFonts w:ascii="Times New Roman" w:hAnsi="Times New Roman"/>
                <w:i/>
                <w:iCs/>
                <w:sz w:val="24"/>
                <w:szCs w:val="24"/>
              </w:rPr>
              <w:t>Tas tiks panākts, novēršot šķēršļus, kas ierobežo valsts pārvaldes rīcībā esošo IKT resursu efektīvu koplietošanu un veicinot specializētu kompetenču centru, kas sniedz koplietošanas IKT pakalpojumus, attīstību”</w:t>
            </w:r>
            <w:r w:rsidRPr="008D7838">
              <w:rPr>
                <w:rFonts w:ascii="Times New Roman" w:hAnsi="Times New Roman"/>
                <w:sz w:val="24"/>
                <w:szCs w:val="24"/>
              </w:rPr>
              <w:t xml:space="preserve"> </w:t>
            </w:r>
            <w:r w:rsidRPr="008D7838">
              <w:rPr>
                <w:rFonts w:ascii="Times New Roman" w:eastAsiaTheme="minorHAnsi" w:hAnsi="Times New Roman"/>
                <w:sz w:val="24"/>
                <w:szCs w:val="24"/>
              </w:rPr>
              <w:t xml:space="preserve"> - l</w:t>
            </w:r>
            <w:r w:rsidRPr="008D7838">
              <w:rPr>
                <w:rFonts w:ascii="Times New Roman" w:hAnsi="Times New Roman"/>
                <w:sz w:val="24"/>
                <w:szCs w:val="24"/>
              </w:rPr>
              <w:t>ūdzam noteikt rādītājus, kādus ir plānots sasniegt, piemēram, resursu ietaupījums, darbinieku apmierinātība, pakalpojumu pieejamība.</w:t>
            </w:r>
            <w:bookmarkEnd w:id="12"/>
          </w:p>
        </w:tc>
        <w:tc>
          <w:tcPr>
            <w:tcW w:w="655" w:type="pct"/>
            <w:tcBorders>
              <w:left w:val="single" w:sz="6" w:space="0" w:color="000000"/>
              <w:bottom w:val="single" w:sz="4" w:space="0" w:color="auto"/>
              <w:right w:val="single" w:sz="6" w:space="0" w:color="000000"/>
            </w:tcBorders>
            <w:shd w:val="clear" w:color="auto" w:fill="auto"/>
          </w:tcPr>
          <w:p w14:paraId="369E875A" w14:textId="7B8BDEB7" w:rsidR="00867F3F" w:rsidRPr="008D7838" w:rsidRDefault="00867F3F" w:rsidP="00867F3F">
            <w:pPr>
              <w:pStyle w:val="naisc"/>
              <w:spacing w:before="0" w:after="0"/>
              <w:jc w:val="both"/>
              <w:rPr>
                <w:b/>
              </w:rPr>
            </w:pPr>
            <w:r w:rsidRPr="008D7838">
              <w:rPr>
                <w:b/>
              </w:rPr>
              <w:t>Iebildums  ņemts vērā.</w:t>
            </w:r>
          </w:p>
          <w:p w14:paraId="03B1C83C" w14:textId="77777777" w:rsidR="00867F3F" w:rsidRPr="008D7838" w:rsidRDefault="00867F3F" w:rsidP="00867F3F">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565B6A21" w14:textId="057FB23F" w:rsidR="00867F3F" w:rsidRPr="008D7838" w:rsidRDefault="00390764" w:rsidP="00867F3F">
            <w:pPr>
              <w:jc w:val="both"/>
              <w:rPr>
                <w:b/>
                <w:bCs/>
              </w:rPr>
            </w:pPr>
            <w:r w:rsidRPr="008D7838">
              <w:rPr>
                <w:b/>
              </w:rPr>
              <w:t xml:space="preserve">Skatīt aktuālo </w:t>
            </w:r>
            <w:r w:rsidR="009A1A17" w:rsidRPr="008D7838">
              <w:rPr>
                <w:b/>
                <w:bCs/>
              </w:rPr>
              <w:t xml:space="preserve">informatīvā </w:t>
            </w:r>
            <w:r w:rsidRPr="008D7838">
              <w:rPr>
                <w:b/>
              </w:rPr>
              <w:t>ziņojuma redakciju.</w:t>
            </w:r>
          </w:p>
        </w:tc>
      </w:tr>
      <w:tr w:rsidR="008D7838" w:rsidRPr="008D7838" w14:paraId="750E661F"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7993643B" w14:textId="77777777" w:rsidR="00867F3F" w:rsidRPr="008D7838" w:rsidRDefault="00867F3F" w:rsidP="00867F3F">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26792797" w14:textId="3FD6D98C" w:rsidR="00867F3F" w:rsidRPr="008D7838" w:rsidRDefault="00867F3F" w:rsidP="00867F3F">
            <w:pPr>
              <w:widowControl w:val="0"/>
              <w:jc w:val="both"/>
            </w:pPr>
            <w:r w:rsidRPr="008D7838">
              <w:t>Informatīvā ziņojuma 5. 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34365F9F" w14:textId="77777777" w:rsidR="00867F3F" w:rsidRPr="008D7838" w:rsidRDefault="00867F3F" w:rsidP="00867F3F">
            <w:pPr>
              <w:pStyle w:val="ListParagraph"/>
              <w:shd w:val="clear" w:color="auto" w:fill="FFFFFF"/>
              <w:spacing w:after="0" w:line="240" w:lineRule="auto"/>
              <w:ind w:left="0"/>
              <w:jc w:val="both"/>
              <w:rPr>
                <w:rFonts w:ascii="Times New Roman" w:hAnsi="Times New Roman"/>
                <w:sz w:val="24"/>
                <w:szCs w:val="24"/>
                <w:lang w:eastAsia="lv-LV"/>
              </w:rPr>
            </w:pPr>
            <w:r w:rsidRPr="008D7838">
              <w:rPr>
                <w:rFonts w:ascii="Times New Roman" w:hAnsi="Times New Roman"/>
                <w:sz w:val="24"/>
                <w:szCs w:val="24"/>
                <w:lang w:eastAsia="lv-LV"/>
              </w:rPr>
              <w:t>Attiecībā uz z</w:t>
            </w:r>
            <w:r w:rsidRPr="008D7838">
              <w:rPr>
                <w:rFonts w:ascii="Times New Roman" w:hAnsi="Times New Roman"/>
                <w:sz w:val="24"/>
                <w:szCs w:val="24"/>
              </w:rPr>
              <w:t xml:space="preserve">iņojuma </w:t>
            </w:r>
            <w:r w:rsidRPr="008D7838">
              <w:rPr>
                <w:rFonts w:ascii="Times New Roman" w:hAnsi="Times New Roman"/>
                <w:b/>
                <w:bCs/>
                <w:sz w:val="24"/>
                <w:szCs w:val="24"/>
              </w:rPr>
              <w:t>5.sadaļu “Valsts datu apstrādes mākoņa attīstība”</w:t>
            </w:r>
            <w:r w:rsidRPr="008D7838">
              <w:rPr>
                <w:rFonts w:ascii="Times New Roman" w:hAnsi="Times New Roman"/>
                <w:sz w:val="24"/>
                <w:szCs w:val="24"/>
              </w:rPr>
              <w:t>:</w:t>
            </w:r>
          </w:p>
          <w:p w14:paraId="24FF13C1" w14:textId="46D8E1F9" w:rsidR="00867F3F" w:rsidRPr="008D7838" w:rsidRDefault="00867F3F" w:rsidP="00867F3F">
            <w:pPr>
              <w:spacing w:before="120"/>
              <w:jc w:val="both"/>
            </w:pPr>
            <w:r w:rsidRPr="008D7838">
              <w:t>2.1. “</w:t>
            </w:r>
            <w:r w:rsidRPr="008D7838">
              <w:rPr>
                <w:i/>
                <w:iCs/>
              </w:rPr>
              <w:t>Ministrijām, kuras neattīstīs datu apstrādes pakalpojumus nozares ietvaros, [..] ir jāparedz pilnīgu pāreju uz citu nozaru koplietošanas pakalpojumu vai komerciālu ārpakalpojumu izmantošanu šajā jomā, vēlākais līdz 2023. gada 30. jūnijam</w:t>
            </w:r>
            <w:r w:rsidRPr="008D7838">
              <w:t>. Savukārt “</w:t>
            </w:r>
            <w:r w:rsidRPr="008D7838">
              <w:rPr>
                <w:i/>
                <w:iCs/>
              </w:rPr>
              <w:t>sākot ar 2020.gada 1.jūliju tiks noteikti ierobežojumi datu centru iekārtu aprīkojuma (t.sk. serveru un datu uzkrāšanas iekārtu) iegādei”</w:t>
            </w:r>
            <w:r w:rsidRPr="008D7838">
              <w:t xml:space="preserve"> - lūdzam skaidrot “datu apstrādes pakalpojums” lietojumu, un skaidrot, kāda ir VARAM iecere un pamatojums tam, ka ministrijas </w:t>
            </w:r>
            <w:r w:rsidRPr="008D7838">
              <w:rPr>
                <w:u w:val="single"/>
              </w:rPr>
              <w:t>pilnībā</w:t>
            </w:r>
            <w:r w:rsidRPr="008D7838">
              <w:t xml:space="preserve"> nevar neattīstīt “datu apstrādes pakalpojumus” nozares ietvaros. Šim priekšlikumam nav sniegti ne risku </w:t>
            </w:r>
            <w:proofErr w:type="spellStart"/>
            <w:r w:rsidRPr="008D7838">
              <w:t>izvērtējums</w:t>
            </w:r>
            <w:proofErr w:type="spellEnd"/>
            <w:r w:rsidRPr="008D7838">
              <w:t xml:space="preserve">, ne ieguvumi. Pretējā gadījumā šo priekšlikumu (apgalvojumu) lūdzam svītrot. Tā kā jau šobrīd nozares iestādes ir konstatējušās, ka trūkst līdzekļu, lai veiktu savas infrastruktūras </w:t>
            </w:r>
            <w:r w:rsidRPr="008D7838">
              <w:lastRenderedPageBreak/>
              <w:t>atjaunošanu tādā līmenī, kas būtu nepieciešama, piemēram, kritiskajai infrastruktūrai</w:t>
            </w:r>
            <w:r w:rsidRPr="008D7838">
              <w:rPr>
                <w:rStyle w:val="FootnoteReference"/>
              </w:rPr>
              <w:footnoteReference w:id="2"/>
            </w:r>
            <w:r w:rsidRPr="008D7838">
              <w:t>, līdz ar to šis līdzekļu trūkums neļaus iegādāties arī koplietošanas pakalpojumus, lūdzam norādīt ziņojumā finansējuma avotu;</w:t>
            </w:r>
          </w:p>
          <w:p w14:paraId="68A5A768" w14:textId="77777777" w:rsidR="00867F3F" w:rsidRPr="008D7838" w:rsidRDefault="00867F3F" w:rsidP="00867F3F">
            <w:pPr>
              <w:jc w:val="both"/>
            </w:pPr>
            <w:r w:rsidRPr="008D7838">
              <w:t>2.2.</w:t>
            </w:r>
            <w:r w:rsidRPr="008D7838">
              <w:tab/>
            </w:r>
            <w:r w:rsidRPr="008D7838">
              <w:rPr>
                <w:i/>
                <w:iCs/>
              </w:rPr>
              <w:t>“Obligāts priekšnoteikums skaitļošanas infrastruktūras koplietošanas pakalpojumu turpmākai attīstībai ir atbilstošu spēju - datu centru infrastruktūras un kompetenču esamība institūcijas rīcībā. Ņemot vērā apjoma ieguvumus skaitļošanas infrastruktūras pakalpojumu jomā, minimālā prasība pieejamās un produktīvi izmantojamās infrastruktūras apjomam ir datu apstrādes un uzkrāšanas iekārtu vismaz 750 nosacīto statņu augstuma vienību</w:t>
            </w:r>
            <w:r w:rsidRPr="008D7838">
              <w:rPr>
                <w:rStyle w:val="FootnoteReference"/>
                <w:i/>
                <w:iCs/>
              </w:rPr>
              <w:footnoteReference w:id="3"/>
            </w:r>
            <w:r w:rsidRPr="008D7838">
              <w:rPr>
                <w:i/>
                <w:iCs/>
              </w:rPr>
              <w:t xml:space="preserve"> apmērā, pakalpojuma sniedzēja pārvaldībā esošā datu centrā, kas tehniski nodrošina iespējas sniegt TIER 2</w:t>
            </w:r>
            <w:r w:rsidRPr="008D7838">
              <w:rPr>
                <w:rStyle w:val="FootnoteReference"/>
                <w:i/>
                <w:iCs/>
              </w:rPr>
              <w:footnoteReference w:id="4"/>
            </w:r>
            <w:r w:rsidRPr="008D7838">
              <w:rPr>
                <w:i/>
                <w:iCs/>
              </w:rPr>
              <w:t xml:space="preserve"> prasību līmenim atbilstošus skaitļošanas infrastruktūras pakalpojumus”</w:t>
            </w:r>
            <w:r w:rsidRPr="008D7838">
              <w:t xml:space="preserve"> – lūdzam pievienot finansiālus aprēķinus, kas pamato izvirzītās skaitļošanas infrastruktūras minimālo prasību finansiālo izdevīgumu salīdzinot ar vidējas iestādes līdzšinējām izmaksām vai svītrot šādu apgalvojumu;</w:t>
            </w:r>
          </w:p>
          <w:p w14:paraId="361427E2" w14:textId="77777777" w:rsidR="00867F3F" w:rsidRPr="008D7838" w:rsidRDefault="00867F3F" w:rsidP="00867F3F">
            <w:pPr>
              <w:pStyle w:val="Default"/>
              <w:spacing w:before="120"/>
              <w:jc w:val="both"/>
              <w:rPr>
                <w:rFonts w:ascii="Times New Roman" w:hAnsi="Times New Roman" w:cs="Times New Roman"/>
                <w:color w:val="auto"/>
              </w:rPr>
            </w:pPr>
            <w:r w:rsidRPr="008D7838">
              <w:rPr>
                <w:rFonts w:ascii="Times New Roman" w:eastAsia="Times New Roman" w:hAnsi="Times New Roman"/>
                <w:color w:val="auto"/>
                <w:lang w:eastAsia="lv-LV"/>
              </w:rPr>
              <w:t>2.3.</w:t>
            </w:r>
            <w:r w:rsidRPr="008D7838">
              <w:rPr>
                <w:rFonts w:ascii="Times New Roman" w:eastAsia="Times New Roman" w:hAnsi="Times New Roman"/>
                <w:color w:val="auto"/>
                <w:lang w:eastAsia="lv-LV"/>
              </w:rPr>
              <w:tab/>
            </w:r>
            <w:r w:rsidRPr="008D7838">
              <w:rPr>
                <w:rFonts w:ascii="Times New Roman" w:hAnsi="Times New Roman"/>
                <w:i/>
                <w:iCs/>
                <w:color w:val="auto"/>
              </w:rPr>
              <w:t xml:space="preserve">“Lai paātrinātu pāreju uz koplietošanas pakalpojumu izmantošanu skaitļošanas infrastruktūras jomā, sākot ar 2020. gada 1. jūliju tiks noteikti ierobežojumi datu centru iekārtu aprīkojuma (t.sk. serveru un datu uzkrāšanas iekārtu) iegādei, neatkarīgi no tās finansējuma avota. Tā tiek pieļauta tikai skaitļošanas infrastruktūras koplietošanas pakalpojumu sniedzējiem, kuri iesniegs un saskaņos skaitļošanas infrastruktūras pakalpojumu attīstības plānus VARAM, kā arī ar VARAM saskaņotās pamatotu izņēmumu situācijās” </w:t>
            </w:r>
            <w:r w:rsidRPr="008D7838">
              <w:rPr>
                <w:rFonts w:ascii="Times New Roman" w:hAnsi="Times New Roman"/>
                <w:color w:val="auto"/>
              </w:rPr>
              <w:t xml:space="preserve">– norādām, ka lēmums radīs riskus iestāžu tiešo darbu veikšanu, jo ir sistēmas kuras nevar iznest no esošās infrastruktūras un pārvietot, jo esošā IKT arhitektūra to neparedz, un, lai ieviestu jaunus </w:t>
            </w:r>
            <w:r w:rsidRPr="008D7838">
              <w:rPr>
                <w:rFonts w:ascii="Times New Roman" w:hAnsi="Times New Roman"/>
                <w:color w:val="auto"/>
              </w:rPr>
              <w:lastRenderedPageBreak/>
              <w:t xml:space="preserve">risinājumus, nepieciešams laiks un apjomīgi resursi. Lūdzam minēto termiņu pagarināt vismaz par trīs </w:t>
            </w:r>
            <w:r w:rsidRPr="008D7838">
              <w:rPr>
                <w:rFonts w:ascii="Times New Roman" w:hAnsi="Times New Roman" w:cs="Times New Roman"/>
                <w:color w:val="auto"/>
              </w:rPr>
              <w:t>gadiem. Ministrijas resora IKT infrastruktūras centralizācijas realizācijas laikā būs nepieciešams ieplānot veikt novecojušo fizisko serveru (to, kuri ir vecāki par 7 gadiem</w:t>
            </w:r>
            <w:r w:rsidRPr="008D7838">
              <w:rPr>
                <w:rStyle w:val="FootnoteReference"/>
                <w:rFonts w:ascii="Times New Roman" w:hAnsi="Times New Roman" w:cs="Times New Roman"/>
                <w:color w:val="auto"/>
              </w:rPr>
              <w:footnoteReference w:id="5"/>
            </w:r>
            <w:r w:rsidRPr="008D7838">
              <w:rPr>
                <w:rFonts w:ascii="Times New Roman" w:hAnsi="Times New Roman" w:cs="Times New Roman"/>
                <w:color w:val="auto"/>
              </w:rPr>
              <w:t>) nomaiņu uz jauniem resursiem centralizētā risinājuma virtualizācijas vidē un šajā procesā iepriekš minēto iemeslu dēļ būs nepieciešams investīcijas resora ietvaros;</w:t>
            </w:r>
          </w:p>
          <w:p w14:paraId="10F0A4F3" w14:textId="168D1DB4" w:rsidR="00867F3F" w:rsidRPr="008D7838" w:rsidRDefault="00867F3F" w:rsidP="00867F3F">
            <w:pPr>
              <w:spacing w:before="120"/>
              <w:jc w:val="both"/>
            </w:pPr>
            <w:r w:rsidRPr="008D7838">
              <w:t>2.4.</w:t>
            </w:r>
            <w:r w:rsidRPr="008D7838">
              <w:tab/>
              <w:t>papildus lūdzam novērst pretrunas. Sadaļas sākumā tiek sniegts skaidrojums un aprakstīts skaitļošanas infrastruktūras pakalpojums (skaitļošanas jaudu un datu uzkrāšanas pakalpojums), tālāk dokumentā, tiek izmantots termins “infrastruktūras koplietošanas pakalpojums”, turklāt papildus sniegtajam “skaitļošanas infrastruktūras pakalpojumam” skaidrojumam, šajā pakalpojumā tiek pieprasīts iekļaut arī, mūsuprāt, atšķirīgu un neatkarīgu pakalpojumu – datu apstrādes pakalpojumu pārvaldību (3c. apakšpunktā). Nepiekrītam “infrastruktūras koplietošanas pakalpojuma” apvienošanai ar ”datu apstrādes pakalpojumu”.</w:t>
            </w:r>
          </w:p>
        </w:tc>
        <w:tc>
          <w:tcPr>
            <w:tcW w:w="655" w:type="pct"/>
            <w:tcBorders>
              <w:left w:val="single" w:sz="6" w:space="0" w:color="000000"/>
              <w:bottom w:val="single" w:sz="4" w:space="0" w:color="auto"/>
              <w:right w:val="single" w:sz="6" w:space="0" w:color="000000"/>
            </w:tcBorders>
            <w:shd w:val="clear" w:color="auto" w:fill="auto"/>
          </w:tcPr>
          <w:p w14:paraId="7ABB4AAE" w14:textId="5220F6D5" w:rsidR="00867F3F" w:rsidRPr="008D7838" w:rsidRDefault="00867F3F" w:rsidP="00867F3F">
            <w:pPr>
              <w:pStyle w:val="naisc"/>
              <w:spacing w:before="0" w:after="0"/>
              <w:jc w:val="both"/>
              <w:rPr>
                <w:b/>
              </w:rPr>
            </w:pPr>
            <w:r w:rsidRPr="008D7838">
              <w:rPr>
                <w:b/>
              </w:rPr>
              <w:lastRenderedPageBreak/>
              <w:t>Iebildums ņemts vērā.</w:t>
            </w:r>
          </w:p>
          <w:p w14:paraId="7AF4B0A0" w14:textId="77777777" w:rsidR="00867F3F" w:rsidRPr="008D7838" w:rsidRDefault="00867F3F" w:rsidP="00867F3F">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18D9D706" w14:textId="758B671F" w:rsidR="00867F3F" w:rsidRPr="008D7838" w:rsidRDefault="00390764" w:rsidP="00867F3F">
            <w:pPr>
              <w:jc w:val="both"/>
            </w:pPr>
            <w:bookmarkStart w:id="13" w:name="_Hlk83140263"/>
            <w:r w:rsidRPr="008D7838">
              <w:rPr>
                <w:b/>
              </w:rPr>
              <w:t xml:space="preserve">Skatīt aktuālo </w:t>
            </w:r>
            <w:r w:rsidR="009A1A17" w:rsidRPr="008D7838">
              <w:rPr>
                <w:b/>
                <w:bCs/>
              </w:rPr>
              <w:t xml:space="preserve">informatīvā ziņojuma </w:t>
            </w:r>
            <w:r w:rsidR="00101B8F" w:rsidRPr="008D7838">
              <w:rPr>
                <w:b/>
              </w:rPr>
              <w:t>5</w:t>
            </w:r>
            <w:r w:rsidR="00101B8F" w:rsidRPr="008D7838">
              <w:rPr>
                <w:b/>
                <w:bCs/>
              </w:rPr>
              <w:t xml:space="preserve">. </w:t>
            </w:r>
            <w:r w:rsidR="00465D56" w:rsidRPr="008D7838">
              <w:rPr>
                <w:b/>
                <w:bCs/>
              </w:rPr>
              <w:t>no</w:t>
            </w:r>
            <w:r w:rsidR="00101B8F" w:rsidRPr="008D7838">
              <w:rPr>
                <w:b/>
                <w:bCs/>
              </w:rPr>
              <w:t xml:space="preserve">daļu “Valsts datu apstrādes mākoņa attīstība” un </w:t>
            </w:r>
            <w:r w:rsidR="009A1A17" w:rsidRPr="008D7838">
              <w:rPr>
                <w:b/>
                <w:bCs/>
              </w:rPr>
              <w:t xml:space="preserve">aktuālo informatīvā </w:t>
            </w:r>
            <w:r w:rsidRPr="008D7838">
              <w:rPr>
                <w:b/>
              </w:rPr>
              <w:t>ziņojuma redakciju.</w:t>
            </w:r>
          </w:p>
          <w:bookmarkEnd w:id="13"/>
          <w:p w14:paraId="335AC529" w14:textId="3C4A90EF" w:rsidR="00867F3F" w:rsidRPr="008D7838" w:rsidRDefault="00867F3F" w:rsidP="00867F3F">
            <w:pPr>
              <w:jc w:val="both"/>
            </w:pPr>
          </w:p>
          <w:p w14:paraId="770B74BE" w14:textId="77777777" w:rsidR="00867F3F" w:rsidRPr="008D7838" w:rsidRDefault="00867F3F" w:rsidP="00867F3F">
            <w:pPr>
              <w:jc w:val="both"/>
            </w:pPr>
          </w:p>
          <w:p w14:paraId="7E6FFC97" w14:textId="1DE33200" w:rsidR="00867F3F" w:rsidRPr="008D7838" w:rsidRDefault="00867F3F" w:rsidP="00867F3F">
            <w:pPr>
              <w:jc w:val="both"/>
            </w:pPr>
            <w:r w:rsidRPr="008D7838">
              <w:t>Veikti precizējumi terminoloģijā.</w:t>
            </w:r>
          </w:p>
          <w:p w14:paraId="293A318E" w14:textId="77777777" w:rsidR="00867F3F" w:rsidRPr="008D7838" w:rsidRDefault="00867F3F" w:rsidP="00867F3F">
            <w:pPr>
              <w:jc w:val="both"/>
            </w:pPr>
          </w:p>
          <w:p w14:paraId="388BE270" w14:textId="77777777" w:rsidR="00867F3F" w:rsidRPr="008D7838" w:rsidRDefault="00867F3F" w:rsidP="00867F3F">
            <w:pPr>
              <w:jc w:val="both"/>
            </w:pPr>
          </w:p>
          <w:p w14:paraId="697AB1F6" w14:textId="77777777" w:rsidR="00867F3F" w:rsidRPr="008D7838" w:rsidRDefault="00867F3F" w:rsidP="00867F3F">
            <w:pPr>
              <w:jc w:val="both"/>
            </w:pPr>
          </w:p>
          <w:p w14:paraId="6C147770" w14:textId="77777777" w:rsidR="00867F3F" w:rsidRPr="008D7838" w:rsidRDefault="00867F3F" w:rsidP="00867F3F">
            <w:pPr>
              <w:jc w:val="both"/>
            </w:pPr>
          </w:p>
          <w:p w14:paraId="1828ECBA" w14:textId="3001E9D7" w:rsidR="00867F3F" w:rsidRPr="008D7838" w:rsidRDefault="00867F3F" w:rsidP="00867F3F">
            <w:pPr>
              <w:jc w:val="both"/>
            </w:pPr>
          </w:p>
        </w:tc>
      </w:tr>
      <w:tr w:rsidR="008D7838" w:rsidRPr="008D7838" w14:paraId="0A13D68F"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6BAA1B18" w14:textId="77777777" w:rsidR="00526536" w:rsidRPr="008D7838" w:rsidRDefault="00526536" w:rsidP="00526536">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77DE53C3" w14:textId="33B17BB4" w:rsidR="00526536" w:rsidRPr="008D7838" w:rsidRDefault="00526536" w:rsidP="00526536">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27405D59" w14:textId="0D501967" w:rsidR="00526536" w:rsidRPr="008D7838" w:rsidRDefault="00526536" w:rsidP="00526536">
            <w:pPr>
              <w:pStyle w:val="ListParagraph"/>
              <w:shd w:val="clear" w:color="auto" w:fill="FFFFFF"/>
              <w:spacing w:after="0" w:line="240" w:lineRule="auto"/>
              <w:ind w:left="0"/>
              <w:jc w:val="both"/>
              <w:rPr>
                <w:rFonts w:ascii="Times New Roman" w:hAnsi="Times New Roman"/>
                <w:sz w:val="24"/>
                <w:szCs w:val="24"/>
                <w:lang w:eastAsia="lv-LV"/>
              </w:rPr>
            </w:pPr>
            <w:r w:rsidRPr="008D7838">
              <w:rPr>
                <w:rFonts w:ascii="Times New Roman" w:hAnsi="Times New Roman"/>
                <w:sz w:val="24"/>
                <w:szCs w:val="24"/>
              </w:rPr>
              <w:t>Lūdzam informatīvajam ziņojumam pievienot informāciju par argumentiem, balstoties uz kādiem aprēķiniem, ir noteiktas ziņojumā aprakstītās minimālās prasības, kādām jāatbilst, lai varētu attīstīt datorizēto darba vietu nodrošināšanas pakalpojumu nozares ietvaros – 3000 datorizēto darba vietu apjomā. Līdz ar to, norādām, ka nepiekrītam šādai prasībai.</w:t>
            </w:r>
          </w:p>
        </w:tc>
        <w:tc>
          <w:tcPr>
            <w:tcW w:w="655" w:type="pct"/>
            <w:tcBorders>
              <w:left w:val="single" w:sz="6" w:space="0" w:color="000000"/>
              <w:bottom w:val="single" w:sz="4" w:space="0" w:color="auto"/>
              <w:right w:val="single" w:sz="6" w:space="0" w:color="000000"/>
            </w:tcBorders>
            <w:shd w:val="clear" w:color="auto" w:fill="auto"/>
          </w:tcPr>
          <w:p w14:paraId="6B49DC65" w14:textId="19CABFAA" w:rsidR="00526536" w:rsidRPr="008D7838" w:rsidRDefault="00526536" w:rsidP="00526536">
            <w:pPr>
              <w:pStyle w:val="naisc"/>
              <w:spacing w:before="0" w:after="0"/>
              <w:jc w:val="both"/>
              <w:rPr>
                <w:b/>
              </w:rPr>
            </w:pPr>
            <w:r w:rsidRPr="008D7838">
              <w:rPr>
                <w:b/>
              </w:rPr>
              <w:t>Panākta vienošanās elektroniskajā saskaņošanā.</w:t>
            </w:r>
          </w:p>
        </w:tc>
        <w:tc>
          <w:tcPr>
            <w:tcW w:w="1187" w:type="pct"/>
            <w:tcBorders>
              <w:top w:val="single" w:sz="4" w:space="0" w:color="auto"/>
              <w:left w:val="single" w:sz="4" w:space="0" w:color="auto"/>
              <w:bottom w:val="single" w:sz="4" w:space="0" w:color="auto"/>
            </w:tcBorders>
            <w:shd w:val="clear" w:color="auto" w:fill="auto"/>
          </w:tcPr>
          <w:p w14:paraId="1BC4FC3C" w14:textId="69601D43" w:rsidR="00526536" w:rsidRPr="008D7838" w:rsidRDefault="009A1A17" w:rsidP="007B52DA">
            <w:pPr>
              <w:jc w:val="both"/>
              <w:rPr>
                <w:b/>
                <w:bCs/>
              </w:rPr>
            </w:pPr>
            <w:r w:rsidRPr="008D7838">
              <w:rPr>
                <w:b/>
                <w:bCs/>
              </w:rPr>
              <w:t>Informatīvā z</w:t>
            </w:r>
            <w:r w:rsidR="00526536" w:rsidRPr="008D7838">
              <w:rPr>
                <w:b/>
                <w:bCs/>
              </w:rPr>
              <w:t xml:space="preserve">iņojuma 6. </w:t>
            </w:r>
            <w:r w:rsidR="00465D56" w:rsidRPr="008D7838">
              <w:rPr>
                <w:b/>
                <w:bCs/>
              </w:rPr>
              <w:t>no</w:t>
            </w:r>
            <w:r w:rsidR="00526536" w:rsidRPr="008D7838">
              <w:rPr>
                <w:b/>
                <w:bCs/>
              </w:rPr>
              <w:t>daļa “Datorizēto darba vietu un citu IKT atbalsta pakalpojumu nodrošināšana” svītrota.</w:t>
            </w:r>
          </w:p>
          <w:p w14:paraId="6F0D4DAE" w14:textId="77777777" w:rsidR="00526536" w:rsidRPr="008D7838" w:rsidRDefault="00526536" w:rsidP="00526536">
            <w:pPr>
              <w:jc w:val="both"/>
              <w:rPr>
                <w:b/>
                <w:bCs/>
              </w:rPr>
            </w:pPr>
          </w:p>
          <w:p w14:paraId="0B991052" w14:textId="320B5EC3" w:rsidR="00526536" w:rsidRPr="008D7838" w:rsidRDefault="00526536" w:rsidP="005200F0">
            <w:pPr>
              <w:jc w:val="both"/>
              <w:rPr>
                <w:b/>
              </w:rPr>
            </w:pPr>
            <w:r w:rsidRPr="008D7838">
              <w:rPr>
                <w:b/>
                <w:bCs/>
              </w:rPr>
              <w:t xml:space="preserve">Skatīt aktuālo </w:t>
            </w:r>
            <w:r w:rsidR="009A1A17" w:rsidRPr="008D7838">
              <w:rPr>
                <w:b/>
                <w:bCs/>
              </w:rPr>
              <w:t xml:space="preserve">informatīvā </w:t>
            </w:r>
            <w:r w:rsidRPr="008D7838">
              <w:rPr>
                <w:b/>
                <w:bCs/>
              </w:rPr>
              <w:t>ziņojuma redakciju.</w:t>
            </w:r>
          </w:p>
        </w:tc>
      </w:tr>
      <w:tr w:rsidR="008D7838" w:rsidRPr="008D7838" w14:paraId="6B7E3FBD"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1AD298DE" w14:textId="77777777" w:rsidR="000A46E8" w:rsidRPr="008D7838" w:rsidRDefault="000A46E8" w:rsidP="000A46E8">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1C3F2C75" w14:textId="10BC1E3B" w:rsidR="000A46E8" w:rsidRPr="008D7838" w:rsidRDefault="000A46E8" w:rsidP="000A46E8">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3E9933A2" w14:textId="54EB4501" w:rsidR="000A46E8" w:rsidRPr="008D7838" w:rsidRDefault="000A46E8" w:rsidP="000A46E8">
            <w:pPr>
              <w:pStyle w:val="ListParagraph"/>
              <w:shd w:val="clear" w:color="auto" w:fill="FFFFFF"/>
              <w:spacing w:after="0" w:line="240" w:lineRule="auto"/>
              <w:ind w:left="0"/>
              <w:jc w:val="both"/>
              <w:rPr>
                <w:rFonts w:ascii="Times New Roman" w:hAnsi="Times New Roman"/>
                <w:sz w:val="24"/>
                <w:szCs w:val="24"/>
                <w:lang w:eastAsia="lv-LV"/>
              </w:rPr>
            </w:pPr>
            <w:r w:rsidRPr="008D7838">
              <w:rPr>
                <w:rFonts w:ascii="Times New Roman" w:hAnsi="Times New Roman"/>
                <w:sz w:val="24"/>
                <w:szCs w:val="24"/>
              </w:rPr>
              <w:t xml:space="preserve">Ņemot vērā, ka dokumentā ļoti virspusēji ir aprakstīts redzējums, kā VARAM skatījumā būtu jānotiek valsts IKT resursu un kompetenču konsolidācijai, turklāt, izmantojot dažnedažādus apzīmējumus un nesniedzot skaidru un nepārprotamu to skaidrojumu, un sekas tam ir ievērojams līdzekļu un resursu ieguldījums, iestāžu darba pārkārtošana, kas jāveic, lai to realizētu un uzturētu, ierosinām </w:t>
            </w:r>
            <w:r w:rsidRPr="008D7838">
              <w:rPr>
                <w:rFonts w:ascii="Times New Roman" w:hAnsi="Times New Roman"/>
                <w:sz w:val="24"/>
                <w:szCs w:val="24"/>
              </w:rPr>
              <w:lastRenderedPageBreak/>
              <w:t xml:space="preserve">paredzēt </w:t>
            </w:r>
            <w:proofErr w:type="spellStart"/>
            <w:r w:rsidRPr="008D7838">
              <w:rPr>
                <w:rFonts w:ascii="Times New Roman" w:hAnsi="Times New Roman"/>
                <w:sz w:val="24"/>
                <w:szCs w:val="24"/>
              </w:rPr>
              <w:t>protokollēmumā</w:t>
            </w:r>
            <w:proofErr w:type="spellEnd"/>
            <w:r w:rsidRPr="008D7838">
              <w:rPr>
                <w:rFonts w:ascii="Times New Roman" w:hAnsi="Times New Roman"/>
                <w:sz w:val="24"/>
                <w:szCs w:val="24"/>
              </w:rPr>
              <w:t>, ka tiek izstrādāta koncepcija, kurā noteikt objektīvas prasības un rādītājus (t.sk. ekonomisko ieguvumu vai ieguldījumu) tālākai IKT resursu un kompetenču konsolidācijai, un detalizēts – datos un aprēķinos balstītu plāns tās realizācijai.</w:t>
            </w:r>
          </w:p>
        </w:tc>
        <w:tc>
          <w:tcPr>
            <w:tcW w:w="655" w:type="pct"/>
            <w:tcBorders>
              <w:left w:val="single" w:sz="6" w:space="0" w:color="000000"/>
              <w:bottom w:val="single" w:sz="4" w:space="0" w:color="auto"/>
              <w:right w:val="single" w:sz="6" w:space="0" w:color="000000"/>
            </w:tcBorders>
            <w:shd w:val="clear" w:color="auto" w:fill="auto"/>
          </w:tcPr>
          <w:p w14:paraId="165EB15C" w14:textId="52B0336F" w:rsidR="000A46E8" w:rsidRPr="008D7838" w:rsidRDefault="000A46E8" w:rsidP="000A46E8">
            <w:pPr>
              <w:pStyle w:val="naisc"/>
              <w:spacing w:before="0" w:after="0"/>
              <w:jc w:val="both"/>
              <w:rPr>
                <w:b/>
              </w:rPr>
            </w:pPr>
            <w:r w:rsidRPr="008D7838">
              <w:rPr>
                <w:b/>
              </w:rPr>
              <w:lastRenderedPageBreak/>
              <w:t>Panākta vienošanās elektroniskajā saskaņošanā.</w:t>
            </w:r>
          </w:p>
        </w:tc>
        <w:tc>
          <w:tcPr>
            <w:tcW w:w="1187" w:type="pct"/>
            <w:tcBorders>
              <w:top w:val="single" w:sz="4" w:space="0" w:color="auto"/>
              <w:left w:val="single" w:sz="4" w:space="0" w:color="auto"/>
              <w:bottom w:val="single" w:sz="4" w:space="0" w:color="auto"/>
            </w:tcBorders>
            <w:shd w:val="clear" w:color="auto" w:fill="auto"/>
          </w:tcPr>
          <w:p w14:paraId="5880C8FD" w14:textId="274F7A71" w:rsidR="000A46E8" w:rsidRPr="008D7838" w:rsidRDefault="009A1A17" w:rsidP="000A46E8">
            <w:pPr>
              <w:jc w:val="both"/>
              <w:rPr>
                <w:b/>
                <w:bCs/>
              </w:rPr>
            </w:pPr>
            <w:r w:rsidRPr="008D7838">
              <w:rPr>
                <w:b/>
                <w:bCs/>
              </w:rPr>
              <w:t>Informatīvā z</w:t>
            </w:r>
            <w:r w:rsidR="00390764" w:rsidRPr="008D7838">
              <w:rPr>
                <w:b/>
                <w:bCs/>
              </w:rPr>
              <w:t>iņojuma</w:t>
            </w:r>
            <w:r w:rsidR="000A46E8" w:rsidRPr="008D7838">
              <w:rPr>
                <w:b/>
                <w:bCs/>
              </w:rPr>
              <w:t xml:space="preserve"> 1. </w:t>
            </w:r>
            <w:r w:rsidR="00465D56" w:rsidRPr="008D7838">
              <w:rPr>
                <w:b/>
                <w:bCs/>
              </w:rPr>
              <w:t>no</w:t>
            </w:r>
            <w:r w:rsidR="000A46E8" w:rsidRPr="008D7838">
              <w:rPr>
                <w:b/>
                <w:bCs/>
              </w:rPr>
              <w:t>daļa</w:t>
            </w:r>
            <w:r w:rsidR="0047391D" w:rsidRPr="008D7838">
              <w:rPr>
                <w:b/>
                <w:bCs/>
              </w:rPr>
              <w:t>s</w:t>
            </w:r>
            <w:r w:rsidR="000A46E8" w:rsidRPr="008D7838">
              <w:rPr>
                <w:b/>
                <w:bCs/>
              </w:rPr>
              <w:t xml:space="preserve"> “Ievads” 3. lp</w:t>
            </w:r>
            <w:r w:rsidR="001566B4" w:rsidRPr="008D7838">
              <w:rPr>
                <w:b/>
                <w:bCs/>
              </w:rPr>
              <w:t>p</w:t>
            </w:r>
            <w:r w:rsidR="000A46E8" w:rsidRPr="008D7838">
              <w:rPr>
                <w:b/>
                <w:bCs/>
              </w:rPr>
              <w:t xml:space="preserve">. papildināta ar tekstu šādā redakcijā: </w:t>
            </w:r>
          </w:p>
          <w:p w14:paraId="4DCD2BAE" w14:textId="1840D09C" w:rsidR="00AC594F" w:rsidRPr="008D7838" w:rsidRDefault="000A46E8" w:rsidP="00AC594F">
            <w:pPr>
              <w:spacing w:before="120" w:after="120"/>
              <w:jc w:val="both"/>
            </w:pPr>
            <w:r w:rsidRPr="008D7838">
              <w:lastRenderedPageBreak/>
              <w:t>“</w:t>
            </w:r>
            <w:r w:rsidR="00AC594F" w:rsidRPr="008D7838">
              <w:t>Koncepcija daļēji centralizētai valsts IKT pārvaldībai ir definēta un saskaņota Ministru kabinetā jau 2013. gadā</w:t>
            </w:r>
            <w:r w:rsidR="00AC594F" w:rsidRPr="008D7838">
              <w:rPr>
                <w:rStyle w:val="FootnoteReference"/>
              </w:rPr>
              <w:footnoteReference w:id="6"/>
            </w:r>
            <w:r w:rsidR="00AC594F" w:rsidRPr="008D7838">
              <w:t xml:space="preserve"> un turpmākās tehnoloģiju un IKT jomas speciālistu pieejamības tendences ir tikai aktualizējušas tās konsekventas ieviešanas aktualitāti, veicot korekcijas tikai attiecībā uz specializēto </w:t>
            </w:r>
            <w:r w:rsidR="00AC594F" w:rsidRPr="008D7838">
              <w:rPr>
                <w:rStyle w:val="normaltextrun"/>
              </w:rPr>
              <w:t>IKT koplietošanas pakalpojumu sniedzēju</w:t>
            </w:r>
            <w:r w:rsidR="00AC594F" w:rsidRPr="008D7838">
              <w:t xml:space="preserve"> organizāciju.</w:t>
            </w:r>
            <w:r w:rsidR="00D33239" w:rsidRPr="008D7838">
              <w:t>”</w:t>
            </w:r>
          </w:p>
          <w:p w14:paraId="05334912" w14:textId="5311987D" w:rsidR="00292D38" w:rsidRPr="008D7838" w:rsidRDefault="00292D38" w:rsidP="000A46E8">
            <w:pPr>
              <w:jc w:val="both"/>
            </w:pPr>
          </w:p>
          <w:p w14:paraId="49C6D24A" w14:textId="35D70697" w:rsidR="00292D38" w:rsidRPr="008D7838" w:rsidRDefault="00292D38" w:rsidP="000A46E8">
            <w:pPr>
              <w:jc w:val="both"/>
              <w:rPr>
                <w:b/>
              </w:rPr>
            </w:pPr>
            <w:r w:rsidRPr="008D7838">
              <w:rPr>
                <w:b/>
              </w:rPr>
              <w:t xml:space="preserve">Skatīt aktuālo </w:t>
            </w:r>
            <w:r w:rsidR="009A1A17" w:rsidRPr="008D7838">
              <w:rPr>
                <w:b/>
                <w:bCs/>
              </w:rPr>
              <w:t xml:space="preserve">informatīvā </w:t>
            </w:r>
            <w:r w:rsidRPr="008D7838">
              <w:rPr>
                <w:b/>
              </w:rPr>
              <w:t>ziņojuma redakciju.</w:t>
            </w:r>
          </w:p>
        </w:tc>
      </w:tr>
      <w:tr w:rsidR="008D7838" w:rsidRPr="008D7838" w14:paraId="7DEA3E98" w14:textId="77777777" w:rsidTr="00EC142A">
        <w:trPr>
          <w:trHeight w:val="405"/>
          <w:jc w:val="center"/>
        </w:trPr>
        <w:tc>
          <w:tcPr>
            <w:tcW w:w="5000" w:type="pct"/>
            <w:gridSpan w:val="7"/>
            <w:tcBorders>
              <w:left w:val="single" w:sz="6" w:space="0" w:color="000000"/>
              <w:bottom w:val="single" w:sz="4" w:space="0" w:color="auto"/>
            </w:tcBorders>
            <w:shd w:val="clear" w:color="auto" w:fill="auto"/>
          </w:tcPr>
          <w:p w14:paraId="257112C8" w14:textId="7C328E52" w:rsidR="000A46E8" w:rsidRPr="008D7838" w:rsidRDefault="000A46E8" w:rsidP="000A46E8">
            <w:pPr>
              <w:jc w:val="center"/>
              <w:rPr>
                <w:b/>
              </w:rPr>
            </w:pPr>
            <w:r w:rsidRPr="008D7838">
              <w:rPr>
                <w:b/>
              </w:rPr>
              <w:lastRenderedPageBreak/>
              <w:t>Veselības inspekcija</w:t>
            </w:r>
          </w:p>
        </w:tc>
      </w:tr>
      <w:tr w:rsidR="008D7838" w:rsidRPr="008D7838" w14:paraId="56247A42"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1E705969" w14:textId="77777777" w:rsidR="000A46E8" w:rsidRPr="008D7838" w:rsidRDefault="000A46E8" w:rsidP="000A46E8">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5722E54A" w14:textId="012B8FF4" w:rsidR="000A46E8" w:rsidRPr="008D7838" w:rsidRDefault="000A46E8" w:rsidP="000A46E8">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0B7BC929" w14:textId="055C4317" w:rsidR="000A46E8" w:rsidRPr="008D7838" w:rsidRDefault="000A46E8" w:rsidP="000A46E8">
            <w:pPr>
              <w:pStyle w:val="NormalWeb"/>
              <w:shd w:val="clear" w:color="auto" w:fill="FFFFFF"/>
              <w:spacing w:before="0" w:beforeAutospacing="0" w:after="0" w:afterAutospacing="0"/>
              <w:jc w:val="both"/>
            </w:pPr>
            <w:r w:rsidRPr="008D7838">
              <w:rPr>
                <w:bdr w:val="none" w:sz="0" w:space="0" w:color="auto" w:frame="1"/>
              </w:rPr>
              <w:t xml:space="preserve">Inspekcija, iepazīstoties ar Ziņojumu, sniedz viedokli par sekojošo, proti, </w:t>
            </w:r>
            <w:proofErr w:type="spellStart"/>
            <w:r w:rsidRPr="008D7838">
              <w:rPr>
                <w:bdr w:val="none" w:sz="0" w:space="0" w:color="auto" w:frame="1"/>
              </w:rPr>
              <w:t>virtualizējot</w:t>
            </w:r>
            <w:proofErr w:type="spellEnd"/>
            <w:r w:rsidRPr="008D7838">
              <w:rPr>
                <w:bdr w:val="none" w:sz="0" w:space="0" w:color="auto" w:frame="1"/>
              </w:rPr>
              <w:t xml:space="preserve"> iestāžu informāciju sistēmas (turpmāk – IS) ir jāņem vērā konkrētās  iestādes  darbības (funkcijas) specifika, IS izbūves specifika, datu integrācijas un uzturēšanas nianses, datu apmaiņa ar citām sistēmām. Inspekcijai ir pamata biznesa sistēma -Vienotā Uzraudzības Informācijas Sistēma (turpmāk - VIUS). Lielākā daļa VUIS lietotāji ir Inspekcijas inspektori, kas pieslēdzas VUIS sistēmai tikai attālināti, izmantojot mobilo internetu. </w:t>
            </w:r>
            <w:proofErr w:type="spellStart"/>
            <w:r w:rsidRPr="008D7838">
              <w:rPr>
                <w:bdr w:val="none" w:sz="0" w:space="0" w:color="auto" w:frame="1"/>
              </w:rPr>
              <w:t>Virtualizējot</w:t>
            </w:r>
            <w:proofErr w:type="spellEnd"/>
            <w:r w:rsidRPr="008D7838">
              <w:rPr>
                <w:bdr w:val="none" w:sz="0" w:space="0" w:color="auto" w:frame="1"/>
              </w:rPr>
              <w:t xml:space="preserve"> VUIS, jāsaglabā esošā programmu koda konfigurācija, tīkla topoloģija ar Inspekcijas 10 reģionālajām struktūrvienībām, datu apmaiņas konfigurācija ar citām iestādēm, esošā IT uzturēšanas speciālistu fiziskā piekļuve serveriem un administrēšanas rīkiem.</w:t>
            </w:r>
          </w:p>
          <w:p w14:paraId="26E0E2EB" w14:textId="6697E6D2" w:rsidR="000A46E8" w:rsidRPr="008D7838" w:rsidRDefault="000A46E8" w:rsidP="000A46E8">
            <w:pPr>
              <w:pStyle w:val="NormalWeb"/>
              <w:shd w:val="clear" w:color="auto" w:fill="FFFFFF"/>
              <w:spacing w:before="0" w:beforeAutospacing="0" w:after="0" w:afterAutospacing="0"/>
              <w:jc w:val="both"/>
            </w:pPr>
            <w:r w:rsidRPr="008D7838">
              <w:rPr>
                <w:bdr w:val="none" w:sz="0" w:space="0" w:color="auto" w:frame="1"/>
              </w:rPr>
              <w:lastRenderedPageBreak/>
              <w:t xml:space="preserve">Šobrīd Inspekcijai ir sava serveru telpa, kura ir atdalīta, aprīkota ar garantētu elektrības padevi un kondicionēšanas sistēmu. Inspekcijai, izmantojot publiskos - komersantu sniegtos </w:t>
            </w:r>
            <w:proofErr w:type="spellStart"/>
            <w:r w:rsidRPr="008D7838">
              <w:rPr>
                <w:bdr w:val="none" w:sz="0" w:space="0" w:color="auto" w:frame="1"/>
              </w:rPr>
              <w:t>mākoņdatošanas</w:t>
            </w:r>
            <w:proofErr w:type="spellEnd"/>
            <w:r w:rsidRPr="008D7838">
              <w:rPr>
                <w:bdr w:val="none" w:sz="0" w:space="0" w:color="auto" w:frame="1"/>
              </w:rPr>
              <w:t xml:space="preserve"> pakalpojumus datu centrā, pastāvīgās izmaksas būtu augstākas, nekā tās ir šobrīd, izmantojot šā brīža risinājumu. Inspekcijas rīcībā ir virtualizācijas vides administrēšanas resurss - sistēmu administrators, ņemot vērā šo apstākli ir iespējams ieekonomēt līdzekļus saistībā ar serveru izmitināšanu datu centrā. Pēc Inspekcijas ieskatiem, svarīgi ir izvērtēt un pieņemt iestādei finansiāli izdevīgāko lēmumu.</w:t>
            </w:r>
          </w:p>
          <w:p w14:paraId="70C3210B" w14:textId="54F21837" w:rsidR="000A46E8" w:rsidRPr="008D7838" w:rsidRDefault="000A46E8" w:rsidP="000A46E8">
            <w:pPr>
              <w:pStyle w:val="NormalWeb"/>
              <w:shd w:val="clear" w:color="auto" w:fill="FFFFFF"/>
              <w:spacing w:before="0" w:beforeAutospacing="0" w:after="0" w:afterAutospacing="0"/>
              <w:jc w:val="both"/>
            </w:pPr>
            <w:r w:rsidRPr="008D7838">
              <w:rPr>
                <w:bdr w:val="none" w:sz="0" w:space="0" w:color="auto" w:frame="1"/>
              </w:rPr>
              <w:t>Tāpēc Inspekcija uzskata, ka ir svarīgi aktualizēt jautājumu par centralizēto finansējumu valsts pārvaldes IKT resursu izvietošanai datu centros.</w:t>
            </w:r>
          </w:p>
        </w:tc>
        <w:tc>
          <w:tcPr>
            <w:tcW w:w="655" w:type="pct"/>
            <w:tcBorders>
              <w:left w:val="single" w:sz="6" w:space="0" w:color="000000"/>
              <w:bottom w:val="single" w:sz="4" w:space="0" w:color="auto"/>
              <w:right w:val="single" w:sz="6" w:space="0" w:color="000000"/>
            </w:tcBorders>
            <w:shd w:val="clear" w:color="auto" w:fill="auto"/>
          </w:tcPr>
          <w:p w14:paraId="7E2CDDE2" w14:textId="77777777" w:rsidR="000A46E8" w:rsidRPr="008D7838" w:rsidRDefault="000A46E8" w:rsidP="000A46E8">
            <w:pPr>
              <w:pStyle w:val="naisc"/>
              <w:spacing w:before="0" w:after="0"/>
              <w:jc w:val="both"/>
              <w:rPr>
                <w:b/>
              </w:rPr>
            </w:pPr>
            <w:r w:rsidRPr="008D7838">
              <w:rPr>
                <w:b/>
              </w:rPr>
              <w:lastRenderedPageBreak/>
              <w:t>Iebildums ir ņemts vērā.</w:t>
            </w:r>
          </w:p>
          <w:p w14:paraId="08D7A90C" w14:textId="77777777" w:rsidR="000A46E8" w:rsidRPr="008D7838" w:rsidRDefault="000A46E8" w:rsidP="000A46E8">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547CE330" w14:textId="27015631" w:rsidR="000A46E8" w:rsidRPr="008D7838" w:rsidRDefault="006A7B99" w:rsidP="000A46E8">
            <w:pPr>
              <w:jc w:val="both"/>
              <w:rPr>
                <w:b/>
              </w:rPr>
            </w:pPr>
            <w:r w:rsidRPr="008D7838">
              <w:rPr>
                <w:b/>
              </w:rPr>
              <w:t xml:space="preserve">Skatīt aktuālo </w:t>
            </w:r>
            <w:r w:rsidR="009A1A17" w:rsidRPr="008D7838">
              <w:rPr>
                <w:b/>
                <w:bCs/>
              </w:rPr>
              <w:t xml:space="preserve">informatīvā </w:t>
            </w:r>
            <w:r w:rsidRPr="008D7838">
              <w:rPr>
                <w:b/>
              </w:rPr>
              <w:t>ziņojuma redakciju.</w:t>
            </w:r>
          </w:p>
        </w:tc>
      </w:tr>
      <w:tr w:rsidR="008D7838" w:rsidRPr="008D7838" w14:paraId="7EBA8A8A"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50731D4D" w14:textId="77777777" w:rsidR="000A46E8" w:rsidRPr="008D7838" w:rsidRDefault="000A46E8" w:rsidP="000A46E8">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6B37FF51" w14:textId="7A13D262" w:rsidR="000A46E8" w:rsidRPr="008D7838" w:rsidRDefault="000A46E8" w:rsidP="000A46E8">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60B937E6" w14:textId="721E9567" w:rsidR="000A46E8" w:rsidRPr="008D7838" w:rsidRDefault="000A46E8" w:rsidP="000A46E8">
            <w:pPr>
              <w:pStyle w:val="NormalWeb"/>
              <w:shd w:val="clear" w:color="auto" w:fill="FFFFFF"/>
              <w:spacing w:before="0" w:beforeAutospacing="0" w:after="0" w:afterAutospacing="0"/>
              <w:jc w:val="both"/>
              <w:rPr>
                <w:bdr w:val="none" w:sz="0" w:space="0" w:color="auto" w:frame="1"/>
              </w:rPr>
            </w:pPr>
            <w:r w:rsidRPr="008D7838">
              <w:rPr>
                <w:bdr w:val="none" w:sz="0" w:space="0" w:color="auto" w:frame="1"/>
              </w:rPr>
              <w:t>Papildus Inspekcija vērš uzmanību, ka Veselības ministrijas IKT centralizācijas projekta ietvaros ir izstrādāts IKT arhitektūras attīstības plāns, lai pilnveidotu padotības iestāžu IS koordinēto darbu, kas varētu būtiski samazināt manuālā darba slodzi apstrādājot Inspekcijas ārstniecības personu un ārstniecības atbalsta personu reģistra un ārstniecības iestāžu reģistra datus, nodrošinot informācijas apriti ar ārstniecības iestādēm, izglītības iestādēm un profesionālajām sertifikācijas institūcijām. Tas nozīmē, ka neatkarīgi no valsts informācijas un komunikācijas tehnoloģiju resursu un kompetenču konsolidācijas, prioritāri būtiski ir sakārtot, modernizēt arī valstiskas nozīmes datu sistēmu (VIS), lai būtiski samazinātu manuālo darbu, kas tiek veikts datu ievadīšanai, vienlaicīgi samazinot cilvēcisko kļūdu iespējamību, kā arī  samazinot laika intervālu no izmaiņu notikuma brīža līdz datu publicēšanai. </w:t>
            </w:r>
            <w:r w:rsidRPr="008D7838">
              <w:rPr>
                <w:bdr w:val="none" w:sz="0" w:space="0" w:color="auto" w:frame="1"/>
              </w:rPr>
              <w:tab/>
            </w:r>
          </w:p>
          <w:p w14:paraId="5E4AB94A" w14:textId="49947E2C" w:rsidR="000A46E8" w:rsidRPr="008D7838" w:rsidRDefault="000A46E8" w:rsidP="000A46E8">
            <w:pPr>
              <w:pStyle w:val="NormalWeb"/>
              <w:shd w:val="clear" w:color="auto" w:fill="FFFFFF"/>
              <w:spacing w:before="0" w:beforeAutospacing="0" w:after="0" w:afterAutospacing="0"/>
              <w:jc w:val="both"/>
            </w:pPr>
            <w:r w:rsidRPr="008D7838">
              <w:rPr>
                <w:bdr w:val="none" w:sz="0" w:space="0" w:color="auto" w:frame="1"/>
              </w:rPr>
              <w:t>Ņemot vērā minēto, Inspekcija konceptuāli atbalsta valsts informācijas un komunikācijas tehnoloģiju resursu un kompetenču konsolidāciju </w:t>
            </w:r>
            <w:r w:rsidRPr="008D7838">
              <w:t>ar augstāk minētājiem nosacījumiem.</w:t>
            </w:r>
          </w:p>
        </w:tc>
        <w:tc>
          <w:tcPr>
            <w:tcW w:w="655" w:type="pct"/>
            <w:tcBorders>
              <w:left w:val="single" w:sz="6" w:space="0" w:color="000000"/>
              <w:bottom w:val="single" w:sz="4" w:space="0" w:color="auto"/>
              <w:right w:val="single" w:sz="6" w:space="0" w:color="000000"/>
            </w:tcBorders>
            <w:shd w:val="clear" w:color="auto" w:fill="auto"/>
          </w:tcPr>
          <w:p w14:paraId="1A491DDE" w14:textId="79E0F9A4" w:rsidR="000A46E8" w:rsidRPr="008D7838" w:rsidRDefault="000A46E8" w:rsidP="000A46E8">
            <w:pPr>
              <w:pStyle w:val="naisc"/>
              <w:spacing w:before="0" w:after="0"/>
              <w:jc w:val="both"/>
              <w:rPr>
                <w:b/>
              </w:rPr>
            </w:pPr>
            <w:r w:rsidRPr="008D7838">
              <w:rPr>
                <w:b/>
              </w:rPr>
              <w:t>Iebildums ir ņemts vērā.</w:t>
            </w:r>
          </w:p>
          <w:p w14:paraId="73B33741" w14:textId="1D34CB83" w:rsidR="000A46E8" w:rsidRPr="008D7838" w:rsidRDefault="006A7B99" w:rsidP="006A7B99">
            <w:pPr>
              <w:jc w:val="both"/>
              <w:rPr>
                <w:b/>
              </w:rPr>
            </w:pPr>
            <w:r w:rsidRPr="008D7838">
              <w:t xml:space="preserve">VARAM piekrīt Veselības inspekcijas secinājumam, ka </w:t>
            </w:r>
            <w:r w:rsidRPr="008D7838">
              <w:rPr>
                <w:bdr w:val="none" w:sz="0" w:space="0" w:color="auto" w:frame="1"/>
              </w:rPr>
              <w:t>neatkarīgi no valsts informācijas un komunikācijas tehnoloģiju resursu un kompetenču konsolidācijas, prioritāri būtiski ir sakārtot, modernizēt arī valstiskas nozīmes datu sistēmu.</w:t>
            </w:r>
          </w:p>
        </w:tc>
        <w:tc>
          <w:tcPr>
            <w:tcW w:w="1187" w:type="pct"/>
            <w:tcBorders>
              <w:top w:val="single" w:sz="4" w:space="0" w:color="auto"/>
              <w:left w:val="single" w:sz="4" w:space="0" w:color="auto"/>
              <w:bottom w:val="single" w:sz="4" w:space="0" w:color="auto"/>
            </w:tcBorders>
            <w:shd w:val="clear" w:color="auto" w:fill="auto"/>
          </w:tcPr>
          <w:p w14:paraId="3D5B9D9E" w14:textId="375737BC" w:rsidR="006A7B99" w:rsidRPr="008D7838" w:rsidRDefault="006A7B99" w:rsidP="000A46E8">
            <w:pPr>
              <w:jc w:val="both"/>
            </w:pPr>
            <w:r w:rsidRPr="008D7838">
              <w:rPr>
                <w:b/>
              </w:rPr>
              <w:t xml:space="preserve">Skatīt aktuālo </w:t>
            </w:r>
            <w:r w:rsidR="009A1A17" w:rsidRPr="008D7838">
              <w:rPr>
                <w:b/>
                <w:bCs/>
              </w:rPr>
              <w:t xml:space="preserve">informatīvā </w:t>
            </w:r>
            <w:r w:rsidRPr="008D7838">
              <w:rPr>
                <w:b/>
              </w:rPr>
              <w:t>ziņojuma redakciju.</w:t>
            </w:r>
          </w:p>
        </w:tc>
      </w:tr>
      <w:tr w:rsidR="008D7838" w:rsidRPr="008D7838" w14:paraId="71C6E95D" w14:textId="77777777" w:rsidTr="00277BDC">
        <w:trPr>
          <w:trHeight w:val="263"/>
          <w:jc w:val="center"/>
        </w:trPr>
        <w:tc>
          <w:tcPr>
            <w:tcW w:w="5000" w:type="pct"/>
            <w:gridSpan w:val="7"/>
            <w:tcBorders>
              <w:left w:val="single" w:sz="6" w:space="0" w:color="000000"/>
              <w:bottom w:val="single" w:sz="4" w:space="0" w:color="auto"/>
            </w:tcBorders>
          </w:tcPr>
          <w:p w14:paraId="59216906" w14:textId="77777777" w:rsidR="000A46E8" w:rsidRPr="008D7838" w:rsidRDefault="000A46E8" w:rsidP="000A46E8">
            <w:pPr>
              <w:jc w:val="center"/>
              <w:rPr>
                <w:b/>
              </w:rPr>
            </w:pPr>
            <w:r w:rsidRPr="008D7838">
              <w:rPr>
                <w:b/>
              </w:rPr>
              <w:lastRenderedPageBreak/>
              <w:t>Zemkopības ministrija</w:t>
            </w:r>
          </w:p>
        </w:tc>
      </w:tr>
      <w:tr w:rsidR="008D7838" w:rsidRPr="008D7838" w14:paraId="6AE7D6ED" w14:textId="77777777" w:rsidTr="000969D9">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76F37AFC" w14:textId="15C3A80D" w:rsidR="000A46E8" w:rsidRPr="008D7838" w:rsidRDefault="000A46E8" w:rsidP="000A46E8">
            <w:pPr>
              <w:pStyle w:val="naisc"/>
              <w:numPr>
                <w:ilvl w:val="0"/>
                <w:numId w:val="1"/>
              </w:numPr>
              <w:spacing w:before="0" w:after="0"/>
              <w:jc w:val="both"/>
            </w:pPr>
          </w:p>
        </w:tc>
        <w:tc>
          <w:tcPr>
            <w:tcW w:w="558" w:type="pct"/>
            <w:gridSpan w:val="2"/>
            <w:tcBorders>
              <w:left w:val="single" w:sz="6" w:space="0" w:color="000000"/>
              <w:bottom w:val="single" w:sz="4" w:space="0" w:color="auto"/>
              <w:right w:val="single" w:sz="6" w:space="0" w:color="000000"/>
            </w:tcBorders>
            <w:shd w:val="clear" w:color="auto" w:fill="auto"/>
          </w:tcPr>
          <w:p w14:paraId="75C20C75" w14:textId="7B3C1C2F" w:rsidR="000A46E8" w:rsidRPr="008D7838" w:rsidRDefault="000A46E8" w:rsidP="000A46E8">
            <w:pPr>
              <w:jc w:val="both"/>
            </w:pPr>
            <w:proofErr w:type="spellStart"/>
            <w:r w:rsidRPr="008D7838">
              <w:t>Protokollēmuma</w:t>
            </w:r>
            <w:proofErr w:type="spellEnd"/>
            <w:r w:rsidRPr="008D7838">
              <w:t xml:space="preserve"> </w:t>
            </w:r>
            <w:r w:rsidR="009A1A17" w:rsidRPr="008D7838">
              <w:t xml:space="preserve">projekta </w:t>
            </w:r>
          </w:p>
          <w:p w14:paraId="3A9B8AA8" w14:textId="2096CF73" w:rsidR="000A46E8" w:rsidRPr="008D7838" w:rsidRDefault="000A46E8" w:rsidP="000A46E8">
            <w:pPr>
              <w:jc w:val="both"/>
            </w:pPr>
            <w:r w:rsidRPr="008D7838">
              <w:t>4.1. apakšpunkts</w:t>
            </w:r>
            <w:r w:rsidR="00BE6C0D" w:rsidRPr="008D7838">
              <w:t xml:space="preserve">: </w:t>
            </w:r>
          </w:p>
          <w:p w14:paraId="54A131EA" w14:textId="77777777" w:rsidR="00903262" w:rsidRPr="008D7838" w:rsidRDefault="00903262" w:rsidP="000A46E8">
            <w:pPr>
              <w:jc w:val="both"/>
            </w:pPr>
          </w:p>
          <w:p w14:paraId="3064C889" w14:textId="3311FA93" w:rsidR="00BE6C0D" w:rsidRPr="008D7838" w:rsidRDefault="00BE6C0D" w:rsidP="00BE6C0D">
            <w:pPr>
              <w:spacing w:after="120"/>
              <w:jc w:val="both"/>
            </w:pPr>
            <w:r w:rsidRPr="008D7838">
              <w:t xml:space="preserve">“4.1. līdz 2020. gada 30. jūnijam ministrijām, kuras plāno attīstīt skaitļošanas infrastruktūras koplietošanas pakalpojumus, informēt par to VARAM, saskaņojot ar VARAM plānojamo pakalpojumu jomu un priekšnoteikumu pakalpojumu sniegšanai izpildi, saskaņā ar informatīvā ziņojuma 5. un 6. sadaļās </w:t>
            </w:r>
            <w:r w:rsidRPr="008D7838">
              <w:lastRenderedPageBreak/>
              <w:t>definētajām prasībām;”</w:t>
            </w:r>
          </w:p>
        </w:tc>
        <w:tc>
          <w:tcPr>
            <w:tcW w:w="2368" w:type="pct"/>
            <w:gridSpan w:val="2"/>
            <w:tcBorders>
              <w:left w:val="single" w:sz="6" w:space="0" w:color="000000"/>
              <w:bottom w:val="single" w:sz="4" w:space="0" w:color="auto"/>
              <w:right w:val="single" w:sz="6" w:space="0" w:color="000000"/>
            </w:tcBorders>
            <w:shd w:val="clear" w:color="auto" w:fill="auto"/>
          </w:tcPr>
          <w:p w14:paraId="256DF621" w14:textId="77777777" w:rsidR="000A46E8" w:rsidRPr="008D7838" w:rsidRDefault="000A46E8" w:rsidP="000A46E8">
            <w:pPr>
              <w:jc w:val="both"/>
            </w:pPr>
            <w:r w:rsidRPr="008D7838">
              <w:lastRenderedPageBreak/>
              <w:t xml:space="preserve">Grozīt informatīvā ziņojuma Ministru kabineta </w:t>
            </w:r>
            <w:proofErr w:type="spellStart"/>
            <w:r w:rsidRPr="008D7838">
              <w:t>protokollēmuma</w:t>
            </w:r>
            <w:proofErr w:type="spellEnd"/>
            <w:r w:rsidRPr="008D7838">
              <w:t xml:space="preserve"> projekta 4.1. punktu, nosakot termiņu 2020.gada 30. decembri. Uzskatām, ka </w:t>
            </w:r>
            <w:proofErr w:type="spellStart"/>
            <w:r w:rsidRPr="008D7838">
              <w:t>protokollēmuma</w:t>
            </w:r>
            <w:proofErr w:type="spellEnd"/>
            <w:r w:rsidRPr="008D7838">
              <w:t xml:space="preserve"> projektā minētajā termiņā nav iespējams savlaicīgi un kvalitatīvi saskaņot skaitļošanas koplietošanas pakalpojuma attīstības jautājumus. </w:t>
            </w:r>
          </w:p>
        </w:tc>
        <w:tc>
          <w:tcPr>
            <w:tcW w:w="655" w:type="pct"/>
            <w:tcBorders>
              <w:left w:val="single" w:sz="6" w:space="0" w:color="000000"/>
              <w:bottom w:val="single" w:sz="4" w:space="0" w:color="auto"/>
              <w:right w:val="single" w:sz="6" w:space="0" w:color="000000"/>
            </w:tcBorders>
            <w:shd w:val="clear" w:color="auto" w:fill="auto"/>
          </w:tcPr>
          <w:p w14:paraId="068818F9" w14:textId="77777777" w:rsidR="000A46E8" w:rsidRPr="008D7838" w:rsidRDefault="000A46E8" w:rsidP="000A46E8">
            <w:pPr>
              <w:pStyle w:val="PlainText"/>
              <w:jc w:val="both"/>
              <w:rPr>
                <w:rFonts w:ascii="Times New Roman" w:hAnsi="Times New Roman"/>
                <w:b/>
                <w:sz w:val="24"/>
                <w:szCs w:val="24"/>
                <w:lang w:val="lv-LV"/>
              </w:rPr>
            </w:pPr>
            <w:r w:rsidRPr="008D7838">
              <w:rPr>
                <w:rFonts w:ascii="Times New Roman" w:hAnsi="Times New Roman"/>
                <w:b/>
                <w:sz w:val="24"/>
                <w:szCs w:val="24"/>
                <w:lang w:val="lv-LV"/>
              </w:rPr>
              <w:t>Iebildums ņemts vērā.</w:t>
            </w:r>
          </w:p>
        </w:tc>
        <w:tc>
          <w:tcPr>
            <w:tcW w:w="1187" w:type="pct"/>
            <w:tcBorders>
              <w:top w:val="single" w:sz="4" w:space="0" w:color="auto"/>
              <w:left w:val="single" w:sz="4" w:space="0" w:color="auto"/>
              <w:bottom w:val="single" w:sz="4" w:space="0" w:color="auto"/>
            </w:tcBorders>
            <w:shd w:val="clear" w:color="auto" w:fill="auto"/>
          </w:tcPr>
          <w:p w14:paraId="2E32B8CA" w14:textId="618B33A1" w:rsidR="000A46E8" w:rsidRPr="008D7838" w:rsidRDefault="001B0B69" w:rsidP="000A46E8">
            <w:pPr>
              <w:spacing w:after="120"/>
              <w:jc w:val="both"/>
            </w:pPr>
            <w:r w:rsidRPr="008D7838">
              <w:rPr>
                <w:b/>
              </w:rPr>
              <w:t xml:space="preserve">Skatīt aktuālo </w:t>
            </w:r>
            <w:proofErr w:type="spellStart"/>
            <w:r w:rsidR="00680565" w:rsidRPr="008D7838">
              <w:rPr>
                <w:b/>
              </w:rPr>
              <w:t>protokollēmuma</w:t>
            </w:r>
            <w:proofErr w:type="spellEnd"/>
            <w:r w:rsidR="00680565" w:rsidRPr="008D7838">
              <w:rPr>
                <w:b/>
              </w:rPr>
              <w:t xml:space="preserve"> </w:t>
            </w:r>
            <w:r w:rsidR="009A1A17" w:rsidRPr="008D7838">
              <w:rPr>
                <w:b/>
              </w:rPr>
              <w:t xml:space="preserve">projekta </w:t>
            </w:r>
            <w:r w:rsidR="00680565" w:rsidRPr="008D7838">
              <w:rPr>
                <w:b/>
              </w:rPr>
              <w:t>r</w:t>
            </w:r>
            <w:r w:rsidRPr="008D7838">
              <w:rPr>
                <w:b/>
              </w:rPr>
              <w:t>edakciju.</w:t>
            </w:r>
          </w:p>
        </w:tc>
      </w:tr>
      <w:tr w:rsidR="008D7838" w:rsidRPr="008D7838" w14:paraId="277CB82B" w14:textId="77777777" w:rsidTr="000969D9">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5B2D2F1E" w14:textId="7B9803DC" w:rsidR="000A46E8" w:rsidRPr="008D7838" w:rsidRDefault="000A46E8" w:rsidP="000A46E8">
            <w:pPr>
              <w:pStyle w:val="naisc"/>
              <w:numPr>
                <w:ilvl w:val="0"/>
                <w:numId w:val="1"/>
              </w:numPr>
              <w:spacing w:before="0" w:after="0"/>
              <w:jc w:val="both"/>
            </w:pPr>
          </w:p>
        </w:tc>
        <w:tc>
          <w:tcPr>
            <w:tcW w:w="558" w:type="pct"/>
            <w:gridSpan w:val="2"/>
            <w:tcBorders>
              <w:left w:val="single" w:sz="6" w:space="0" w:color="000000"/>
              <w:bottom w:val="single" w:sz="4" w:space="0" w:color="auto"/>
              <w:right w:val="single" w:sz="6" w:space="0" w:color="000000"/>
            </w:tcBorders>
            <w:shd w:val="clear" w:color="auto" w:fill="auto"/>
          </w:tcPr>
          <w:p w14:paraId="6F7576D3" w14:textId="148FD1CE" w:rsidR="000A46E8" w:rsidRPr="008D7838" w:rsidRDefault="000A46E8" w:rsidP="000A46E8">
            <w:pPr>
              <w:jc w:val="both"/>
            </w:pPr>
            <w:proofErr w:type="spellStart"/>
            <w:r w:rsidRPr="008D7838">
              <w:t>Protokollēmuma</w:t>
            </w:r>
            <w:proofErr w:type="spellEnd"/>
            <w:r w:rsidRPr="008D7838">
              <w:t xml:space="preserve"> </w:t>
            </w:r>
            <w:r w:rsidR="009A1A17" w:rsidRPr="008D7838">
              <w:t>projekta</w:t>
            </w:r>
          </w:p>
          <w:p w14:paraId="085C7032" w14:textId="77777777" w:rsidR="000A46E8" w:rsidRPr="008D7838" w:rsidRDefault="000A46E8" w:rsidP="000A46E8">
            <w:pPr>
              <w:jc w:val="both"/>
            </w:pPr>
            <w:r w:rsidRPr="008D7838">
              <w:t>4.1. apakšpunkts.</w:t>
            </w:r>
          </w:p>
          <w:p w14:paraId="5D48E53C" w14:textId="6C051585" w:rsidR="000A46E8" w:rsidRPr="008D7838" w:rsidRDefault="003456EB" w:rsidP="000A46E8">
            <w:pPr>
              <w:jc w:val="both"/>
            </w:pPr>
            <w:r w:rsidRPr="008D7838">
              <w:t xml:space="preserve">“4.1. līdz 2020. gada 30. jūnijam ministrijām, kuras plāno attīstīt skaitļošanas infrastruktūras koplietošanas pakalpojumus, informēt par to VARAM, saskaņojot ar VARAM plānojamo pakalpojumu jomu un priekšnoteikumu pakalpojumu sniegšanai izpildi, saskaņā ar informatīvā ziņojuma 5. un 6. sadaļās </w:t>
            </w:r>
            <w:r w:rsidRPr="008D7838">
              <w:lastRenderedPageBreak/>
              <w:t>definētajām prasībām;”</w:t>
            </w:r>
          </w:p>
        </w:tc>
        <w:tc>
          <w:tcPr>
            <w:tcW w:w="2368" w:type="pct"/>
            <w:gridSpan w:val="2"/>
            <w:tcBorders>
              <w:left w:val="single" w:sz="6" w:space="0" w:color="000000"/>
              <w:bottom w:val="single" w:sz="4" w:space="0" w:color="auto"/>
              <w:right w:val="single" w:sz="6" w:space="0" w:color="000000"/>
            </w:tcBorders>
            <w:shd w:val="clear" w:color="auto" w:fill="auto"/>
          </w:tcPr>
          <w:p w14:paraId="508F1C0B" w14:textId="77777777" w:rsidR="000A46E8" w:rsidRPr="008D7838" w:rsidRDefault="000A46E8" w:rsidP="000A46E8">
            <w:pPr>
              <w:jc w:val="both"/>
            </w:pPr>
            <w:r w:rsidRPr="008D7838">
              <w:lastRenderedPageBreak/>
              <w:t xml:space="preserve">Grozīt informatīvā ziņojuma Ministru kabineta </w:t>
            </w:r>
            <w:proofErr w:type="spellStart"/>
            <w:r w:rsidRPr="008D7838">
              <w:t>protokollēmuma</w:t>
            </w:r>
            <w:proofErr w:type="spellEnd"/>
            <w:r w:rsidRPr="008D7838">
              <w:t xml:space="preserve"> projekta 4.1. punktu, nosakot termiņu 2020.gada 30. decembri. Investīciju projekti serveru un datu centru tehnoloģijās tiek plānoti vairāku gadu periodā iepriekš un tiem kārtējā gada ietvaros gan iestāžu pašu līdzekļos, gan piesaistot ES finansējumu tiek plānots un paredzēts noteikts finansējums, kuru nav iespējams operatīvi pārplānot norādītajos termiņos. Savlaicīga skaitļošanas tehnikas jaunināšana un nomaiņa ir kritiski svarīga iestāžu pamatdarbības procesu un sistēmu darbības nodrošināšanai. Piemēram, no informatīvā ziņojuma nav viennozīmīgi saprotams vai Lauku atbalsta dienests drīkstēs veikt 2020. gadā plānoto serveru tehnikas iegādi/atjaunošanu (esošā iegādāta 2012. gadā), kā rezultātā var būt apdraudēta 2021.-2027. gadu ES fondu plānošanas perioda fondu apgūšanas savlaicīga sākšana. </w:t>
            </w:r>
          </w:p>
        </w:tc>
        <w:tc>
          <w:tcPr>
            <w:tcW w:w="655" w:type="pct"/>
            <w:tcBorders>
              <w:left w:val="single" w:sz="6" w:space="0" w:color="000000"/>
              <w:bottom w:val="single" w:sz="4" w:space="0" w:color="auto"/>
              <w:right w:val="single" w:sz="6" w:space="0" w:color="000000"/>
            </w:tcBorders>
            <w:shd w:val="clear" w:color="auto" w:fill="auto"/>
          </w:tcPr>
          <w:p w14:paraId="1D33A565" w14:textId="2AE38E25" w:rsidR="000A46E8" w:rsidRPr="008D7838" w:rsidRDefault="000A46E8" w:rsidP="000A46E8">
            <w:pPr>
              <w:pStyle w:val="naisc"/>
              <w:spacing w:before="0" w:after="0"/>
              <w:jc w:val="both"/>
              <w:rPr>
                <w:b/>
              </w:rPr>
            </w:pPr>
            <w:r w:rsidRPr="008D7838">
              <w:rPr>
                <w:b/>
              </w:rPr>
              <w:t>Iebildums ņemts vērā.</w:t>
            </w:r>
          </w:p>
          <w:p w14:paraId="615CCD89" w14:textId="77777777" w:rsidR="000A46E8" w:rsidRPr="008D7838" w:rsidRDefault="000A46E8" w:rsidP="000A46E8">
            <w:pPr>
              <w:pStyle w:val="PlainText"/>
              <w:jc w:val="both"/>
              <w:rPr>
                <w:rFonts w:ascii="Times New Roman" w:hAnsi="Times New Roman"/>
                <w:b/>
                <w:sz w:val="24"/>
                <w:szCs w:val="24"/>
                <w:lang w:val="lv-LV"/>
              </w:rPr>
            </w:pPr>
          </w:p>
        </w:tc>
        <w:tc>
          <w:tcPr>
            <w:tcW w:w="1187" w:type="pct"/>
            <w:tcBorders>
              <w:top w:val="single" w:sz="4" w:space="0" w:color="auto"/>
              <w:left w:val="single" w:sz="4" w:space="0" w:color="auto"/>
              <w:bottom w:val="single" w:sz="4" w:space="0" w:color="auto"/>
            </w:tcBorders>
            <w:shd w:val="clear" w:color="auto" w:fill="auto"/>
          </w:tcPr>
          <w:p w14:paraId="7D5E58AC" w14:textId="29BDC4DC" w:rsidR="000A46E8" w:rsidRPr="008D7838" w:rsidRDefault="003631C0" w:rsidP="000A46E8">
            <w:pPr>
              <w:jc w:val="both"/>
            </w:pPr>
            <w:r w:rsidRPr="008D7838">
              <w:rPr>
                <w:b/>
              </w:rPr>
              <w:t xml:space="preserve">Skatīt aktuālo </w:t>
            </w:r>
            <w:proofErr w:type="spellStart"/>
            <w:r w:rsidRPr="008D7838">
              <w:rPr>
                <w:b/>
              </w:rPr>
              <w:t>protokollēmuma</w:t>
            </w:r>
            <w:proofErr w:type="spellEnd"/>
            <w:r w:rsidR="009A1A17" w:rsidRPr="008D7838">
              <w:rPr>
                <w:b/>
              </w:rPr>
              <w:t xml:space="preserve"> projekta </w:t>
            </w:r>
            <w:r w:rsidRPr="008D7838">
              <w:rPr>
                <w:b/>
              </w:rPr>
              <w:t xml:space="preserve"> redakciju.</w:t>
            </w:r>
          </w:p>
        </w:tc>
      </w:tr>
      <w:tr w:rsidR="008D7838" w:rsidRPr="008D7838" w14:paraId="28F4EC25" w14:textId="77777777" w:rsidTr="000969D9">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76B222DC" w14:textId="0E9497C6" w:rsidR="000A46E8" w:rsidRPr="008D7838" w:rsidRDefault="000A46E8" w:rsidP="000A46E8">
            <w:pPr>
              <w:pStyle w:val="naisc"/>
              <w:numPr>
                <w:ilvl w:val="0"/>
                <w:numId w:val="1"/>
              </w:numPr>
              <w:spacing w:before="0" w:after="0"/>
              <w:jc w:val="both"/>
            </w:pPr>
          </w:p>
        </w:tc>
        <w:tc>
          <w:tcPr>
            <w:tcW w:w="558" w:type="pct"/>
            <w:gridSpan w:val="2"/>
            <w:tcBorders>
              <w:left w:val="single" w:sz="6" w:space="0" w:color="000000"/>
              <w:bottom w:val="single" w:sz="4" w:space="0" w:color="auto"/>
              <w:right w:val="single" w:sz="6" w:space="0" w:color="000000"/>
            </w:tcBorders>
            <w:shd w:val="clear" w:color="auto" w:fill="auto"/>
          </w:tcPr>
          <w:p w14:paraId="3139893B" w14:textId="705B06A0" w:rsidR="00F06404" w:rsidRPr="008D7838" w:rsidRDefault="000A46E8" w:rsidP="000A46E8">
            <w:pPr>
              <w:jc w:val="both"/>
            </w:pPr>
            <w:r w:rsidRPr="008D7838">
              <w:t xml:space="preserve">Informatīvā ziņojuma 5. </w:t>
            </w:r>
            <w:r w:rsidR="008B33EF" w:rsidRPr="008D7838">
              <w:t>nodaļa</w:t>
            </w:r>
            <w:r w:rsidR="00903262" w:rsidRPr="008D7838">
              <w:t>:</w:t>
            </w:r>
          </w:p>
          <w:p w14:paraId="6F1A10F2" w14:textId="77777777" w:rsidR="00903262" w:rsidRPr="008D7838" w:rsidRDefault="00903262" w:rsidP="000A46E8">
            <w:pPr>
              <w:jc w:val="both"/>
            </w:pPr>
          </w:p>
          <w:p w14:paraId="2AF03893" w14:textId="21123E8C" w:rsidR="000A46E8" w:rsidRPr="008D7838" w:rsidRDefault="00F06404" w:rsidP="00F27936">
            <w:pPr>
              <w:spacing w:line="259" w:lineRule="auto"/>
              <w:jc w:val="both"/>
            </w:pPr>
            <w:r w:rsidRPr="008D7838">
              <w:t>“</w:t>
            </w:r>
            <w:r w:rsidR="00D8286A" w:rsidRPr="008D7838">
              <w:t>…</w:t>
            </w:r>
            <w:r w:rsidRPr="008D7838">
              <w:t xml:space="preserve">jānodrošina, ka nozares skaitļošanas infrastruktūras pakalpojumu sniedzēja rīcībā ir nepieciešamās spējas (kvalificēts personāls)) un resursi (datu centra infrastruktūra vismaz 750 nosacīto statņu augstuma vienību iekārtu apjomā, no tehnisko prasību viedokļa </w:t>
            </w:r>
            <w:r w:rsidRPr="008D7838">
              <w:lastRenderedPageBreak/>
              <w:t>nodrošinot iespēju sniegt skaitļošanas infrastruktūras pakalpojumus atbilstoši TIER 2 līmeņa prasībām);”</w:t>
            </w:r>
            <w:r w:rsidR="000A46E8" w:rsidRPr="008D7838">
              <w:t xml:space="preserve">. </w:t>
            </w:r>
          </w:p>
        </w:tc>
        <w:tc>
          <w:tcPr>
            <w:tcW w:w="2368" w:type="pct"/>
            <w:gridSpan w:val="2"/>
            <w:tcBorders>
              <w:left w:val="single" w:sz="6" w:space="0" w:color="000000"/>
              <w:bottom w:val="single" w:sz="4" w:space="0" w:color="auto"/>
              <w:right w:val="single" w:sz="6" w:space="0" w:color="000000"/>
            </w:tcBorders>
            <w:shd w:val="clear" w:color="auto" w:fill="auto"/>
          </w:tcPr>
          <w:p w14:paraId="5CB7338C" w14:textId="77777777" w:rsidR="000A46E8" w:rsidRPr="008D7838" w:rsidRDefault="000A46E8" w:rsidP="000A46E8">
            <w:pPr>
              <w:jc w:val="both"/>
            </w:pPr>
            <w:r w:rsidRPr="008D7838">
              <w:lastRenderedPageBreak/>
              <w:t xml:space="preserve">Informatīvā ziņojuma 5.punktā “Valsts datu apstrādes mākoņa attīstība” aizstāt vārdus un skaitli “vismaz 750 nosacīto statņu augstuma vienību apmērā” ar vārdiem un skaitli “vismaz 500 nosacīto statņu augstuma vienību apmērā” – kā rāda pēdējo gadu prakse skaitļošanas jaudas un datu ietilpības apjomam uz vienu nosacīto statnes augstuma vienību ir tendence strauji palielināties (CPU ar augstāku frekvenci un vairāk kodoliem, SSD datu uzglabāšanas tehnoloģiju un operatīvās atmiņas apjomi) – līdz ar to samazinās arī fiziski nepieciešamais statņu vietas apjoms un arvien izdevīgāki paliek neliela izmēra datu centri ar vienkāršāku un ekonomiskāku uzturēšanu, kuri spēj nodrošināt augstas kvalitātes pakalpojumus. Norādām, ka no informatīvā ziņojuma un nav saprotams kāpēc attiecībā uz nozares skaitļošanas infrastruktūras datu centriem tiek izvirzīta obligāta prasība par 750 nosacīto statņu augstuma vienību iekārtu apjomu un pakalpojumu atbilstību TIER 2 līmeņa prasībām. Tādējādi netiek ņemti vērā esošie un līdz šim attīstītie dati centri un veiktās investīcijas. </w:t>
            </w:r>
          </w:p>
        </w:tc>
        <w:tc>
          <w:tcPr>
            <w:tcW w:w="655" w:type="pct"/>
            <w:tcBorders>
              <w:left w:val="single" w:sz="6" w:space="0" w:color="000000"/>
              <w:bottom w:val="single" w:sz="4" w:space="0" w:color="auto"/>
              <w:right w:val="single" w:sz="6" w:space="0" w:color="000000"/>
            </w:tcBorders>
            <w:shd w:val="clear" w:color="auto" w:fill="auto"/>
          </w:tcPr>
          <w:p w14:paraId="7B415B05" w14:textId="7C86CFDC" w:rsidR="000A46E8" w:rsidRPr="008D7838" w:rsidRDefault="000A46E8" w:rsidP="000A46E8">
            <w:pPr>
              <w:pStyle w:val="naisc"/>
              <w:spacing w:before="0" w:after="0"/>
              <w:jc w:val="both"/>
              <w:rPr>
                <w:b/>
              </w:rPr>
            </w:pPr>
            <w:r w:rsidRPr="008D7838">
              <w:rPr>
                <w:b/>
              </w:rPr>
              <w:t>Iebildums ņemts vērā.</w:t>
            </w:r>
          </w:p>
          <w:p w14:paraId="154DD4DE" w14:textId="77777777" w:rsidR="000A46E8" w:rsidRPr="008D7838" w:rsidRDefault="000A46E8" w:rsidP="000A46E8">
            <w:pPr>
              <w:pStyle w:val="PlainText"/>
              <w:jc w:val="both"/>
              <w:rPr>
                <w:rFonts w:ascii="Times New Roman" w:hAnsi="Times New Roman"/>
                <w:b/>
                <w:sz w:val="24"/>
                <w:szCs w:val="24"/>
                <w:lang w:val="lv-LV"/>
              </w:rPr>
            </w:pPr>
          </w:p>
        </w:tc>
        <w:tc>
          <w:tcPr>
            <w:tcW w:w="1187" w:type="pct"/>
            <w:tcBorders>
              <w:top w:val="single" w:sz="4" w:space="0" w:color="auto"/>
              <w:left w:val="single" w:sz="4" w:space="0" w:color="auto"/>
              <w:bottom w:val="single" w:sz="4" w:space="0" w:color="auto"/>
            </w:tcBorders>
            <w:shd w:val="clear" w:color="auto" w:fill="auto"/>
          </w:tcPr>
          <w:p w14:paraId="65EBFA79" w14:textId="14B3C164" w:rsidR="000A46E8" w:rsidRPr="008D7838" w:rsidRDefault="000A46E8" w:rsidP="000A46E8">
            <w:pPr>
              <w:jc w:val="both"/>
            </w:pPr>
            <w:r w:rsidRPr="008D7838">
              <w:rPr>
                <w:b/>
              </w:rPr>
              <w:t xml:space="preserve">Skatīt </w:t>
            </w:r>
            <w:r w:rsidR="00BD2640" w:rsidRPr="008D7838">
              <w:rPr>
                <w:b/>
              </w:rPr>
              <w:t>precizēt</w:t>
            </w:r>
            <w:r w:rsidR="003703EF" w:rsidRPr="008D7838">
              <w:rPr>
                <w:b/>
              </w:rPr>
              <w:t xml:space="preserve">o </w:t>
            </w:r>
            <w:r w:rsidR="009A1A17" w:rsidRPr="008D7838">
              <w:rPr>
                <w:b/>
                <w:bCs/>
              </w:rPr>
              <w:t xml:space="preserve">informatīvā </w:t>
            </w:r>
            <w:r w:rsidR="00BD2640" w:rsidRPr="008D7838">
              <w:rPr>
                <w:b/>
              </w:rPr>
              <w:t xml:space="preserve">ziņojuma </w:t>
            </w:r>
            <w:r w:rsidR="00377D0F" w:rsidRPr="008D7838">
              <w:rPr>
                <w:b/>
              </w:rPr>
              <w:t>5</w:t>
            </w:r>
            <w:r w:rsidR="00377D0F" w:rsidRPr="008D7838">
              <w:rPr>
                <w:b/>
                <w:bCs/>
              </w:rPr>
              <w:t xml:space="preserve">. </w:t>
            </w:r>
            <w:r w:rsidR="00CB082E" w:rsidRPr="008D7838">
              <w:rPr>
                <w:b/>
                <w:bCs/>
              </w:rPr>
              <w:t>no</w:t>
            </w:r>
            <w:r w:rsidR="00377D0F" w:rsidRPr="008D7838">
              <w:rPr>
                <w:b/>
                <w:bCs/>
              </w:rPr>
              <w:t>daļu “Valsts datu apstrādes mākoņa attīstība” un</w:t>
            </w:r>
            <w:r w:rsidR="00C15BC9" w:rsidRPr="008D7838">
              <w:rPr>
                <w:b/>
              </w:rPr>
              <w:t xml:space="preserve"> aktuālo </w:t>
            </w:r>
            <w:r w:rsidR="00AD2900" w:rsidRPr="008D7838">
              <w:rPr>
                <w:b/>
                <w:bCs/>
              </w:rPr>
              <w:t xml:space="preserve">informatīvā </w:t>
            </w:r>
            <w:r w:rsidR="00C15BC9" w:rsidRPr="008D7838">
              <w:rPr>
                <w:b/>
              </w:rPr>
              <w:t>ziņojuma redakciju.</w:t>
            </w:r>
          </w:p>
        </w:tc>
      </w:tr>
      <w:tr w:rsidR="008D7838" w:rsidRPr="008D7838" w14:paraId="5F566DD3" w14:textId="77777777" w:rsidTr="000969D9">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57140867" w14:textId="7144AB8A" w:rsidR="00CE4E8F" w:rsidRPr="008D7838" w:rsidRDefault="00CE4E8F" w:rsidP="00CE4E8F">
            <w:pPr>
              <w:pStyle w:val="naisc"/>
              <w:numPr>
                <w:ilvl w:val="0"/>
                <w:numId w:val="1"/>
              </w:numPr>
              <w:spacing w:before="0" w:after="0"/>
              <w:jc w:val="both"/>
            </w:pPr>
          </w:p>
        </w:tc>
        <w:tc>
          <w:tcPr>
            <w:tcW w:w="558" w:type="pct"/>
            <w:gridSpan w:val="2"/>
            <w:tcBorders>
              <w:left w:val="single" w:sz="6" w:space="0" w:color="000000"/>
              <w:bottom w:val="single" w:sz="4" w:space="0" w:color="auto"/>
              <w:right w:val="single" w:sz="6" w:space="0" w:color="000000"/>
            </w:tcBorders>
            <w:shd w:val="clear" w:color="auto" w:fill="auto"/>
          </w:tcPr>
          <w:p w14:paraId="369343C4" w14:textId="77777777" w:rsidR="00CE4E8F" w:rsidRPr="008D7838" w:rsidRDefault="00CE4E8F" w:rsidP="00CE4E8F">
            <w:pPr>
              <w:jc w:val="both"/>
            </w:pPr>
            <w:r w:rsidRPr="008D7838">
              <w:t>Informatīvais ziņojums.</w:t>
            </w:r>
          </w:p>
        </w:tc>
        <w:tc>
          <w:tcPr>
            <w:tcW w:w="2368" w:type="pct"/>
            <w:gridSpan w:val="2"/>
            <w:tcBorders>
              <w:left w:val="single" w:sz="6" w:space="0" w:color="000000"/>
              <w:bottom w:val="single" w:sz="4" w:space="0" w:color="auto"/>
              <w:right w:val="single" w:sz="6" w:space="0" w:color="000000"/>
            </w:tcBorders>
            <w:shd w:val="clear" w:color="auto" w:fill="auto"/>
          </w:tcPr>
          <w:p w14:paraId="4A9B82B4" w14:textId="77777777" w:rsidR="00CE4E8F" w:rsidRPr="008D7838" w:rsidRDefault="00CE4E8F" w:rsidP="00CE4E8F">
            <w:pPr>
              <w:jc w:val="both"/>
            </w:pPr>
            <w:r w:rsidRPr="008D7838">
              <w:t xml:space="preserve">Eiropas elektrotehnikas standartizācijas komisija, kas atbild par Eiropas standartiem elektrotehnikas jomā. Kopā ar ETSI (telekomunikācijas) un CEN (citas tehnikas jomas) CENLEC formē Eiropas sistēmas tehniskās prasības un tās standartizāciju. Šobrīd tās organizācijas paspārnē tiek izstrādāts un virzīts EN 50600-x: </w:t>
            </w:r>
            <w:proofErr w:type="spellStart"/>
            <w:r w:rsidRPr="008D7838">
              <w:t>The</w:t>
            </w:r>
            <w:proofErr w:type="spellEnd"/>
            <w:r w:rsidRPr="008D7838">
              <w:t xml:space="preserve"> </w:t>
            </w:r>
            <w:proofErr w:type="spellStart"/>
            <w:r w:rsidRPr="008D7838">
              <w:t>New</w:t>
            </w:r>
            <w:proofErr w:type="spellEnd"/>
            <w:r w:rsidRPr="008D7838">
              <w:t xml:space="preserve"> </w:t>
            </w:r>
            <w:proofErr w:type="spellStart"/>
            <w:r w:rsidRPr="008D7838">
              <w:t>European</w:t>
            </w:r>
            <w:proofErr w:type="spellEnd"/>
            <w:r w:rsidRPr="008D7838">
              <w:t xml:space="preserve"> Standard </w:t>
            </w:r>
            <w:proofErr w:type="spellStart"/>
            <w:r w:rsidRPr="008D7838">
              <w:t>for</w:t>
            </w:r>
            <w:proofErr w:type="spellEnd"/>
            <w:r w:rsidRPr="008D7838">
              <w:t xml:space="preserve"> </w:t>
            </w:r>
            <w:proofErr w:type="spellStart"/>
            <w:r w:rsidRPr="008D7838">
              <w:t>Data</w:t>
            </w:r>
            <w:proofErr w:type="spellEnd"/>
            <w:r w:rsidRPr="008D7838">
              <w:t xml:space="preserve"> </w:t>
            </w:r>
            <w:proofErr w:type="spellStart"/>
            <w:r w:rsidRPr="008D7838">
              <w:t>Center</w:t>
            </w:r>
            <w:proofErr w:type="spellEnd"/>
            <w:r w:rsidRPr="008D7838">
              <w:t xml:space="preserve"> </w:t>
            </w:r>
            <w:proofErr w:type="spellStart"/>
            <w:r w:rsidRPr="008D7838">
              <w:t>Design</w:t>
            </w:r>
            <w:proofErr w:type="spellEnd"/>
            <w:r w:rsidRPr="008D7838">
              <w:t>. Savukārt TIER līmeni sertificē Amerikas organizācija "</w:t>
            </w:r>
            <w:proofErr w:type="spellStart"/>
            <w:r w:rsidRPr="008D7838">
              <w:t>Uptime</w:t>
            </w:r>
            <w:proofErr w:type="spellEnd"/>
            <w:r w:rsidRPr="008D7838">
              <w:t xml:space="preserve"> </w:t>
            </w:r>
            <w:proofErr w:type="spellStart"/>
            <w:r w:rsidRPr="008D7838">
              <w:t>Institute</w:t>
            </w:r>
            <w:proofErr w:type="spellEnd"/>
            <w:r w:rsidRPr="008D7838">
              <w:t xml:space="preserve">". Ņemot vērā šo apstākli VARAM stiprinot datu centru infrastruktūru būtu vēlams vadīties no prasībām, ko nosaka standarts EN 50600-x. TIER 2 līmeņa datu centram ir divi sekojoši būtiski trūkumi: </w:t>
            </w:r>
          </w:p>
          <w:p w14:paraId="4AF21EB0" w14:textId="77777777" w:rsidR="00CE4E8F" w:rsidRPr="008D7838" w:rsidRDefault="00CE4E8F" w:rsidP="00CE4E8F">
            <w:pPr>
              <w:jc w:val="both"/>
            </w:pPr>
            <w:r w:rsidRPr="008D7838">
              <w:t xml:space="preserve">1. Datu centrā tiek dublētas tikai aktīvās iekārtas. Iespējamu avāriju gadījumā datu centra darbība ir apdraudēta! </w:t>
            </w:r>
          </w:p>
          <w:p w14:paraId="459023F9" w14:textId="77777777" w:rsidR="00CE4E8F" w:rsidRPr="008D7838" w:rsidRDefault="00CE4E8F" w:rsidP="00CE4E8F">
            <w:pPr>
              <w:jc w:val="both"/>
            </w:pPr>
            <w:r w:rsidRPr="008D7838">
              <w:t xml:space="preserve">2. Iespējami iekārtas dīkstāves vairāku stundu garumā gada garumā. </w:t>
            </w:r>
          </w:p>
        </w:tc>
        <w:tc>
          <w:tcPr>
            <w:tcW w:w="655" w:type="pct"/>
            <w:tcBorders>
              <w:left w:val="single" w:sz="6" w:space="0" w:color="000000"/>
              <w:bottom w:val="single" w:sz="4" w:space="0" w:color="auto"/>
              <w:right w:val="single" w:sz="6" w:space="0" w:color="000000"/>
            </w:tcBorders>
            <w:shd w:val="clear" w:color="auto" w:fill="auto"/>
          </w:tcPr>
          <w:p w14:paraId="45C0DFB9" w14:textId="7FD5FE50" w:rsidR="00CE4E8F" w:rsidRPr="008D7838" w:rsidRDefault="00CE4E8F" w:rsidP="00CE4E8F">
            <w:pPr>
              <w:pStyle w:val="naisc"/>
              <w:spacing w:before="0" w:after="0"/>
              <w:jc w:val="both"/>
              <w:rPr>
                <w:b/>
              </w:rPr>
            </w:pPr>
            <w:r w:rsidRPr="008D7838">
              <w:rPr>
                <w:b/>
              </w:rPr>
              <w:t>Iebildums ņemts vērā.</w:t>
            </w:r>
          </w:p>
          <w:p w14:paraId="13539500" w14:textId="77777777" w:rsidR="00CE4E8F" w:rsidRPr="008D7838" w:rsidRDefault="00CE4E8F" w:rsidP="00CE4E8F">
            <w:pPr>
              <w:pStyle w:val="PlainText"/>
              <w:jc w:val="both"/>
              <w:rPr>
                <w:rFonts w:ascii="Times New Roman" w:hAnsi="Times New Roman"/>
                <w:b/>
                <w:sz w:val="24"/>
                <w:szCs w:val="24"/>
                <w:lang w:val="lv-LV"/>
              </w:rPr>
            </w:pPr>
          </w:p>
        </w:tc>
        <w:tc>
          <w:tcPr>
            <w:tcW w:w="1187" w:type="pct"/>
            <w:tcBorders>
              <w:top w:val="single" w:sz="4" w:space="0" w:color="auto"/>
              <w:left w:val="single" w:sz="4" w:space="0" w:color="auto"/>
              <w:bottom w:val="single" w:sz="4" w:space="0" w:color="auto"/>
            </w:tcBorders>
            <w:shd w:val="clear" w:color="auto" w:fill="auto"/>
          </w:tcPr>
          <w:p w14:paraId="0887DDD8" w14:textId="45F85A9C" w:rsidR="00CE4E8F" w:rsidRPr="008D7838" w:rsidRDefault="00CE4E8F" w:rsidP="00CE4E8F">
            <w:pPr>
              <w:jc w:val="both"/>
            </w:pPr>
            <w:r w:rsidRPr="008D7838">
              <w:rPr>
                <w:b/>
              </w:rPr>
              <w:t xml:space="preserve">Skatīt precizēto </w:t>
            </w:r>
            <w:r w:rsidR="009A1A17" w:rsidRPr="008D7838">
              <w:rPr>
                <w:b/>
                <w:bCs/>
              </w:rPr>
              <w:t xml:space="preserve">informatīvā </w:t>
            </w:r>
            <w:r w:rsidRPr="008D7838">
              <w:rPr>
                <w:b/>
              </w:rPr>
              <w:t xml:space="preserve">ziņojuma 5. </w:t>
            </w:r>
            <w:r w:rsidR="00CB082E" w:rsidRPr="008D7838">
              <w:rPr>
                <w:b/>
              </w:rPr>
              <w:t>no</w:t>
            </w:r>
            <w:r w:rsidRPr="008D7838">
              <w:rPr>
                <w:b/>
              </w:rPr>
              <w:t xml:space="preserve">daļu </w:t>
            </w:r>
            <w:r w:rsidR="003402E8" w:rsidRPr="008D7838">
              <w:rPr>
                <w:b/>
                <w:bCs/>
              </w:rPr>
              <w:t xml:space="preserve">“Valsts datu apstrādes mākoņa attīstība” </w:t>
            </w:r>
            <w:r w:rsidRPr="008D7838">
              <w:rPr>
                <w:b/>
              </w:rPr>
              <w:t xml:space="preserve">un aktuālo </w:t>
            </w:r>
            <w:r w:rsidR="00AD2900" w:rsidRPr="008D7838">
              <w:rPr>
                <w:b/>
                <w:bCs/>
              </w:rPr>
              <w:t xml:space="preserve">informatīvā </w:t>
            </w:r>
            <w:r w:rsidRPr="008D7838">
              <w:rPr>
                <w:b/>
              </w:rPr>
              <w:t>ziņojuma redakciju.</w:t>
            </w:r>
          </w:p>
        </w:tc>
      </w:tr>
      <w:tr w:rsidR="008D7838" w:rsidRPr="008D7838" w14:paraId="708489E0" w14:textId="77777777" w:rsidTr="000969D9">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11C02700" w14:textId="40B0E850" w:rsidR="000A46E8" w:rsidRPr="008D7838" w:rsidRDefault="000A46E8" w:rsidP="000A46E8">
            <w:pPr>
              <w:pStyle w:val="naisc"/>
              <w:numPr>
                <w:ilvl w:val="0"/>
                <w:numId w:val="1"/>
              </w:numPr>
              <w:spacing w:before="0" w:after="0"/>
              <w:jc w:val="both"/>
            </w:pPr>
          </w:p>
        </w:tc>
        <w:tc>
          <w:tcPr>
            <w:tcW w:w="558" w:type="pct"/>
            <w:gridSpan w:val="2"/>
            <w:tcBorders>
              <w:left w:val="single" w:sz="6" w:space="0" w:color="000000"/>
              <w:bottom w:val="single" w:sz="4" w:space="0" w:color="auto"/>
              <w:right w:val="single" w:sz="6" w:space="0" w:color="000000"/>
            </w:tcBorders>
            <w:shd w:val="clear" w:color="auto" w:fill="auto"/>
          </w:tcPr>
          <w:p w14:paraId="13A4DB55" w14:textId="77777777" w:rsidR="000A46E8" w:rsidRPr="008D7838" w:rsidRDefault="000A46E8" w:rsidP="000A46E8">
            <w:pPr>
              <w:jc w:val="both"/>
            </w:pPr>
            <w:r w:rsidRPr="008D7838">
              <w:t>Informatīvais ziņojums.</w:t>
            </w:r>
          </w:p>
        </w:tc>
        <w:tc>
          <w:tcPr>
            <w:tcW w:w="2368" w:type="pct"/>
            <w:gridSpan w:val="2"/>
            <w:tcBorders>
              <w:left w:val="single" w:sz="6" w:space="0" w:color="000000"/>
              <w:bottom w:val="single" w:sz="4" w:space="0" w:color="auto"/>
              <w:right w:val="single" w:sz="6" w:space="0" w:color="000000"/>
            </w:tcBorders>
            <w:shd w:val="clear" w:color="auto" w:fill="auto"/>
          </w:tcPr>
          <w:p w14:paraId="367F056D" w14:textId="77777777" w:rsidR="000A46E8" w:rsidRPr="008D7838" w:rsidRDefault="000A46E8" w:rsidP="000A46E8">
            <w:pPr>
              <w:jc w:val="both"/>
            </w:pPr>
            <w:r w:rsidRPr="008D7838">
              <w:t>Zemkopības ministrija uzskata, ka koncentrēt iestāžu serverus, kuri atrodas ģeogrāfiski nodalītās vietās vienā datu centrā, ņemot vērā atšķirīgos datu pārraides ātrumus un datu pārraides kvalitāti (</w:t>
            </w:r>
            <w:proofErr w:type="spellStart"/>
            <w:r w:rsidRPr="008D7838">
              <w:t>latency</w:t>
            </w:r>
            <w:proofErr w:type="spellEnd"/>
            <w:r w:rsidRPr="008D7838">
              <w:t xml:space="preserve">), nav pamatoti. Ir jāturpina attīstīt loģiski vienotā datu centru infrastruktūra, kas ir elastīgāka un mērogojamāka, nodrošinot valsts pārvaldes iestādēm augstas pieejamības datu centru pakalpojumus. Konsultējoties ar nozares iestādēm, ministrija izsaka bažas, ka plānotās straujās izmaiņas IKT pārvaldībā var negatīvi ietekmēt iestāžu pamatdarbības nodrošināšanas budžetus (pielāgošanās </w:t>
            </w:r>
            <w:r w:rsidRPr="008D7838">
              <w:lastRenderedPageBreak/>
              <w:t xml:space="preserve">izmaksas, iespējams pakalpojumu sadārdzināšanas izmaksas, ar programmatūras licencēšanu saistītas izmaksas u.c.) un var būt nepieciešami papildus budžeta līdzekļi, lai pielāgotu iestāžu IKT pārvaldību koplietošanas IKT pārvaldības procesiem. Iestāžu IKT izmaksas tiek plānotas 5-7 gadu periodā, ievērojot izmaksu minimizēšanas principu – taupot gan licencēšanas gan tehniskās resursu iegādes izmaksas, piemēram, serveru programmatūras jaunināšana līdz ar galējo programmatūras ražotāja atbalsta termiņa beigām. </w:t>
            </w:r>
          </w:p>
        </w:tc>
        <w:tc>
          <w:tcPr>
            <w:tcW w:w="655" w:type="pct"/>
            <w:tcBorders>
              <w:left w:val="single" w:sz="6" w:space="0" w:color="000000"/>
              <w:bottom w:val="single" w:sz="4" w:space="0" w:color="auto"/>
              <w:right w:val="single" w:sz="6" w:space="0" w:color="000000"/>
            </w:tcBorders>
            <w:shd w:val="clear" w:color="auto" w:fill="auto"/>
          </w:tcPr>
          <w:p w14:paraId="41FFED41" w14:textId="77777777" w:rsidR="000A46E8" w:rsidRPr="008D7838" w:rsidRDefault="000A46E8" w:rsidP="000A46E8">
            <w:pPr>
              <w:pStyle w:val="naisc"/>
              <w:spacing w:before="0" w:after="0"/>
              <w:jc w:val="both"/>
              <w:rPr>
                <w:b/>
              </w:rPr>
            </w:pPr>
            <w:r w:rsidRPr="008D7838">
              <w:rPr>
                <w:b/>
              </w:rPr>
              <w:lastRenderedPageBreak/>
              <w:t>Iebildums ir ņemts vērā.</w:t>
            </w:r>
          </w:p>
          <w:p w14:paraId="123DBB78" w14:textId="77777777" w:rsidR="000A46E8" w:rsidRPr="008D7838" w:rsidRDefault="000A46E8" w:rsidP="000A46E8">
            <w:pPr>
              <w:pStyle w:val="PlainText"/>
              <w:jc w:val="both"/>
              <w:rPr>
                <w:rFonts w:ascii="Times New Roman" w:hAnsi="Times New Roman"/>
                <w:b/>
                <w:sz w:val="24"/>
                <w:szCs w:val="24"/>
                <w:lang w:val="lv-LV"/>
              </w:rPr>
            </w:pPr>
          </w:p>
        </w:tc>
        <w:tc>
          <w:tcPr>
            <w:tcW w:w="1187" w:type="pct"/>
            <w:tcBorders>
              <w:top w:val="single" w:sz="4" w:space="0" w:color="auto"/>
              <w:left w:val="single" w:sz="4" w:space="0" w:color="auto"/>
              <w:bottom w:val="single" w:sz="4" w:space="0" w:color="auto"/>
            </w:tcBorders>
            <w:shd w:val="clear" w:color="auto" w:fill="auto"/>
          </w:tcPr>
          <w:p w14:paraId="29E0FBD7" w14:textId="74CAD85B" w:rsidR="000A46E8" w:rsidRPr="008D7838" w:rsidRDefault="000A46E8" w:rsidP="000A46E8">
            <w:pPr>
              <w:jc w:val="both"/>
              <w:rPr>
                <w:b/>
              </w:rPr>
            </w:pPr>
            <w:r w:rsidRPr="008D7838">
              <w:rPr>
                <w:b/>
              </w:rPr>
              <w:t xml:space="preserve">Papildināta </w:t>
            </w:r>
            <w:r w:rsidR="009A1A17" w:rsidRPr="008D7838">
              <w:rPr>
                <w:b/>
                <w:bCs/>
              </w:rPr>
              <w:t xml:space="preserve">informatīvā </w:t>
            </w:r>
            <w:r w:rsidR="00526536" w:rsidRPr="008D7838">
              <w:rPr>
                <w:b/>
              </w:rPr>
              <w:t>z</w:t>
            </w:r>
            <w:r w:rsidRPr="008D7838">
              <w:rPr>
                <w:b/>
              </w:rPr>
              <w:t xml:space="preserve">iņojuma </w:t>
            </w:r>
            <w:r w:rsidR="004E1CA6" w:rsidRPr="008D7838">
              <w:rPr>
                <w:b/>
                <w:bCs/>
              </w:rPr>
              <w:t xml:space="preserve">5. </w:t>
            </w:r>
            <w:r w:rsidR="00CB082E" w:rsidRPr="008D7838">
              <w:rPr>
                <w:b/>
                <w:bCs/>
              </w:rPr>
              <w:t>no</w:t>
            </w:r>
            <w:r w:rsidR="004E1CA6" w:rsidRPr="008D7838">
              <w:rPr>
                <w:b/>
              </w:rPr>
              <w:t xml:space="preserve">daļa </w:t>
            </w:r>
            <w:r w:rsidR="004E1CA6" w:rsidRPr="008D7838">
              <w:rPr>
                <w:b/>
                <w:bCs/>
              </w:rPr>
              <w:t>“Valsts datu apstrādes mākoņa attīstība”</w:t>
            </w:r>
            <w:r w:rsidRPr="008D7838">
              <w:rPr>
                <w:b/>
              </w:rPr>
              <w:t xml:space="preserve"> un </w:t>
            </w:r>
            <w:r w:rsidR="00526536" w:rsidRPr="008D7838">
              <w:rPr>
                <w:b/>
              </w:rPr>
              <w:t>6</w:t>
            </w:r>
            <w:r w:rsidRPr="008D7838">
              <w:rPr>
                <w:b/>
              </w:rPr>
              <w:t xml:space="preserve">. </w:t>
            </w:r>
            <w:r w:rsidR="00CB082E" w:rsidRPr="008D7838">
              <w:rPr>
                <w:b/>
              </w:rPr>
              <w:t>no</w:t>
            </w:r>
            <w:r w:rsidRPr="008D7838">
              <w:rPr>
                <w:b/>
              </w:rPr>
              <w:t>daļa</w:t>
            </w:r>
            <w:r w:rsidR="00607D1D" w:rsidRPr="008D7838">
              <w:rPr>
                <w:b/>
              </w:rPr>
              <w:t xml:space="preserve"> “Valsts pārvaldes IKT atbalsta pakalpojumu pārvaldība un finansēšana”.</w:t>
            </w:r>
          </w:p>
          <w:p w14:paraId="62E38DF8" w14:textId="77777777" w:rsidR="00CB082E" w:rsidRPr="008D7838" w:rsidRDefault="00CB082E" w:rsidP="000A46E8">
            <w:pPr>
              <w:jc w:val="both"/>
              <w:rPr>
                <w:b/>
              </w:rPr>
            </w:pPr>
          </w:p>
          <w:p w14:paraId="654DB0CD" w14:textId="0421F18F" w:rsidR="00063EA4" w:rsidRPr="008D7838" w:rsidRDefault="00063EA4" w:rsidP="000A46E8">
            <w:pPr>
              <w:jc w:val="both"/>
              <w:rPr>
                <w:b/>
              </w:rPr>
            </w:pPr>
            <w:r w:rsidRPr="008D7838">
              <w:rPr>
                <w:b/>
              </w:rPr>
              <w:lastRenderedPageBreak/>
              <w:t xml:space="preserve">Skatīt aktuālo </w:t>
            </w:r>
            <w:r w:rsidR="009A1A17" w:rsidRPr="008D7838">
              <w:rPr>
                <w:b/>
                <w:bCs/>
              </w:rPr>
              <w:t xml:space="preserve">informatīvā </w:t>
            </w:r>
            <w:r w:rsidRPr="008D7838">
              <w:rPr>
                <w:b/>
              </w:rPr>
              <w:t>ziņojuma redakciju.</w:t>
            </w:r>
          </w:p>
        </w:tc>
      </w:tr>
      <w:tr w:rsidR="008D7838" w:rsidRPr="008D7838" w14:paraId="569B0A1B" w14:textId="77777777" w:rsidTr="000969D9">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27AA5BAD" w14:textId="7A3BEA19" w:rsidR="000A46E8" w:rsidRPr="008D7838" w:rsidRDefault="000A46E8" w:rsidP="000A46E8">
            <w:pPr>
              <w:pStyle w:val="naisc"/>
              <w:numPr>
                <w:ilvl w:val="0"/>
                <w:numId w:val="1"/>
              </w:numPr>
              <w:spacing w:before="0" w:after="0"/>
              <w:jc w:val="both"/>
            </w:pPr>
          </w:p>
        </w:tc>
        <w:tc>
          <w:tcPr>
            <w:tcW w:w="558" w:type="pct"/>
            <w:gridSpan w:val="2"/>
            <w:tcBorders>
              <w:left w:val="single" w:sz="6" w:space="0" w:color="000000"/>
              <w:bottom w:val="single" w:sz="4" w:space="0" w:color="auto"/>
              <w:right w:val="single" w:sz="6" w:space="0" w:color="000000"/>
            </w:tcBorders>
            <w:shd w:val="clear" w:color="auto" w:fill="auto"/>
          </w:tcPr>
          <w:p w14:paraId="4D8BB4B8" w14:textId="77777777" w:rsidR="000A46E8" w:rsidRPr="008D7838" w:rsidRDefault="000A46E8" w:rsidP="000A46E8">
            <w:pPr>
              <w:jc w:val="both"/>
            </w:pPr>
            <w:r w:rsidRPr="008D7838">
              <w:t>Informatīvais ziņojums.</w:t>
            </w:r>
          </w:p>
        </w:tc>
        <w:tc>
          <w:tcPr>
            <w:tcW w:w="2368" w:type="pct"/>
            <w:gridSpan w:val="2"/>
            <w:tcBorders>
              <w:left w:val="single" w:sz="6" w:space="0" w:color="000000"/>
              <w:bottom w:val="single" w:sz="4" w:space="0" w:color="auto"/>
              <w:right w:val="single" w:sz="6" w:space="0" w:color="000000"/>
            </w:tcBorders>
            <w:shd w:val="clear" w:color="auto" w:fill="auto"/>
          </w:tcPr>
          <w:p w14:paraId="03A0CB84" w14:textId="77777777" w:rsidR="000A46E8" w:rsidRPr="008D7838" w:rsidRDefault="000A46E8" w:rsidP="000A46E8">
            <w:pPr>
              <w:jc w:val="both"/>
            </w:pPr>
            <w:r w:rsidRPr="008D7838">
              <w:t xml:space="preserve">Zemkopības ministrija norāda, ka pastāvošais tiesiskais regulējums nekādi nedefinē un nereglamentē IKT budžeta veidošanu un pārvaldību iestādē. Esošā budžeta plānošanas sistēma IKT saistītos izdevumus plāno kā iestādes pamatdarbības procesu nodrošināšanas izdevumus un pašreiz tie nav atsevišķi izdalāmi iestāžu budžetos, kā atsevišķa ilgtermiņa sastāvdaļa. IKT izdevumi ir atkarīgi no katras iestādes plānotajām kārtējām prioritātēm un uzdotajiem pamatdarbības uzdevumiem. Aicinām VARAM sniegt priekšlikumus (izstrādāt vadlīnijas) nozares līmeņa IKT budžeta veidošanas un pārvaldības jautājumos. </w:t>
            </w:r>
          </w:p>
        </w:tc>
        <w:tc>
          <w:tcPr>
            <w:tcW w:w="655" w:type="pct"/>
            <w:tcBorders>
              <w:left w:val="single" w:sz="6" w:space="0" w:color="000000"/>
              <w:bottom w:val="single" w:sz="4" w:space="0" w:color="auto"/>
              <w:right w:val="single" w:sz="6" w:space="0" w:color="000000"/>
            </w:tcBorders>
            <w:shd w:val="clear" w:color="auto" w:fill="auto"/>
          </w:tcPr>
          <w:p w14:paraId="4AAC442B" w14:textId="77777777" w:rsidR="000A46E8" w:rsidRPr="008D7838" w:rsidRDefault="000A46E8" w:rsidP="000A46E8">
            <w:pPr>
              <w:pStyle w:val="naisc"/>
              <w:spacing w:before="0" w:after="0"/>
              <w:jc w:val="both"/>
              <w:rPr>
                <w:b/>
              </w:rPr>
            </w:pPr>
            <w:r w:rsidRPr="008D7838">
              <w:rPr>
                <w:b/>
              </w:rPr>
              <w:t>Iebildums ir ņemts vērā.</w:t>
            </w:r>
          </w:p>
          <w:p w14:paraId="4DC00ED2" w14:textId="77777777" w:rsidR="000A46E8" w:rsidRPr="008D7838" w:rsidRDefault="000A46E8" w:rsidP="000A46E8">
            <w:pPr>
              <w:pStyle w:val="PlainText"/>
              <w:jc w:val="both"/>
              <w:rPr>
                <w:rFonts w:ascii="Times New Roman" w:hAnsi="Times New Roman"/>
                <w:b/>
                <w:sz w:val="24"/>
                <w:szCs w:val="24"/>
                <w:lang w:val="lv-LV"/>
              </w:rPr>
            </w:pPr>
          </w:p>
        </w:tc>
        <w:tc>
          <w:tcPr>
            <w:tcW w:w="1187" w:type="pct"/>
            <w:tcBorders>
              <w:top w:val="single" w:sz="4" w:space="0" w:color="auto"/>
              <w:left w:val="single" w:sz="4" w:space="0" w:color="auto"/>
              <w:bottom w:val="single" w:sz="4" w:space="0" w:color="auto"/>
            </w:tcBorders>
            <w:shd w:val="clear" w:color="auto" w:fill="auto"/>
          </w:tcPr>
          <w:p w14:paraId="4A0FEC73" w14:textId="3385773E" w:rsidR="00607D1D" w:rsidRPr="008D7838" w:rsidRDefault="000A46E8" w:rsidP="00607D1D">
            <w:pPr>
              <w:jc w:val="both"/>
              <w:rPr>
                <w:b/>
              </w:rPr>
            </w:pPr>
            <w:r w:rsidRPr="008D7838">
              <w:rPr>
                <w:b/>
              </w:rPr>
              <w:t>Papildin</w:t>
            </w:r>
            <w:r w:rsidR="00526536" w:rsidRPr="008D7838">
              <w:rPr>
                <w:b/>
              </w:rPr>
              <w:t>ā</w:t>
            </w:r>
            <w:r w:rsidRPr="008D7838">
              <w:rPr>
                <w:b/>
              </w:rPr>
              <w:t xml:space="preserve">ta </w:t>
            </w:r>
            <w:r w:rsidR="00AD2900" w:rsidRPr="008D7838">
              <w:rPr>
                <w:b/>
                <w:bCs/>
              </w:rPr>
              <w:t xml:space="preserve">informatīvā </w:t>
            </w:r>
            <w:r w:rsidRPr="008D7838">
              <w:rPr>
                <w:b/>
              </w:rPr>
              <w:t xml:space="preserve">ziņojuma </w:t>
            </w:r>
            <w:r w:rsidR="00526536" w:rsidRPr="008D7838">
              <w:rPr>
                <w:b/>
              </w:rPr>
              <w:t>6</w:t>
            </w:r>
            <w:r w:rsidRPr="008D7838">
              <w:rPr>
                <w:b/>
              </w:rPr>
              <w:t xml:space="preserve">. </w:t>
            </w:r>
            <w:r w:rsidR="0062708A" w:rsidRPr="008D7838">
              <w:rPr>
                <w:b/>
              </w:rPr>
              <w:t>no</w:t>
            </w:r>
            <w:r w:rsidRPr="008D7838">
              <w:rPr>
                <w:b/>
              </w:rPr>
              <w:t>daļa</w:t>
            </w:r>
            <w:r w:rsidR="00607D1D" w:rsidRPr="008D7838">
              <w:rPr>
                <w:b/>
              </w:rPr>
              <w:t xml:space="preserve"> “Valsts pārvaldes IKT atbalsta pakalpojumu pārvaldība un finansēšana”.</w:t>
            </w:r>
          </w:p>
          <w:p w14:paraId="036CA175" w14:textId="65D00462" w:rsidR="000A46E8" w:rsidRPr="008D7838" w:rsidRDefault="000A46E8" w:rsidP="000A46E8">
            <w:pPr>
              <w:jc w:val="both"/>
              <w:rPr>
                <w:b/>
              </w:rPr>
            </w:pPr>
          </w:p>
          <w:p w14:paraId="797AC770" w14:textId="05C9840C" w:rsidR="000A46E8" w:rsidRPr="008D7838" w:rsidRDefault="00063EA4" w:rsidP="000A46E8">
            <w:pPr>
              <w:jc w:val="both"/>
              <w:rPr>
                <w:b/>
              </w:rPr>
            </w:pPr>
            <w:r w:rsidRPr="008D7838">
              <w:rPr>
                <w:b/>
              </w:rPr>
              <w:t xml:space="preserve">Skatīt aktuālo </w:t>
            </w:r>
            <w:r w:rsidR="00AD2900" w:rsidRPr="008D7838">
              <w:rPr>
                <w:b/>
                <w:bCs/>
              </w:rPr>
              <w:t xml:space="preserve">informatīvā </w:t>
            </w:r>
            <w:r w:rsidRPr="008D7838">
              <w:rPr>
                <w:b/>
              </w:rPr>
              <w:t>ziņojuma redakciju.</w:t>
            </w:r>
          </w:p>
          <w:p w14:paraId="4DB97918" w14:textId="77777777" w:rsidR="000A46E8" w:rsidRPr="008D7838" w:rsidRDefault="000A46E8" w:rsidP="000A46E8">
            <w:pPr>
              <w:jc w:val="both"/>
              <w:rPr>
                <w:b/>
              </w:rPr>
            </w:pPr>
          </w:p>
          <w:p w14:paraId="5C056907" w14:textId="59312764" w:rsidR="000A46E8" w:rsidRPr="008D7838" w:rsidRDefault="000A46E8" w:rsidP="000A46E8">
            <w:pPr>
              <w:jc w:val="both"/>
            </w:pPr>
          </w:p>
        </w:tc>
      </w:tr>
      <w:tr w:rsidR="008D7838" w:rsidRPr="008D7838" w14:paraId="3420DEC1" w14:textId="77777777" w:rsidTr="000969D9">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14DFA27A" w14:textId="5BA5B2A5" w:rsidR="00526536" w:rsidRPr="008D7838" w:rsidRDefault="00526536" w:rsidP="00526536">
            <w:pPr>
              <w:pStyle w:val="naisc"/>
              <w:numPr>
                <w:ilvl w:val="0"/>
                <w:numId w:val="1"/>
              </w:numPr>
              <w:spacing w:before="0" w:after="0"/>
              <w:jc w:val="both"/>
            </w:pPr>
          </w:p>
        </w:tc>
        <w:tc>
          <w:tcPr>
            <w:tcW w:w="558" w:type="pct"/>
            <w:gridSpan w:val="2"/>
            <w:tcBorders>
              <w:left w:val="single" w:sz="6" w:space="0" w:color="000000"/>
              <w:bottom w:val="single" w:sz="4" w:space="0" w:color="auto"/>
              <w:right w:val="single" w:sz="6" w:space="0" w:color="000000"/>
            </w:tcBorders>
            <w:shd w:val="clear" w:color="auto" w:fill="auto"/>
          </w:tcPr>
          <w:p w14:paraId="6268CEAD" w14:textId="4F0EDBA4" w:rsidR="00526536" w:rsidRPr="008D7838" w:rsidRDefault="00526536" w:rsidP="00526536">
            <w:pPr>
              <w:jc w:val="both"/>
            </w:pPr>
            <w:r w:rsidRPr="008D7838">
              <w:t xml:space="preserve">Informatīvā ziņojuma 6. </w:t>
            </w:r>
            <w:r w:rsidR="00D8286A" w:rsidRPr="008D7838">
              <w:t>nodaļa</w:t>
            </w:r>
            <w:r w:rsidRPr="008D7838">
              <w:t>.</w:t>
            </w:r>
          </w:p>
        </w:tc>
        <w:tc>
          <w:tcPr>
            <w:tcW w:w="2368" w:type="pct"/>
            <w:gridSpan w:val="2"/>
            <w:tcBorders>
              <w:left w:val="single" w:sz="6" w:space="0" w:color="000000"/>
              <w:bottom w:val="single" w:sz="4" w:space="0" w:color="auto"/>
              <w:right w:val="single" w:sz="6" w:space="0" w:color="000000"/>
            </w:tcBorders>
            <w:shd w:val="clear" w:color="auto" w:fill="auto"/>
          </w:tcPr>
          <w:p w14:paraId="69CDB111" w14:textId="77777777" w:rsidR="00526536" w:rsidRPr="008D7838" w:rsidRDefault="00526536" w:rsidP="00526536">
            <w:pPr>
              <w:jc w:val="both"/>
            </w:pPr>
            <w:r w:rsidRPr="008D7838">
              <w:t xml:space="preserve">Informatīvā ziņojuma 6.punktā “Datorizēto darba vietu un citu IKT atbalsta pakalpojumu nodrošināšana” aizstāt vārdus un skaitli “vismaz 3000 datorizēto darba vietu” ar vārdiem un skaitli “vismaz 2500 datorizēto darba vietu”. Ņemot vērā nozarēs nodarbināto skaitu, šī prasība nozaru griezumā, kuras vēlēsies attīstīt nozares datorizēto darba vietu pakalpojumu, būs grūti izpildāma. </w:t>
            </w:r>
          </w:p>
        </w:tc>
        <w:tc>
          <w:tcPr>
            <w:tcW w:w="655" w:type="pct"/>
            <w:tcBorders>
              <w:left w:val="single" w:sz="6" w:space="0" w:color="000000"/>
              <w:bottom w:val="single" w:sz="4" w:space="0" w:color="auto"/>
              <w:right w:val="single" w:sz="6" w:space="0" w:color="000000"/>
            </w:tcBorders>
            <w:shd w:val="clear" w:color="auto" w:fill="auto"/>
          </w:tcPr>
          <w:p w14:paraId="130EBA70" w14:textId="77777777" w:rsidR="00526536" w:rsidRPr="008D7838" w:rsidRDefault="00526536" w:rsidP="00526536">
            <w:pPr>
              <w:pStyle w:val="naisc"/>
              <w:spacing w:before="0" w:after="0"/>
              <w:jc w:val="both"/>
              <w:rPr>
                <w:b/>
              </w:rPr>
            </w:pPr>
            <w:r w:rsidRPr="008D7838">
              <w:rPr>
                <w:b/>
              </w:rPr>
              <w:t>Iebildums ir ņemts vērā.</w:t>
            </w:r>
          </w:p>
          <w:p w14:paraId="37130553" w14:textId="77777777" w:rsidR="00526536" w:rsidRPr="008D7838" w:rsidRDefault="00526536" w:rsidP="00526536">
            <w:pPr>
              <w:pStyle w:val="PlainText"/>
              <w:jc w:val="both"/>
              <w:rPr>
                <w:rFonts w:ascii="Times New Roman" w:hAnsi="Times New Roman"/>
                <w:b/>
                <w:sz w:val="24"/>
                <w:szCs w:val="24"/>
                <w:lang w:val="lv-LV"/>
              </w:rPr>
            </w:pPr>
          </w:p>
        </w:tc>
        <w:tc>
          <w:tcPr>
            <w:tcW w:w="1187" w:type="pct"/>
            <w:tcBorders>
              <w:top w:val="single" w:sz="4" w:space="0" w:color="auto"/>
              <w:left w:val="single" w:sz="4" w:space="0" w:color="auto"/>
              <w:bottom w:val="single" w:sz="4" w:space="0" w:color="auto"/>
            </w:tcBorders>
            <w:shd w:val="clear" w:color="auto" w:fill="auto"/>
          </w:tcPr>
          <w:p w14:paraId="74185490" w14:textId="080CF2E8" w:rsidR="00526536" w:rsidRPr="008D7838" w:rsidRDefault="00AD2900" w:rsidP="007B52DA">
            <w:pPr>
              <w:jc w:val="both"/>
              <w:rPr>
                <w:b/>
                <w:bCs/>
              </w:rPr>
            </w:pPr>
            <w:r w:rsidRPr="008D7838">
              <w:rPr>
                <w:b/>
                <w:bCs/>
              </w:rPr>
              <w:t>Informatīvā z</w:t>
            </w:r>
            <w:r w:rsidR="00526536" w:rsidRPr="008D7838">
              <w:rPr>
                <w:b/>
                <w:bCs/>
              </w:rPr>
              <w:t xml:space="preserve">iņojuma 6. </w:t>
            </w:r>
            <w:r w:rsidR="0062708A" w:rsidRPr="008D7838">
              <w:rPr>
                <w:b/>
                <w:bCs/>
              </w:rPr>
              <w:t>no</w:t>
            </w:r>
            <w:r w:rsidR="00526536" w:rsidRPr="008D7838">
              <w:rPr>
                <w:b/>
                <w:bCs/>
              </w:rPr>
              <w:t>daļa “Datorizēto darba vietu un citu IKT atbalsta pakalpojumu nodrošināšana” svītrota.</w:t>
            </w:r>
          </w:p>
          <w:p w14:paraId="64711345" w14:textId="77777777" w:rsidR="00526536" w:rsidRPr="008D7838" w:rsidRDefault="00526536" w:rsidP="00526536">
            <w:pPr>
              <w:jc w:val="both"/>
              <w:rPr>
                <w:b/>
                <w:bCs/>
              </w:rPr>
            </w:pPr>
          </w:p>
          <w:p w14:paraId="60FD1AC0" w14:textId="3222F107" w:rsidR="00526536" w:rsidRPr="008D7838" w:rsidRDefault="00526536" w:rsidP="00526536">
            <w:pPr>
              <w:jc w:val="both"/>
              <w:rPr>
                <w:b/>
                <w:bCs/>
              </w:rPr>
            </w:pPr>
            <w:r w:rsidRPr="008D7838">
              <w:rPr>
                <w:b/>
                <w:bCs/>
              </w:rPr>
              <w:t xml:space="preserve">Skatīt aktuālo </w:t>
            </w:r>
            <w:r w:rsidR="00AD2900" w:rsidRPr="008D7838">
              <w:rPr>
                <w:b/>
                <w:bCs/>
              </w:rPr>
              <w:t xml:space="preserve">informatīvā </w:t>
            </w:r>
            <w:r w:rsidRPr="008D7838">
              <w:rPr>
                <w:b/>
                <w:bCs/>
              </w:rPr>
              <w:t>ziņojuma redakciju.</w:t>
            </w:r>
          </w:p>
          <w:p w14:paraId="68F82C09" w14:textId="77777777" w:rsidR="00526536" w:rsidRPr="008D7838" w:rsidRDefault="00526536" w:rsidP="00526536">
            <w:pPr>
              <w:jc w:val="both"/>
            </w:pPr>
          </w:p>
          <w:p w14:paraId="13BE51E1" w14:textId="77777777" w:rsidR="00526536" w:rsidRPr="008D7838" w:rsidRDefault="00526536" w:rsidP="00526536">
            <w:pPr>
              <w:jc w:val="both"/>
            </w:pPr>
          </w:p>
          <w:p w14:paraId="6FC00230" w14:textId="594E6371" w:rsidR="00526536" w:rsidRPr="008D7838" w:rsidRDefault="00526536" w:rsidP="00526536">
            <w:pPr>
              <w:jc w:val="both"/>
              <w:rPr>
                <w:b/>
              </w:rPr>
            </w:pPr>
          </w:p>
        </w:tc>
      </w:tr>
      <w:tr w:rsidR="008D7838" w:rsidRPr="008D7838" w14:paraId="3455E354" w14:textId="77777777" w:rsidTr="000969D9">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43B93B2D" w14:textId="77777777" w:rsidR="00C66611" w:rsidRPr="008D7838" w:rsidRDefault="00C66611" w:rsidP="00C66611">
            <w:pPr>
              <w:pStyle w:val="naisc"/>
              <w:numPr>
                <w:ilvl w:val="0"/>
                <w:numId w:val="1"/>
              </w:numPr>
              <w:spacing w:before="0" w:after="0"/>
              <w:jc w:val="both"/>
            </w:pPr>
          </w:p>
        </w:tc>
        <w:tc>
          <w:tcPr>
            <w:tcW w:w="558" w:type="pct"/>
            <w:gridSpan w:val="2"/>
            <w:tcBorders>
              <w:left w:val="single" w:sz="6" w:space="0" w:color="000000"/>
              <w:bottom w:val="single" w:sz="4" w:space="0" w:color="auto"/>
              <w:right w:val="single" w:sz="6" w:space="0" w:color="000000"/>
            </w:tcBorders>
            <w:shd w:val="clear" w:color="auto" w:fill="auto"/>
          </w:tcPr>
          <w:p w14:paraId="34201786" w14:textId="4203E074" w:rsidR="00C66611" w:rsidRPr="008D7838" w:rsidRDefault="00C66611" w:rsidP="00C66611">
            <w:pPr>
              <w:jc w:val="both"/>
            </w:pPr>
            <w:r w:rsidRPr="008D7838">
              <w:t>Informatīvais ziņojums.</w:t>
            </w:r>
          </w:p>
        </w:tc>
        <w:tc>
          <w:tcPr>
            <w:tcW w:w="2368" w:type="pct"/>
            <w:gridSpan w:val="2"/>
            <w:tcBorders>
              <w:left w:val="single" w:sz="6" w:space="0" w:color="000000"/>
              <w:bottom w:val="single" w:sz="4" w:space="0" w:color="auto"/>
              <w:right w:val="single" w:sz="6" w:space="0" w:color="000000"/>
            </w:tcBorders>
            <w:shd w:val="clear" w:color="auto" w:fill="auto"/>
          </w:tcPr>
          <w:p w14:paraId="28000C7A" w14:textId="77777777" w:rsidR="00C66611" w:rsidRPr="008D7838" w:rsidRDefault="00C66611" w:rsidP="00C66611">
            <w:pPr>
              <w:jc w:val="both"/>
            </w:pPr>
            <w:r w:rsidRPr="008D7838">
              <w:t xml:space="preserve">Serveru tehnikas dzīves cikls ZM resora iestādēs (LAD, PVD, VMD, VAAD u.c.) tiek plānots vidēji 7-10 gadu periodam, atkarībā no ražotāja noteiktās tehnikas atbalsta politikas, līdz ar ko minētajā </w:t>
            </w:r>
            <w:r w:rsidRPr="008D7838">
              <w:lastRenderedPageBreak/>
              <w:t xml:space="preserve">periodā nav plānoti ievērojami papildus izdevumi serveru tehnikai. Vairumā gadījumu serveru tehnika tiek iegādāta no ES fondu (ELFLA, EJZF u.c.) līdzekļiem, tādejādi atbrīvojot iestādes pamatbudžetu. Pieļaujam, ka līdzīga situācija ir arī citās valsts pārvaldes iestādēs. Tehnikai, kura iegādāta pēdējo 3 gadu laikā, plānotais nolietojuma/nomaiņas periods būtu 2025. līdz 2029. gads, kuru laikā nav plānoti ievērojami izdevumi serveru tehnikas iegādei vai </w:t>
            </w:r>
            <w:proofErr w:type="spellStart"/>
            <w:r w:rsidRPr="008D7838">
              <w:t>mākoņdatošanas</w:t>
            </w:r>
            <w:proofErr w:type="spellEnd"/>
            <w:r w:rsidRPr="008D7838">
              <w:t xml:space="preserve"> pakalpojumu iegādei un pāreja uz ārpakalpojumu var nozīmēt ievērojamu papildus finanšu resursu nepieciešamību dēļ tā, ka parasti ārpakalpojumiem tehnikas amortizācija tiek plānota ievērojam īsākiem periodiem. </w:t>
            </w:r>
          </w:p>
          <w:p w14:paraId="4E3331EA" w14:textId="24EB7B8A" w:rsidR="00C66611" w:rsidRPr="008D7838" w:rsidRDefault="00C66611" w:rsidP="00C66611">
            <w:pPr>
              <w:jc w:val="both"/>
            </w:pPr>
            <w:r w:rsidRPr="008D7838">
              <w:t>Lūdzam aizstāt informatīvā ziņojuma 5.punkta 8. rindkopā vārdus “vēlākais līdz 2023. gada 30. jūnijam” ar vārdiem “vēlākais līdz 2030. gada 1. janvārim”.</w:t>
            </w:r>
          </w:p>
        </w:tc>
        <w:tc>
          <w:tcPr>
            <w:tcW w:w="655" w:type="pct"/>
            <w:tcBorders>
              <w:left w:val="single" w:sz="6" w:space="0" w:color="000000"/>
              <w:bottom w:val="single" w:sz="4" w:space="0" w:color="auto"/>
              <w:right w:val="single" w:sz="6" w:space="0" w:color="000000"/>
            </w:tcBorders>
            <w:shd w:val="clear" w:color="auto" w:fill="auto"/>
          </w:tcPr>
          <w:p w14:paraId="20EA9F87" w14:textId="69121E82" w:rsidR="00C66611" w:rsidRPr="008D7838" w:rsidRDefault="00C66611" w:rsidP="00C66611">
            <w:pPr>
              <w:jc w:val="both"/>
              <w:rPr>
                <w:b/>
                <w:bCs/>
              </w:rPr>
            </w:pPr>
            <w:r w:rsidRPr="008D7838">
              <w:rPr>
                <w:b/>
                <w:bCs/>
              </w:rPr>
              <w:lastRenderedPageBreak/>
              <w:t xml:space="preserve">Panākta vienošanās </w:t>
            </w:r>
            <w:r w:rsidRPr="008D7838">
              <w:rPr>
                <w:b/>
                <w:bCs/>
              </w:rPr>
              <w:lastRenderedPageBreak/>
              <w:t>elektroniskajā saskaņošanā.</w:t>
            </w:r>
          </w:p>
          <w:p w14:paraId="08D565E5" w14:textId="77777777" w:rsidR="00C66611" w:rsidRPr="008D7838" w:rsidRDefault="00C66611" w:rsidP="00C66611">
            <w:pPr>
              <w:jc w:val="both"/>
              <w:rPr>
                <w:b/>
                <w:bCs/>
              </w:rPr>
            </w:pPr>
          </w:p>
          <w:p w14:paraId="1D0ECDBA" w14:textId="24701AEF" w:rsidR="00C66611" w:rsidRPr="008D7838" w:rsidRDefault="00C66611" w:rsidP="00C66611">
            <w:pPr>
              <w:pStyle w:val="naisc"/>
              <w:spacing w:before="0" w:after="0"/>
              <w:jc w:val="both"/>
              <w:rPr>
                <w:b/>
              </w:rPr>
            </w:pPr>
            <w:r w:rsidRPr="008D7838">
              <w:t xml:space="preserve"> </w:t>
            </w:r>
          </w:p>
        </w:tc>
        <w:tc>
          <w:tcPr>
            <w:tcW w:w="1187" w:type="pct"/>
            <w:tcBorders>
              <w:top w:val="single" w:sz="4" w:space="0" w:color="auto"/>
              <w:left w:val="single" w:sz="4" w:space="0" w:color="auto"/>
              <w:bottom w:val="single" w:sz="4" w:space="0" w:color="auto"/>
            </w:tcBorders>
            <w:shd w:val="clear" w:color="auto" w:fill="auto"/>
          </w:tcPr>
          <w:p w14:paraId="18150851" w14:textId="45A7C4A4" w:rsidR="00F87103" w:rsidRPr="008D7838" w:rsidRDefault="00F87103" w:rsidP="00F87103">
            <w:pPr>
              <w:jc w:val="both"/>
              <w:rPr>
                <w:b/>
                <w:bCs/>
              </w:rPr>
            </w:pPr>
            <w:r w:rsidRPr="008D7838">
              <w:rPr>
                <w:b/>
                <w:bCs/>
              </w:rPr>
              <w:lastRenderedPageBreak/>
              <w:t>Skatīt precizēto i</w:t>
            </w:r>
            <w:r w:rsidR="00226773" w:rsidRPr="008D7838">
              <w:rPr>
                <w:b/>
                <w:bCs/>
              </w:rPr>
              <w:t xml:space="preserve">nformatīvā ziņojuma 5. </w:t>
            </w:r>
            <w:r w:rsidR="0062708A" w:rsidRPr="008D7838">
              <w:rPr>
                <w:b/>
                <w:bCs/>
              </w:rPr>
              <w:t>no</w:t>
            </w:r>
            <w:r w:rsidR="00226773" w:rsidRPr="008D7838">
              <w:rPr>
                <w:b/>
                <w:bCs/>
              </w:rPr>
              <w:t>daļ</w:t>
            </w:r>
            <w:r w:rsidRPr="008D7838">
              <w:rPr>
                <w:b/>
                <w:bCs/>
              </w:rPr>
              <w:t xml:space="preserve">u </w:t>
            </w:r>
            <w:r w:rsidR="00226773" w:rsidRPr="008D7838">
              <w:rPr>
                <w:b/>
                <w:bCs/>
              </w:rPr>
              <w:t xml:space="preserve">“Valsts datu apstrādes mākoņa </w:t>
            </w:r>
            <w:r w:rsidR="00226773" w:rsidRPr="008D7838">
              <w:rPr>
                <w:b/>
                <w:bCs/>
              </w:rPr>
              <w:lastRenderedPageBreak/>
              <w:t>attīstība”</w:t>
            </w:r>
            <w:r w:rsidRPr="008D7838">
              <w:rPr>
                <w:b/>
                <w:bCs/>
              </w:rPr>
              <w:t xml:space="preserve"> un aktuālo </w:t>
            </w:r>
            <w:r w:rsidR="00AD2900" w:rsidRPr="008D7838">
              <w:rPr>
                <w:b/>
                <w:bCs/>
              </w:rPr>
              <w:t xml:space="preserve">informatīvā </w:t>
            </w:r>
            <w:r w:rsidRPr="008D7838">
              <w:rPr>
                <w:b/>
                <w:bCs/>
              </w:rPr>
              <w:t>ziņojuma redakciju.</w:t>
            </w:r>
          </w:p>
          <w:p w14:paraId="5BF72BBD" w14:textId="0FBB1B5A" w:rsidR="00C66611" w:rsidRPr="008D7838" w:rsidRDefault="00226773" w:rsidP="00F87103">
            <w:pPr>
              <w:jc w:val="both"/>
              <w:rPr>
                <w:b/>
              </w:rPr>
            </w:pPr>
            <w:r w:rsidRPr="008D7838">
              <w:t xml:space="preserve"> </w:t>
            </w:r>
          </w:p>
        </w:tc>
      </w:tr>
      <w:tr w:rsidR="008D7838" w:rsidRPr="008D7838" w14:paraId="64C792A5" w14:textId="77777777" w:rsidTr="000969D9">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660C15E6" w14:textId="77777777" w:rsidR="00C66611" w:rsidRPr="008D7838" w:rsidRDefault="00C66611" w:rsidP="00C66611">
            <w:pPr>
              <w:pStyle w:val="naisc"/>
              <w:numPr>
                <w:ilvl w:val="0"/>
                <w:numId w:val="1"/>
              </w:numPr>
              <w:spacing w:before="0" w:after="0"/>
              <w:jc w:val="both"/>
            </w:pPr>
          </w:p>
        </w:tc>
        <w:tc>
          <w:tcPr>
            <w:tcW w:w="558" w:type="pct"/>
            <w:gridSpan w:val="2"/>
            <w:tcBorders>
              <w:left w:val="single" w:sz="6" w:space="0" w:color="000000"/>
              <w:bottom w:val="single" w:sz="4" w:space="0" w:color="auto"/>
              <w:right w:val="single" w:sz="6" w:space="0" w:color="000000"/>
            </w:tcBorders>
            <w:shd w:val="clear" w:color="auto" w:fill="auto"/>
          </w:tcPr>
          <w:p w14:paraId="78B10460" w14:textId="3A73253E" w:rsidR="00C66611" w:rsidRPr="008D7838" w:rsidRDefault="00C66611" w:rsidP="00C66611">
            <w:pPr>
              <w:jc w:val="both"/>
            </w:pPr>
            <w:r w:rsidRPr="008D7838">
              <w:t xml:space="preserve">Informatīvais </w:t>
            </w:r>
            <w:r w:rsidR="00226773" w:rsidRPr="008D7838">
              <w:t>ziņojums</w:t>
            </w:r>
            <w:r w:rsidRPr="008D7838">
              <w:t>.</w:t>
            </w:r>
          </w:p>
        </w:tc>
        <w:tc>
          <w:tcPr>
            <w:tcW w:w="2368" w:type="pct"/>
            <w:gridSpan w:val="2"/>
            <w:tcBorders>
              <w:left w:val="single" w:sz="6" w:space="0" w:color="000000"/>
              <w:bottom w:val="single" w:sz="4" w:space="0" w:color="auto"/>
              <w:right w:val="single" w:sz="6" w:space="0" w:color="000000"/>
            </w:tcBorders>
            <w:shd w:val="clear" w:color="auto" w:fill="auto"/>
          </w:tcPr>
          <w:p w14:paraId="3A01BF53" w14:textId="1B758B2C" w:rsidR="00C66611" w:rsidRPr="008D7838" w:rsidRDefault="00C66611" w:rsidP="00C66611">
            <w:pPr>
              <w:jc w:val="both"/>
            </w:pPr>
            <w:r w:rsidRPr="008D7838">
              <w:t xml:space="preserve">Ņemot vērā, ka jebkura veida IKT sistēmu un tehnikas migrācija ir saistīta ar zināmiem riskiem un papildus izdevumiem, ZM un tās resora iestādes izsaka bažas informatīvā ziņojumā un MK </w:t>
            </w:r>
            <w:proofErr w:type="spellStart"/>
            <w:r w:rsidRPr="008D7838">
              <w:t>protokollēmumā</w:t>
            </w:r>
            <w:proofErr w:type="spellEnd"/>
            <w:r w:rsidRPr="008D7838">
              <w:t xml:space="preserve"> noteiktajos termiņos ir iespējams veikt plānotās aktivitātes esošo valsts iestāžu budžetu ietvaros.</w:t>
            </w:r>
          </w:p>
        </w:tc>
        <w:tc>
          <w:tcPr>
            <w:tcW w:w="655" w:type="pct"/>
            <w:tcBorders>
              <w:left w:val="single" w:sz="6" w:space="0" w:color="000000"/>
              <w:bottom w:val="single" w:sz="4" w:space="0" w:color="auto"/>
              <w:right w:val="single" w:sz="6" w:space="0" w:color="000000"/>
            </w:tcBorders>
            <w:shd w:val="clear" w:color="auto" w:fill="auto"/>
          </w:tcPr>
          <w:p w14:paraId="7015B515" w14:textId="13D88BFD" w:rsidR="00C66611" w:rsidRPr="008D7838" w:rsidRDefault="00C66611" w:rsidP="00DD2CE9">
            <w:pPr>
              <w:jc w:val="both"/>
              <w:rPr>
                <w:b/>
              </w:rPr>
            </w:pPr>
            <w:r w:rsidRPr="008D7838">
              <w:rPr>
                <w:b/>
                <w:bCs/>
              </w:rPr>
              <w:t>Panākta vienošanās elektroniskajā saskaņošanā.</w:t>
            </w:r>
          </w:p>
        </w:tc>
        <w:tc>
          <w:tcPr>
            <w:tcW w:w="1187" w:type="pct"/>
            <w:tcBorders>
              <w:top w:val="single" w:sz="4" w:space="0" w:color="auto"/>
              <w:left w:val="single" w:sz="4" w:space="0" w:color="auto"/>
              <w:bottom w:val="single" w:sz="4" w:space="0" w:color="auto"/>
            </w:tcBorders>
            <w:shd w:val="clear" w:color="auto" w:fill="auto"/>
          </w:tcPr>
          <w:p w14:paraId="0BD0CFFB" w14:textId="034B2384" w:rsidR="00C66611" w:rsidRPr="008D7838" w:rsidRDefault="009F7F80" w:rsidP="00CF6CCC">
            <w:pPr>
              <w:jc w:val="both"/>
              <w:rPr>
                <w:b/>
              </w:rPr>
            </w:pPr>
            <w:r w:rsidRPr="008D7838">
              <w:rPr>
                <w:b/>
                <w:bCs/>
              </w:rPr>
              <w:t xml:space="preserve">Skatīt precizēto informatīvā ziņojuma 5. </w:t>
            </w:r>
            <w:r w:rsidR="0062708A" w:rsidRPr="008D7838">
              <w:rPr>
                <w:b/>
                <w:bCs/>
              </w:rPr>
              <w:t>no</w:t>
            </w:r>
            <w:r w:rsidRPr="008D7838">
              <w:rPr>
                <w:b/>
                <w:bCs/>
              </w:rPr>
              <w:t xml:space="preserve">daļu “Valsts datu apstrādes mākoņa attīstība” un aktuālo </w:t>
            </w:r>
            <w:r w:rsidR="00AD2900" w:rsidRPr="008D7838">
              <w:rPr>
                <w:b/>
                <w:bCs/>
              </w:rPr>
              <w:t xml:space="preserve">informatīvā </w:t>
            </w:r>
            <w:r w:rsidRPr="008D7838">
              <w:rPr>
                <w:b/>
                <w:bCs/>
              </w:rPr>
              <w:t>ziņojuma redakciju.</w:t>
            </w:r>
          </w:p>
        </w:tc>
      </w:tr>
      <w:tr w:rsidR="008D7838" w:rsidRPr="008D7838" w14:paraId="30065134" w14:textId="77777777" w:rsidTr="00DD78F7">
        <w:trPr>
          <w:trHeight w:val="405"/>
          <w:jc w:val="center"/>
        </w:trPr>
        <w:tc>
          <w:tcPr>
            <w:tcW w:w="5000" w:type="pct"/>
            <w:gridSpan w:val="7"/>
            <w:tcBorders>
              <w:left w:val="single" w:sz="6" w:space="0" w:color="000000"/>
              <w:bottom w:val="single" w:sz="4" w:space="0" w:color="auto"/>
            </w:tcBorders>
          </w:tcPr>
          <w:p w14:paraId="40B30CFE" w14:textId="60D75E2F" w:rsidR="000A46E8" w:rsidRPr="008D7838" w:rsidRDefault="000A46E8" w:rsidP="000A46E8">
            <w:pPr>
              <w:jc w:val="center"/>
              <w:rPr>
                <w:b/>
                <w:bCs/>
              </w:rPr>
            </w:pPr>
            <w:r w:rsidRPr="008D7838">
              <w:rPr>
                <w:b/>
                <w:bCs/>
              </w:rPr>
              <w:t>Latvijas Informācijas un komunikācijas tehnoloģiju asociācija</w:t>
            </w:r>
          </w:p>
        </w:tc>
      </w:tr>
      <w:tr w:rsidR="008D7838" w:rsidRPr="008D7838" w14:paraId="29C3D824"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7D660510" w14:textId="77777777" w:rsidR="000A46E8" w:rsidRPr="008D7838" w:rsidRDefault="000A46E8" w:rsidP="000A46E8">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4DDD3A76" w14:textId="517A4FC4" w:rsidR="000A46E8" w:rsidRPr="008D7838" w:rsidRDefault="000A46E8" w:rsidP="000A46E8">
            <w:pPr>
              <w:widowControl w:val="0"/>
              <w:jc w:val="both"/>
            </w:pPr>
            <w:r w:rsidRPr="008D7838">
              <w:t>Informatīvais ziņojums.3</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048FD9AD" w14:textId="014ED0BA" w:rsidR="000A46E8" w:rsidRPr="008D7838" w:rsidRDefault="000A46E8" w:rsidP="000A46E8">
            <w:pPr>
              <w:autoSpaceDE w:val="0"/>
              <w:autoSpaceDN w:val="0"/>
              <w:adjustRightInd w:val="0"/>
              <w:jc w:val="both"/>
            </w:pPr>
            <w:r w:rsidRPr="008D7838">
              <w:t xml:space="preserve">Resursu efektīvu izmantošanu būtiski sekmē konkurences apstākļi, kuros gan valsts iestādes (IT resursu turētāji) konkurē savā starpā, gan arī ar komersantu piedāvātajām iespējām. Pie tam, nereti salīdzinot iekšējās iespējas un komersantu ārpakalpojuma iespējas, tiek analizētas tikai izmaksas, taču faktiski pastāv atšķirība tajā, cik plaša spektra un aktualizētas (piemēram, vai ir spēkā esoši ražotāju sertifikāti) zināšanas ir pieejamas iestādei, un cik lielā apmērā šie speciālisti ir aizvietojami un pieejami (piemēram, atvaļinājumi, darba nespēju, uzteikumu un citos gadījumos, kad to iesaiste nepieciešama vairākās vietās (aktivitātēs) vienlaicīgi). </w:t>
            </w:r>
          </w:p>
          <w:p w14:paraId="093F384E" w14:textId="79020737" w:rsidR="000A46E8" w:rsidRPr="008D7838" w:rsidRDefault="000A46E8" w:rsidP="000A46E8">
            <w:pPr>
              <w:autoSpaceDE w:val="0"/>
              <w:autoSpaceDN w:val="0"/>
              <w:adjustRightInd w:val="0"/>
              <w:spacing w:after="120"/>
              <w:jc w:val="both"/>
            </w:pPr>
            <w:r w:rsidRPr="008D7838">
              <w:t xml:space="preserve">Turklāt pastāv nopietns risks, ka sasniegtās izmaksas būs augstas un efektivitāte zema, ja pakalpojumu pieejamības salīdzināšana notiktu </w:t>
            </w:r>
            <w:r w:rsidRPr="008D7838">
              <w:lastRenderedPageBreak/>
              <w:t xml:space="preserve">tikai valsts iestāžu (ministriju) līmenī. Turpretī, ja tikai daļa no sniegtajiem pakalpojumiem (piemēram, infrastruktūra un ar to saistītie pakalpojumi: apkalpošana, konsultācijas u.tml.) tiktu izmantotas kā ārpakalpojums, būtu iespējams nodrošināt daudz labāku izmaksu/efektivitātes attiecību. Novērojumi liecina, ka ilgtermiņā, kad mazinās nepieciešamība saglabāt efektivitāti, kopējās izmaksas tikai pieaug, savukārt izmantojot ārpakalpojumus, šos aspektus ir iespējams nofiksēt arī ilgtermiņā. </w:t>
            </w:r>
          </w:p>
          <w:p w14:paraId="67543715" w14:textId="5C717FC3" w:rsidR="000A46E8" w:rsidRPr="008D7838" w:rsidRDefault="000A46E8" w:rsidP="000A46E8">
            <w:pPr>
              <w:autoSpaceDE w:val="0"/>
              <w:autoSpaceDN w:val="0"/>
              <w:adjustRightInd w:val="0"/>
              <w:spacing w:after="120"/>
              <w:jc w:val="both"/>
            </w:pPr>
            <w:r w:rsidRPr="008D7838">
              <w:t xml:space="preserve">Savukārt jebkuras bažas par ārpakalpojumu kvalitāti vai drošību ir iespējams efektīvi novērst, gan izmantojot industriālā drošības sertifikāta, gan profesionālās darbības civiltiesiskās apdrošināšanas, gan padziļinātās sadarbības programmas ietvarus. </w:t>
            </w:r>
          </w:p>
          <w:p w14:paraId="24D20E1A" w14:textId="77777777" w:rsidR="000A46E8" w:rsidRPr="008D7838" w:rsidRDefault="000A46E8" w:rsidP="000A46E8">
            <w:pPr>
              <w:autoSpaceDE w:val="0"/>
              <w:autoSpaceDN w:val="0"/>
              <w:adjustRightInd w:val="0"/>
              <w:jc w:val="both"/>
            </w:pPr>
            <w:r w:rsidRPr="008D7838">
              <w:t xml:space="preserve">Ar Ziņojumā noteikto principu pēc būtības valsts iestādes (ministrijas) tiek mudinātas papildus uzņemties IT pakalpojumu sniegšanu un attīstīt savus datu centrus. Tomēr jāņem vērā, ka brīvajā tirgū šādi pakalpojumi jau ir pieejami. Tāpēc šāds Ziņojums var tikt uzskatīts par darbību, kuras dēļ citi tirgus dalībnieki ir spiesti atstāt tirgu, vai kuru dēļ tiek apgrūtināta potenciālo uzņēmumu iekļūšana vai darbība esošajā tirgū. Īpaši svarīgs šis aspekts ir saistībā ar esošo Ārkārtas situāciju un prognozēto ekonomikas recesiju pēc tās, kā arī nepieciešamību atbalstīt Latvijas IT tirgus dalībniekus, izmantojot to pakalpojumus. Noteiktie principi nopietni apgrūtinātu komersantu darbību Latvijas tirgū, faktiski nosakot, ka IT preces un IT pakalpojumus valsts organizācijas pirktu no atsevišķām (dažām) valsts organizācijām. Pēc publiski pieejamas informācijas tieši IT sektora uzņēmumi ir vieni no lielākajiem nodokļu maksātājiem, it sevišķi analizējot iemaksas uz vienu nodarbināto. </w:t>
            </w:r>
          </w:p>
          <w:p w14:paraId="2973BD62" w14:textId="77777777" w:rsidR="000A46E8" w:rsidRPr="008D7838" w:rsidRDefault="000A46E8" w:rsidP="000A46E8">
            <w:pPr>
              <w:autoSpaceDE w:val="0"/>
              <w:autoSpaceDN w:val="0"/>
              <w:adjustRightInd w:val="0"/>
              <w:jc w:val="both"/>
            </w:pPr>
            <w:r w:rsidRPr="008D7838">
              <w:t>Uz šādas faktiskās konkurences un salīdzināšanas (ar esošā tirgus piedāvājumu) nepieciešamību un aizliegumu publiskajām personām veikt darbības, kas var kropļot un ierobežot konkurenci, ir norādīts arī Konkurences likuma 141. pantā “</w:t>
            </w:r>
            <w:r w:rsidRPr="008D7838">
              <w:rPr>
                <w:i/>
                <w:iCs/>
              </w:rPr>
              <w:t xml:space="preserve">Publiskām personām – valsts un </w:t>
            </w:r>
            <w:r w:rsidRPr="008D7838">
              <w:rPr>
                <w:i/>
                <w:iCs/>
              </w:rPr>
              <w:lastRenderedPageBreak/>
              <w:t xml:space="preserve">pašvaldību iestādēm, kā arī to piederošām kapitālsabiedrībām – ir aizliegts kavēt, ierobežot vai deformēt konkurenci”. </w:t>
            </w:r>
          </w:p>
          <w:p w14:paraId="387621A5" w14:textId="77777777" w:rsidR="000A46E8" w:rsidRPr="008D7838" w:rsidRDefault="000A46E8" w:rsidP="000A46E8">
            <w:pPr>
              <w:jc w:val="both"/>
            </w:pPr>
            <w:r w:rsidRPr="008D7838">
              <w:t>Sakarā ar augstāk minēto aicinām papildināt Ziņojumu:</w:t>
            </w:r>
          </w:p>
          <w:p w14:paraId="6B01A71C" w14:textId="713E2D63" w:rsidR="000A46E8" w:rsidRPr="008D7838" w:rsidRDefault="000A46E8" w:rsidP="000A46E8">
            <w:pPr>
              <w:autoSpaceDE w:val="0"/>
              <w:autoSpaceDN w:val="0"/>
              <w:adjustRightInd w:val="0"/>
              <w:jc w:val="both"/>
            </w:pPr>
            <w:r w:rsidRPr="008D7838">
              <w:t>- Tā 11.lpp. izsakot otrās rindkopas 1. punktu šādā redakcijā: “</w:t>
            </w:r>
            <w:r w:rsidRPr="008D7838">
              <w:rPr>
                <w:i/>
                <w:iCs/>
              </w:rPr>
              <w:t>jānodrošina, ka nozares skaitļošanas infrastruktūras pakalpojumu sniedzēja rīcībā (neatkarīgi no piesaistes formas, t.sk. ārpakalpojuma ietvaros) ir nepieciešamās spējas (kvalificēts personāls)) un resursi neatkarīgi no piesaistes formas, t.sk. ārpakalpojuma ietvaros (datu centra infrastruktūra vismaz 4201 nosacīto statņu augstuma vienību iekārtu apjomā, no tehnisko prasību viedokļa nodrošinot iespēju sniegt skaitļošanas infrastruktūras pakalpojumus atbilstoši TIER 2 līmeņa prasībām)</w:t>
            </w:r>
            <w:r w:rsidRPr="008D7838">
              <w:t xml:space="preserve">;” </w:t>
            </w:r>
          </w:p>
          <w:p w14:paraId="3B18A040" w14:textId="3C874A56" w:rsidR="000A46E8" w:rsidRPr="008D7838" w:rsidRDefault="000A46E8" w:rsidP="000A46E8">
            <w:pPr>
              <w:autoSpaceDE w:val="0"/>
              <w:autoSpaceDN w:val="0"/>
              <w:adjustRightInd w:val="0"/>
              <w:jc w:val="both"/>
            </w:pPr>
            <w:r w:rsidRPr="008D7838">
              <w:t xml:space="preserve">- Tā 13.lpp. izsakot trešās rindkopas 1.punktu šādā </w:t>
            </w:r>
            <w:r w:rsidRPr="008D7838">
              <w:rPr>
                <w:i/>
                <w:iCs/>
              </w:rPr>
              <w:t xml:space="preserve">redakcijā “jānodrošina, ka nozares datorizēto darba vietu pakalpojumu sniedzēja rīcībā (neatkarīgi no piesaistes formas, t.sk. ārpakalpojuma ietvaros) ir nepieciešamās spējas (kvalificēts (neatkarīgi no piesaistes formas, t.sk. ārpakalpojuma ietvaros) personāls un darba procesi, kas balstīti uz atbilstošu sadalītās infrastruktūras pārvaldības platformu izmantošanu), kas ir pierādījuši sevi darbībā, nodrošinot pakalpojumu vismaz 10002 datorizēto darba vietu apjomā”. </w:t>
            </w:r>
          </w:p>
        </w:tc>
        <w:tc>
          <w:tcPr>
            <w:tcW w:w="655" w:type="pct"/>
            <w:tcBorders>
              <w:left w:val="single" w:sz="6" w:space="0" w:color="000000"/>
              <w:bottom w:val="single" w:sz="4" w:space="0" w:color="auto"/>
              <w:right w:val="single" w:sz="6" w:space="0" w:color="000000"/>
            </w:tcBorders>
            <w:shd w:val="clear" w:color="auto" w:fill="auto"/>
          </w:tcPr>
          <w:p w14:paraId="020B7D62" w14:textId="5FD19469" w:rsidR="000A46E8" w:rsidRPr="008D7838" w:rsidRDefault="000A46E8" w:rsidP="000A46E8">
            <w:pPr>
              <w:pStyle w:val="naisc"/>
              <w:spacing w:before="0" w:after="0"/>
              <w:jc w:val="both"/>
              <w:rPr>
                <w:b/>
              </w:rPr>
            </w:pPr>
            <w:r w:rsidRPr="008D7838">
              <w:rPr>
                <w:b/>
              </w:rPr>
              <w:lastRenderedPageBreak/>
              <w:t>Iebildums  ņemts vērā.</w:t>
            </w:r>
          </w:p>
          <w:p w14:paraId="18915A84" w14:textId="06376EAB" w:rsidR="00CD079C" w:rsidRPr="008D7838" w:rsidRDefault="00CD079C" w:rsidP="000A46E8">
            <w:pPr>
              <w:pStyle w:val="naisc"/>
              <w:spacing w:before="0" w:after="0"/>
              <w:jc w:val="both"/>
              <w:rPr>
                <w:b/>
              </w:rPr>
            </w:pPr>
            <w:r w:rsidRPr="008D7838">
              <w:rPr>
                <w:bCs/>
              </w:rPr>
              <w:t>Informatīvais ziņojums neizslēdz iespēju izmantot arī ārpakalpojuma izmantošanas iespēju</w:t>
            </w:r>
            <w:r w:rsidR="0062708A" w:rsidRPr="008D7838">
              <w:rPr>
                <w:bCs/>
              </w:rPr>
              <w:t>.</w:t>
            </w:r>
          </w:p>
          <w:p w14:paraId="3AC899DB" w14:textId="77777777" w:rsidR="000A46E8" w:rsidRPr="008D7838" w:rsidRDefault="000A46E8" w:rsidP="000A46E8">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70C8EF90" w14:textId="1431B9E2" w:rsidR="00CD079C" w:rsidRPr="008D7838" w:rsidRDefault="00CD079C" w:rsidP="00CD079C">
            <w:pPr>
              <w:jc w:val="both"/>
              <w:rPr>
                <w:b/>
                <w:bCs/>
              </w:rPr>
            </w:pPr>
            <w:r w:rsidRPr="008D7838">
              <w:rPr>
                <w:b/>
                <w:bCs/>
              </w:rPr>
              <w:t xml:space="preserve">Skatīt aktuālo </w:t>
            </w:r>
            <w:r w:rsidR="00AD2900" w:rsidRPr="008D7838">
              <w:rPr>
                <w:b/>
                <w:bCs/>
              </w:rPr>
              <w:t xml:space="preserve">informatīvā </w:t>
            </w:r>
            <w:r w:rsidRPr="008D7838">
              <w:rPr>
                <w:b/>
                <w:bCs/>
              </w:rPr>
              <w:t>ziņojuma redakciju.</w:t>
            </w:r>
          </w:p>
          <w:p w14:paraId="4DC11386" w14:textId="77777777" w:rsidR="000A46E8" w:rsidRPr="008D7838" w:rsidRDefault="000A46E8" w:rsidP="000A46E8">
            <w:pPr>
              <w:jc w:val="both"/>
            </w:pPr>
          </w:p>
          <w:p w14:paraId="1FB38DDA" w14:textId="77777777" w:rsidR="000A46E8" w:rsidRPr="008D7838" w:rsidRDefault="000A46E8" w:rsidP="000A46E8">
            <w:pPr>
              <w:jc w:val="both"/>
            </w:pPr>
          </w:p>
          <w:p w14:paraId="46559B1F" w14:textId="77777777" w:rsidR="000A46E8" w:rsidRPr="008D7838" w:rsidRDefault="000A46E8" w:rsidP="000A46E8">
            <w:pPr>
              <w:jc w:val="both"/>
            </w:pPr>
          </w:p>
          <w:p w14:paraId="5D2CC435" w14:textId="77777777" w:rsidR="000A46E8" w:rsidRPr="008D7838" w:rsidRDefault="000A46E8" w:rsidP="000A46E8">
            <w:pPr>
              <w:jc w:val="both"/>
            </w:pPr>
          </w:p>
          <w:p w14:paraId="19701E31" w14:textId="77777777" w:rsidR="000A46E8" w:rsidRPr="008D7838" w:rsidRDefault="000A46E8" w:rsidP="000A46E8">
            <w:pPr>
              <w:jc w:val="both"/>
            </w:pPr>
          </w:p>
          <w:p w14:paraId="7D42F7B8" w14:textId="77777777" w:rsidR="000A46E8" w:rsidRPr="008D7838" w:rsidRDefault="000A46E8" w:rsidP="000A46E8">
            <w:pPr>
              <w:jc w:val="both"/>
            </w:pPr>
          </w:p>
          <w:p w14:paraId="0D263759" w14:textId="77777777" w:rsidR="000A46E8" w:rsidRPr="008D7838" w:rsidRDefault="000A46E8" w:rsidP="000A46E8">
            <w:pPr>
              <w:jc w:val="both"/>
            </w:pPr>
          </w:p>
          <w:p w14:paraId="0E25FB38" w14:textId="77777777" w:rsidR="000A46E8" w:rsidRPr="008D7838" w:rsidRDefault="000A46E8" w:rsidP="000A46E8">
            <w:pPr>
              <w:jc w:val="both"/>
            </w:pPr>
          </w:p>
          <w:p w14:paraId="62235B6C" w14:textId="77777777" w:rsidR="000A46E8" w:rsidRPr="008D7838" w:rsidRDefault="000A46E8" w:rsidP="000A46E8">
            <w:pPr>
              <w:jc w:val="both"/>
            </w:pPr>
          </w:p>
          <w:p w14:paraId="01773467" w14:textId="77777777" w:rsidR="000A46E8" w:rsidRPr="008D7838" w:rsidRDefault="000A46E8" w:rsidP="000A46E8">
            <w:pPr>
              <w:jc w:val="both"/>
            </w:pPr>
          </w:p>
          <w:p w14:paraId="5521F1B0" w14:textId="77777777" w:rsidR="000A46E8" w:rsidRPr="008D7838" w:rsidRDefault="000A46E8" w:rsidP="000A46E8">
            <w:pPr>
              <w:jc w:val="both"/>
            </w:pPr>
          </w:p>
          <w:p w14:paraId="1241D577" w14:textId="77777777" w:rsidR="000A46E8" w:rsidRPr="008D7838" w:rsidRDefault="000A46E8" w:rsidP="000A46E8">
            <w:pPr>
              <w:jc w:val="both"/>
            </w:pPr>
          </w:p>
          <w:p w14:paraId="02A70416" w14:textId="77777777" w:rsidR="000A46E8" w:rsidRPr="008D7838" w:rsidRDefault="000A46E8" w:rsidP="000A46E8">
            <w:pPr>
              <w:jc w:val="both"/>
            </w:pPr>
          </w:p>
          <w:p w14:paraId="5C5468E7" w14:textId="77777777" w:rsidR="000A46E8" w:rsidRPr="008D7838" w:rsidRDefault="000A46E8" w:rsidP="000A46E8">
            <w:pPr>
              <w:jc w:val="both"/>
            </w:pPr>
          </w:p>
          <w:p w14:paraId="2D494681" w14:textId="77777777" w:rsidR="000A46E8" w:rsidRPr="008D7838" w:rsidRDefault="000A46E8" w:rsidP="000A46E8">
            <w:pPr>
              <w:jc w:val="both"/>
            </w:pPr>
          </w:p>
          <w:p w14:paraId="6F229282" w14:textId="77777777" w:rsidR="000A46E8" w:rsidRPr="008D7838" w:rsidRDefault="000A46E8" w:rsidP="000A46E8">
            <w:pPr>
              <w:jc w:val="both"/>
            </w:pPr>
          </w:p>
          <w:p w14:paraId="1C5B88A7" w14:textId="77777777" w:rsidR="000A46E8" w:rsidRPr="008D7838" w:rsidRDefault="000A46E8" w:rsidP="000A46E8">
            <w:pPr>
              <w:jc w:val="both"/>
            </w:pPr>
          </w:p>
          <w:p w14:paraId="7E963938" w14:textId="77777777" w:rsidR="000A46E8" w:rsidRPr="008D7838" w:rsidRDefault="000A46E8" w:rsidP="000A46E8">
            <w:pPr>
              <w:jc w:val="both"/>
            </w:pPr>
          </w:p>
          <w:p w14:paraId="641E0F47" w14:textId="77777777" w:rsidR="000A46E8" w:rsidRPr="008D7838" w:rsidRDefault="000A46E8" w:rsidP="000A46E8">
            <w:pPr>
              <w:jc w:val="both"/>
            </w:pPr>
          </w:p>
          <w:p w14:paraId="703D1365" w14:textId="77777777" w:rsidR="000A46E8" w:rsidRPr="008D7838" w:rsidRDefault="000A46E8" w:rsidP="000A46E8">
            <w:pPr>
              <w:jc w:val="both"/>
            </w:pPr>
          </w:p>
          <w:p w14:paraId="721E0C83" w14:textId="77777777" w:rsidR="000A46E8" w:rsidRPr="008D7838" w:rsidRDefault="000A46E8" w:rsidP="000A46E8">
            <w:pPr>
              <w:jc w:val="both"/>
            </w:pPr>
          </w:p>
          <w:p w14:paraId="05D3037E" w14:textId="77777777" w:rsidR="000A46E8" w:rsidRPr="008D7838" w:rsidRDefault="000A46E8" w:rsidP="000A46E8">
            <w:pPr>
              <w:jc w:val="both"/>
            </w:pPr>
          </w:p>
          <w:p w14:paraId="0B399CAB" w14:textId="77777777" w:rsidR="000A46E8" w:rsidRPr="008D7838" w:rsidRDefault="000A46E8" w:rsidP="000A46E8">
            <w:pPr>
              <w:jc w:val="both"/>
            </w:pPr>
          </w:p>
          <w:p w14:paraId="3C3BFFD2" w14:textId="77777777" w:rsidR="000A46E8" w:rsidRPr="008D7838" w:rsidRDefault="000A46E8" w:rsidP="000A46E8">
            <w:pPr>
              <w:jc w:val="both"/>
            </w:pPr>
          </w:p>
          <w:p w14:paraId="64D201DD" w14:textId="77777777" w:rsidR="000A46E8" w:rsidRPr="008D7838" w:rsidRDefault="000A46E8" w:rsidP="000A46E8">
            <w:pPr>
              <w:jc w:val="both"/>
            </w:pPr>
          </w:p>
          <w:p w14:paraId="679E6EAC" w14:textId="77777777" w:rsidR="000A46E8" w:rsidRPr="008D7838" w:rsidRDefault="000A46E8" w:rsidP="000A46E8">
            <w:pPr>
              <w:jc w:val="both"/>
            </w:pPr>
          </w:p>
          <w:p w14:paraId="4408B232" w14:textId="77777777" w:rsidR="000A46E8" w:rsidRPr="008D7838" w:rsidRDefault="000A46E8" w:rsidP="000A46E8">
            <w:pPr>
              <w:jc w:val="both"/>
            </w:pPr>
          </w:p>
          <w:p w14:paraId="1CA90FB8" w14:textId="77777777" w:rsidR="000A46E8" w:rsidRPr="008D7838" w:rsidRDefault="000A46E8" w:rsidP="000A46E8">
            <w:pPr>
              <w:jc w:val="both"/>
            </w:pPr>
          </w:p>
          <w:p w14:paraId="1CCCBA5F" w14:textId="77777777" w:rsidR="000A46E8" w:rsidRPr="008D7838" w:rsidRDefault="000A46E8" w:rsidP="000A46E8">
            <w:pPr>
              <w:jc w:val="both"/>
            </w:pPr>
          </w:p>
          <w:p w14:paraId="75168EA6" w14:textId="77777777" w:rsidR="000A46E8" w:rsidRPr="008D7838" w:rsidRDefault="000A46E8" w:rsidP="000A46E8">
            <w:pPr>
              <w:jc w:val="both"/>
            </w:pPr>
          </w:p>
          <w:p w14:paraId="7D6B62B9" w14:textId="77777777" w:rsidR="000A46E8" w:rsidRPr="008D7838" w:rsidRDefault="000A46E8" w:rsidP="000A46E8">
            <w:pPr>
              <w:jc w:val="both"/>
            </w:pPr>
          </w:p>
          <w:p w14:paraId="1BB74D1E" w14:textId="77777777" w:rsidR="000A46E8" w:rsidRPr="008D7838" w:rsidRDefault="000A46E8" w:rsidP="000A46E8">
            <w:pPr>
              <w:jc w:val="both"/>
            </w:pPr>
          </w:p>
          <w:p w14:paraId="62163FC1" w14:textId="77777777" w:rsidR="000A46E8" w:rsidRPr="008D7838" w:rsidRDefault="000A46E8" w:rsidP="000A46E8">
            <w:pPr>
              <w:jc w:val="both"/>
            </w:pPr>
          </w:p>
          <w:p w14:paraId="0A98B060" w14:textId="77777777" w:rsidR="000A46E8" w:rsidRPr="008D7838" w:rsidRDefault="000A46E8" w:rsidP="000A46E8">
            <w:pPr>
              <w:jc w:val="both"/>
            </w:pPr>
          </w:p>
          <w:p w14:paraId="1EB2FD83" w14:textId="77777777" w:rsidR="000A46E8" w:rsidRPr="008D7838" w:rsidRDefault="000A46E8" w:rsidP="000A46E8">
            <w:pPr>
              <w:jc w:val="both"/>
            </w:pPr>
          </w:p>
          <w:p w14:paraId="53B44BA0" w14:textId="77777777" w:rsidR="000A46E8" w:rsidRPr="008D7838" w:rsidRDefault="000A46E8" w:rsidP="000A46E8">
            <w:pPr>
              <w:jc w:val="both"/>
            </w:pPr>
          </w:p>
          <w:p w14:paraId="46C62C71" w14:textId="77777777" w:rsidR="000A46E8" w:rsidRPr="008D7838" w:rsidRDefault="000A46E8" w:rsidP="000A46E8">
            <w:pPr>
              <w:jc w:val="both"/>
            </w:pPr>
          </w:p>
          <w:p w14:paraId="3BA3B36F" w14:textId="77777777" w:rsidR="000A46E8" w:rsidRPr="008D7838" w:rsidRDefault="000A46E8" w:rsidP="000A46E8">
            <w:pPr>
              <w:jc w:val="both"/>
            </w:pPr>
          </w:p>
          <w:p w14:paraId="12276EA3" w14:textId="77777777" w:rsidR="000A46E8" w:rsidRPr="008D7838" w:rsidRDefault="000A46E8" w:rsidP="000A46E8">
            <w:pPr>
              <w:jc w:val="both"/>
            </w:pPr>
          </w:p>
          <w:p w14:paraId="0DCC175E" w14:textId="77777777" w:rsidR="000A46E8" w:rsidRPr="008D7838" w:rsidRDefault="000A46E8" w:rsidP="000A46E8">
            <w:pPr>
              <w:jc w:val="both"/>
            </w:pPr>
          </w:p>
          <w:p w14:paraId="69A934CE" w14:textId="77777777" w:rsidR="000A46E8" w:rsidRPr="008D7838" w:rsidRDefault="000A46E8" w:rsidP="000A46E8">
            <w:pPr>
              <w:jc w:val="both"/>
            </w:pPr>
          </w:p>
          <w:p w14:paraId="1B5BC3DD" w14:textId="77777777" w:rsidR="000A46E8" w:rsidRPr="008D7838" w:rsidRDefault="000A46E8" w:rsidP="000A46E8">
            <w:pPr>
              <w:jc w:val="both"/>
            </w:pPr>
          </w:p>
          <w:p w14:paraId="2A75C6E2" w14:textId="77777777" w:rsidR="000A46E8" w:rsidRPr="008D7838" w:rsidRDefault="000A46E8" w:rsidP="000A46E8">
            <w:pPr>
              <w:jc w:val="both"/>
            </w:pPr>
          </w:p>
          <w:p w14:paraId="4BBBBD62" w14:textId="77777777" w:rsidR="000A46E8" w:rsidRPr="008D7838" w:rsidRDefault="000A46E8" w:rsidP="000A46E8">
            <w:pPr>
              <w:jc w:val="both"/>
            </w:pPr>
          </w:p>
          <w:p w14:paraId="7C5D35A9" w14:textId="77777777" w:rsidR="000A46E8" w:rsidRPr="008D7838" w:rsidRDefault="000A46E8" w:rsidP="000A46E8">
            <w:pPr>
              <w:jc w:val="both"/>
            </w:pPr>
          </w:p>
          <w:p w14:paraId="1EE090A1" w14:textId="77777777" w:rsidR="000A46E8" w:rsidRPr="008D7838" w:rsidRDefault="000A46E8" w:rsidP="000A46E8">
            <w:pPr>
              <w:jc w:val="both"/>
            </w:pPr>
          </w:p>
          <w:p w14:paraId="28192A43" w14:textId="77777777" w:rsidR="000A46E8" w:rsidRPr="008D7838" w:rsidRDefault="000A46E8" w:rsidP="000A46E8">
            <w:pPr>
              <w:jc w:val="both"/>
            </w:pPr>
          </w:p>
          <w:p w14:paraId="3CC341E6" w14:textId="71C886B3" w:rsidR="000A46E8" w:rsidRPr="008D7838" w:rsidRDefault="000A46E8" w:rsidP="000A46E8">
            <w:pPr>
              <w:jc w:val="both"/>
            </w:pPr>
          </w:p>
        </w:tc>
      </w:tr>
      <w:tr w:rsidR="008D7838" w:rsidRPr="008D7838" w14:paraId="490D4865"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7E15CB23" w14:textId="77777777" w:rsidR="000A46E8" w:rsidRPr="008D7838" w:rsidRDefault="000A46E8" w:rsidP="000A46E8">
            <w:pPr>
              <w:pStyle w:val="naisc"/>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251F0590" w14:textId="4003552E" w:rsidR="000A46E8" w:rsidRPr="008D7838" w:rsidRDefault="000A46E8" w:rsidP="000A46E8">
            <w:pPr>
              <w:widowControl w:val="0"/>
              <w:jc w:val="both"/>
              <w:rPr>
                <w:b/>
              </w:rPr>
            </w:pPr>
            <w:r w:rsidRPr="008D7838">
              <w:rPr>
                <w:b/>
              </w:rPr>
              <w:t>2020. gada   2. novembra saskaņošana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322524EE" w14:textId="77777777" w:rsidR="000A46E8" w:rsidRPr="008D7838" w:rsidRDefault="000A46E8" w:rsidP="000A46E8">
            <w:pPr>
              <w:autoSpaceDE w:val="0"/>
              <w:autoSpaceDN w:val="0"/>
              <w:adjustRightInd w:val="0"/>
              <w:jc w:val="both"/>
            </w:pPr>
          </w:p>
        </w:tc>
        <w:tc>
          <w:tcPr>
            <w:tcW w:w="655" w:type="pct"/>
            <w:tcBorders>
              <w:left w:val="single" w:sz="6" w:space="0" w:color="000000"/>
              <w:bottom w:val="single" w:sz="4" w:space="0" w:color="auto"/>
              <w:right w:val="single" w:sz="6" w:space="0" w:color="000000"/>
            </w:tcBorders>
            <w:shd w:val="clear" w:color="auto" w:fill="auto"/>
          </w:tcPr>
          <w:p w14:paraId="56067A1A" w14:textId="77777777" w:rsidR="000A46E8" w:rsidRPr="008D7838" w:rsidRDefault="000A46E8" w:rsidP="000A46E8">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518727C3" w14:textId="77777777" w:rsidR="000A46E8" w:rsidRPr="008D7838" w:rsidRDefault="000A46E8" w:rsidP="000A46E8">
            <w:pPr>
              <w:jc w:val="both"/>
              <w:rPr>
                <w:bCs/>
              </w:rPr>
            </w:pPr>
          </w:p>
        </w:tc>
      </w:tr>
      <w:tr w:rsidR="008D7838" w:rsidRPr="008D7838" w14:paraId="19C12973" w14:textId="77777777" w:rsidTr="00834FBE">
        <w:trPr>
          <w:trHeight w:val="405"/>
          <w:jc w:val="center"/>
        </w:trPr>
        <w:tc>
          <w:tcPr>
            <w:tcW w:w="5000" w:type="pct"/>
            <w:gridSpan w:val="7"/>
            <w:tcBorders>
              <w:left w:val="single" w:sz="6" w:space="0" w:color="000000"/>
              <w:bottom w:val="single" w:sz="4" w:space="0" w:color="auto"/>
            </w:tcBorders>
            <w:shd w:val="clear" w:color="auto" w:fill="auto"/>
          </w:tcPr>
          <w:p w14:paraId="7D5DFD08" w14:textId="21A988FC" w:rsidR="000A46E8" w:rsidRPr="008D7838" w:rsidRDefault="000A46E8" w:rsidP="000A46E8">
            <w:pPr>
              <w:jc w:val="center"/>
              <w:rPr>
                <w:b/>
                <w:bCs/>
              </w:rPr>
            </w:pPr>
            <w:r w:rsidRPr="008D7838">
              <w:rPr>
                <w:b/>
                <w:bCs/>
              </w:rPr>
              <w:t>Ārlietu ministrija</w:t>
            </w:r>
          </w:p>
        </w:tc>
      </w:tr>
      <w:tr w:rsidR="008D7838" w:rsidRPr="008D7838" w14:paraId="68757AD2"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5DE56561" w14:textId="77777777" w:rsidR="000A46E8" w:rsidRPr="008D7838" w:rsidRDefault="000A46E8" w:rsidP="000A46E8">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446F1C2B" w14:textId="2F4B9704" w:rsidR="000A46E8" w:rsidRPr="008D7838" w:rsidRDefault="000A46E8" w:rsidP="000A46E8">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4DA7A290" w14:textId="77777777" w:rsidR="000A46E8" w:rsidRPr="008D7838" w:rsidRDefault="000A46E8" w:rsidP="000A46E8">
            <w:pPr>
              <w:ind w:firstLine="709"/>
              <w:jc w:val="both"/>
            </w:pPr>
            <w:r w:rsidRPr="008D7838">
              <w:t xml:space="preserve">Ārlietu ministrija uztur 11.05.2020 atzinumā Nr. 74-8794 izteikto iebildumu, jo Vides aizsardzības un reģionālās attīstības ministrijas piedāvātais papildinājums informatīvajā ziņojumā nenodrošina skaidru regulējumu, no kā nepārprotami var izsecināt, ka konsolidācija neattiecas uz Ārlietu ministriju.  </w:t>
            </w:r>
          </w:p>
          <w:p w14:paraId="33145677" w14:textId="77777777" w:rsidR="000A46E8" w:rsidRPr="008D7838" w:rsidRDefault="000A46E8" w:rsidP="000A46E8">
            <w:pPr>
              <w:ind w:firstLine="709"/>
              <w:jc w:val="both"/>
            </w:pPr>
            <w:r w:rsidRPr="008D7838">
              <w:t xml:space="preserve">Ārlietu ministrija pievienojas Aizsardzības ministrijas viedoklim, ka Vides aizsardzības un reģionālās attīstības ministrijas izstrādātajā informatīvajā ziņojumā izvirzītie priekšlikumi nerada </w:t>
            </w:r>
            <w:r w:rsidRPr="008D7838">
              <w:lastRenderedPageBreak/>
              <w:t>pārliecību, ka tie ir piemēroti aizsardzības un ārlietu nozares specifiskajām drošības prasībām.</w:t>
            </w:r>
          </w:p>
          <w:p w14:paraId="759886F8" w14:textId="01ED5065" w:rsidR="000A46E8" w:rsidRPr="008D7838" w:rsidRDefault="000A46E8" w:rsidP="000A46E8">
            <w:pPr>
              <w:ind w:firstLine="709"/>
              <w:jc w:val="both"/>
            </w:pPr>
            <w:r w:rsidRPr="008D7838">
              <w:t xml:space="preserve">Ņemot vērā iepriekš minēto, Ārlietu ministrija lūdz papildināt informatīvo ziņojumu un tā </w:t>
            </w:r>
            <w:proofErr w:type="spellStart"/>
            <w:r w:rsidRPr="008D7838">
              <w:t>protokollēmumu</w:t>
            </w:r>
            <w:proofErr w:type="spellEnd"/>
            <w:r w:rsidRPr="008D7838">
              <w:t xml:space="preserve"> nosakot, ka informatīvais ziņojums un </w:t>
            </w:r>
            <w:proofErr w:type="spellStart"/>
            <w:r w:rsidRPr="008D7838">
              <w:t>protokollēmumā</w:t>
            </w:r>
            <w:proofErr w:type="spellEnd"/>
            <w:r w:rsidRPr="008D7838">
              <w:t xml:space="preserve"> ietvertie noteikumi neattiecas uz Ārlietu ministriju.</w:t>
            </w:r>
          </w:p>
        </w:tc>
        <w:tc>
          <w:tcPr>
            <w:tcW w:w="655" w:type="pct"/>
            <w:tcBorders>
              <w:left w:val="single" w:sz="6" w:space="0" w:color="000000"/>
              <w:bottom w:val="single" w:sz="4" w:space="0" w:color="auto"/>
              <w:right w:val="single" w:sz="6" w:space="0" w:color="000000"/>
            </w:tcBorders>
            <w:shd w:val="clear" w:color="auto" w:fill="auto"/>
          </w:tcPr>
          <w:p w14:paraId="777EC0C4" w14:textId="746A641A" w:rsidR="000A46E8" w:rsidRPr="008D7838" w:rsidRDefault="000A46E8" w:rsidP="000A46E8">
            <w:pPr>
              <w:pStyle w:val="naisc"/>
              <w:spacing w:before="0" w:after="0"/>
              <w:jc w:val="both"/>
              <w:rPr>
                <w:b/>
              </w:rPr>
            </w:pPr>
            <w:r w:rsidRPr="008D7838">
              <w:rPr>
                <w:b/>
              </w:rPr>
              <w:lastRenderedPageBreak/>
              <w:t>Iebildums ņemts vērā.</w:t>
            </w:r>
          </w:p>
        </w:tc>
        <w:tc>
          <w:tcPr>
            <w:tcW w:w="1187" w:type="pct"/>
            <w:tcBorders>
              <w:top w:val="single" w:sz="4" w:space="0" w:color="auto"/>
              <w:left w:val="single" w:sz="4" w:space="0" w:color="auto"/>
              <w:bottom w:val="single" w:sz="4" w:space="0" w:color="auto"/>
            </w:tcBorders>
            <w:shd w:val="clear" w:color="auto" w:fill="auto"/>
          </w:tcPr>
          <w:p w14:paraId="61B6E8B3" w14:textId="3F04A390" w:rsidR="00620685" w:rsidRPr="008D7838" w:rsidRDefault="00620685" w:rsidP="00620685">
            <w:pPr>
              <w:jc w:val="both"/>
              <w:rPr>
                <w:b/>
                <w:bCs/>
              </w:rPr>
            </w:pPr>
            <w:r w:rsidRPr="008D7838">
              <w:rPr>
                <w:b/>
                <w:bCs/>
              </w:rPr>
              <w:t xml:space="preserve">Skatīt aktuālo </w:t>
            </w:r>
            <w:proofErr w:type="spellStart"/>
            <w:r w:rsidRPr="008D7838">
              <w:rPr>
                <w:b/>
                <w:bCs/>
              </w:rPr>
              <w:t>protokollēmuma</w:t>
            </w:r>
            <w:proofErr w:type="spellEnd"/>
            <w:r w:rsidR="00AD2900" w:rsidRPr="008D7838">
              <w:rPr>
                <w:b/>
                <w:bCs/>
              </w:rPr>
              <w:t xml:space="preserve"> projekta</w:t>
            </w:r>
            <w:r w:rsidRPr="008D7838">
              <w:rPr>
                <w:b/>
                <w:bCs/>
              </w:rPr>
              <w:t xml:space="preserve"> un </w:t>
            </w:r>
            <w:r w:rsidR="00AD2900" w:rsidRPr="008D7838">
              <w:rPr>
                <w:b/>
                <w:bCs/>
              </w:rPr>
              <w:t xml:space="preserve">informatīvā </w:t>
            </w:r>
            <w:r w:rsidRPr="008D7838">
              <w:rPr>
                <w:b/>
                <w:bCs/>
              </w:rPr>
              <w:t>ziņojuma redakciju.</w:t>
            </w:r>
          </w:p>
          <w:p w14:paraId="54B615F7" w14:textId="64D5309D" w:rsidR="000A46E8" w:rsidRPr="008D7838" w:rsidRDefault="000A46E8" w:rsidP="000A46E8">
            <w:pPr>
              <w:jc w:val="both"/>
              <w:rPr>
                <w:bCs/>
              </w:rPr>
            </w:pPr>
          </w:p>
        </w:tc>
      </w:tr>
      <w:tr w:rsidR="008D7838" w:rsidRPr="008D7838" w14:paraId="7641A0D9" w14:textId="77777777" w:rsidTr="0097257B">
        <w:trPr>
          <w:trHeight w:val="405"/>
          <w:jc w:val="center"/>
        </w:trPr>
        <w:tc>
          <w:tcPr>
            <w:tcW w:w="5000" w:type="pct"/>
            <w:gridSpan w:val="7"/>
            <w:tcBorders>
              <w:left w:val="single" w:sz="6" w:space="0" w:color="000000"/>
              <w:bottom w:val="single" w:sz="4" w:space="0" w:color="auto"/>
            </w:tcBorders>
            <w:shd w:val="clear" w:color="auto" w:fill="auto"/>
          </w:tcPr>
          <w:p w14:paraId="789B3B5F" w14:textId="64C8F256" w:rsidR="000A46E8" w:rsidRPr="008D7838" w:rsidRDefault="000A46E8" w:rsidP="000A46E8">
            <w:pPr>
              <w:jc w:val="center"/>
              <w:rPr>
                <w:b/>
              </w:rPr>
            </w:pPr>
            <w:r w:rsidRPr="008D7838">
              <w:rPr>
                <w:b/>
              </w:rPr>
              <w:t>Aizsardzības ministrija</w:t>
            </w:r>
          </w:p>
        </w:tc>
      </w:tr>
      <w:tr w:rsidR="008D7838" w:rsidRPr="008D7838" w14:paraId="0A9599C5"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7E8103E6" w14:textId="77777777" w:rsidR="000A46E8" w:rsidRPr="008D7838" w:rsidRDefault="000A46E8" w:rsidP="000A46E8">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367F8DC9" w14:textId="29A253D5" w:rsidR="000A46E8" w:rsidRPr="008D7838" w:rsidRDefault="000A46E8" w:rsidP="000A46E8">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566F1BFA" w14:textId="47CDCF5E" w:rsidR="000A46E8" w:rsidRPr="008D7838" w:rsidRDefault="000A46E8" w:rsidP="000A46E8">
            <w:pPr>
              <w:jc w:val="both"/>
            </w:pPr>
            <w:r w:rsidRPr="008D7838">
              <w:t xml:space="preserve">Informatīvais ziņojums attiecas uz ministrijām, atstājot nerisinātu jautājumu par IKT pārvaldību valsts pārvaldes daļā, kas ir ārpus ministriju / nozaru tvēruma, piemēram, institūcijās, kas ir Ministru prezidenta pārraudzībā. Nepieciešams precizēt </w:t>
            </w:r>
            <w:proofErr w:type="spellStart"/>
            <w:r w:rsidRPr="008D7838">
              <w:t>protokollēmuma</w:t>
            </w:r>
            <w:proofErr w:type="spellEnd"/>
            <w:r w:rsidRPr="008D7838">
              <w:t xml:space="preserve"> 4. punktā vai arī informatīvajā ziņojumā skaidrot, kāpēc </w:t>
            </w:r>
            <w:proofErr w:type="spellStart"/>
            <w:r w:rsidRPr="008D7838">
              <w:t>protokollēmuma</w:t>
            </w:r>
            <w:proofErr w:type="spellEnd"/>
            <w:r w:rsidRPr="008D7838">
              <w:t xml:space="preserve"> 4. punktā noteiktie uzdevumi nav attiecināmi uz iestādēm, kas ir ārpus ministriju tvēruma.</w:t>
            </w:r>
          </w:p>
        </w:tc>
        <w:tc>
          <w:tcPr>
            <w:tcW w:w="655" w:type="pct"/>
            <w:tcBorders>
              <w:left w:val="single" w:sz="6" w:space="0" w:color="000000"/>
              <w:bottom w:val="single" w:sz="4" w:space="0" w:color="auto"/>
              <w:right w:val="single" w:sz="6" w:space="0" w:color="000000"/>
            </w:tcBorders>
            <w:shd w:val="clear" w:color="auto" w:fill="auto"/>
          </w:tcPr>
          <w:p w14:paraId="7F913C5A" w14:textId="6B0BEDC4" w:rsidR="000A46E8" w:rsidRPr="008D7838" w:rsidRDefault="000A46E8" w:rsidP="000A46E8">
            <w:pPr>
              <w:pStyle w:val="naisc"/>
              <w:spacing w:before="0" w:after="0"/>
              <w:jc w:val="both"/>
              <w:rPr>
                <w:b/>
              </w:rPr>
            </w:pPr>
            <w:r w:rsidRPr="008D7838">
              <w:rPr>
                <w:b/>
              </w:rPr>
              <w:t>Iebildums ņemts vērā.</w:t>
            </w:r>
          </w:p>
        </w:tc>
        <w:tc>
          <w:tcPr>
            <w:tcW w:w="1187" w:type="pct"/>
            <w:tcBorders>
              <w:top w:val="single" w:sz="4" w:space="0" w:color="auto"/>
              <w:left w:val="single" w:sz="4" w:space="0" w:color="auto"/>
              <w:bottom w:val="single" w:sz="4" w:space="0" w:color="auto"/>
            </w:tcBorders>
            <w:shd w:val="clear" w:color="auto" w:fill="auto"/>
          </w:tcPr>
          <w:p w14:paraId="01C5568A" w14:textId="6B818824" w:rsidR="00FE4582" w:rsidRPr="008D7838" w:rsidRDefault="00FE4582" w:rsidP="00FE4582">
            <w:pPr>
              <w:jc w:val="both"/>
              <w:rPr>
                <w:bCs/>
              </w:rPr>
            </w:pPr>
            <w:r w:rsidRPr="008D7838">
              <w:rPr>
                <w:b/>
                <w:bCs/>
              </w:rPr>
              <w:t xml:space="preserve">Skatīt aktuālo </w:t>
            </w:r>
            <w:r w:rsidR="00AD2900" w:rsidRPr="008D7838">
              <w:rPr>
                <w:b/>
                <w:bCs/>
              </w:rPr>
              <w:t xml:space="preserve">informatīvā </w:t>
            </w:r>
            <w:r w:rsidR="00C93741" w:rsidRPr="008D7838">
              <w:rPr>
                <w:b/>
                <w:bCs/>
              </w:rPr>
              <w:t xml:space="preserve">ziņojuma un </w:t>
            </w:r>
            <w:proofErr w:type="spellStart"/>
            <w:r w:rsidRPr="008D7838">
              <w:rPr>
                <w:b/>
                <w:bCs/>
              </w:rPr>
              <w:t>protokollēmuma</w:t>
            </w:r>
            <w:proofErr w:type="spellEnd"/>
            <w:r w:rsidRPr="008D7838">
              <w:rPr>
                <w:b/>
                <w:bCs/>
              </w:rPr>
              <w:t xml:space="preserve"> </w:t>
            </w:r>
            <w:r w:rsidR="00D33239" w:rsidRPr="008D7838">
              <w:rPr>
                <w:b/>
                <w:bCs/>
              </w:rPr>
              <w:t xml:space="preserve">projekta </w:t>
            </w:r>
            <w:r w:rsidRPr="008D7838">
              <w:rPr>
                <w:b/>
                <w:bCs/>
              </w:rPr>
              <w:t>redakciju.</w:t>
            </w:r>
          </w:p>
        </w:tc>
      </w:tr>
      <w:tr w:rsidR="008D7838" w:rsidRPr="008D7838" w14:paraId="0BA02B6C"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6450F7C0" w14:textId="77777777" w:rsidR="000A46E8" w:rsidRPr="008D7838" w:rsidRDefault="000A46E8" w:rsidP="000A46E8">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113D7CFC" w14:textId="5376CDF2" w:rsidR="000A46E8" w:rsidRPr="008D7838" w:rsidRDefault="000A46E8" w:rsidP="000A46E8">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7EF0892A" w14:textId="3F2C179F" w:rsidR="000A46E8" w:rsidRPr="008D7838" w:rsidRDefault="000A46E8" w:rsidP="000A46E8">
            <w:pPr>
              <w:widowControl w:val="0"/>
              <w:jc w:val="both"/>
            </w:pPr>
            <w:r w:rsidRPr="008D7838">
              <w:t>Izziņas 6. punktā ir norādīts, ka papildināta informatīvā ziņojuma 2. nodaļa (6. lpp.). Vēršam uzmanību, ka 2. nodaļa ir ziņojuma 4. un 5. lpp.</w:t>
            </w:r>
          </w:p>
        </w:tc>
        <w:tc>
          <w:tcPr>
            <w:tcW w:w="655" w:type="pct"/>
            <w:tcBorders>
              <w:left w:val="single" w:sz="6" w:space="0" w:color="000000"/>
              <w:bottom w:val="single" w:sz="4" w:space="0" w:color="auto"/>
              <w:right w:val="single" w:sz="6" w:space="0" w:color="000000"/>
            </w:tcBorders>
            <w:shd w:val="clear" w:color="auto" w:fill="auto"/>
          </w:tcPr>
          <w:p w14:paraId="6CCB043F" w14:textId="72CAEE80" w:rsidR="000A46E8" w:rsidRPr="008D7838" w:rsidRDefault="000A46E8" w:rsidP="000A46E8">
            <w:pPr>
              <w:pStyle w:val="naisc"/>
              <w:spacing w:before="0" w:after="0"/>
              <w:jc w:val="both"/>
              <w:rPr>
                <w:b/>
              </w:rPr>
            </w:pPr>
            <w:r w:rsidRPr="008D7838">
              <w:rPr>
                <w:b/>
              </w:rPr>
              <w:t>Iebildums ņemts vērā.</w:t>
            </w:r>
          </w:p>
        </w:tc>
        <w:tc>
          <w:tcPr>
            <w:tcW w:w="1187" w:type="pct"/>
            <w:tcBorders>
              <w:top w:val="single" w:sz="4" w:space="0" w:color="auto"/>
              <w:left w:val="single" w:sz="4" w:space="0" w:color="auto"/>
              <w:bottom w:val="single" w:sz="4" w:space="0" w:color="auto"/>
            </w:tcBorders>
            <w:shd w:val="clear" w:color="auto" w:fill="auto"/>
          </w:tcPr>
          <w:p w14:paraId="436EC59F" w14:textId="22534604" w:rsidR="000A46E8" w:rsidRPr="008D7838" w:rsidRDefault="000A46E8" w:rsidP="000A46E8">
            <w:pPr>
              <w:jc w:val="both"/>
              <w:rPr>
                <w:bCs/>
              </w:rPr>
            </w:pPr>
            <w:r w:rsidRPr="008D7838">
              <w:t>Papildināta informatīvā ziņojuma 2. nodaļa</w:t>
            </w:r>
            <w:r w:rsidR="003D71BF" w:rsidRPr="008D7838">
              <w:t xml:space="preserve"> (5.-7.lp).</w:t>
            </w:r>
          </w:p>
        </w:tc>
      </w:tr>
      <w:tr w:rsidR="008D7838" w:rsidRPr="008D7838" w14:paraId="02BBA78F" w14:textId="77777777" w:rsidTr="00C31603">
        <w:trPr>
          <w:trHeight w:val="405"/>
          <w:jc w:val="center"/>
        </w:trPr>
        <w:tc>
          <w:tcPr>
            <w:tcW w:w="5000" w:type="pct"/>
            <w:gridSpan w:val="7"/>
            <w:tcBorders>
              <w:left w:val="single" w:sz="6" w:space="0" w:color="000000"/>
              <w:bottom w:val="single" w:sz="4" w:space="0" w:color="auto"/>
            </w:tcBorders>
            <w:shd w:val="clear" w:color="auto" w:fill="auto"/>
          </w:tcPr>
          <w:p w14:paraId="3A986085" w14:textId="7D984BCC" w:rsidR="000A46E8" w:rsidRPr="008D7838" w:rsidRDefault="000A46E8" w:rsidP="000A46E8">
            <w:pPr>
              <w:jc w:val="center"/>
              <w:rPr>
                <w:b/>
                <w:bCs/>
              </w:rPr>
            </w:pPr>
            <w:r w:rsidRPr="008D7838">
              <w:rPr>
                <w:b/>
                <w:bCs/>
              </w:rPr>
              <w:t>Ekonomikas ministrija</w:t>
            </w:r>
          </w:p>
        </w:tc>
      </w:tr>
      <w:tr w:rsidR="008D7838" w:rsidRPr="008D7838" w14:paraId="43DDA287"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416D212A" w14:textId="77777777" w:rsidR="000A46E8" w:rsidRPr="008D7838" w:rsidRDefault="000A46E8" w:rsidP="000A46E8">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129E2F96" w14:textId="7CA9AC48" w:rsidR="000A46E8" w:rsidRPr="008D7838" w:rsidRDefault="000A46E8" w:rsidP="000A46E8">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28B0ED4F" w14:textId="01F4469F" w:rsidR="000A46E8" w:rsidRPr="008D7838" w:rsidRDefault="000A46E8" w:rsidP="000A46E8">
            <w:pPr>
              <w:jc w:val="both"/>
            </w:pPr>
            <w:r w:rsidRPr="008D7838">
              <w:t xml:space="preserve">Ekonomikas ministrija ir iepazinusies ar VARAM piedāvāto risinājumu attiecībā uz Ekonomikas ministrijas 2020. gada 12. maija atzinumā Nr. 3.1-20/2020/110 pausto iebildumu un lūdz Informatīvo ziņojumu precizēt tādā veidā, lai tā 1. attēlā “IKT vadītāju foruma sastāvs” Centrālā statistikas pārvalde neatspoguļotos kā potenciālais Koplietošanas pakalpojumu sniedzējs. </w:t>
            </w:r>
          </w:p>
          <w:p w14:paraId="59945379" w14:textId="035350FF" w:rsidR="000A46E8" w:rsidRPr="008D7838" w:rsidRDefault="000A46E8" w:rsidP="000A46E8">
            <w:pPr>
              <w:ind w:firstLine="720"/>
              <w:jc w:val="both"/>
            </w:pPr>
            <w:r w:rsidRPr="008D7838">
              <w:t xml:space="preserve">Lai gan ar VARAM precizējumu Informatīvajā ziņojumā ir norādīts, ka attiecīgajā uzskaitījumā ir norādīti gan potenciālie informācijas un komunikācijas tehnoloģijas (turpmāk – IKT) infrastruktūras koplietošanas pakalpojumu sniedzēji, gan cita veida specializētu pakalpojumu sniedzēji, tomēr ņemot vērā to, ka Centrālā statistikas pārvalde nedz infrastruktūras, nedz datorizēto darba vietu kontekstā šādus pakalpojumus nesniedz un arīdzan turpmāk nav plānots sniegt, Centrālās statistikas pārvaldes iekļaušana </w:t>
            </w:r>
            <w:r w:rsidRPr="008D7838">
              <w:lastRenderedPageBreak/>
              <w:t xml:space="preserve">Koplietošanas pakalpojumu sniedzēju sarakstā sniedz maldinošu informāciju. </w:t>
            </w:r>
          </w:p>
        </w:tc>
        <w:tc>
          <w:tcPr>
            <w:tcW w:w="655" w:type="pct"/>
            <w:tcBorders>
              <w:left w:val="single" w:sz="6" w:space="0" w:color="000000"/>
              <w:bottom w:val="single" w:sz="4" w:space="0" w:color="auto"/>
              <w:right w:val="single" w:sz="6" w:space="0" w:color="000000"/>
            </w:tcBorders>
            <w:shd w:val="clear" w:color="auto" w:fill="auto"/>
          </w:tcPr>
          <w:p w14:paraId="2A533BD3" w14:textId="0C0152B7" w:rsidR="000A46E8" w:rsidRPr="008D7838" w:rsidRDefault="000A46E8" w:rsidP="000A46E8">
            <w:pPr>
              <w:pStyle w:val="naisc"/>
              <w:spacing w:before="0" w:after="0"/>
              <w:jc w:val="both"/>
              <w:rPr>
                <w:b/>
              </w:rPr>
            </w:pPr>
            <w:r w:rsidRPr="008D7838">
              <w:rPr>
                <w:b/>
              </w:rPr>
              <w:lastRenderedPageBreak/>
              <w:t>Iebildums ņemts vērā.</w:t>
            </w:r>
          </w:p>
        </w:tc>
        <w:tc>
          <w:tcPr>
            <w:tcW w:w="1187" w:type="pct"/>
            <w:tcBorders>
              <w:top w:val="single" w:sz="4" w:space="0" w:color="auto"/>
              <w:left w:val="single" w:sz="4" w:space="0" w:color="auto"/>
              <w:bottom w:val="single" w:sz="4" w:space="0" w:color="auto"/>
            </w:tcBorders>
            <w:shd w:val="clear" w:color="auto" w:fill="auto"/>
          </w:tcPr>
          <w:p w14:paraId="2C876F9C" w14:textId="6F2F671C" w:rsidR="003D71BF" w:rsidRPr="008D7838" w:rsidRDefault="003D71BF" w:rsidP="000A46E8">
            <w:pPr>
              <w:jc w:val="both"/>
              <w:rPr>
                <w:b/>
                <w:bCs/>
              </w:rPr>
            </w:pPr>
            <w:r w:rsidRPr="008D7838">
              <w:rPr>
                <w:b/>
                <w:bCs/>
              </w:rPr>
              <w:t>Attēls svītrots.</w:t>
            </w:r>
          </w:p>
          <w:p w14:paraId="562AD296" w14:textId="40CB9AF5" w:rsidR="000A46E8" w:rsidRPr="008D7838" w:rsidRDefault="003D71BF" w:rsidP="000A46E8">
            <w:pPr>
              <w:jc w:val="both"/>
              <w:rPr>
                <w:b/>
              </w:rPr>
            </w:pPr>
            <w:r w:rsidRPr="008D7838">
              <w:rPr>
                <w:b/>
                <w:bCs/>
              </w:rPr>
              <w:t xml:space="preserve">Skatīt aktuālo </w:t>
            </w:r>
            <w:r w:rsidR="00AD2900" w:rsidRPr="008D7838">
              <w:rPr>
                <w:b/>
                <w:bCs/>
              </w:rPr>
              <w:t xml:space="preserve">informatīvā </w:t>
            </w:r>
            <w:r w:rsidRPr="008D7838">
              <w:rPr>
                <w:b/>
                <w:bCs/>
              </w:rPr>
              <w:t>ziņojuma redakciju.</w:t>
            </w:r>
          </w:p>
        </w:tc>
      </w:tr>
      <w:tr w:rsidR="008D7838" w:rsidRPr="008D7838" w14:paraId="3FF17EB9" w14:textId="77777777" w:rsidTr="006D16EF">
        <w:trPr>
          <w:trHeight w:val="405"/>
          <w:jc w:val="center"/>
        </w:trPr>
        <w:tc>
          <w:tcPr>
            <w:tcW w:w="5000" w:type="pct"/>
            <w:gridSpan w:val="7"/>
            <w:tcBorders>
              <w:left w:val="single" w:sz="6" w:space="0" w:color="000000"/>
              <w:bottom w:val="single" w:sz="4" w:space="0" w:color="auto"/>
            </w:tcBorders>
            <w:shd w:val="clear" w:color="auto" w:fill="auto"/>
          </w:tcPr>
          <w:p w14:paraId="7C8CC86A" w14:textId="4BCDE03D" w:rsidR="000A46E8" w:rsidRPr="008D7838" w:rsidRDefault="000A46E8" w:rsidP="000A46E8">
            <w:pPr>
              <w:jc w:val="center"/>
              <w:rPr>
                <w:b/>
                <w:bCs/>
              </w:rPr>
            </w:pPr>
            <w:r w:rsidRPr="008D7838">
              <w:rPr>
                <w:b/>
                <w:bCs/>
              </w:rPr>
              <w:t>Finanšu ministrija</w:t>
            </w:r>
          </w:p>
        </w:tc>
      </w:tr>
      <w:tr w:rsidR="008D7838" w:rsidRPr="008D7838" w14:paraId="705834D2"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0D60081B" w14:textId="77777777" w:rsidR="000A46E8" w:rsidRPr="008D7838" w:rsidRDefault="000A46E8" w:rsidP="000A46E8">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2D32E76C" w14:textId="5237B09A" w:rsidR="000A46E8" w:rsidRPr="008D7838" w:rsidRDefault="000A46E8" w:rsidP="000A46E8">
            <w:pPr>
              <w:widowControl w:val="0"/>
              <w:jc w:val="both"/>
            </w:pPr>
            <w:proofErr w:type="spellStart"/>
            <w:r w:rsidRPr="008D7838">
              <w:t>Protokollēmuma</w:t>
            </w:r>
            <w:proofErr w:type="spellEnd"/>
            <w:r w:rsidRPr="008D7838">
              <w:t xml:space="preserve"> 4.2. apakšpunkts</w:t>
            </w:r>
            <w:r w:rsidR="00DE33C3" w:rsidRPr="008D7838">
              <w:t>:</w:t>
            </w:r>
          </w:p>
          <w:p w14:paraId="3D7EF769" w14:textId="77777777" w:rsidR="00DE33C3" w:rsidRPr="008D7838" w:rsidRDefault="00DE33C3" w:rsidP="000A46E8">
            <w:pPr>
              <w:widowControl w:val="0"/>
              <w:jc w:val="both"/>
            </w:pPr>
          </w:p>
          <w:p w14:paraId="3823B4FF" w14:textId="251573B9" w:rsidR="00DE33C3" w:rsidRPr="008D7838" w:rsidRDefault="00DE33C3" w:rsidP="00DE33C3">
            <w:pPr>
              <w:jc w:val="both"/>
            </w:pPr>
            <w:r w:rsidRPr="008D7838">
              <w:t xml:space="preserve">“4.2. divu mēnešu laikā pēc </w:t>
            </w:r>
            <w:proofErr w:type="spellStart"/>
            <w:r w:rsidRPr="008D7838">
              <w:t>protokollēmuma</w:t>
            </w:r>
            <w:proofErr w:type="spellEnd"/>
            <w:r w:rsidRPr="008D7838">
              <w:t xml:space="preserve"> publicēšanas ministrijām un to padotības iestādēm, kuras nav saņēmušas VARAM saskaņojumu par IKT infrastruktūras koplietošanas pakalpojumu attīstības perspektīvu, pārtraukt  investīcijas datu centru skaitļošanas iekārtās – </w:t>
            </w:r>
            <w:r w:rsidRPr="008D7838">
              <w:lastRenderedPageBreak/>
              <w:t>serveros, datu krātuvēs un citā datu centru aprīkojumā, izņemot ziņojuma 5. sadaļā definētos izņēmuma gadījumus, kā arī neatliekamas avārijas situācijas, šīs ārkārtas investīcijas saskaņojot ar VARAM;</w:t>
            </w:r>
            <w:r w:rsidR="005F2970" w:rsidRPr="008D7838">
              <w:t>”</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4CE37586" w14:textId="242B4033" w:rsidR="000A46E8" w:rsidRPr="008D7838" w:rsidRDefault="000A46E8" w:rsidP="000A46E8">
            <w:pPr>
              <w:contextualSpacing/>
              <w:jc w:val="both"/>
            </w:pPr>
            <w:proofErr w:type="spellStart"/>
            <w:r w:rsidRPr="008D7838">
              <w:lastRenderedPageBreak/>
              <w:t>Protokllēmuma</w:t>
            </w:r>
            <w:proofErr w:type="spellEnd"/>
            <w:r w:rsidRPr="008D7838">
              <w:t xml:space="preserve"> 4.2. punktā ir norādīts, ka “divu mēnešu laikā pēc </w:t>
            </w:r>
            <w:proofErr w:type="spellStart"/>
            <w:r w:rsidRPr="008D7838">
              <w:t>protokollēmuma</w:t>
            </w:r>
            <w:proofErr w:type="spellEnd"/>
            <w:r w:rsidRPr="008D7838">
              <w:t xml:space="preserve"> publicēšanas ministrijām un to padotības iestādēm, kuras nav saņēmušas VARAM saskaņojumu par IKT infrastruktūras koplietošanas pakalpojumu attīstības perspektīvu, pārtraukt investīcijas datu centru skaitļošanas iekārtās – serveros, datu krātuvēs un citā datu centru aprīkojumā, izņemot ziņojuma 5. sadaļā definētos izņēmuma gadījumus, kā arī neatliekamas avārijas situācijas, šīs ārkārtas investīcijas saskaņojot ar VARAM”, tomēr nav skaidri uzrakstīts, ka Valsts elektronisko sakaru pakalpojumu centru (turpmāk – VESPC), kura funkcijas īsteno LVRTC atbilstība šīm prasībām ir </w:t>
            </w:r>
            <w:r w:rsidRPr="008D7838">
              <w:rPr>
                <w:u w:val="single"/>
              </w:rPr>
              <w:t xml:space="preserve">obligāts priekšnosacījums investīciju pārtraukšanai skaitļošanas iekārtās, t.i. kamēr VESPC nenodrošinās šādām prasībām atbilstošu </w:t>
            </w:r>
            <w:proofErr w:type="spellStart"/>
            <w:r w:rsidRPr="008D7838">
              <w:rPr>
                <w:u w:val="single"/>
              </w:rPr>
              <w:t>mākoņpakalpojumus</w:t>
            </w:r>
            <w:proofErr w:type="spellEnd"/>
            <w:r w:rsidRPr="008D7838">
              <w:rPr>
                <w:u w:val="single"/>
              </w:rPr>
              <w:t>, tikmēr nav pamatojuma šādam investīciju aizliegumam.</w:t>
            </w:r>
            <w:r w:rsidRPr="008D7838">
              <w:t xml:space="preserve"> </w:t>
            </w:r>
          </w:p>
        </w:tc>
        <w:tc>
          <w:tcPr>
            <w:tcW w:w="655" w:type="pct"/>
            <w:tcBorders>
              <w:left w:val="single" w:sz="6" w:space="0" w:color="000000"/>
              <w:bottom w:val="single" w:sz="4" w:space="0" w:color="auto"/>
              <w:right w:val="single" w:sz="6" w:space="0" w:color="000000"/>
            </w:tcBorders>
            <w:shd w:val="clear" w:color="auto" w:fill="auto"/>
          </w:tcPr>
          <w:p w14:paraId="4D207C2E" w14:textId="6A81E6EA" w:rsidR="000A46E8" w:rsidRPr="008D7838" w:rsidRDefault="000A46E8" w:rsidP="000A46E8">
            <w:pPr>
              <w:jc w:val="both"/>
              <w:rPr>
                <w:b/>
              </w:rPr>
            </w:pPr>
            <w:r w:rsidRPr="008D7838">
              <w:rPr>
                <w:b/>
              </w:rPr>
              <w:t xml:space="preserve">Iebildums ņemts vērā, </w:t>
            </w:r>
            <w:r w:rsidRPr="008D7838">
              <w:rPr>
                <w:bCs/>
              </w:rPr>
              <w:t>jo ir izvirzītas papildus prasības pakalpojumu sniedzējiem informatīvā ziņojuma 5. nodaļā “Valsts datu apstrādes mākoņa attīstība”.</w:t>
            </w:r>
          </w:p>
        </w:tc>
        <w:tc>
          <w:tcPr>
            <w:tcW w:w="1187" w:type="pct"/>
            <w:tcBorders>
              <w:top w:val="single" w:sz="4" w:space="0" w:color="auto"/>
              <w:left w:val="single" w:sz="4" w:space="0" w:color="auto"/>
              <w:bottom w:val="single" w:sz="4" w:space="0" w:color="auto"/>
            </w:tcBorders>
            <w:shd w:val="clear" w:color="auto" w:fill="auto"/>
          </w:tcPr>
          <w:p w14:paraId="55D43337" w14:textId="3AF1775D" w:rsidR="000A46E8" w:rsidRPr="008D7838" w:rsidRDefault="000A46E8" w:rsidP="000A46E8">
            <w:pPr>
              <w:jc w:val="both"/>
              <w:rPr>
                <w:b/>
              </w:rPr>
            </w:pPr>
            <w:r w:rsidRPr="008D7838">
              <w:rPr>
                <w:b/>
              </w:rPr>
              <w:t xml:space="preserve">Skatīt informatīvā ziņojuma 5. </w:t>
            </w:r>
            <w:r w:rsidR="009D5A10" w:rsidRPr="008D7838">
              <w:rPr>
                <w:b/>
              </w:rPr>
              <w:t>no</w:t>
            </w:r>
            <w:r w:rsidRPr="008D7838">
              <w:rPr>
                <w:b/>
              </w:rPr>
              <w:t>daļu “Valsts datu apstrādes mākoņa attīstība”</w:t>
            </w:r>
            <w:r w:rsidR="003D71BF" w:rsidRPr="008D7838">
              <w:rPr>
                <w:b/>
              </w:rPr>
              <w:t xml:space="preserve"> un aktuālo </w:t>
            </w:r>
            <w:r w:rsidR="00AD2900" w:rsidRPr="008D7838">
              <w:rPr>
                <w:b/>
                <w:bCs/>
              </w:rPr>
              <w:t xml:space="preserve">informatīvā </w:t>
            </w:r>
            <w:r w:rsidR="003D71BF" w:rsidRPr="008D7838">
              <w:rPr>
                <w:b/>
              </w:rPr>
              <w:t>ziņojuma redakciju</w:t>
            </w:r>
            <w:r w:rsidRPr="008D7838">
              <w:rPr>
                <w:b/>
              </w:rPr>
              <w:t>.</w:t>
            </w:r>
          </w:p>
          <w:p w14:paraId="14EC1B4C" w14:textId="77777777" w:rsidR="000A46E8" w:rsidRPr="008D7838" w:rsidRDefault="000A46E8" w:rsidP="000A46E8">
            <w:pPr>
              <w:jc w:val="both"/>
              <w:rPr>
                <w:bCs/>
              </w:rPr>
            </w:pPr>
          </w:p>
          <w:p w14:paraId="7248DD21" w14:textId="0CE4E2C6" w:rsidR="000A46E8" w:rsidRPr="008D7838" w:rsidRDefault="000A46E8" w:rsidP="000A46E8">
            <w:pPr>
              <w:jc w:val="both"/>
              <w:rPr>
                <w:bCs/>
              </w:rPr>
            </w:pPr>
          </w:p>
        </w:tc>
      </w:tr>
      <w:tr w:rsidR="008D7838" w:rsidRPr="008D7838" w14:paraId="137F7238"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18F82C85" w14:textId="77777777" w:rsidR="000A46E8" w:rsidRPr="008D7838" w:rsidRDefault="000A46E8" w:rsidP="000A46E8">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329558BB" w14:textId="77777777" w:rsidR="000A46E8" w:rsidRPr="008D7838" w:rsidRDefault="000A46E8" w:rsidP="000A46E8">
            <w:pPr>
              <w:widowControl w:val="0"/>
              <w:jc w:val="both"/>
            </w:pPr>
            <w:proofErr w:type="spellStart"/>
            <w:r w:rsidRPr="008D7838">
              <w:t>Protokollēmuma</w:t>
            </w:r>
            <w:proofErr w:type="spellEnd"/>
            <w:r w:rsidRPr="008D7838">
              <w:t xml:space="preserve"> 4.2. apakšpunkts</w:t>
            </w:r>
            <w:r w:rsidR="005F2970" w:rsidRPr="008D7838">
              <w:t>:</w:t>
            </w:r>
          </w:p>
          <w:p w14:paraId="03D0AE6E" w14:textId="2679C27F" w:rsidR="005F2970" w:rsidRPr="008D7838" w:rsidRDefault="005F2970" w:rsidP="000A46E8">
            <w:pPr>
              <w:widowControl w:val="0"/>
              <w:jc w:val="both"/>
            </w:pPr>
            <w:r w:rsidRPr="008D7838">
              <w:t xml:space="preserve">“4.2. divu mēnešu laikā pēc </w:t>
            </w:r>
            <w:proofErr w:type="spellStart"/>
            <w:r w:rsidRPr="008D7838">
              <w:t>protokollēmuma</w:t>
            </w:r>
            <w:proofErr w:type="spellEnd"/>
            <w:r w:rsidRPr="008D7838">
              <w:t xml:space="preserve"> publicēšanas ministrijām un to padotības iestādēm, kuras nav </w:t>
            </w:r>
            <w:r w:rsidRPr="008D7838">
              <w:lastRenderedPageBreak/>
              <w:t xml:space="preserve">saņēmušas VARAM saskaņojumu par IKT infrastruktūras koplietošanas pakalpojumu attīstības perspektīvu, pārtraukt  investīcijas datu centru skaitļošanas iekārtās – serveros, datu krātuvēs un citā datu centru aprīkojumā, izņemot ziņojuma 5. sadaļā definētos izņēmuma gadījumus, kā arī neatliekamas avārijas situācijas, šīs ārkārtas investīcijas saskaņojot ar </w:t>
            </w:r>
            <w:r w:rsidRPr="008D7838">
              <w:lastRenderedPageBreak/>
              <w:t>VARAM;”</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1095D591" w14:textId="77777777" w:rsidR="000A46E8" w:rsidRPr="008D7838" w:rsidRDefault="000A46E8" w:rsidP="000A46E8">
            <w:pPr>
              <w:contextualSpacing/>
              <w:jc w:val="both"/>
            </w:pPr>
            <w:r w:rsidRPr="008D7838">
              <w:lastRenderedPageBreak/>
              <w:t xml:space="preserve">Atkārtoti lūdzam pēc būtības iestrādāt izņēmumu </w:t>
            </w:r>
            <w:proofErr w:type="spellStart"/>
            <w:r w:rsidRPr="008D7838">
              <w:t>protokollēmuma</w:t>
            </w:r>
            <w:proofErr w:type="spellEnd"/>
            <w:r w:rsidRPr="008D7838">
              <w:t xml:space="preserve"> 4.2. punktā, paredzot, ka šādos izņēmuma gadījumos valsts institūcijas var veikt investīcijas un uzturēt savu infrastruktūru:</w:t>
            </w:r>
          </w:p>
          <w:p w14:paraId="5F2ED1C6" w14:textId="77777777" w:rsidR="000A46E8" w:rsidRPr="008D7838" w:rsidRDefault="000A46E8" w:rsidP="000A46E8">
            <w:pPr>
              <w:numPr>
                <w:ilvl w:val="0"/>
                <w:numId w:val="16"/>
              </w:numPr>
              <w:contextualSpacing/>
              <w:jc w:val="both"/>
            </w:pPr>
            <w:r w:rsidRPr="008D7838">
              <w:t>liela apjoma maksājumu veikšanas sistēmas, piemēram, SWIFT maksājumu apmaiņas sistēma, kurai ir noteiktas stingras ārējās drošības prasības gan pret infrastruktūru, gan programmatūru, kas ietver sevī konkrētus cilvēkus, kas drīkst veikt izmaiņas infrastruktūrā; šīs prasības attiecas ne tikai uz SWIFT infrastruktūru, bet daļēji visu saistīto maksājumu sistēmas infrastruktūru;</w:t>
            </w:r>
          </w:p>
          <w:p w14:paraId="22327851" w14:textId="77777777" w:rsidR="000A46E8" w:rsidRPr="008D7838" w:rsidRDefault="000A46E8" w:rsidP="000A46E8">
            <w:pPr>
              <w:numPr>
                <w:ilvl w:val="0"/>
                <w:numId w:val="16"/>
              </w:numPr>
              <w:contextualSpacing/>
              <w:jc w:val="both"/>
            </w:pPr>
            <w:r w:rsidRPr="008D7838">
              <w:t>augsta riska ierobežotas pieejamības dati;</w:t>
            </w:r>
          </w:p>
          <w:p w14:paraId="77C069B4" w14:textId="4881B675" w:rsidR="000A46E8" w:rsidRPr="008D7838" w:rsidRDefault="000A46E8" w:rsidP="000A46E8">
            <w:pPr>
              <w:numPr>
                <w:ilvl w:val="0"/>
                <w:numId w:val="16"/>
              </w:numPr>
              <w:contextualSpacing/>
              <w:jc w:val="both"/>
            </w:pPr>
            <w:r w:rsidRPr="008D7838">
              <w:t xml:space="preserve">lūdzam precizēt, ka aizliegums uzturēt iestādes pārvaldībā infrastruktūru neattiecas uz tīkla/sistēmu </w:t>
            </w:r>
            <w:r w:rsidRPr="008D7838">
              <w:lastRenderedPageBreak/>
              <w:t xml:space="preserve">aizsardzības/drošības sistēmām, piemēram, ugunsmūri, portu autentifikācijas sistēmām. </w:t>
            </w:r>
          </w:p>
        </w:tc>
        <w:tc>
          <w:tcPr>
            <w:tcW w:w="655" w:type="pct"/>
            <w:tcBorders>
              <w:left w:val="single" w:sz="6" w:space="0" w:color="000000"/>
              <w:bottom w:val="single" w:sz="4" w:space="0" w:color="auto"/>
              <w:right w:val="single" w:sz="6" w:space="0" w:color="000000"/>
            </w:tcBorders>
            <w:shd w:val="clear" w:color="auto" w:fill="auto"/>
          </w:tcPr>
          <w:p w14:paraId="2BA423FD" w14:textId="18D7BC3D" w:rsidR="000A46E8" w:rsidRPr="008D7838" w:rsidRDefault="000A46E8" w:rsidP="000A46E8">
            <w:pPr>
              <w:pStyle w:val="naisc"/>
              <w:spacing w:before="0" w:after="0"/>
              <w:jc w:val="both"/>
              <w:rPr>
                <w:b/>
              </w:rPr>
            </w:pPr>
            <w:r w:rsidRPr="008D7838">
              <w:rPr>
                <w:b/>
              </w:rPr>
              <w:lastRenderedPageBreak/>
              <w:t>Iebildums ņemts vērā.</w:t>
            </w:r>
          </w:p>
        </w:tc>
        <w:tc>
          <w:tcPr>
            <w:tcW w:w="1187" w:type="pct"/>
            <w:tcBorders>
              <w:top w:val="single" w:sz="4" w:space="0" w:color="auto"/>
              <w:left w:val="single" w:sz="4" w:space="0" w:color="auto"/>
              <w:bottom w:val="single" w:sz="4" w:space="0" w:color="auto"/>
            </w:tcBorders>
            <w:shd w:val="clear" w:color="auto" w:fill="auto"/>
          </w:tcPr>
          <w:p w14:paraId="5F81577F" w14:textId="4E4D605E" w:rsidR="000A46E8" w:rsidRPr="008D7838" w:rsidRDefault="000A46E8" w:rsidP="000A46E8">
            <w:pPr>
              <w:jc w:val="both"/>
              <w:rPr>
                <w:b/>
              </w:rPr>
            </w:pPr>
            <w:r w:rsidRPr="008D7838">
              <w:rPr>
                <w:b/>
              </w:rPr>
              <w:t xml:space="preserve">Informatīvā ziņojuma </w:t>
            </w:r>
            <w:r w:rsidRPr="008D7838">
              <w:rPr>
                <w:b/>
              </w:rPr>
              <w:br/>
              <w:t>1. nodaļas “Ievads” 4. l</w:t>
            </w:r>
            <w:r w:rsidR="001566B4" w:rsidRPr="008D7838">
              <w:rPr>
                <w:b/>
              </w:rPr>
              <w:t>p</w:t>
            </w:r>
            <w:r w:rsidRPr="008D7838">
              <w:rPr>
                <w:b/>
              </w:rPr>
              <w:t>p. papildināta ar tekstu šādā redakcijā:</w:t>
            </w:r>
          </w:p>
          <w:p w14:paraId="2EC63555" w14:textId="78E44348" w:rsidR="000A46E8" w:rsidRPr="008D7838" w:rsidRDefault="000A46E8" w:rsidP="007335B2">
            <w:pPr>
              <w:spacing w:before="120" w:after="120"/>
              <w:jc w:val="both"/>
            </w:pPr>
            <w:r w:rsidRPr="008D7838">
              <w:t>“</w:t>
            </w:r>
            <w:r w:rsidR="00FA2D1E" w:rsidRPr="008D7838">
              <w:t xml:space="preserve">Iespējamās izņēmumu jomas atsevišķu ziņojumā noteikto prasību piemērošanai ir definētas Ziņojuma 5. sadaļā un tām ir jābūt nostiprinātām ar Ministru kabineta saskaņotiem attiecīgo jomu tehnoloģisko risinājumu alternatīvo pārvaldības normatīvo regulējumu. Līdz šāda alternatīva normatīvā regulējuma </w:t>
            </w:r>
            <w:r w:rsidR="00FA2D1E" w:rsidRPr="008D7838">
              <w:lastRenderedPageBreak/>
              <w:t>saskaņošanai ir piemērojama Ziņojumā noteiktā kārtība, kas paredz IKT infrastruktūras pakalpojumu attīstības un izmantošanas plānu, kā arī atsevišķu izņēmumu saskaņošanu ar VARAM.</w:t>
            </w:r>
            <w:r w:rsidR="007335B2" w:rsidRPr="008D7838">
              <w:t>”</w:t>
            </w:r>
          </w:p>
          <w:p w14:paraId="530575A7" w14:textId="54B745A6" w:rsidR="000A46E8" w:rsidRPr="008D7838" w:rsidRDefault="009B4061" w:rsidP="000A46E8">
            <w:pPr>
              <w:jc w:val="both"/>
              <w:rPr>
                <w:bCs/>
              </w:rPr>
            </w:pPr>
            <w:r w:rsidRPr="008D7838">
              <w:rPr>
                <w:b/>
                <w:bCs/>
              </w:rPr>
              <w:t xml:space="preserve">Skatīt aktuālo </w:t>
            </w:r>
            <w:r w:rsidR="00AD2900" w:rsidRPr="008D7838">
              <w:rPr>
                <w:b/>
                <w:bCs/>
              </w:rPr>
              <w:t xml:space="preserve">informatīvā </w:t>
            </w:r>
            <w:r w:rsidRPr="008D7838">
              <w:rPr>
                <w:b/>
                <w:bCs/>
              </w:rPr>
              <w:t xml:space="preserve">ziņojuma un </w:t>
            </w:r>
            <w:proofErr w:type="spellStart"/>
            <w:r w:rsidRPr="008D7838">
              <w:rPr>
                <w:b/>
                <w:bCs/>
              </w:rPr>
              <w:t>protokollēmuma</w:t>
            </w:r>
            <w:proofErr w:type="spellEnd"/>
            <w:r w:rsidR="00D33239" w:rsidRPr="008D7838">
              <w:rPr>
                <w:b/>
                <w:bCs/>
              </w:rPr>
              <w:t xml:space="preserve"> projekta </w:t>
            </w:r>
            <w:r w:rsidRPr="008D7838">
              <w:rPr>
                <w:b/>
                <w:bCs/>
              </w:rPr>
              <w:t xml:space="preserve"> redakciju.</w:t>
            </w:r>
          </w:p>
        </w:tc>
      </w:tr>
      <w:tr w:rsidR="008D7838" w:rsidRPr="008D7838" w14:paraId="0A1A9063"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1B4D8D10" w14:textId="77777777" w:rsidR="000A46E8" w:rsidRPr="008D7838" w:rsidRDefault="000A46E8" w:rsidP="000A46E8">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45D4E4F8" w14:textId="347AB47F" w:rsidR="000A46E8" w:rsidRPr="008D7838" w:rsidRDefault="000A46E8" w:rsidP="000A46E8">
            <w:pPr>
              <w:widowControl w:val="0"/>
              <w:jc w:val="both"/>
            </w:pPr>
            <w:r w:rsidRPr="008D7838">
              <w:t>Informatīvais ziņojum</w:t>
            </w:r>
            <w:r w:rsidR="00F83FC4" w:rsidRPr="008D7838">
              <w:t xml:space="preserve">a 5. nodaļa </w:t>
            </w:r>
            <w:r w:rsidRPr="008D7838">
              <w:t xml:space="preserve">un </w:t>
            </w:r>
            <w:proofErr w:type="spellStart"/>
            <w:r w:rsidRPr="008D7838">
              <w:t>protokollēmuma</w:t>
            </w:r>
            <w:proofErr w:type="spellEnd"/>
            <w:r w:rsidRPr="008D7838">
              <w:t xml:space="preserve"> 4.</w:t>
            </w:r>
            <w:r w:rsidR="00FB1636" w:rsidRPr="008D7838">
              <w:t>1. apakš</w:t>
            </w:r>
            <w:r w:rsidRPr="008D7838">
              <w:t>punkts</w:t>
            </w:r>
            <w:r w:rsidR="00FB1636" w:rsidRPr="008D7838">
              <w:t>:</w:t>
            </w:r>
          </w:p>
          <w:p w14:paraId="1E3D7D9F" w14:textId="77777777" w:rsidR="00FB1636" w:rsidRPr="008D7838" w:rsidRDefault="00FB1636" w:rsidP="000A46E8">
            <w:pPr>
              <w:widowControl w:val="0"/>
              <w:jc w:val="both"/>
            </w:pPr>
          </w:p>
          <w:p w14:paraId="09295391" w14:textId="72D1DF26" w:rsidR="00F83FC4" w:rsidRPr="008D7838" w:rsidRDefault="00F83FC4" w:rsidP="00A43FEC">
            <w:pPr>
              <w:spacing w:after="120"/>
              <w:jc w:val="both"/>
            </w:pPr>
            <w:r w:rsidRPr="008D7838">
              <w:t>“</w:t>
            </w:r>
            <w:r w:rsidR="00A43FEC" w:rsidRPr="008D7838">
              <w:t xml:space="preserve">6 mēnešu laikā no </w:t>
            </w:r>
            <w:proofErr w:type="spellStart"/>
            <w:r w:rsidR="00A43FEC" w:rsidRPr="008D7838">
              <w:t>protokollēmuma</w:t>
            </w:r>
            <w:proofErr w:type="spellEnd"/>
            <w:r w:rsidR="00A43FEC" w:rsidRPr="008D7838">
              <w:t xml:space="preserve"> pieņemšanas brīža saskaņot VARAM nozaru IKT infrastruktūras pakalpojumu izmantošanas un attīstības plānus, kuru saturs atbilst ziņojuma 5. un 6. sadaļās definētajām prasībām skaitļošanas infrastruktūras un datorizēto darba vietu koplietošanas </w:t>
            </w:r>
            <w:r w:rsidR="00A43FEC" w:rsidRPr="008D7838">
              <w:lastRenderedPageBreak/>
              <w:t>pakalpojumu sniedzējiem formulētajām prasībām.</w:t>
            </w:r>
            <w:r w:rsidRPr="008D7838">
              <w:t>”</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4CF2975C" w14:textId="14AEF9DC" w:rsidR="000A46E8" w:rsidRPr="008D7838" w:rsidRDefault="000A46E8" w:rsidP="000A46E8">
            <w:pPr>
              <w:contextualSpacing/>
              <w:jc w:val="both"/>
            </w:pPr>
            <w:r w:rsidRPr="008D7838">
              <w:lastRenderedPageBreak/>
              <w:t xml:space="preserve">Informatīvā ziņojuma 5. sadaļas 1) punktā un </w:t>
            </w:r>
            <w:proofErr w:type="spellStart"/>
            <w:r w:rsidRPr="008D7838">
              <w:t>protokollēmuma</w:t>
            </w:r>
            <w:proofErr w:type="spellEnd"/>
            <w:r w:rsidRPr="008D7838">
              <w:t xml:space="preserve"> 4.1. punktā ir noteikts termiņš, kādā ministrijām, kuras plāno attīstīt skaitļošanas infrastruktūras koplietošanas pakalpojumus, jāiesniedz VARAM informācija par plānoto koplietošanas pakalpojumu attīstību.</w:t>
            </w:r>
          </w:p>
          <w:p w14:paraId="11A5720D" w14:textId="77777777" w:rsidR="000A46E8" w:rsidRPr="008D7838" w:rsidRDefault="000A46E8" w:rsidP="000A46E8">
            <w:pPr>
              <w:ind w:firstLine="360"/>
              <w:contextualSpacing/>
              <w:jc w:val="both"/>
            </w:pPr>
            <w:r w:rsidRPr="008D7838">
              <w:t xml:space="preserve">Vēršam uzmanību, ka šādas informācijas sniegšanai noteiktais termiņš – ne vēlāk kā viena mēneša laikā pēc Ziņojuma </w:t>
            </w:r>
            <w:proofErr w:type="spellStart"/>
            <w:r w:rsidRPr="008D7838">
              <w:t>protokollēmuma</w:t>
            </w:r>
            <w:proofErr w:type="spellEnd"/>
            <w:r w:rsidRPr="008D7838">
              <w:t xml:space="preserve"> publicēšanas, ir pārāk īss, lai iesniegtu arī aprēķinus, kas pamato koplietošanas pakalpojuma sniedzēja attīstīšanas saimniecisko izdevīgumu. Lai nodrošinātu vienotu pieeju un iegūtu salīdzināmas izmaksas, kā arī lietderīgi izmantotu resursus, VARAM nepieciešams izstrādāt metodiku aprēķina veikšanai. Vienlaikus uzskatām, ka aprēķins ir veicams tikai gadījumā, ja VARAM saskaņo ministrijas plānoto koplietošanas pakalpojumu sniedzēju attīstību.  </w:t>
            </w:r>
          </w:p>
          <w:p w14:paraId="13151718" w14:textId="77777777" w:rsidR="000A46E8" w:rsidRPr="008D7838" w:rsidRDefault="000A46E8" w:rsidP="000A46E8">
            <w:pPr>
              <w:ind w:firstLine="360"/>
              <w:contextualSpacing/>
              <w:jc w:val="both"/>
            </w:pPr>
            <w:r w:rsidRPr="008D7838">
              <w:t xml:space="preserve">Ņemot vērā minēto, lūdzam </w:t>
            </w:r>
            <w:proofErr w:type="spellStart"/>
            <w:r w:rsidRPr="008D7838">
              <w:t>protokollēmuma</w:t>
            </w:r>
            <w:proofErr w:type="spellEnd"/>
            <w:r w:rsidRPr="008D7838">
              <w:t xml:space="preserve"> 4. punktu papildināt ar šādiem jauniem apakšpunktiem šādā redakcijā: </w:t>
            </w:r>
          </w:p>
          <w:p w14:paraId="5737BE26" w14:textId="77777777" w:rsidR="000A46E8" w:rsidRPr="008D7838" w:rsidRDefault="000A46E8" w:rsidP="000A46E8">
            <w:pPr>
              <w:ind w:firstLine="360"/>
              <w:contextualSpacing/>
              <w:jc w:val="both"/>
            </w:pPr>
            <w:r w:rsidRPr="008D7838">
              <w:t xml:space="preserve">“4.2. VARAM viena mēneša laikā pēc Ziņojuma </w:t>
            </w:r>
            <w:proofErr w:type="spellStart"/>
            <w:r w:rsidRPr="008D7838">
              <w:t>protokollēmuma</w:t>
            </w:r>
            <w:proofErr w:type="spellEnd"/>
            <w:r w:rsidRPr="008D7838">
              <w:t xml:space="preserve"> publicēšanas izstrādāt metodiku, lai aprēķinātu koplietošanas pakalpojuma sniedzēja attīstīšanas saimniecisko izdevīgumu”;</w:t>
            </w:r>
          </w:p>
          <w:p w14:paraId="1086AA4C" w14:textId="77777777" w:rsidR="000A46E8" w:rsidRPr="008D7838" w:rsidRDefault="000A46E8" w:rsidP="000A46E8">
            <w:pPr>
              <w:ind w:firstLine="360"/>
              <w:contextualSpacing/>
              <w:jc w:val="both"/>
            </w:pPr>
            <w:r w:rsidRPr="008D7838">
              <w:t>“4.3. ministrijām, kuras saņēmušas VARAM saskaņojumu par plānoto koplietošanas pakalpojumu  sniedzēju attīstību, 6 (sešu) mēnešu laikā pēc VARAM izstrādātās metodikas apstiprināšanas, iesniegt VARAM aprēķinus, kas pamato koplietošanas pakalpojuma sniedzēja attīstīšanas saimniecisko izdevīgumu;”.</w:t>
            </w:r>
          </w:p>
          <w:p w14:paraId="193FEE11" w14:textId="77777777" w:rsidR="000A46E8" w:rsidRPr="008D7838" w:rsidRDefault="000A46E8" w:rsidP="000A46E8">
            <w:pPr>
              <w:ind w:firstLine="360"/>
              <w:contextualSpacing/>
              <w:jc w:val="both"/>
            </w:pPr>
            <w:r w:rsidRPr="008D7838">
              <w:t xml:space="preserve">Vienlaikus lūdzam izteikt informatīvā ziņojuma 5. sadaļas 1) punktu šādā redakcijā: </w:t>
            </w:r>
          </w:p>
          <w:p w14:paraId="449CCE74" w14:textId="77777777" w:rsidR="000A46E8" w:rsidRPr="008D7838" w:rsidRDefault="000A46E8" w:rsidP="000A46E8">
            <w:pPr>
              <w:ind w:firstLine="360"/>
              <w:contextualSpacing/>
              <w:jc w:val="both"/>
            </w:pPr>
            <w:r w:rsidRPr="008D7838">
              <w:t xml:space="preserve">“1) ne vēlāk kā viena mēneša laikā pēc Ziņojuma </w:t>
            </w:r>
            <w:proofErr w:type="spellStart"/>
            <w:r w:rsidRPr="008D7838">
              <w:t>protokollēmuma</w:t>
            </w:r>
            <w:proofErr w:type="spellEnd"/>
            <w:r w:rsidRPr="008D7838">
              <w:t xml:space="preserve"> publicēšanas, iesniegt VARAM saskaņojumam informāciju par plānoto koplietošanas pakalpojumu sniedzēju </w:t>
            </w:r>
            <w:r w:rsidRPr="008D7838">
              <w:lastRenderedPageBreak/>
              <w:t>attīstību, norādot plānotās pakalpojumu jomas un pievienojot informāciju par iepriekš minēto kvalifikācijas kritēriju izpildi”.</w:t>
            </w:r>
          </w:p>
          <w:p w14:paraId="4EA90E88" w14:textId="77777777" w:rsidR="000A46E8" w:rsidRPr="008D7838" w:rsidRDefault="000A46E8" w:rsidP="000A46E8">
            <w:pPr>
              <w:ind w:firstLine="360"/>
              <w:contextualSpacing/>
              <w:jc w:val="both"/>
            </w:pPr>
            <w:r w:rsidRPr="008D7838">
              <w:t xml:space="preserve">Tāpat lūdzam  informatīvā ziņojuma 5. sadaļu papildināt ar 2) punktu šādā redakcijā: </w:t>
            </w:r>
          </w:p>
          <w:p w14:paraId="1177905C" w14:textId="07BB0053" w:rsidR="000A46E8" w:rsidRPr="008D7838" w:rsidRDefault="000A46E8" w:rsidP="000A46E8">
            <w:pPr>
              <w:ind w:firstLine="360"/>
              <w:contextualSpacing/>
              <w:jc w:val="both"/>
            </w:pPr>
            <w:r w:rsidRPr="008D7838">
              <w:t xml:space="preserve">“2) ministrijām, kuras saņēmušas VARAM saskaņojumu par plānoto koplietošanas pakalpojumu  sniedzēju attīstību, 6 (sešu) mēnešu laikā pēc VARAM izstrādātās metodikas apstiprināšanas, iesniegt VARAM aprēķinus, kas pamato koplietošanas pakalpojuma sniedzēja attīstīšanas saimniecisko izdevīgumu;”. </w:t>
            </w:r>
          </w:p>
        </w:tc>
        <w:tc>
          <w:tcPr>
            <w:tcW w:w="655" w:type="pct"/>
            <w:tcBorders>
              <w:left w:val="single" w:sz="6" w:space="0" w:color="000000"/>
              <w:bottom w:val="single" w:sz="4" w:space="0" w:color="auto"/>
              <w:right w:val="single" w:sz="6" w:space="0" w:color="000000"/>
            </w:tcBorders>
            <w:shd w:val="clear" w:color="auto" w:fill="auto"/>
          </w:tcPr>
          <w:p w14:paraId="66BB7DD2" w14:textId="785F8144" w:rsidR="000A46E8" w:rsidRPr="008D7838" w:rsidRDefault="000A46E8" w:rsidP="000A46E8">
            <w:pPr>
              <w:pStyle w:val="naisc"/>
              <w:spacing w:before="0" w:after="0"/>
              <w:jc w:val="both"/>
              <w:rPr>
                <w:b/>
              </w:rPr>
            </w:pPr>
            <w:r w:rsidRPr="008D7838">
              <w:rPr>
                <w:b/>
              </w:rPr>
              <w:lastRenderedPageBreak/>
              <w:t xml:space="preserve">Iebildums zaudējis aktualitāti – </w:t>
            </w:r>
            <w:r w:rsidR="00F84EB0" w:rsidRPr="008D7838">
              <w:rPr>
                <w:b/>
              </w:rPr>
              <w:t>ir</w:t>
            </w:r>
            <w:r w:rsidRPr="008D7838">
              <w:rPr>
                <w:b/>
              </w:rPr>
              <w:t xml:space="preserve"> ņemts vērā.</w:t>
            </w:r>
          </w:p>
          <w:p w14:paraId="02EEFF26" w14:textId="25BF0895" w:rsidR="00F84EB0" w:rsidRPr="008D7838" w:rsidRDefault="00F84EB0" w:rsidP="000A46E8">
            <w:pPr>
              <w:pStyle w:val="naisc"/>
              <w:spacing w:before="0" w:after="0"/>
              <w:jc w:val="both"/>
              <w:rPr>
                <w:b/>
              </w:rPr>
            </w:pPr>
          </w:p>
          <w:p w14:paraId="2CB90351" w14:textId="50C0F3F8" w:rsidR="00F84EB0" w:rsidRPr="008D7838" w:rsidRDefault="00F84EB0" w:rsidP="000A46E8">
            <w:pPr>
              <w:pStyle w:val="naisc"/>
              <w:spacing w:before="0" w:after="0"/>
              <w:jc w:val="both"/>
              <w:rPr>
                <w:b/>
              </w:rPr>
            </w:pPr>
            <w:r w:rsidRPr="008D7838">
              <w:t>Ņemot vērā, ka prasība par aprēķiniem, kas pamato koplietošanas pakalpojuma sniedzēja attīstīšanas saimniecisko izdevīgumu, ir atsaukta, tā vairs nav aktuāla.</w:t>
            </w:r>
          </w:p>
          <w:p w14:paraId="6867F50B" w14:textId="77777777" w:rsidR="000A46E8" w:rsidRPr="008D7838" w:rsidRDefault="000A46E8" w:rsidP="000A46E8">
            <w:pPr>
              <w:pStyle w:val="naisc"/>
              <w:spacing w:before="0" w:after="0"/>
              <w:jc w:val="both"/>
              <w:rPr>
                <w:b/>
              </w:rPr>
            </w:pPr>
          </w:p>
          <w:p w14:paraId="6CF43D38" w14:textId="77777777" w:rsidR="000A46E8" w:rsidRPr="008D7838" w:rsidRDefault="000A46E8" w:rsidP="000A46E8">
            <w:pPr>
              <w:pStyle w:val="naisc"/>
              <w:spacing w:before="0" w:after="0"/>
              <w:jc w:val="both"/>
              <w:rPr>
                <w:b/>
              </w:rPr>
            </w:pPr>
          </w:p>
          <w:p w14:paraId="79843F8A" w14:textId="77777777" w:rsidR="000A46E8" w:rsidRPr="008D7838" w:rsidRDefault="000A46E8" w:rsidP="000A46E8">
            <w:pPr>
              <w:pStyle w:val="naisc"/>
              <w:spacing w:before="0" w:after="0"/>
              <w:jc w:val="both"/>
              <w:rPr>
                <w:b/>
              </w:rPr>
            </w:pPr>
          </w:p>
          <w:p w14:paraId="04374E56" w14:textId="77777777" w:rsidR="000A46E8" w:rsidRPr="008D7838" w:rsidRDefault="000A46E8" w:rsidP="000A46E8">
            <w:pPr>
              <w:pStyle w:val="naisc"/>
              <w:spacing w:before="0" w:after="0"/>
              <w:jc w:val="both"/>
              <w:rPr>
                <w:b/>
              </w:rPr>
            </w:pPr>
          </w:p>
          <w:p w14:paraId="14D14AFE" w14:textId="77777777" w:rsidR="000A46E8" w:rsidRPr="008D7838" w:rsidRDefault="000A46E8" w:rsidP="000A46E8">
            <w:pPr>
              <w:pStyle w:val="naisc"/>
              <w:spacing w:before="0" w:after="0"/>
              <w:jc w:val="both"/>
              <w:rPr>
                <w:b/>
              </w:rPr>
            </w:pPr>
          </w:p>
          <w:p w14:paraId="1B783AC6" w14:textId="77777777" w:rsidR="000A46E8" w:rsidRPr="008D7838" w:rsidRDefault="000A46E8" w:rsidP="000A46E8">
            <w:pPr>
              <w:pStyle w:val="naisc"/>
              <w:spacing w:before="0" w:after="0"/>
              <w:jc w:val="both"/>
              <w:rPr>
                <w:b/>
              </w:rPr>
            </w:pPr>
          </w:p>
          <w:p w14:paraId="5E370FED" w14:textId="77777777" w:rsidR="000A46E8" w:rsidRPr="008D7838" w:rsidRDefault="000A46E8" w:rsidP="000A46E8">
            <w:pPr>
              <w:pStyle w:val="naisc"/>
              <w:spacing w:before="0" w:after="0"/>
              <w:jc w:val="both"/>
              <w:rPr>
                <w:b/>
              </w:rPr>
            </w:pPr>
          </w:p>
          <w:p w14:paraId="7B318998" w14:textId="77777777" w:rsidR="000A46E8" w:rsidRPr="008D7838" w:rsidRDefault="000A46E8" w:rsidP="000A46E8">
            <w:pPr>
              <w:pStyle w:val="naisc"/>
              <w:spacing w:before="0" w:after="0"/>
              <w:jc w:val="both"/>
              <w:rPr>
                <w:b/>
              </w:rPr>
            </w:pPr>
          </w:p>
          <w:p w14:paraId="4B7BD3D4" w14:textId="77777777" w:rsidR="000A46E8" w:rsidRPr="008D7838" w:rsidRDefault="000A46E8" w:rsidP="000A46E8">
            <w:pPr>
              <w:pStyle w:val="naisc"/>
              <w:spacing w:before="0" w:after="0"/>
              <w:jc w:val="both"/>
              <w:rPr>
                <w:b/>
              </w:rPr>
            </w:pPr>
          </w:p>
          <w:p w14:paraId="35949735" w14:textId="77777777" w:rsidR="000A46E8" w:rsidRPr="008D7838" w:rsidRDefault="000A46E8" w:rsidP="000A46E8">
            <w:pPr>
              <w:pStyle w:val="naisc"/>
              <w:spacing w:before="0" w:after="0"/>
              <w:jc w:val="both"/>
              <w:rPr>
                <w:b/>
              </w:rPr>
            </w:pPr>
          </w:p>
          <w:p w14:paraId="72C97C36" w14:textId="77777777" w:rsidR="000A46E8" w:rsidRPr="008D7838" w:rsidRDefault="000A46E8" w:rsidP="000A46E8">
            <w:pPr>
              <w:pStyle w:val="naisc"/>
              <w:spacing w:before="0" w:after="0"/>
              <w:jc w:val="both"/>
              <w:rPr>
                <w:b/>
              </w:rPr>
            </w:pPr>
          </w:p>
          <w:p w14:paraId="768571E6" w14:textId="77777777" w:rsidR="000A46E8" w:rsidRPr="008D7838" w:rsidRDefault="000A46E8" w:rsidP="000A46E8">
            <w:pPr>
              <w:pStyle w:val="naisc"/>
              <w:spacing w:before="0" w:after="0"/>
              <w:jc w:val="both"/>
              <w:rPr>
                <w:b/>
              </w:rPr>
            </w:pPr>
          </w:p>
          <w:p w14:paraId="699DF449" w14:textId="77777777" w:rsidR="000A46E8" w:rsidRPr="008D7838" w:rsidRDefault="000A46E8" w:rsidP="000A46E8">
            <w:pPr>
              <w:pStyle w:val="naisc"/>
              <w:spacing w:before="0" w:after="0"/>
              <w:jc w:val="both"/>
              <w:rPr>
                <w:b/>
              </w:rPr>
            </w:pPr>
          </w:p>
          <w:p w14:paraId="16C5CD54" w14:textId="77777777" w:rsidR="000A46E8" w:rsidRPr="008D7838" w:rsidRDefault="000A46E8" w:rsidP="000A46E8">
            <w:pPr>
              <w:pStyle w:val="naisc"/>
              <w:spacing w:before="0" w:after="0"/>
              <w:jc w:val="both"/>
              <w:rPr>
                <w:b/>
              </w:rPr>
            </w:pPr>
          </w:p>
          <w:p w14:paraId="14EA2D64" w14:textId="77777777" w:rsidR="000A46E8" w:rsidRPr="008D7838" w:rsidRDefault="000A46E8" w:rsidP="000A46E8">
            <w:pPr>
              <w:pStyle w:val="naisc"/>
              <w:spacing w:before="0" w:after="0"/>
              <w:jc w:val="both"/>
              <w:rPr>
                <w:b/>
              </w:rPr>
            </w:pPr>
          </w:p>
          <w:p w14:paraId="32E9D31E" w14:textId="3F9E3459" w:rsidR="000A46E8" w:rsidRPr="008D7838" w:rsidRDefault="000A46E8" w:rsidP="000A46E8">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4F54FA7E" w14:textId="031C965B" w:rsidR="000A46E8" w:rsidRPr="008D7838" w:rsidRDefault="00F84EB0" w:rsidP="000A46E8">
            <w:pPr>
              <w:jc w:val="both"/>
            </w:pPr>
            <w:r w:rsidRPr="008D7838">
              <w:rPr>
                <w:b/>
                <w:bCs/>
              </w:rPr>
              <w:lastRenderedPageBreak/>
              <w:t xml:space="preserve">Skatīt aktuālo </w:t>
            </w:r>
            <w:r w:rsidR="00AD2900" w:rsidRPr="008D7838">
              <w:rPr>
                <w:b/>
                <w:bCs/>
              </w:rPr>
              <w:t xml:space="preserve">informatīvā </w:t>
            </w:r>
            <w:r w:rsidRPr="008D7838">
              <w:rPr>
                <w:b/>
                <w:bCs/>
              </w:rPr>
              <w:t>ziņojuma redakciju.</w:t>
            </w:r>
          </w:p>
        </w:tc>
      </w:tr>
      <w:tr w:rsidR="008D7838" w:rsidRPr="008D7838" w14:paraId="15C58CA4"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3FF69AC1"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6FC1CA1B" w14:textId="0848A8DE" w:rsidR="00D82CDE" w:rsidRPr="008D7838" w:rsidRDefault="00A668EC" w:rsidP="00D82CDE">
            <w:pPr>
              <w:widowControl w:val="0"/>
              <w:jc w:val="both"/>
            </w:pPr>
            <w:proofErr w:type="spellStart"/>
            <w:r w:rsidRPr="008D7838">
              <w:t>P</w:t>
            </w:r>
            <w:r w:rsidR="00D82CDE" w:rsidRPr="008D7838">
              <w:t>rotokollēmuma</w:t>
            </w:r>
            <w:proofErr w:type="spellEnd"/>
            <w:r w:rsidR="00D82CDE" w:rsidRPr="008D7838">
              <w:t xml:space="preserve"> 4.4. apakšpunkts:</w:t>
            </w:r>
          </w:p>
          <w:p w14:paraId="787367A4" w14:textId="77777777" w:rsidR="00D82CDE" w:rsidRPr="008D7838" w:rsidRDefault="00D82CDE" w:rsidP="00D82CDE">
            <w:pPr>
              <w:widowControl w:val="0"/>
              <w:jc w:val="both"/>
            </w:pPr>
          </w:p>
          <w:p w14:paraId="29D8658A" w14:textId="77777777" w:rsidR="00D82CDE" w:rsidRPr="008D7838" w:rsidRDefault="00D82CDE" w:rsidP="00CF211D">
            <w:pPr>
              <w:spacing w:after="120"/>
              <w:jc w:val="both"/>
            </w:pPr>
            <w:r w:rsidRPr="008D7838">
              <w:t>“</w:t>
            </w:r>
            <w:r w:rsidR="00CF211D" w:rsidRPr="008D7838">
              <w:t xml:space="preserve">6 mēnešu laikā no </w:t>
            </w:r>
            <w:proofErr w:type="spellStart"/>
            <w:r w:rsidR="00CF211D" w:rsidRPr="008D7838">
              <w:t>protokollēmuma</w:t>
            </w:r>
            <w:proofErr w:type="spellEnd"/>
            <w:r w:rsidR="00CF211D" w:rsidRPr="008D7838">
              <w:t xml:space="preserve"> pieņemšanas brīža saskaņot VARAM nozaru IKT infrastruktūras pakalpojumu izmantošanas un attīstības plānus, kuru saturs atbilst ziņojuma 5. un 6. sadaļās definētajām prasībām skaitļošanas </w:t>
            </w:r>
            <w:r w:rsidR="00CF211D" w:rsidRPr="008D7838">
              <w:lastRenderedPageBreak/>
              <w:t>infrastruktūras un datorizēto darba vietu koplietošanas pakalpojumu sniedzējiem formulētajām prasībām.</w:t>
            </w:r>
            <w:r w:rsidRPr="008D7838">
              <w:t>”</w:t>
            </w:r>
          </w:p>
          <w:p w14:paraId="66FF8FDB" w14:textId="77777777" w:rsidR="00596C10" w:rsidRPr="008D7838" w:rsidRDefault="00596C10" w:rsidP="00CF211D">
            <w:pPr>
              <w:spacing w:after="120"/>
              <w:jc w:val="both"/>
            </w:pPr>
          </w:p>
          <w:p w14:paraId="7E88FE23" w14:textId="779F8FD5" w:rsidR="00596C10" w:rsidRPr="008D7838" w:rsidRDefault="00A668EC" w:rsidP="00CF211D">
            <w:pPr>
              <w:spacing w:after="120"/>
              <w:jc w:val="both"/>
            </w:pPr>
            <w:r w:rsidRPr="008D7838">
              <w:t>Informatīvā ziņojuma 5. nodaļas 2) punkts:</w:t>
            </w:r>
          </w:p>
          <w:p w14:paraId="729BB241" w14:textId="42DDB21A" w:rsidR="00596C10" w:rsidRPr="008D7838" w:rsidRDefault="00A668EC" w:rsidP="006B2B63">
            <w:pPr>
              <w:spacing w:after="120"/>
              <w:jc w:val="both"/>
              <w:rPr>
                <w:lang w:val="x-none"/>
              </w:rPr>
            </w:pPr>
            <w:r w:rsidRPr="008D7838">
              <w:t>“</w:t>
            </w:r>
            <w:r w:rsidR="00596C10" w:rsidRPr="008D7838">
              <w:t>2)</w:t>
            </w:r>
            <w:r w:rsidR="006B2B63" w:rsidRPr="008D7838">
              <w:t xml:space="preserve"> </w:t>
            </w:r>
            <w:r w:rsidR="00596C10" w:rsidRPr="008D7838">
              <w:t xml:space="preserve">ne vēlāk, kā 6 mēnešu laikā no </w:t>
            </w:r>
            <w:proofErr w:type="spellStart"/>
            <w:r w:rsidR="00596C10" w:rsidRPr="008D7838">
              <w:t>protokollēmuma</w:t>
            </w:r>
            <w:proofErr w:type="spellEnd"/>
            <w:r w:rsidR="00596C10" w:rsidRPr="008D7838">
              <w:t xml:space="preserve"> pieņemšanas brīža saskaņot ar VARAM skaitļošanas infrastruktūras koplietošanas pakalpojumu sniedzēja attīstības plānu, kas paredz nodrošināt </w:t>
            </w:r>
            <w:r w:rsidR="00596C10" w:rsidRPr="008D7838">
              <w:lastRenderedPageBreak/>
              <w:t>atbilstību šādām prasībām:</w:t>
            </w:r>
            <w:r w:rsidR="006B2B63" w:rsidRPr="008D7838">
              <w:t>”</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05709DF2" w14:textId="77777777" w:rsidR="00D82CDE" w:rsidRPr="008D7838" w:rsidRDefault="00D82CDE" w:rsidP="00D82CDE">
            <w:pPr>
              <w:contextualSpacing/>
              <w:jc w:val="both"/>
            </w:pPr>
            <w:r w:rsidRPr="008D7838">
              <w:lastRenderedPageBreak/>
              <w:t xml:space="preserve">Informatīvā ziņojuma 5. sadaļas 2) punktā un </w:t>
            </w:r>
            <w:proofErr w:type="spellStart"/>
            <w:r w:rsidRPr="008D7838">
              <w:t>protokollēmuma</w:t>
            </w:r>
            <w:proofErr w:type="spellEnd"/>
            <w:r w:rsidRPr="008D7838">
              <w:t xml:space="preserve"> 4.4. punktā noteikts termiņš, kādā jāsaskaņo skaitļošanas infrastruktūras koplietošanas pakalpojumu attīstības plāns.</w:t>
            </w:r>
          </w:p>
          <w:p w14:paraId="4C67FA65" w14:textId="77777777" w:rsidR="00D82CDE" w:rsidRPr="008D7838" w:rsidRDefault="00D82CDE" w:rsidP="00D82CDE">
            <w:pPr>
              <w:ind w:firstLine="426"/>
              <w:contextualSpacing/>
              <w:jc w:val="both"/>
            </w:pPr>
            <w:r w:rsidRPr="008D7838">
              <w:t xml:space="preserve">Lai nodrošinātu lietderīgu resursu izlietošanu, lūdzam </w:t>
            </w:r>
            <w:proofErr w:type="spellStart"/>
            <w:r w:rsidRPr="008D7838">
              <w:t>protokollēmuma</w:t>
            </w:r>
            <w:proofErr w:type="spellEnd"/>
            <w:r w:rsidRPr="008D7838">
              <w:t xml:space="preserve"> 4.4. punktu izteikt šādā redakcijā: </w:t>
            </w:r>
          </w:p>
          <w:p w14:paraId="4BFDD858" w14:textId="77777777" w:rsidR="00D82CDE" w:rsidRPr="008D7838" w:rsidRDefault="00D82CDE" w:rsidP="00D82CDE">
            <w:pPr>
              <w:ind w:firstLine="426"/>
              <w:contextualSpacing/>
              <w:jc w:val="both"/>
            </w:pPr>
            <w:r w:rsidRPr="008D7838">
              <w:t>“4.4. ministrijām, kuras saņēmušas VARAM saskaņojumu par plānoto koplietošanas pakalpojumu sniedzēju attīstību, 6 (sešu) mēnešu laikā saskaņot ar VARAM skaitļošanas infrastruktūras koplietošanas pakalpojumu sniedzēja attīstības plānus, kuru saturs atbilst ziņojuma 5. un 6. sadaļās definētajām prasībām skaitļošanas infrastruktūras un datorizēto darba vietu koplietošanas pakalpojumu sniedzējiem formulētajām prasībām.”.</w:t>
            </w:r>
          </w:p>
          <w:p w14:paraId="64619822" w14:textId="77777777" w:rsidR="00D82CDE" w:rsidRPr="008D7838" w:rsidRDefault="00D82CDE" w:rsidP="00D82CDE">
            <w:pPr>
              <w:ind w:firstLine="426"/>
              <w:contextualSpacing/>
              <w:jc w:val="both"/>
            </w:pPr>
            <w:r w:rsidRPr="008D7838">
              <w:t xml:space="preserve">Tāpat lūdzam informatīvā ziņojuma 5. sadaļas 2) punktu izteikt šādā redakcijā: </w:t>
            </w:r>
          </w:p>
          <w:p w14:paraId="5A126724" w14:textId="65A18ED1" w:rsidR="00D82CDE" w:rsidRPr="008D7838" w:rsidRDefault="00D82CDE" w:rsidP="00D82CDE">
            <w:pPr>
              <w:ind w:firstLine="426"/>
              <w:contextualSpacing/>
              <w:jc w:val="both"/>
            </w:pPr>
            <w:r w:rsidRPr="008D7838">
              <w:t xml:space="preserve">“2) ministrijām, kuras saņēmušas VARAM saskaņojumu par plānoto koplietošanas pakalpojumu  sniedzēju attīstību, ne vēlāk, kā 6 mēnešu laikā saskaņot ar VARAM skaitļošanas infrastruktūras koplietošanas pakalpojumu sniedzēja attīstības plānu, kas paredz nodrošināt atbilstību šādām prasībā”. </w:t>
            </w:r>
          </w:p>
        </w:tc>
        <w:tc>
          <w:tcPr>
            <w:tcW w:w="655" w:type="pct"/>
            <w:tcBorders>
              <w:left w:val="single" w:sz="6" w:space="0" w:color="000000"/>
              <w:bottom w:val="single" w:sz="4" w:space="0" w:color="auto"/>
              <w:right w:val="single" w:sz="6" w:space="0" w:color="000000"/>
            </w:tcBorders>
            <w:shd w:val="clear" w:color="auto" w:fill="auto"/>
          </w:tcPr>
          <w:p w14:paraId="13806E5A" w14:textId="77777777" w:rsidR="00D82CDE" w:rsidRPr="008D7838" w:rsidRDefault="00D82CDE" w:rsidP="00D82CDE">
            <w:pPr>
              <w:pStyle w:val="naisc"/>
              <w:spacing w:before="0" w:after="0"/>
              <w:jc w:val="both"/>
              <w:rPr>
                <w:b/>
              </w:rPr>
            </w:pPr>
            <w:r w:rsidRPr="008D7838">
              <w:rPr>
                <w:b/>
              </w:rPr>
              <w:t>Iebildums ņemts vērā.</w:t>
            </w:r>
          </w:p>
          <w:p w14:paraId="0F0BAFEA" w14:textId="77777777" w:rsidR="00D82CDE" w:rsidRPr="008D7838" w:rsidRDefault="00D82CDE" w:rsidP="00D82CDE">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4E6863B2" w14:textId="4F9DB8C6" w:rsidR="00D82CDE" w:rsidRPr="008D7838" w:rsidRDefault="00D82CDE" w:rsidP="00D82CDE">
            <w:pPr>
              <w:jc w:val="both"/>
              <w:rPr>
                <w:bCs/>
              </w:rPr>
            </w:pPr>
            <w:r w:rsidRPr="008D7838">
              <w:rPr>
                <w:b/>
                <w:bCs/>
              </w:rPr>
              <w:t xml:space="preserve">Skatīt aktuālo informatīvā ziņojuma un </w:t>
            </w:r>
            <w:proofErr w:type="spellStart"/>
            <w:r w:rsidRPr="008D7838">
              <w:rPr>
                <w:b/>
                <w:bCs/>
              </w:rPr>
              <w:t>protokollēmuma</w:t>
            </w:r>
            <w:proofErr w:type="spellEnd"/>
            <w:r w:rsidRPr="008D7838">
              <w:rPr>
                <w:b/>
                <w:bCs/>
              </w:rPr>
              <w:t xml:space="preserve"> projekta  redakciju.</w:t>
            </w:r>
          </w:p>
        </w:tc>
      </w:tr>
      <w:tr w:rsidR="008D7838" w:rsidRPr="008D7838" w14:paraId="6079B90B"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56B13569"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675AE212" w14:textId="514FB9CF" w:rsidR="00D82CDE" w:rsidRPr="008D7838" w:rsidRDefault="00D82CDE" w:rsidP="00D82CDE">
            <w:pPr>
              <w:widowControl w:val="0"/>
              <w:jc w:val="both"/>
            </w:pPr>
            <w:r w:rsidRPr="008D7838">
              <w:t>Informatīvā ziņojuma 5. 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1F3077EC" w14:textId="531262A1" w:rsidR="00D82CDE" w:rsidRPr="008D7838" w:rsidRDefault="00D82CDE" w:rsidP="00D82CDE">
            <w:pPr>
              <w:contextualSpacing/>
              <w:jc w:val="both"/>
            </w:pPr>
            <w:r w:rsidRPr="008D7838">
              <w:t>Lūdzam informatīvā ziņojuma 5. sadaļas noteikto, ka “</w:t>
            </w:r>
            <w:r w:rsidRPr="008D7838">
              <w:rPr>
                <w:i/>
                <w:iCs/>
              </w:rPr>
              <w:t>Līdz attiecīgo nozares līmeņa IKT pārvaldības plānošanas dokumentu vai koplietošanas pakalpojumu izstrādei un saskaņošanai ar VARAM ir pieļaujamas tikai izņēmuma iegādes, katru atsevišķo gadījumu saskaņojot ar VARAM. Nozaru IKT stratēģijas un koplietošanas pakalpojumu attīstības plāni nevar paredzēt valsts pārvaldes pamatdarbības vai atbalsta informācijas sistēmu skaitļošanas jaudu nodrošināšanu citādi, kā vien ar skaitļošanas infrastruktūras koplietošanas pakalpojumu palīdzību</w:t>
            </w:r>
            <w:r w:rsidRPr="008D7838">
              <w:t xml:space="preserve">” papildināt ar tekstu, izsakot to šādā redakcijā: </w:t>
            </w:r>
          </w:p>
          <w:p w14:paraId="249FC015" w14:textId="5BD516D4" w:rsidR="00D82CDE" w:rsidRPr="008D7838" w:rsidRDefault="00D82CDE" w:rsidP="00D82CDE">
            <w:pPr>
              <w:ind w:firstLine="426"/>
              <w:contextualSpacing/>
              <w:jc w:val="both"/>
            </w:pPr>
            <w:r w:rsidRPr="008D7838">
              <w:t xml:space="preserve">“Līdz attiecīgo nozares līmeņa IKT pārvaldības plānošanas dokumentu vai koplietošanas pakalpojumu izstrādei un saskaņošanai ar VARAM ir pieļaujamas tikai izņēmuma iegādes, katru atsevišķo gadījumu saskaņojot ar VARAM. Nozaru IKT stratēģijas un koplietošanas pakalpojumu attīstības plāni nevar paredzēt valsts pārvaldes pamatdarbības vai atbalsta informācijas sistēmu skaitļošanas jaudu nodrošināšanu citādi, kā vien ar skaitļošanas infrastruktūras koplietošanas pakalpojumu palīdzību. VARAM saskaņojumu vai pamatotu atteikumu sniedz 1 mēneša laikā.” </w:t>
            </w:r>
          </w:p>
        </w:tc>
        <w:tc>
          <w:tcPr>
            <w:tcW w:w="655" w:type="pct"/>
            <w:tcBorders>
              <w:left w:val="single" w:sz="6" w:space="0" w:color="000000"/>
              <w:bottom w:val="single" w:sz="4" w:space="0" w:color="auto"/>
              <w:right w:val="single" w:sz="6" w:space="0" w:color="000000"/>
            </w:tcBorders>
            <w:shd w:val="clear" w:color="auto" w:fill="auto"/>
          </w:tcPr>
          <w:p w14:paraId="1F989C8E" w14:textId="24670326" w:rsidR="00D82CDE" w:rsidRPr="008D7838" w:rsidRDefault="00D82CDE" w:rsidP="00D82CDE">
            <w:pPr>
              <w:pStyle w:val="naisc"/>
              <w:spacing w:before="0" w:after="0"/>
              <w:jc w:val="both"/>
              <w:rPr>
                <w:b/>
              </w:rPr>
            </w:pPr>
            <w:r w:rsidRPr="008D7838">
              <w:rPr>
                <w:b/>
              </w:rPr>
              <w:t>Iebildums ņemts vērā.</w:t>
            </w:r>
          </w:p>
        </w:tc>
        <w:tc>
          <w:tcPr>
            <w:tcW w:w="1187" w:type="pct"/>
            <w:tcBorders>
              <w:top w:val="single" w:sz="4" w:space="0" w:color="auto"/>
              <w:left w:val="single" w:sz="4" w:space="0" w:color="auto"/>
              <w:bottom w:val="single" w:sz="4" w:space="0" w:color="auto"/>
            </w:tcBorders>
            <w:shd w:val="clear" w:color="auto" w:fill="auto"/>
          </w:tcPr>
          <w:p w14:paraId="69544989" w14:textId="73CF56F7" w:rsidR="00D82CDE" w:rsidRPr="008D7838" w:rsidRDefault="00D82CDE" w:rsidP="00D82CDE">
            <w:pPr>
              <w:jc w:val="both"/>
              <w:rPr>
                <w:b/>
                <w:bCs/>
              </w:rPr>
            </w:pPr>
            <w:r w:rsidRPr="008D7838">
              <w:rPr>
                <w:b/>
                <w:bCs/>
              </w:rPr>
              <w:t xml:space="preserve">Informatīvā ziņojuma 5. nodaļas “Valsts datu apstrādes mākoņa attīstība” pēdējā rindkopa papildināta un izteikta šādā redakcijā: </w:t>
            </w:r>
          </w:p>
          <w:p w14:paraId="55D6A0AD" w14:textId="2A6F6603" w:rsidR="00D82CDE" w:rsidRPr="008D7838" w:rsidRDefault="00D82CDE" w:rsidP="00D82CDE">
            <w:pPr>
              <w:spacing w:before="120" w:after="120"/>
              <w:ind w:firstLine="360"/>
              <w:jc w:val="both"/>
            </w:pPr>
            <w:r w:rsidRPr="008D7838">
              <w:t>“Līdz attiecīgo specifiskas jomas vai nozares līmeņa IKT pārvaldības plānošanas dokumentu izstrādei un saskaņošanai ar Ministru kabinetu vai VARAM ir pieļaujamas tikai izņēmuma iegādes, katru atsevišķo gadījumu saskaņojot ar VARAM. Nozaru IKT stratēģijas un koplietošanas pakalpojumu attīstības plāni nevar paredzēt valsts pārvaldes pamatdarbības vai atbalsta informācijas sistēmu skaitļošanas jaudu nodrošināšanu citādi, kā vien ar skaitļošanas infrastruktūras koplietošanas pakalpojumu palīdzību. VARAM saskaņojumu vai pamatotu atteikumu sniedz viena mēneša laikā.”</w:t>
            </w:r>
          </w:p>
          <w:p w14:paraId="3CBAAC88" w14:textId="15AF2AB7" w:rsidR="00D82CDE" w:rsidRPr="008D7838" w:rsidRDefault="00D82CDE" w:rsidP="00D82CDE">
            <w:pPr>
              <w:spacing w:before="120" w:after="120"/>
              <w:jc w:val="both"/>
              <w:rPr>
                <w:bCs/>
              </w:rPr>
            </w:pPr>
            <w:r w:rsidRPr="008D7838">
              <w:rPr>
                <w:b/>
                <w:bCs/>
              </w:rPr>
              <w:t>Skatīt aktuālo informatīvā ziņojuma redakciju.</w:t>
            </w:r>
          </w:p>
        </w:tc>
      </w:tr>
      <w:tr w:rsidR="008D7838" w:rsidRPr="008D7838" w14:paraId="6E462141"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38BCBA75"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3B49DDB7" w14:textId="39245ABF" w:rsidR="00D82CDE" w:rsidRPr="008D7838" w:rsidRDefault="00D82CDE" w:rsidP="00D82CDE">
            <w:pPr>
              <w:widowControl w:val="0"/>
              <w:jc w:val="both"/>
            </w:pPr>
            <w:r w:rsidRPr="008D7838">
              <w:t>Informatīvā ziņojuma 5. 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68870387" w14:textId="77777777" w:rsidR="00D82CDE" w:rsidRPr="008D7838" w:rsidRDefault="00D82CDE" w:rsidP="00D82CDE">
            <w:pPr>
              <w:contextualSpacing/>
              <w:jc w:val="both"/>
            </w:pPr>
            <w:r w:rsidRPr="008D7838">
              <w:t>Informatīvā ziņojuma 5.sadaļā norādīts, ka “</w:t>
            </w:r>
            <w:r w:rsidRPr="008D7838">
              <w:rPr>
                <w:i/>
                <w:iCs/>
              </w:rPr>
              <w:t xml:space="preserve">Ministrijām, kuras neattīstīs datu apstrādes pakalpojumus nozares ietvaros, nozaru IKT stratēģijās un IKT infrastruktūras pakalpojumu izmantošanas plānos ir jāparedz </w:t>
            </w:r>
            <w:r w:rsidRPr="008D7838">
              <w:rPr>
                <w:b/>
                <w:bCs/>
                <w:i/>
                <w:iCs/>
              </w:rPr>
              <w:t>pilnīgu pāreju uz citu nozaru koplietošanas pakalpojumu</w:t>
            </w:r>
            <w:r w:rsidRPr="008D7838">
              <w:rPr>
                <w:i/>
                <w:iCs/>
              </w:rPr>
              <w:t xml:space="preserve"> vai komerciālu ārpakalpojumu izmantošanu šajā jomā, vēlākais līdz 2023. gada 30. jūnijam. </w:t>
            </w:r>
          </w:p>
          <w:p w14:paraId="1E9F2E35" w14:textId="77777777" w:rsidR="00D82CDE" w:rsidRPr="008D7838" w:rsidRDefault="00D82CDE" w:rsidP="00D82CDE">
            <w:pPr>
              <w:ind w:firstLine="360"/>
              <w:contextualSpacing/>
              <w:jc w:val="both"/>
              <w:rPr>
                <w:i/>
                <w:iCs/>
              </w:rPr>
            </w:pPr>
            <w:r w:rsidRPr="008D7838">
              <w:rPr>
                <w:i/>
                <w:iCs/>
              </w:rPr>
              <w:t xml:space="preserve">Lai paātrinātu pāreju uz koplietošanas pakalpojumu izmantošanu skaitļošanas infrastruktūras jomā, divus mēnešus pēc </w:t>
            </w:r>
            <w:proofErr w:type="spellStart"/>
            <w:r w:rsidRPr="008D7838">
              <w:rPr>
                <w:i/>
                <w:iCs/>
              </w:rPr>
              <w:t>protokollēmuma</w:t>
            </w:r>
            <w:proofErr w:type="spellEnd"/>
            <w:r w:rsidRPr="008D7838">
              <w:rPr>
                <w:i/>
                <w:iCs/>
              </w:rPr>
              <w:t xml:space="preserve"> publicēšanas stāsies spēkā ierobežojumi ministrijām un to padotības iestādēm, kuras nav saņēmušas VARAM saskaņojumu par IKT infrastruktūras koplietošanas pakalpojumu attīstības perspektīvu, </w:t>
            </w:r>
            <w:r w:rsidRPr="008D7838">
              <w:rPr>
                <w:b/>
                <w:bCs/>
                <w:i/>
                <w:iCs/>
              </w:rPr>
              <w:t>pārtraukt investīcijas</w:t>
            </w:r>
            <w:r w:rsidRPr="008D7838">
              <w:rPr>
                <w:i/>
                <w:iCs/>
              </w:rPr>
              <w:t xml:space="preserve"> datu centru skaitļošanas iekārtās – serveros, datu krātuvēs un citā datu centru aprīkojumā, izņemot neatliekamas avārijas situācijas, šīs ārkārtas investīcijas saskaņojot ar VARAM.”</w:t>
            </w:r>
          </w:p>
          <w:p w14:paraId="1BCB8CB3" w14:textId="6B54F2C5" w:rsidR="00D82CDE" w:rsidRPr="008D7838" w:rsidRDefault="00D82CDE" w:rsidP="00D82CDE">
            <w:pPr>
              <w:ind w:firstLine="360"/>
              <w:contextualSpacing/>
              <w:jc w:val="both"/>
            </w:pPr>
            <w:r w:rsidRPr="008D7838">
              <w:t xml:space="preserve">Lūdzam skaidrot, vai pēc 2023. gada 30. jūnija iestādes var vēl izmantot savu infrastruktūru, ja tā ir darboties spējīga un nav nepieciešamas investīcijas tās uzturēšanai (programmatūras nodrošinājumu, t.sk. licences neuzskatām šajā kontekstā par investīcijām iekārtās). No esošās informatīvā ziņojuma redakcija nav skaidri saprotams, vai līdz norādītajam datuma ir pilnībā jāpārtrauc izmantot iestāžu šobrīd rīcībā esoša infrastruktūra vai, ja tām nav nepieciešamas investīcijas, tās var turpināt izmantot līdz to derīgās izmantošanas laika beigām. Kā arī vai esošo iekārtu remontdarbi uzskatāmi par neatliekamu avārijas situāciju un to izdevumi ir jāskaņo ar VARAM. </w:t>
            </w:r>
          </w:p>
        </w:tc>
        <w:tc>
          <w:tcPr>
            <w:tcW w:w="655" w:type="pct"/>
            <w:tcBorders>
              <w:left w:val="single" w:sz="6" w:space="0" w:color="000000"/>
              <w:bottom w:val="single" w:sz="4" w:space="0" w:color="auto"/>
              <w:right w:val="single" w:sz="6" w:space="0" w:color="000000"/>
            </w:tcBorders>
            <w:shd w:val="clear" w:color="auto" w:fill="auto"/>
          </w:tcPr>
          <w:p w14:paraId="6E75D223" w14:textId="77777777" w:rsidR="00D82CDE" w:rsidRPr="008D7838" w:rsidRDefault="00D82CDE" w:rsidP="00D82CDE">
            <w:pPr>
              <w:pStyle w:val="naisc"/>
              <w:spacing w:before="0" w:after="0"/>
              <w:jc w:val="both"/>
              <w:rPr>
                <w:b/>
              </w:rPr>
            </w:pPr>
            <w:r w:rsidRPr="008D7838">
              <w:rPr>
                <w:b/>
              </w:rPr>
              <w:t>Iebildums ņemts vērā.</w:t>
            </w:r>
          </w:p>
          <w:p w14:paraId="6AE172FC" w14:textId="390B8805" w:rsidR="00D82CDE" w:rsidRPr="008D7838" w:rsidRDefault="00D82CDE" w:rsidP="00D82CDE">
            <w:pPr>
              <w:pStyle w:val="naisc"/>
              <w:spacing w:before="0" w:after="0"/>
              <w:jc w:val="both"/>
              <w:rPr>
                <w:b/>
              </w:rPr>
            </w:pPr>
            <w:r w:rsidRPr="008D7838">
              <w:t>Ja  nozaru IKT stratēģijās un IKT infrastruktūras pakalpojumu izmantošanas plānos ir paredzēts, ka pēc 2023. gada 30. jūnija bez investīciju ieguldīšanas var izmantot savu infrastruktūru, tad  iestāde to var turpināt darīt. Taču attiecībā uz esošo iekārtu remontdarbiem ir norādāms, ka jāņem vērā, ka  minētajam plānam ir jāparedz savlaicīga pāreja uz citu nozaru koplietošanas pakalpojumu, lai izslēgtu remontdarbu nepieciešamību.</w:t>
            </w:r>
          </w:p>
        </w:tc>
        <w:tc>
          <w:tcPr>
            <w:tcW w:w="1187" w:type="pct"/>
            <w:tcBorders>
              <w:top w:val="single" w:sz="4" w:space="0" w:color="auto"/>
              <w:left w:val="single" w:sz="4" w:space="0" w:color="auto"/>
              <w:bottom w:val="single" w:sz="4" w:space="0" w:color="auto"/>
            </w:tcBorders>
            <w:shd w:val="clear" w:color="auto" w:fill="auto"/>
          </w:tcPr>
          <w:p w14:paraId="110D808C" w14:textId="3923861F" w:rsidR="00D82CDE" w:rsidRPr="008D7838" w:rsidRDefault="00D82CDE" w:rsidP="00D82CDE">
            <w:pPr>
              <w:jc w:val="both"/>
            </w:pPr>
            <w:r w:rsidRPr="008D7838">
              <w:rPr>
                <w:b/>
                <w:bCs/>
              </w:rPr>
              <w:t xml:space="preserve">Skatīt aktuālo informatīvā ziņojuma redakciju. </w:t>
            </w:r>
          </w:p>
          <w:p w14:paraId="7674DE22" w14:textId="77777777" w:rsidR="00D82CDE" w:rsidRPr="008D7838" w:rsidRDefault="00D82CDE" w:rsidP="00D82CDE">
            <w:pPr>
              <w:jc w:val="both"/>
              <w:rPr>
                <w:bCs/>
              </w:rPr>
            </w:pPr>
          </w:p>
          <w:p w14:paraId="66052415" w14:textId="6E529F86" w:rsidR="00D82CDE" w:rsidRPr="008D7838" w:rsidRDefault="00D82CDE" w:rsidP="00D82CDE">
            <w:pPr>
              <w:jc w:val="both"/>
              <w:rPr>
                <w:bCs/>
              </w:rPr>
            </w:pPr>
            <w:r w:rsidRPr="008D7838">
              <w:rPr>
                <w:bCs/>
              </w:rPr>
              <w:t xml:space="preserve"> </w:t>
            </w:r>
          </w:p>
        </w:tc>
      </w:tr>
      <w:tr w:rsidR="008D7838" w:rsidRPr="008D7838" w14:paraId="3E1C91AC"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603CF7D6"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1DFCAEFA" w14:textId="337AF0AA" w:rsidR="00D82CDE" w:rsidRPr="008D7838" w:rsidRDefault="00D82CDE" w:rsidP="00D82CDE">
            <w:pPr>
              <w:widowControl w:val="0"/>
              <w:jc w:val="both"/>
            </w:pPr>
            <w:proofErr w:type="spellStart"/>
            <w:r w:rsidRPr="008D7838">
              <w:t>Informatīvaisziņojums</w:t>
            </w:r>
            <w:proofErr w:type="spellEnd"/>
            <w:r w:rsidRPr="008D7838">
              <w:t>.</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01D16552" w14:textId="7F9EE5D1" w:rsidR="00D82CDE" w:rsidRPr="008D7838" w:rsidRDefault="00D82CDE" w:rsidP="00D82CDE">
            <w:pPr>
              <w:contextualSpacing/>
              <w:jc w:val="both"/>
            </w:pPr>
            <w:r w:rsidRPr="008D7838">
              <w:t xml:space="preserve">Izziņas 31. un 32.punktā ir norādīts, ka Finanšu ministrijas iebildumi ir ņemti vērā un atbilstoši tiem ir papildināta informatīvā ziņojuma 7. sadaļa “Specializēto kompetences centru organizācija, pārvaldība un nostiprināšana”, taču, izskatot veiktos precizējumus informatīvajā ziņojumā, norādām, ka veiktajos papildinājumos nav skaidrojuma, </w:t>
            </w:r>
            <w:r w:rsidRPr="008D7838">
              <w:rPr>
                <w:b/>
              </w:rPr>
              <w:t>kā ierosinājums nodalīt</w:t>
            </w:r>
            <w:r w:rsidRPr="008D7838">
              <w:t xml:space="preserve"> koplietošanas pakalpojumu sniegšanas finansējumu atsevišķās valsts budžeta apakšprogrammās </w:t>
            </w:r>
            <w:r w:rsidRPr="008D7838">
              <w:rPr>
                <w:b/>
              </w:rPr>
              <w:t xml:space="preserve">ir samērojams ar normatīvo aktu prasībām, </w:t>
            </w:r>
            <w:r w:rsidRPr="008D7838">
              <w:t xml:space="preserve">kā arī nav norādīta atsauce, ka </w:t>
            </w:r>
            <w:r w:rsidRPr="008D7838">
              <w:rPr>
                <w:b/>
              </w:rPr>
              <w:t>papildu finansējuma pieprasījumi tiek skatīti prioritāro pasākumu ietvaros budžeta sagatavošanas procesā.</w:t>
            </w:r>
            <w:r w:rsidRPr="008D7838">
              <w:t xml:space="preserve"> Ņemot vērā minēto, lūdzam veikt precizējumus informatīvajā ziņojumā. </w:t>
            </w:r>
          </w:p>
        </w:tc>
        <w:tc>
          <w:tcPr>
            <w:tcW w:w="655" w:type="pct"/>
            <w:tcBorders>
              <w:left w:val="single" w:sz="6" w:space="0" w:color="000000"/>
              <w:bottom w:val="single" w:sz="4" w:space="0" w:color="auto"/>
              <w:right w:val="single" w:sz="6" w:space="0" w:color="000000"/>
            </w:tcBorders>
            <w:shd w:val="clear" w:color="auto" w:fill="auto"/>
          </w:tcPr>
          <w:p w14:paraId="5928AC9D" w14:textId="00B1946C" w:rsidR="00D82CDE" w:rsidRPr="008D7838" w:rsidRDefault="00D82CDE" w:rsidP="00D82CDE">
            <w:pPr>
              <w:pStyle w:val="naisc"/>
              <w:spacing w:before="0" w:after="0"/>
              <w:jc w:val="both"/>
              <w:rPr>
                <w:b/>
              </w:rPr>
            </w:pPr>
            <w:r w:rsidRPr="008D7838">
              <w:rPr>
                <w:b/>
              </w:rPr>
              <w:t>Iebildums ņemts vērā.</w:t>
            </w:r>
          </w:p>
        </w:tc>
        <w:tc>
          <w:tcPr>
            <w:tcW w:w="1187" w:type="pct"/>
            <w:tcBorders>
              <w:top w:val="single" w:sz="4" w:space="0" w:color="auto"/>
              <w:left w:val="single" w:sz="4" w:space="0" w:color="auto"/>
              <w:bottom w:val="single" w:sz="4" w:space="0" w:color="auto"/>
            </w:tcBorders>
            <w:shd w:val="clear" w:color="auto" w:fill="auto"/>
          </w:tcPr>
          <w:p w14:paraId="0872FB3A" w14:textId="744833C5" w:rsidR="00D82CDE" w:rsidRPr="008D7838" w:rsidRDefault="00D82CDE" w:rsidP="00D82CDE">
            <w:pPr>
              <w:jc w:val="both"/>
              <w:rPr>
                <w:b/>
              </w:rPr>
            </w:pPr>
            <w:r w:rsidRPr="008D7838">
              <w:rPr>
                <w:b/>
              </w:rPr>
              <w:t xml:space="preserve">Skatīt </w:t>
            </w:r>
            <w:r w:rsidRPr="008D7838">
              <w:rPr>
                <w:b/>
                <w:bCs/>
              </w:rPr>
              <w:t xml:space="preserve">informatīvā </w:t>
            </w:r>
            <w:r w:rsidRPr="008D7838">
              <w:rPr>
                <w:b/>
              </w:rPr>
              <w:t xml:space="preserve">ziņojuma 6. nodaļu </w:t>
            </w:r>
            <w:r w:rsidRPr="008D7838">
              <w:rPr>
                <w:b/>
                <w:bCs/>
              </w:rPr>
              <w:t>“Valsts pārvaldes IKT atbalsta pakalpojumu pārvaldība un finansēšana” un aktuālo informatīvā ziņojuma redakciju.</w:t>
            </w:r>
          </w:p>
        </w:tc>
      </w:tr>
      <w:tr w:rsidR="008D7838" w:rsidRPr="008D7838" w14:paraId="1B8F3843" w14:textId="77777777" w:rsidTr="009F6070">
        <w:trPr>
          <w:trHeight w:val="405"/>
          <w:jc w:val="center"/>
        </w:trPr>
        <w:tc>
          <w:tcPr>
            <w:tcW w:w="5000" w:type="pct"/>
            <w:gridSpan w:val="7"/>
            <w:tcBorders>
              <w:left w:val="single" w:sz="6" w:space="0" w:color="000000"/>
              <w:bottom w:val="single" w:sz="4" w:space="0" w:color="auto"/>
            </w:tcBorders>
            <w:shd w:val="clear" w:color="auto" w:fill="auto"/>
          </w:tcPr>
          <w:p w14:paraId="63B11569" w14:textId="7FF4F3CD" w:rsidR="00D82CDE" w:rsidRPr="008D7838" w:rsidRDefault="00D82CDE" w:rsidP="00D82CDE">
            <w:pPr>
              <w:jc w:val="center"/>
              <w:rPr>
                <w:b/>
                <w:bCs/>
              </w:rPr>
            </w:pPr>
            <w:r w:rsidRPr="008D7838">
              <w:rPr>
                <w:b/>
                <w:bCs/>
              </w:rPr>
              <w:t>Satiksmes ministrija</w:t>
            </w:r>
          </w:p>
        </w:tc>
      </w:tr>
      <w:tr w:rsidR="008D7838" w:rsidRPr="008D7838" w14:paraId="350F535F"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606E1105"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798FCCDF" w14:textId="56C94E56" w:rsidR="00D82CDE" w:rsidRPr="008D7838" w:rsidRDefault="00D82CDE" w:rsidP="00D82CDE">
            <w:pPr>
              <w:widowControl w:val="0"/>
              <w:jc w:val="both"/>
            </w:pPr>
            <w:r w:rsidRPr="008D7838">
              <w:t>Informatīvā ziņojuma 1. 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5070A2B8" w14:textId="5522091F" w:rsidR="00D82CDE" w:rsidRPr="008D7838" w:rsidRDefault="00D82CDE" w:rsidP="00D82CDE">
            <w:pPr>
              <w:jc w:val="both"/>
            </w:pPr>
            <w:r w:rsidRPr="008D7838">
              <w:t xml:space="preserve">Ziņojuma 1.nodaļā (3.lpp. pēdējā atkāpē) ir teikts: “Ziņojumā definētie ieteikumi pēc būtības ir piemērojami arī valsts kapitālsabiedrībās, tomēr konkrētas prasības rīcībai ziņojums izvirza tikai valsts kapitālsabiedrībām, kuras sniedz IKT infrastruktūras koplietošanas pakalpojumus tām deleģēto valsts pārvaldes funkciju ietvaros.” Saskaņā ar Jūrlietu pārvaldes un jūras drošības likuma 6. panta pirmo daļu VAS “Latvijas Jūras administrācija” (turpmāk – Jūras administrācija) ir deleģētas vairākas valsts pārvaldes funkcijas. Nav pilnīgas skaidrības, ko tieši šo funkciju kontekstā sevī ietver jēdziens “IKT infrastruktūras koplietošanas pakalpojumi”, bet pieņemam, ka Jūras administrācija šādus pakalpojumus sniedz vai potenciāli varētu sniegt, piemēram, saistībā ar kuģu reģistrāciju vai jūrnieku reģistrāciju. </w:t>
            </w:r>
          </w:p>
          <w:p w14:paraId="0C1F5812" w14:textId="77777777" w:rsidR="00D82CDE" w:rsidRPr="008D7838" w:rsidRDefault="00D82CDE" w:rsidP="00D82CDE">
            <w:pPr>
              <w:ind w:firstLine="709"/>
              <w:jc w:val="both"/>
            </w:pPr>
            <w:r w:rsidRPr="008D7838">
              <w:t xml:space="preserve">Ziņojuma 5.nodaļā (10.lpp. 2.atkāpē) ir teikts: “Lai kvalificētos skaitļošanas infrastruktūras koplietošanas pakalpojumu sniedzēju statusam, institūcijas rīcībā ir jābūt datu centram, kas tehniski nodrošina iespējas sniegt TIER 2  prasību līmenim atbilstošus skaitļošanas infrastruktūras koplietošanas pakalpojumus un produktīvi izmantojamās infrastruktūras (datu apstrādes un uzkrāšanas iekārtu kopējam apjomam) ir jābūt vismaz 750  nosacīto </w:t>
            </w:r>
            <w:r w:rsidRPr="008D7838">
              <w:lastRenderedPageBreak/>
              <w:t xml:space="preserve">statņu augstuma vienībām”. Jūras administrācijas rīcībā nav minētajām prasībām atbilstoša datu centra. Attiecīgi secināms, ka saskaņā ar Ziņojumam pievienotajā </w:t>
            </w:r>
            <w:proofErr w:type="spellStart"/>
            <w:r w:rsidRPr="008D7838">
              <w:t>protokollēmuma</w:t>
            </w:r>
            <w:proofErr w:type="spellEnd"/>
            <w:r w:rsidRPr="008D7838">
              <w:t xml:space="preserve"> projektā noteikto Jūras administrācijai būs jāpārtrauc investīcijas sava datu centra skaitļošanas iekārtās un jāsāk izmantot citu (izvirzītajām prasībām atbilstošu) skaitļošanas infrastruktūras koplietošanas pakalpojumu sniedzēju pakalpojumi. Jūras administrācija principā nav pret attiecīgo pakalpojumu izmantošanu, bet jāņem vērā, ka lielākā daļa Jūras administrācijai deleģēto funkciju netiek finansēta no valsts budžeta. </w:t>
            </w:r>
          </w:p>
          <w:p w14:paraId="29825B3F" w14:textId="77777777" w:rsidR="00D82CDE" w:rsidRPr="008D7838" w:rsidRDefault="00D82CDE" w:rsidP="00D82CDE">
            <w:pPr>
              <w:ind w:firstLine="709"/>
              <w:jc w:val="both"/>
            </w:pPr>
            <w:r w:rsidRPr="008D7838">
              <w:t>Attiecīgi, ja saistībā ar šīm no valsts budžeta nefinansētajām funkcijām Jūras administrācijai tiks uzspiesta citu (potenciāli dārgāku) skaitļošanas infrastruktūras koplietošanas pakalpojumu sniedzēju izmantošana, var nākties celt Jūras administrācijas pakalpojumu (kuģu inspekciju, jūrnieku kompetences novērtēšanas, kuģu reģistrācijas utt.) tarifus. Respektīvi, var rasties negatīvas sekas jūrlietu nozarei kopumā.</w:t>
            </w:r>
          </w:p>
          <w:p w14:paraId="1CB381F9" w14:textId="5F480681" w:rsidR="00D82CDE" w:rsidRPr="008D7838" w:rsidRDefault="00D82CDE" w:rsidP="00D82CDE">
            <w:pPr>
              <w:ind w:firstLine="709"/>
              <w:jc w:val="both"/>
            </w:pPr>
            <w:r w:rsidRPr="008D7838">
              <w:t>Lūdzam atbilstoši precizēt Ziņojumu, piemēram, pēdējo atkāpi Ziņojuma 3.lpp izsakot šādā redakcijā: “Ziņojumā definētie ieteikumi pēc būtības ir piemērojami arī valsts kapitālsabiedrībās, tomēr konkrētas prasības rīcībai ziņojums šīm kapitālsabiedrībām neizvirza”.</w:t>
            </w:r>
          </w:p>
        </w:tc>
        <w:tc>
          <w:tcPr>
            <w:tcW w:w="655" w:type="pct"/>
            <w:tcBorders>
              <w:left w:val="single" w:sz="6" w:space="0" w:color="000000"/>
              <w:bottom w:val="single" w:sz="4" w:space="0" w:color="auto"/>
              <w:right w:val="single" w:sz="6" w:space="0" w:color="000000"/>
            </w:tcBorders>
            <w:shd w:val="clear" w:color="auto" w:fill="auto"/>
          </w:tcPr>
          <w:p w14:paraId="2D8DE3C8" w14:textId="5012DF2C" w:rsidR="00D82CDE" w:rsidRPr="008D7838" w:rsidRDefault="00D82CDE" w:rsidP="00D82CDE">
            <w:pPr>
              <w:pStyle w:val="naisc"/>
              <w:spacing w:before="0" w:after="0"/>
              <w:jc w:val="both"/>
              <w:rPr>
                <w:b/>
              </w:rPr>
            </w:pPr>
            <w:r w:rsidRPr="008D7838">
              <w:rPr>
                <w:b/>
              </w:rPr>
              <w:lastRenderedPageBreak/>
              <w:t>Iebildums ņemts vērā.</w:t>
            </w:r>
          </w:p>
        </w:tc>
        <w:tc>
          <w:tcPr>
            <w:tcW w:w="1187" w:type="pct"/>
            <w:tcBorders>
              <w:top w:val="single" w:sz="4" w:space="0" w:color="auto"/>
              <w:left w:val="single" w:sz="4" w:space="0" w:color="auto"/>
              <w:bottom w:val="single" w:sz="4" w:space="0" w:color="auto"/>
            </w:tcBorders>
            <w:shd w:val="clear" w:color="auto" w:fill="auto"/>
          </w:tcPr>
          <w:p w14:paraId="43FC8B9C" w14:textId="10F6F817" w:rsidR="00D82CDE" w:rsidRPr="008D7838" w:rsidRDefault="00D82CDE" w:rsidP="00D82CDE">
            <w:pPr>
              <w:spacing w:after="120"/>
              <w:jc w:val="both"/>
              <w:rPr>
                <w:b/>
              </w:rPr>
            </w:pPr>
            <w:r w:rsidRPr="008D7838">
              <w:rPr>
                <w:b/>
                <w:bCs/>
              </w:rPr>
              <w:t xml:space="preserve">Informatīvā </w:t>
            </w:r>
            <w:r w:rsidRPr="008D7838">
              <w:rPr>
                <w:b/>
              </w:rPr>
              <w:t>ziņojuma 1. nodaļas “Ievads” pēdējā rindkopa izteikta šādā redakcijā:</w:t>
            </w:r>
          </w:p>
          <w:p w14:paraId="36E90225" w14:textId="2F198C0E" w:rsidR="00D82CDE" w:rsidRPr="008D7838" w:rsidRDefault="00D82CDE" w:rsidP="00D82CDE">
            <w:pPr>
              <w:jc w:val="both"/>
            </w:pPr>
            <w:r w:rsidRPr="008D7838">
              <w:rPr>
                <w:bCs/>
              </w:rPr>
              <w:t>“</w:t>
            </w:r>
            <w:r w:rsidRPr="008D7838">
              <w:t xml:space="preserve">Ziņojumā definētie principi pēc būtības ir piemērojami arī valsts kapitālsabiedrībās, tomēr konkrētas prasības rīcībai ziņojums un MK </w:t>
            </w:r>
            <w:proofErr w:type="spellStart"/>
            <w:r w:rsidRPr="008D7838">
              <w:t>protokollēmuma</w:t>
            </w:r>
            <w:proofErr w:type="spellEnd"/>
            <w:r w:rsidRPr="008D7838">
              <w:t xml:space="preserve"> projekts izvirza tikai valsts kapitālsabiedrībām, kuras sniedz IKT infrastruktūras koplietošanas pakalpojumus tām deleģēto valsts pārvaldes funkciju ietvaros. </w:t>
            </w:r>
            <w:bookmarkStart w:id="14" w:name="_Hlk53041852"/>
            <w:r w:rsidRPr="008D7838">
              <w:t>Pārējām valsts kapitālsabiedrībām konkrētas prasības rīcībai ziņojums neizvirza.”</w:t>
            </w:r>
          </w:p>
          <w:bookmarkEnd w:id="14"/>
          <w:p w14:paraId="60D0D892" w14:textId="240417DD" w:rsidR="00D82CDE" w:rsidRPr="008D7838" w:rsidRDefault="00D82CDE" w:rsidP="00D82CDE">
            <w:pPr>
              <w:spacing w:after="120"/>
              <w:jc w:val="both"/>
              <w:rPr>
                <w:bCs/>
              </w:rPr>
            </w:pPr>
          </w:p>
          <w:p w14:paraId="5F63788E" w14:textId="77777777" w:rsidR="00D82CDE" w:rsidRPr="008D7838" w:rsidRDefault="00D82CDE" w:rsidP="00D82CDE">
            <w:pPr>
              <w:spacing w:after="120"/>
              <w:jc w:val="both"/>
              <w:rPr>
                <w:bCs/>
              </w:rPr>
            </w:pPr>
          </w:p>
          <w:p w14:paraId="37683D95" w14:textId="6D0716F6" w:rsidR="00D82CDE" w:rsidRPr="008D7838" w:rsidRDefault="00D82CDE" w:rsidP="00D82CDE">
            <w:pPr>
              <w:spacing w:after="120"/>
              <w:jc w:val="both"/>
              <w:rPr>
                <w:bCs/>
              </w:rPr>
            </w:pPr>
            <w:r w:rsidRPr="008D7838">
              <w:t xml:space="preserve"> </w:t>
            </w:r>
          </w:p>
        </w:tc>
      </w:tr>
      <w:tr w:rsidR="008D7838" w:rsidRPr="008D7838" w14:paraId="0BEFFF34" w14:textId="77777777" w:rsidTr="0035732C">
        <w:trPr>
          <w:trHeight w:val="405"/>
          <w:jc w:val="center"/>
        </w:trPr>
        <w:tc>
          <w:tcPr>
            <w:tcW w:w="5000" w:type="pct"/>
            <w:gridSpan w:val="7"/>
            <w:tcBorders>
              <w:left w:val="single" w:sz="6" w:space="0" w:color="000000"/>
              <w:bottom w:val="single" w:sz="4" w:space="0" w:color="auto"/>
            </w:tcBorders>
            <w:shd w:val="clear" w:color="auto" w:fill="auto"/>
          </w:tcPr>
          <w:p w14:paraId="41D10D17" w14:textId="66F1B041" w:rsidR="00D82CDE" w:rsidRPr="008D7838" w:rsidRDefault="00D82CDE" w:rsidP="00D82CDE">
            <w:pPr>
              <w:jc w:val="center"/>
              <w:rPr>
                <w:b/>
                <w:bCs/>
              </w:rPr>
            </w:pPr>
            <w:r w:rsidRPr="008D7838">
              <w:rPr>
                <w:b/>
                <w:bCs/>
              </w:rPr>
              <w:lastRenderedPageBreak/>
              <w:t>Tieslietu ministrija</w:t>
            </w:r>
          </w:p>
        </w:tc>
      </w:tr>
      <w:tr w:rsidR="008D7838" w:rsidRPr="008D7838" w14:paraId="0CC1C033"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6EFA1DC5"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0C54FEAA" w14:textId="7D4E35E4" w:rsidR="00D82CDE" w:rsidRPr="008D7838" w:rsidRDefault="00D82CDE" w:rsidP="00D82CDE">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0AF8320A" w14:textId="211D8FF2" w:rsidR="00D82CDE" w:rsidRPr="008D7838" w:rsidRDefault="00D82CDE" w:rsidP="00D82CDE">
            <w:pPr>
              <w:pStyle w:val="NormalWeb"/>
              <w:shd w:val="clear" w:color="auto" w:fill="FFFFFF"/>
              <w:spacing w:before="0" w:beforeAutospacing="0" w:after="0" w:afterAutospacing="0"/>
              <w:jc w:val="both"/>
            </w:pPr>
            <w:r w:rsidRPr="008D7838">
              <w:t xml:space="preserve">Vēlamies informēt, ka Tieslietu ministrija uztur iepriekš izteiktos iebildumus, jo izziņā par atzinumos sniegtajiem iebildumiem norādītais, ka iebildumi ir ņemti vērā, neatbilst Tieslietu ministrijas izteikto iebildumu mērķim. </w:t>
            </w:r>
          </w:p>
          <w:p w14:paraId="6EA4680C" w14:textId="12B4993E" w:rsidR="00D82CDE" w:rsidRPr="008D7838" w:rsidRDefault="00D82CDE" w:rsidP="00D82CDE">
            <w:pPr>
              <w:pStyle w:val="NormalWeb"/>
              <w:shd w:val="clear" w:color="auto" w:fill="FFFFFF"/>
              <w:spacing w:before="0" w:beforeAutospacing="0" w:after="0" w:afterAutospacing="0"/>
              <w:jc w:val="both"/>
            </w:pPr>
            <w:r w:rsidRPr="008D7838">
              <w:t xml:space="preserve">Papildus par informatīvo ziņojumu vēlamies vērst uzmanību uz to, ka </w:t>
            </w:r>
            <w:bookmarkStart w:id="15" w:name="_Hlk45029410"/>
            <w:r w:rsidRPr="008D7838">
              <w:t xml:space="preserve">informatīvais ziņojuma </w:t>
            </w:r>
            <w:bookmarkEnd w:id="15"/>
            <w:r w:rsidRPr="008D7838">
              <w:t xml:space="preserve">ievadā tiek norādīts, ka tas ir izstrādāts, lai informētu par VARAM sagatavoto reformu valsts informācijas un komunikācijas tehnoloģiju (turpmāk – IKT) pārvaldības jomā. Tieslietu ministrijas ieskatā šāda informatīvā ziņojuma būtisks trūkums ir tas, ka tajā netiek atspoguļota esošā situācija, proti, </w:t>
            </w:r>
            <w:r w:rsidRPr="008D7838">
              <w:lastRenderedPageBreak/>
              <w:t xml:space="preserve">informācija par šobrīd izveidotajām vai veidojamajām IKT. Tieslietu ministrija uzskata, ka informatīvajā ziņojumā ir būtiski atspoguļot faktiski paveikto un noteikt atbilstošus kritērijus, pamatojoties uz valsts pārvaldē kopumā, nozarēs un atsevišķās institūcijās esošo situāciju, nevis tikai teorētiskiem pieņēmumiem par nozares attīstību. Tāpat informatīvā ziņojuma sagatavošanā ir būtiski ņemt vērā Valsts kontroles atzinumā (izziņas par atzinumos sniegtajiem iebildumiem priekšlikumu 10. punkts) norādīto, ka tā aicina VARAM ņemt vērā jau uzsāktos projektus, kur šādas investīcijas iespējams jau paredzētas kā projektu rezultatīvie rādītāji un to apturēšana vai izmaiņas var radīt soda sankcijas vai finanšu korekcijas, ja grozījumus tajos izdarīt nav iespējams. Tieslietu ministrija vēlas norādīt, ka kopējie piedāvātie reformu termiņi ir nesamērīgi īsi, jo tieslietu resora datu centra attīstībā ir investētas lielas naudas summas, un būtu izšķērdīgi šādā īsā termiņā tik radikāli veikt izmaiņas. Tāpat Valsts kontrole rekomendē šos gadījumus vērtēt arī kontekstā ar pašu skaitļošanas infrastruktūras koplietošanas pakalpojumu sniedzēju spēju nodrošināt konkrētajā brīdī iestādes ar nepieciešamajām skaitļošanas jaudām un esošo izmantoto IKT risinājumu migrācijas iespējām nepārtraukta darba nodrošināšanai iestādēs to funkciju īstenošanai. Informatīvajā ziņojumā šo pakalpojumu sniedzēju spēju analīze nav veikta. </w:t>
            </w:r>
          </w:p>
          <w:p w14:paraId="36EF67DB" w14:textId="5BE41B26" w:rsidR="00D82CDE" w:rsidRPr="008D7838" w:rsidRDefault="00D82CDE" w:rsidP="00D82CDE">
            <w:pPr>
              <w:pStyle w:val="NormalWeb"/>
              <w:shd w:val="clear" w:color="auto" w:fill="FFFFFF"/>
              <w:spacing w:before="0" w:beforeAutospacing="0" w:after="0" w:afterAutospacing="0"/>
              <w:jc w:val="both"/>
            </w:pPr>
            <w:r w:rsidRPr="008D7838">
              <w:t xml:space="preserve">Papildus par Ministru kabineta sēdes </w:t>
            </w:r>
            <w:proofErr w:type="spellStart"/>
            <w:r w:rsidRPr="008D7838">
              <w:t>protokollēmuma</w:t>
            </w:r>
            <w:proofErr w:type="spellEnd"/>
            <w:r w:rsidRPr="008D7838">
              <w:t xml:space="preserve"> projektu vēlamies vērst uzmanību uz to, ka šī projekta 4.1. apakšpunktā ir nesamērīgi īss uzdevuma izpildes termiņš – viena mēneša laikā iesniegt VARAM saskaņojumam informāciju par plānoto koplietošanas pakalpojumu sniedzēju attīstību. Atbilstoši strukturētu informāciju institūcijas varēs apkopot tikai pēc informatīvā ziņojuma apstiprināšanas Ministru kabinetā. Tieslietu ministrijas ieskatā šāda uzdevuma izpildei, lai izstrādātu pamatotu attīstības plānu, ir nepieciešami seši mēneši. Atbilstošs precizējums nepieciešams arī informatīvā ziņojuma 5.nodaļā. </w:t>
            </w:r>
          </w:p>
          <w:p w14:paraId="58F268BB" w14:textId="379E5E6F" w:rsidR="00D82CDE" w:rsidRPr="008D7838" w:rsidRDefault="00D82CDE" w:rsidP="00D82CDE">
            <w:pPr>
              <w:pStyle w:val="NormalWeb"/>
              <w:shd w:val="clear" w:color="auto" w:fill="FFFFFF"/>
              <w:spacing w:before="0" w:beforeAutospacing="0" w:after="0" w:afterAutospacing="0"/>
              <w:jc w:val="both"/>
            </w:pPr>
          </w:p>
          <w:p w14:paraId="33BA690B" w14:textId="3BBC600F" w:rsidR="00D82CDE" w:rsidRPr="008D7838" w:rsidRDefault="00D82CDE" w:rsidP="00D82CDE">
            <w:pPr>
              <w:pStyle w:val="NormalWeb"/>
              <w:shd w:val="clear" w:color="auto" w:fill="FFFFFF"/>
              <w:spacing w:before="0" w:beforeAutospacing="0" w:after="0" w:afterAutospacing="0"/>
              <w:jc w:val="both"/>
            </w:pPr>
            <w:r w:rsidRPr="008D7838">
              <w:lastRenderedPageBreak/>
              <w:t xml:space="preserve">Informatīvā ziņojuma 5. nodaļā paredzētajās prasībās ministrijām 3.punktā tiek plānots, ka ministrijas, kuras uzskatīs par lietderīgu turpināt attīstīt skaitļošanas infrastruktūras koplietošanas pakalpojumus, koplietošanas pakalpojumu sniedzēja infrastruktūrā konteineru pārvaldības līmenī </w:t>
            </w:r>
            <w:proofErr w:type="spellStart"/>
            <w:r w:rsidRPr="008D7838">
              <w:t>sadarbspējīgai</w:t>
            </w:r>
            <w:proofErr w:type="spellEnd"/>
            <w:r w:rsidRPr="008D7838">
              <w:t xml:space="preserve"> </w:t>
            </w:r>
            <w:proofErr w:type="spellStart"/>
            <w:r w:rsidRPr="008D7838">
              <w:t>mākoņdatošanas</w:t>
            </w:r>
            <w:proofErr w:type="spellEnd"/>
            <w:r w:rsidRPr="008D7838">
              <w:t xml:space="preserve"> infrastruktūrai veidos vismaz 30% no kopējā skaitļošanas infrastruktūras apjoma, turpmākās attīstības plānā līdz 2024. gada 30. novembrim paredzot šīs daļas palielināšanu līdz vismaz 50%. Vēršam uzmanību, ka norādītie kritēriji nebūtu attiecināmi uz datu centru priekšnosacījumiem, un pāreja uz </w:t>
            </w:r>
            <w:proofErr w:type="spellStart"/>
            <w:r w:rsidRPr="008D7838">
              <w:t>konteinerpārvaldības</w:t>
            </w:r>
            <w:proofErr w:type="spellEnd"/>
            <w:r w:rsidRPr="008D7838">
              <w:t xml:space="preserve"> arhitektūras modeli nav tieši saistāma ar datu centru infrastruktūras attīstību. Tāpat informatīvajā ziņojumā būtu jānorāda provizoriskais aprēķins infrastruktūras pārnešanai un uzturēšanai uz </w:t>
            </w:r>
            <w:proofErr w:type="spellStart"/>
            <w:r w:rsidRPr="008D7838">
              <w:t>konteinerpārvaldības</w:t>
            </w:r>
            <w:proofErr w:type="spellEnd"/>
            <w:r w:rsidRPr="008D7838">
              <w:t xml:space="preserve"> arhitektūras modeli.</w:t>
            </w:r>
          </w:p>
        </w:tc>
        <w:tc>
          <w:tcPr>
            <w:tcW w:w="655" w:type="pct"/>
            <w:tcBorders>
              <w:left w:val="single" w:sz="6" w:space="0" w:color="000000"/>
              <w:bottom w:val="single" w:sz="4" w:space="0" w:color="auto"/>
              <w:right w:val="single" w:sz="6" w:space="0" w:color="000000"/>
            </w:tcBorders>
            <w:shd w:val="clear" w:color="auto" w:fill="auto"/>
          </w:tcPr>
          <w:p w14:paraId="043AC06A" w14:textId="20D00549" w:rsidR="00D82CDE" w:rsidRPr="008D7838" w:rsidRDefault="00D82CDE" w:rsidP="00D82CDE">
            <w:pPr>
              <w:pStyle w:val="naisc"/>
              <w:spacing w:before="0" w:after="0"/>
              <w:jc w:val="left"/>
              <w:rPr>
                <w:b/>
              </w:rPr>
            </w:pPr>
            <w:r w:rsidRPr="008D7838">
              <w:rPr>
                <w:b/>
              </w:rPr>
              <w:lastRenderedPageBreak/>
              <w:t>Panākta vienošanās elektroniskajā saskaņošanā.</w:t>
            </w:r>
          </w:p>
          <w:p w14:paraId="67678F98" w14:textId="0AFC9E67" w:rsidR="00D82CDE" w:rsidRPr="008D7838" w:rsidRDefault="00D82CDE" w:rsidP="00D82CDE">
            <w:pPr>
              <w:pStyle w:val="naisc"/>
              <w:spacing w:before="0" w:after="0"/>
              <w:jc w:val="left"/>
              <w:rPr>
                <w:b/>
              </w:rPr>
            </w:pPr>
          </w:p>
          <w:p w14:paraId="2399F491" w14:textId="77777777" w:rsidR="00D82CDE" w:rsidRPr="008D7838" w:rsidRDefault="00D82CDE" w:rsidP="00D82CDE">
            <w:pPr>
              <w:jc w:val="both"/>
            </w:pPr>
            <w:r w:rsidRPr="008D7838">
              <w:t xml:space="preserve">VARAM piekrīt TM viedoklim, ka būtiski ir vērtēt pakalpojuma </w:t>
            </w:r>
            <w:r w:rsidRPr="008D7838">
              <w:lastRenderedPageBreak/>
              <w:t>sniedzēja rīcībā esošās spējas un resursus, taču vienlīdz svarīgs kritērijs ir nodrošināt atbilstošu infrastruktūras apjomu.</w:t>
            </w:r>
          </w:p>
          <w:p w14:paraId="115CA80F" w14:textId="590B4C4E" w:rsidR="00D82CDE" w:rsidRPr="008D7838" w:rsidRDefault="00D82CDE" w:rsidP="00D82CDE">
            <w:pPr>
              <w:jc w:val="both"/>
              <w:rPr>
                <w:b/>
              </w:rPr>
            </w:pPr>
            <w:r w:rsidRPr="008D7838">
              <w:t xml:space="preserve">Līdz ar to, ņemot vērā plānoto reformu valsts IKT pārvaldības jomā, kas plānota ar mērķi paaugstināt valsts pārvaldes IKT atbalsta efektivitāti, veicinot nelielu skaitu (3-4) spēcīgu, specializētu kompetenču centru, kas sniedz koplietošanas IKT pakalpojumus, attīstību, prasība infrastruktūras apjomam izvirzīta ar </w:t>
            </w:r>
            <w:r w:rsidRPr="008D7838">
              <w:lastRenderedPageBreak/>
              <w:t>mērķi, lai minētajām prasībām kvalificētos tās ministrijas, kuras spēj minēto prasību izpildīt.</w:t>
            </w:r>
          </w:p>
        </w:tc>
        <w:tc>
          <w:tcPr>
            <w:tcW w:w="1187" w:type="pct"/>
            <w:tcBorders>
              <w:top w:val="single" w:sz="4" w:space="0" w:color="auto"/>
              <w:left w:val="single" w:sz="4" w:space="0" w:color="auto"/>
              <w:bottom w:val="single" w:sz="4" w:space="0" w:color="auto"/>
            </w:tcBorders>
            <w:shd w:val="clear" w:color="auto" w:fill="auto"/>
          </w:tcPr>
          <w:p w14:paraId="72A4CC7A" w14:textId="1528BFB7" w:rsidR="00D82CDE" w:rsidRPr="008D7838" w:rsidRDefault="00D82CDE" w:rsidP="00D82CDE">
            <w:pPr>
              <w:jc w:val="both"/>
            </w:pPr>
            <w:r w:rsidRPr="008D7838">
              <w:rPr>
                <w:b/>
                <w:bCs/>
              </w:rPr>
              <w:lastRenderedPageBreak/>
              <w:t xml:space="preserve">Skatīt aktuālo informatīvā ziņojuma redakciju. </w:t>
            </w:r>
          </w:p>
          <w:p w14:paraId="2AA811DB" w14:textId="2231A336" w:rsidR="00D82CDE" w:rsidRPr="008D7838" w:rsidRDefault="00D82CDE" w:rsidP="00D82CDE">
            <w:pPr>
              <w:pStyle w:val="Heading1"/>
              <w:pageBreakBefore/>
              <w:spacing w:before="0" w:beforeAutospacing="0" w:after="0" w:afterAutospacing="0"/>
              <w:jc w:val="both"/>
              <w:rPr>
                <w:rFonts w:ascii="Times New Roman" w:hAnsi="Times New Roman"/>
                <w:color w:val="auto"/>
                <w:sz w:val="24"/>
                <w:szCs w:val="24"/>
                <w:lang w:val="lv-LV"/>
              </w:rPr>
            </w:pPr>
          </w:p>
        </w:tc>
      </w:tr>
      <w:tr w:rsidR="008D7838" w:rsidRPr="008D7838" w14:paraId="5AFC4FB9" w14:textId="77777777" w:rsidTr="00FE3DE5">
        <w:trPr>
          <w:trHeight w:val="405"/>
          <w:jc w:val="center"/>
        </w:trPr>
        <w:tc>
          <w:tcPr>
            <w:tcW w:w="5000" w:type="pct"/>
            <w:gridSpan w:val="7"/>
            <w:tcBorders>
              <w:left w:val="single" w:sz="6" w:space="0" w:color="000000"/>
              <w:bottom w:val="single" w:sz="4" w:space="0" w:color="auto"/>
            </w:tcBorders>
            <w:shd w:val="clear" w:color="auto" w:fill="auto"/>
          </w:tcPr>
          <w:p w14:paraId="06969C71" w14:textId="5FB1CE66" w:rsidR="00D82CDE" w:rsidRPr="008D7838" w:rsidRDefault="00D82CDE" w:rsidP="00D82CDE">
            <w:pPr>
              <w:jc w:val="center"/>
              <w:rPr>
                <w:b/>
                <w:bCs/>
              </w:rPr>
            </w:pPr>
            <w:r w:rsidRPr="008D7838">
              <w:rPr>
                <w:b/>
                <w:bCs/>
              </w:rPr>
              <w:lastRenderedPageBreak/>
              <w:t>Veselības ministrija</w:t>
            </w:r>
          </w:p>
        </w:tc>
      </w:tr>
      <w:tr w:rsidR="008D7838" w:rsidRPr="008D7838" w14:paraId="1FB645C6" w14:textId="77777777" w:rsidTr="00575AE6">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1C8B60A6"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2A077E1F" w14:textId="2C2B42D6" w:rsidR="00D82CDE" w:rsidRPr="008D7838" w:rsidRDefault="00D82CDE" w:rsidP="00D82CDE">
            <w:pPr>
              <w:widowControl w:val="0"/>
              <w:jc w:val="both"/>
            </w:pPr>
            <w:proofErr w:type="spellStart"/>
            <w:r w:rsidRPr="008D7838">
              <w:t>Protokollēmuma</w:t>
            </w:r>
            <w:proofErr w:type="spellEnd"/>
            <w:r w:rsidRPr="008D7838">
              <w:t xml:space="preserve"> 4. un 6. punkts .</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7C7E3F7A" w14:textId="19740708" w:rsidR="00D82CDE" w:rsidRPr="008D7838" w:rsidRDefault="00D82CDE" w:rsidP="00D82CDE">
            <w:pPr>
              <w:pStyle w:val="ListParagraph"/>
              <w:widowControl w:val="0"/>
              <w:spacing w:after="0" w:line="240" w:lineRule="auto"/>
              <w:ind w:left="0"/>
              <w:jc w:val="both"/>
              <w:rPr>
                <w:sz w:val="24"/>
                <w:szCs w:val="24"/>
              </w:rPr>
            </w:pPr>
            <w:r w:rsidRPr="008D7838">
              <w:rPr>
                <w:rFonts w:ascii="Times New Roman" w:hAnsi="Times New Roman"/>
                <w:sz w:val="24"/>
                <w:szCs w:val="24"/>
              </w:rPr>
              <w:t xml:space="preserve">Lūdzam labot neatbilstību </w:t>
            </w:r>
            <w:proofErr w:type="spellStart"/>
            <w:r w:rsidRPr="008D7838">
              <w:rPr>
                <w:rFonts w:ascii="Times New Roman" w:hAnsi="Times New Roman"/>
                <w:sz w:val="24"/>
                <w:szCs w:val="24"/>
              </w:rPr>
              <w:t>protokollēmuma</w:t>
            </w:r>
            <w:proofErr w:type="spellEnd"/>
            <w:r w:rsidRPr="008D7838">
              <w:rPr>
                <w:rFonts w:ascii="Times New Roman" w:hAnsi="Times New Roman"/>
                <w:sz w:val="24"/>
                <w:szCs w:val="24"/>
              </w:rPr>
              <w:t xml:space="preserve"> 4.punkta apakšpunktos, kur VARAM neargumentēti nezināmam pretendentu lokam var piešķir saskaņojumu “</w:t>
            </w:r>
            <w:r w:rsidRPr="008D7838">
              <w:rPr>
                <w:rFonts w:ascii="Times New Roman" w:hAnsi="Times New Roman"/>
                <w:i/>
                <w:iCs/>
                <w:sz w:val="24"/>
                <w:szCs w:val="24"/>
              </w:rPr>
              <w:t>IKT infrastruktūras koplietošanas pakalpojumam</w:t>
            </w:r>
            <w:r w:rsidRPr="008D7838">
              <w:rPr>
                <w:rFonts w:ascii="Times New Roman" w:hAnsi="Times New Roman"/>
                <w:sz w:val="24"/>
                <w:szCs w:val="24"/>
              </w:rPr>
              <w:t>”, jo 4.1.apakšpunktā ministrijām, kuras “</w:t>
            </w:r>
            <w:r w:rsidRPr="008D7838">
              <w:rPr>
                <w:rFonts w:ascii="Times New Roman" w:hAnsi="Times New Roman"/>
                <w:i/>
                <w:iCs/>
                <w:sz w:val="24"/>
                <w:szCs w:val="24"/>
              </w:rPr>
              <w:t>plāno attīstīt skaitļošanas infrastruktūras koplietošanas pakalpojumus</w:t>
            </w:r>
            <w:r w:rsidRPr="008D7838">
              <w:rPr>
                <w:rFonts w:ascii="Times New Roman" w:hAnsi="Times New Roman"/>
                <w:sz w:val="24"/>
                <w:szCs w:val="24"/>
              </w:rPr>
              <w:t>”, jāiesniedz VARAM saskaņojumam informāciju par plānoto koplietošanas pakalpojumu sniedzēju attīstību, savukārt 4.2.apakšpunktā ierobežo visu pārējo iestāžu, kuras nav saņēmušas VARAM saskaņojumu par “</w:t>
            </w:r>
            <w:r w:rsidRPr="008D7838">
              <w:rPr>
                <w:rFonts w:ascii="Times New Roman" w:hAnsi="Times New Roman"/>
                <w:i/>
                <w:iCs/>
                <w:sz w:val="24"/>
                <w:szCs w:val="24"/>
              </w:rPr>
              <w:t>IKT infrastruktūras koplietošanas pakalpojumu</w:t>
            </w:r>
            <w:r w:rsidRPr="008D7838">
              <w:rPr>
                <w:rFonts w:ascii="Times New Roman" w:hAnsi="Times New Roman"/>
                <w:sz w:val="24"/>
                <w:szCs w:val="24"/>
              </w:rPr>
              <w:t xml:space="preserve">” attīstības perspektīvu tālāko darbību ar IKT resursiem. Atbilstoši lūdzam labot arī  6.punktu.  </w:t>
            </w:r>
          </w:p>
        </w:tc>
        <w:tc>
          <w:tcPr>
            <w:tcW w:w="655" w:type="pct"/>
            <w:tcBorders>
              <w:left w:val="single" w:sz="6" w:space="0" w:color="000000"/>
              <w:bottom w:val="single" w:sz="4" w:space="0" w:color="auto"/>
              <w:right w:val="single" w:sz="6" w:space="0" w:color="000000"/>
            </w:tcBorders>
            <w:shd w:val="clear" w:color="auto" w:fill="auto"/>
          </w:tcPr>
          <w:p w14:paraId="125631D2" w14:textId="541752C9" w:rsidR="00D82CDE" w:rsidRPr="008D7838" w:rsidRDefault="00D82CDE" w:rsidP="00D82CDE">
            <w:pPr>
              <w:pStyle w:val="naisc"/>
              <w:spacing w:before="0" w:after="0"/>
              <w:jc w:val="both"/>
              <w:rPr>
                <w:b/>
              </w:rPr>
            </w:pPr>
            <w:r w:rsidRPr="008D7838">
              <w:rPr>
                <w:b/>
              </w:rPr>
              <w:t>Iebildums ņemts vērā.</w:t>
            </w:r>
          </w:p>
        </w:tc>
        <w:tc>
          <w:tcPr>
            <w:tcW w:w="1187" w:type="pct"/>
            <w:tcBorders>
              <w:top w:val="single" w:sz="4" w:space="0" w:color="auto"/>
              <w:left w:val="single" w:sz="4" w:space="0" w:color="auto"/>
              <w:bottom w:val="single" w:sz="4" w:space="0" w:color="auto"/>
            </w:tcBorders>
            <w:shd w:val="clear" w:color="auto" w:fill="auto"/>
          </w:tcPr>
          <w:p w14:paraId="6126D872" w14:textId="0D5652D9" w:rsidR="00D82CDE" w:rsidRPr="008D7838" w:rsidRDefault="00D82CDE" w:rsidP="00D82CDE">
            <w:pPr>
              <w:jc w:val="both"/>
            </w:pPr>
            <w:r w:rsidRPr="008D7838">
              <w:rPr>
                <w:b/>
                <w:bCs/>
              </w:rPr>
              <w:t xml:space="preserve">Skatīt aktuālo informatīvā ziņojuma un </w:t>
            </w:r>
            <w:proofErr w:type="spellStart"/>
            <w:r w:rsidRPr="008D7838">
              <w:rPr>
                <w:b/>
                <w:bCs/>
              </w:rPr>
              <w:t>protokollēmuma</w:t>
            </w:r>
            <w:proofErr w:type="spellEnd"/>
            <w:r w:rsidRPr="008D7838">
              <w:rPr>
                <w:b/>
                <w:bCs/>
              </w:rPr>
              <w:t xml:space="preserve"> projekta  redakciju. </w:t>
            </w:r>
          </w:p>
          <w:p w14:paraId="0FC1FA91" w14:textId="51F939AF" w:rsidR="00D82CDE" w:rsidRPr="008D7838" w:rsidRDefault="00D82CDE" w:rsidP="00D82CDE">
            <w:pPr>
              <w:jc w:val="both"/>
              <w:rPr>
                <w:bCs/>
              </w:rPr>
            </w:pPr>
          </w:p>
        </w:tc>
      </w:tr>
      <w:tr w:rsidR="008D7838" w:rsidRPr="008D7838" w14:paraId="50165EA2"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2E9F8024"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3803BC4C" w14:textId="6B948A6C" w:rsidR="00D82CDE" w:rsidRPr="008D7838" w:rsidRDefault="00D82CDE" w:rsidP="00D82CDE">
            <w:pPr>
              <w:widowControl w:val="0"/>
              <w:jc w:val="both"/>
            </w:pPr>
            <w:r w:rsidRPr="008D7838">
              <w:t xml:space="preserve">Informatīvais ziņojums un </w:t>
            </w:r>
            <w:proofErr w:type="spellStart"/>
            <w:r w:rsidRPr="008D7838">
              <w:t>protokollēmums</w:t>
            </w:r>
            <w:proofErr w:type="spellEnd"/>
            <w:r w:rsidRPr="008D7838">
              <w:t>.</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4C6A412C" w14:textId="77777777" w:rsidR="00D82CDE" w:rsidRPr="008D7838" w:rsidRDefault="00D82CDE" w:rsidP="00D82CDE">
            <w:pPr>
              <w:pStyle w:val="ListParagraph"/>
              <w:widowControl w:val="0"/>
              <w:spacing w:after="0" w:line="240" w:lineRule="auto"/>
              <w:ind w:left="0"/>
              <w:jc w:val="both"/>
              <w:rPr>
                <w:rFonts w:ascii="Times New Roman" w:hAnsi="Times New Roman"/>
                <w:sz w:val="24"/>
                <w:szCs w:val="24"/>
              </w:rPr>
            </w:pPr>
            <w:r w:rsidRPr="008D7838">
              <w:rPr>
                <w:rFonts w:ascii="Times New Roman" w:hAnsi="Times New Roman"/>
                <w:sz w:val="24"/>
                <w:szCs w:val="24"/>
              </w:rPr>
              <w:t xml:space="preserve">Atkārtoti lūdzam vienādot atšķirīgo terminoloģiju, kas tiek lietota pat viena dokumenta ietvaros (gan </w:t>
            </w:r>
            <w:proofErr w:type="spellStart"/>
            <w:r w:rsidRPr="008D7838">
              <w:rPr>
                <w:rFonts w:ascii="Times New Roman" w:hAnsi="Times New Roman"/>
                <w:sz w:val="24"/>
                <w:szCs w:val="24"/>
              </w:rPr>
              <w:t>protokollēmumā</w:t>
            </w:r>
            <w:proofErr w:type="spellEnd"/>
            <w:r w:rsidRPr="008D7838">
              <w:rPr>
                <w:rFonts w:ascii="Times New Roman" w:hAnsi="Times New Roman"/>
                <w:sz w:val="24"/>
                <w:szCs w:val="24"/>
              </w:rPr>
              <w:t xml:space="preserve">, gan Ziņojumā), vai arī sniegt skaidrojumu par šiem terminiem. Līdz ar to nepiekrītam arī Atzinumā paustajam viedoklim, ka VM norādītie iebildumi ir ņemti vērā. </w:t>
            </w:r>
          </w:p>
          <w:p w14:paraId="23530C5A" w14:textId="77777777" w:rsidR="00D82CDE" w:rsidRPr="008D7838" w:rsidRDefault="00D82CDE" w:rsidP="00D82CDE">
            <w:pPr>
              <w:pStyle w:val="ListParagraph"/>
              <w:spacing w:after="0" w:line="240" w:lineRule="auto"/>
              <w:ind w:left="0" w:firstLine="720"/>
              <w:jc w:val="both"/>
              <w:rPr>
                <w:rFonts w:ascii="Times New Roman" w:hAnsi="Times New Roman"/>
                <w:sz w:val="24"/>
                <w:szCs w:val="24"/>
              </w:rPr>
            </w:pPr>
            <w:proofErr w:type="spellStart"/>
            <w:r w:rsidRPr="008D7838">
              <w:rPr>
                <w:rFonts w:ascii="Times New Roman" w:hAnsi="Times New Roman"/>
                <w:sz w:val="24"/>
                <w:szCs w:val="24"/>
              </w:rPr>
              <w:lastRenderedPageBreak/>
              <w:t>Protokollēmuma</w:t>
            </w:r>
            <w:proofErr w:type="spellEnd"/>
            <w:r w:rsidRPr="008D7838">
              <w:rPr>
                <w:rFonts w:ascii="Times New Roman" w:hAnsi="Times New Roman"/>
                <w:sz w:val="24"/>
                <w:szCs w:val="24"/>
              </w:rPr>
              <w:t xml:space="preserve"> 4.1.apakšpunktā tiek lietots termins “</w:t>
            </w:r>
            <w:r w:rsidRPr="008D7838">
              <w:rPr>
                <w:rFonts w:ascii="Times New Roman" w:hAnsi="Times New Roman"/>
                <w:i/>
                <w:iCs/>
                <w:sz w:val="24"/>
                <w:szCs w:val="24"/>
              </w:rPr>
              <w:t>skaitļošanas infrastruktūras koplietošanas pakalpojums</w:t>
            </w:r>
            <w:r w:rsidRPr="008D7838">
              <w:rPr>
                <w:rFonts w:ascii="Times New Roman" w:hAnsi="Times New Roman"/>
                <w:sz w:val="24"/>
                <w:szCs w:val="24"/>
              </w:rPr>
              <w:t>”, savukārt 4.2.apakšpunktā “</w:t>
            </w:r>
            <w:r w:rsidRPr="008D7838">
              <w:rPr>
                <w:rFonts w:ascii="Times New Roman" w:hAnsi="Times New Roman"/>
                <w:i/>
                <w:iCs/>
                <w:sz w:val="24"/>
                <w:szCs w:val="24"/>
              </w:rPr>
              <w:t>IKT infrastruktūras koplietošanas pakalpojums</w:t>
            </w:r>
            <w:r w:rsidRPr="008D7838">
              <w:rPr>
                <w:rFonts w:ascii="Times New Roman" w:hAnsi="Times New Roman"/>
                <w:sz w:val="24"/>
                <w:szCs w:val="24"/>
              </w:rPr>
              <w:t xml:space="preserve">”. </w:t>
            </w:r>
          </w:p>
          <w:p w14:paraId="025B7393" w14:textId="440DAA98" w:rsidR="00D82CDE" w:rsidRPr="008D7838" w:rsidRDefault="00D82CDE" w:rsidP="00D82CDE">
            <w:pPr>
              <w:autoSpaceDE w:val="0"/>
              <w:autoSpaceDN w:val="0"/>
              <w:adjustRightInd w:val="0"/>
              <w:jc w:val="both"/>
            </w:pPr>
            <w:r w:rsidRPr="008D7838">
              <w:t>Ziņojumā tiek lietots gan termins “</w:t>
            </w:r>
            <w:r w:rsidRPr="008D7838">
              <w:rPr>
                <w:i/>
                <w:iCs/>
              </w:rPr>
              <w:t>skaitļošanas infrastruktūras (t.i. skaitļošanas jaudu un datu uzkrāšanas) koplietošanas pakalpojumi</w:t>
            </w:r>
            <w:r w:rsidRPr="008D7838">
              <w:t>”, “</w:t>
            </w:r>
            <w:r w:rsidRPr="008D7838">
              <w:rPr>
                <w:i/>
                <w:iCs/>
              </w:rPr>
              <w:t>produktīvi izmantojamās infrastruktūras (datu apstrādes un uzkrāšanas iekārtu kopējam apjomam) [..]</w:t>
            </w:r>
            <w:r w:rsidRPr="008D7838">
              <w:t>”, “</w:t>
            </w:r>
            <w:r w:rsidRPr="008D7838">
              <w:rPr>
                <w:i/>
                <w:iCs/>
              </w:rPr>
              <w:t>datu apstrādes pakalpojumu pārvaldība</w:t>
            </w:r>
            <w:r w:rsidRPr="008D7838">
              <w:t>”, “</w:t>
            </w:r>
            <w:r w:rsidRPr="008D7838">
              <w:rPr>
                <w:i/>
                <w:iCs/>
              </w:rPr>
              <w:t>datu apstrādes pakalpojumi</w:t>
            </w:r>
            <w:r w:rsidRPr="008D7838">
              <w:t>”, “</w:t>
            </w:r>
            <w:r w:rsidRPr="008D7838">
              <w:rPr>
                <w:i/>
                <w:iCs/>
              </w:rPr>
              <w:t>citu nozaru koplietošanas pakalpojumi</w:t>
            </w:r>
            <w:r w:rsidRPr="008D7838">
              <w:t>”, “</w:t>
            </w:r>
            <w:proofErr w:type="spellStart"/>
            <w:r w:rsidRPr="008D7838">
              <w:rPr>
                <w:i/>
                <w:iCs/>
              </w:rPr>
              <w:t>sadarbspējīgās</w:t>
            </w:r>
            <w:proofErr w:type="spellEnd"/>
            <w:r w:rsidRPr="008D7838">
              <w:rPr>
                <w:i/>
                <w:iCs/>
              </w:rPr>
              <w:t xml:space="preserve"> </w:t>
            </w:r>
            <w:proofErr w:type="spellStart"/>
            <w:r w:rsidRPr="008D7838">
              <w:rPr>
                <w:i/>
                <w:iCs/>
              </w:rPr>
              <w:t>mākoņdatošanas</w:t>
            </w:r>
            <w:proofErr w:type="spellEnd"/>
            <w:r w:rsidRPr="008D7838">
              <w:rPr>
                <w:i/>
                <w:iCs/>
              </w:rPr>
              <w:t xml:space="preserve"> infrastruktūras pakalpojumi</w:t>
            </w:r>
            <w:r w:rsidRPr="008D7838">
              <w:t>”, kas vietām turklāt ir savstarpēji pretrunīgi un neļauj izprast ziņojumu pilnvērtīgi. Lūdzam novērst.</w:t>
            </w:r>
          </w:p>
        </w:tc>
        <w:tc>
          <w:tcPr>
            <w:tcW w:w="655" w:type="pct"/>
            <w:tcBorders>
              <w:left w:val="single" w:sz="6" w:space="0" w:color="000000"/>
              <w:bottom w:val="single" w:sz="4" w:space="0" w:color="auto"/>
              <w:right w:val="single" w:sz="6" w:space="0" w:color="000000"/>
            </w:tcBorders>
            <w:shd w:val="clear" w:color="auto" w:fill="auto"/>
          </w:tcPr>
          <w:p w14:paraId="0024E787" w14:textId="77777777" w:rsidR="00D82CDE" w:rsidRPr="008D7838" w:rsidRDefault="00D82CDE" w:rsidP="00D82CDE">
            <w:pPr>
              <w:pStyle w:val="naisc"/>
              <w:spacing w:before="0" w:after="0"/>
              <w:jc w:val="both"/>
              <w:rPr>
                <w:b/>
              </w:rPr>
            </w:pPr>
            <w:r w:rsidRPr="008D7838">
              <w:rPr>
                <w:b/>
              </w:rPr>
              <w:lastRenderedPageBreak/>
              <w:t>Iebildums ņemts vērā.</w:t>
            </w:r>
          </w:p>
          <w:p w14:paraId="096D7837" w14:textId="1A4D7066" w:rsidR="00D82CDE" w:rsidRPr="008D7838" w:rsidRDefault="00D82CDE" w:rsidP="00D82CDE">
            <w:pPr>
              <w:jc w:val="both"/>
              <w:rPr>
                <w:b/>
              </w:rPr>
            </w:pPr>
            <w:r w:rsidRPr="008D7838">
              <w:rPr>
                <w:bCs/>
              </w:rPr>
              <w:t xml:space="preserve">Vienlaikus VARAM skaidro, ka </w:t>
            </w:r>
            <w:r w:rsidRPr="008D7838">
              <w:t xml:space="preserve">“IKT infrastruktūras koplietošanas </w:t>
            </w:r>
            <w:r w:rsidRPr="008D7838">
              <w:lastRenderedPageBreak/>
              <w:t>pakalpojums” ir plašāks jēdziens nekā “skaitļošanas infrastruktūras koplietošanas pakalpojums”, jo, piemēram, datora pakalpojums arī ir IKT koplietošanas pakalpojums. Savukārt uz terminu “skaitļošanas infrastruktūras pakalpojums” ir tas, kas tiek sniegts datu centros.</w:t>
            </w:r>
          </w:p>
        </w:tc>
        <w:tc>
          <w:tcPr>
            <w:tcW w:w="1187" w:type="pct"/>
            <w:tcBorders>
              <w:top w:val="single" w:sz="4" w:space="0" w:color="auto"/>
              <w:left w:val="single" w:sz="4" w:space="0" w:color="auto"/>
              <w:bottom w:val="single" w:sz="4" w:space="0" w:color="auto"/>
            </w:tcBorders>
            <w:shd w:val="clear" w:color="auto" w:fill="auto"/>
          </w:tcPr>
          <w:p w14:paraId="2CC7459E" w14:textId="3186EF6B" w:rsidR="00D82CDE" w:rsidRPr="008D7838" w:rsidRDefault="00D82CDE" w:rsidP="00D82CDE">
            <w:pPr>
              <w:jc w:val="both"/>
            </w:pPr>
            <w:r w:rsidRPr="008D7838">
              <w:rPr>
                <w:b/>
              </w:rPr>
              <w:lastRenderedPageBreak/>
              <w:t xml:space="preserve">Precizēta terminoloģija </w:t>
            </w:r>
            <w:r w:rsidRPr="008D7838">
              <w:rPr>
                <w:b/>
                <w:bCs/>
              </w:rPr>
              <w:t xml:space="preserve">informatīvā </w:t>
            </w:r>
            <w:r w:rsidRPr="008D7838">
              <w:rPr>
                <w:b/>
              </w:rPr>
              <w:t>ziņojuma 5. nodaļā “Valsts datu apstrādes mākoņa attīstība”</w:t>
            </w:r>
            <w:r w:rsidRPr="008D7838">
              <w:rPr>
                <w:bCs/>
              </w:rPr>
              <w:t xml:space="preserve">, aizstājot terminu “datu apstrādes pakalpojums” ar terminu “skaitļošanas infrastruktūras </w:t>
            </w:r>
            <w:r w:rsidRPr="008D7838">
              <w:rPr>
                <w:bCs/>
              </w:rPr>
              <w:lastRenderedPageBreak/>
              <w:t xml:space="preserve">pakalpojums”, kā arī precizēts teksts </w:t>
            </w:r>
            <w:r w:rsidRPr="008D7838">
              <w:t xml:space="preserve">“produktīvi izmantojamās infrastruktūras” ar tekstu “produktīvi izmantojamās </w:t>
            </w:r>
            <w:r w:rsidRPr="008D7838">
              <w:rPr>
                <w:i/>
                <w:iCs/>
              </w:rPr>
              <w:t>skaitļošanas</w:t>
            </w:r>
            <w:r w:rsidRPr="008D7838">
              <w:t xml:space="preserve"> infrastruktūras.”</w:t>
            </w:r>
          </w:p>
          <w:p w14:paraId="24F92BC4" w14:textId="48282769" w:rsidR="00D82CDE" w:rsidRPr="008D7838" w:rsidRDefault="00D82CDE" w:rsidP="00D82CDE">
            <w:pPr>
              <w:jc w:val="both"/>
              <w:rPr>
                <w:bCs/>
              </w:rPr>
            </w:pPr>
          </w:p>
          <w:p w14:paraId="1A90D7DD" w14:textId="15FFB14F" w:rsidR="00D82CDE" w:rsidRPr="008D7838" w:rsidRDefault="00D82CDE" w:rsidP="00D82CDE">
            <w:pPr>
              <w:jc w:val="both"/>
            </w:pPr>
            <w:r w:rsidRPr="008D7838">
              <w:rPr>
                <w:b/>
                <w:bCs/>
              </w:rPr>
              <w:t xml:space="preserve">Skatīt aktuālo informatīvā ziņojuma redakciju. </w:t>
            </w:r>
          </w:p>
          <w:p w14:paraId="477CD1FE" w14:textId="77777777" w:rsidR="00D82CDE" w:rsidRPr="008D7838" w:rsidRDefault="00D82CDE" w:rsidP="00D82CDE">
            <w:pPr>
              <w:jc w:val="both"/>
              <w:rPr>
                <w:bCs/>
              </w:rPr>
            </w:pPr>
          </w:p>
          <w:p w14:paraId="47A99718" w14:textId="73C6996F" w:rsidR="00D82CDE" w:rsidRPr="008D7838" w:rsidRDefault="00D82CDE" w:rsidP="00D82CDE">
            <w:pPr>
              <w:jc w:val="both"/>
              <w:rPr>
                <w:bCs/>
              </w:rPr>
            </w:pPr>
          </w:p>
        </w:tc>
      </w:tr>
      <w:tr w:rsidR="008D7838" w:rsidRPr="008D7838" w14:paraId="05231A45"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61D29DC2"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67FB1409" w14:textId="6636A2B6" w:rsidR="00D82CDE" w:rsidRPr="008D7838" w:rsidRDefault="00D82CDE" w:rsidP="00D82CDE">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263C8113" w14:textId="66C7FFA9" w:rsidR="00D82CDE" w:rsidRPr="008D7838" w:rsidRDefault="00D82CDE" w:rsidP="00D82CDE">
            <w:pPr>
              <w:pStyle w:val="ListParagraph"/>
              <w:widowControl w:val="0"/>
              <w:spacing w:after="0" w:line="240" w:lineRule="auto"/>
              <w:ind w:left="0"/>
              <w:jc w:val="both"/>
              <w:rPr>
                <w:rFonts w:ascii="Times New Roman" w:hAnsi="Times New Roman"/>
                <w:sz w:val="24"/>
                <w:szCs w:val="24"/>
              </w:rPr>
            </w:pPr>
            <w:r w:rsidRPr="008D7838">
              <w:rPr>
                <w:rFonts w:ascii="Times New Roman" w:hAnsi="Times New Roman"/>
                <w:sz w:val="24"/>
                <w:szCs w:val="24"/>
                <w:lang w:val="lv-LV" w:eastAsia="lv-LV"/>
              </w:rPr>
              <w:t>Atkārtoti norādām, ka nepiekrītam apgalvojumam, ka ministrijām, kuras “neattīstīs datu apstrādes pakalpojumus nozares ietvaros, nozaru IKT stratēģijās un IKT infrastruktūras pakalpojumu izmantošanas plānos ir jāparedz pilnīgu pāreju uz citu nozaru koplietošanas pakalpojumu vai komerciālu ārpakalpojumu izmantošanu šajā jomā, vēlākais līdz 2023. gada 30. jūnijam”. Vēlamies norādīt, ka datu apstrādes pakalpojums ir ikdienas pakalpojumus, kurus iestādes veic ikdienā savu funkciju nodrošināšanai. Līdz ar to nepiekrītam arī Atzinumā paustajam viedoklim, ka VM norādītie iebildumi ir ņemti vērā.</w:t>
            </w:r>
          </w:p>
        </w:tc>
        <w:tc>
          <w:tcPr>
            <w:tcW w:w="655" w:type="pct"/>
            <w:tcBorders>
              <w:left w:val="single" w:sz="6" w:space="0" w:color="000000"/>
              <w:bottom w:val="single" w:sz="4" w:space="0" w:color="auto"/>
              <w:right w:val="single" w:sz="6" w:space="0" w:color="000000"/>
            </w:tcBorders>
            <w:shd w:val="clear" w:color="auto" w:fill="auto"/>
          </w:tcPr>
          <w:p w14:paraId="7A308DA4" w14:textId="6E037556" w:rsidR="00D82CDE" w:rsidRPr="008D7838" w:rsidRDefault="00D82CDE" w:rsidP="00D82CDE">
            <w:pPr>
              <w:pStyle w:val="naisc"/>
              <w:spacing w:before="0" w:after="0"/>
              <w:jc w:val="both"/>
              <w:rPr>
                <w:b/>
              </w:rPr>
            </w:pPr>
            <w:r w:rsidRPr="008D7838">
              <w:rPr>
                <w:b/>
              </w:rPr>
              <w:t>Iebildums ņemts vērā.</w:t>
            </w:r>
          </w:p>
        </w:tc>
        <w:tc>
          <w:tcPr>
            <w:tcW w:w="1187" w:type="pct"/>
            <w:tcBorders>
              <w:top w:val="single" w:sz="4" w:space="0" w:color="auto"/>
              <w:left w:val="single" w:sz="4" w:space="0" w:color="auto"/>
              <w:bottom w:val="single" w:sz="4" w:space="0" w:color="auto"/>
            </w:tcBorders>
            <w:shd w:val="clear" w:color="auto" w:fill="auto"/>
          </w:tcPr>
          <w:p w14:paraId="7C2CEF66" w14:textId="3DCFEF6A" w:rsidR="00D82CDE" w:rsidRPr="008D7838" w:rsidRDefault="00D82CDE" w:rsidP="00D82CDE">
            <w:pPr>
              <w:jc w:val="both"/>
            </w:pPr>
            <w:r w:rsidRPr="008D7838">
              <w:rPr>
                <w:b/>
                <w:bCs/>
              </w:rPr>
              <w:t xml:space="preserve">Skatīt aktuālo informatīvā ziņojuma redakciju. </w:t>
            </w:r>
          </w:p>
          <w:p w14:paraId="33B6C151" w14:textId="77777777" w:rsidR="00D82CDE" w:rsidRPr="008D7838" w:rsidRDefault="00D82CDE" w:rsidP="00D82CDE">
            <w:pPr>
              <w:jc w:val="both"/>
              <w:rPr>
                <w:b/>
              </w:rPr>
            </w:pPr>
          </w:p>
        </w:tc>
      </w:tr>
      <w:tr w:rsidR="008D7838" w:rsidRPr="008D7838" w14:paraId="382BDA4E"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23751AAE" w14:textId="7F6A8577" w:rsidR="00D82CDE" w:rsidRPr="008D7838" w:rsidRDefault="00D82CDE" w:rsidP="00D82CDE">
            <w:pPr>
              <w:pStyle w:val="naisc"/>
              <w:numPr>
                <w:ilvl w:val="0"/>
                <w:numId w:val="1"/>
              </w:numPr>
              <w:spacing w:before="0" w:after="0"/>
              <w:jc w:val="both"/>
            </w:pPr>
            <w:r w:rsidRPr="008D7838">
              <w:t xml:space="preserve"> </w:t>
            </w: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5E8D5A67" w14:textId="442A1EF3" w:rsidR="00D82CDE" w:rsidRPr="008D7838" w:rsidRDefault="00D82CDE" w:rsidP="00D82CDE">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6FD20F69" w14:textId="48F3DC20" w:rsidR="00D82CDE" w:rsidRPr="008D7838" w:rsidRDefault="00D82CDE" w:rsidP="00D82CDE">
            <w:pPr>
              <w:pStyle w:val="ListParagraph"/>
              <w:widowControl w:val="0"/>
              <w:spacing w:after="0" w:line="240" w:lineRule="auto"/>
              <w:ind w:left="0"/>
              <w:jc w:val="both"/>
              <w:rPr>
                <w:b/>
                <w:sz w:val="24"/>
                <w:szCs w:val="24"/>
              </w:rPr>
            </w:pPr>
            <w:r w:rsidRPr="008D7838">
              <w:rPr>
                <w:rFonts w:ascii="Times New Roman" w:hAnsi="Times New Roman"/>
                <w:sz w:val="24"/>
                <w:szCs w:val="24"/>
              </w:rPr>
              <w:t>Nepiekrītam apgalvojumam, ka “</w:t>
            </w:r>
            <w:r w:rsidRPr="008D7838">
              <w:rPr>
                <w:rFonts w:ascii="Times New Roman" w:hAnsi="Times New Roman"/>
                <w:i/>
                <w:iCs/>
                <w:sz w:val="24"/>
                <w:szCs w:val="24"/>
              </w:rPr>
              <w:t xml:space="preserve">Ziņojumā ir detalizētāk analizēta tieši skaitļošanas infrastruktūras un ar to saistīto pakalpojumu </w:t>
            </w:r>
            <w:r w:rsidRPr="008D7838">
              <w:rPr>
                <w:rFonts w:ascii="Times New Roman" w:hAnsi="Times New Roman"/>
                <w:i/>
                <w:iCs/>
                <w:sz w:val="24"/>
                <w:szCs w:val="24"/>
              </w:rPr>
              <w:lastRenderedPageBreak/>
              <w:t>attīstība un piedāvāts plāns konsekventai pārejai uz efektīvu pakalpojumu izmantošanu šajā jomā</w:t>
            </w:r>
            <w:r w:rsidRPr="008D7838">
              <w:rPr>
                <w:rFonts w:ascii="Times New Roman" w:hAnsi="Times New Roman"/>
                <w:sz w:val="24"/>
                <w:szCs w:val="24"/>
              </w:rPr>
              <w:t>”, lūdzam labot. Ziņojumā pat nav uzskaitīti, kas ir “</w:t>
            </w:r>
            <w:r w:rsidRPr="008D7838">
              <w:rPr>
                <w:rFonts w:ascii="Times New Roman" w:hAnsi="Times New Roman"/>
                <w:i/>
                <w:iCs/>
                <w:sz w:val="24"/>
                <w:szCs w:val="24"/>
              </w:rPr>
              <w:t>saistītie pakalpojumi</w:t>
            </w:r>
            <w:r w:rsidRPr="008D7838">
              <w:rPr>
                <w:rFonts w:ascii="Times New Roman" w:hAnsi="Times New Roman"/>
                <w:sz w:val="24"/>
                <w:szCs w:val="24"/>
              </w:rPr>
              <w:t>”, kā arī nav sniegti pierādījumi “</w:t>
            </w:r>
            <w:r w:rsidRPr="008D7838">
              <w:rPr>
                <w:rFonts w:ascii="Times New Roman" w:hAnsi="Times New Roman"/>
                <w:i/>
                <w:iCs/>
                <w:sz w:val="24"/>
                <w:szCs w:val="24"/>
              </w:rPr>
              <w:t>efektivitātei</w:t>
            </w:r>
            <w:r w:rsidRPr="008D7838">
              <w:rPr>
                <w:rFonts w:ascii="Times New Roman" w:hAnsi="Times New Roman"/>
                <w:sz w:val="24"/>
                <w:szCs w:val="24"/>
              </w:rPr>
              <w:t xml:space="preserve">”. T.sk., </w:t>
            </w:r>
            <w:r w:rsidRPr="008D7838">
              <w:rPr>
                <w:rFonts w:ascii="Times New Roman" w:hAnsi="Times New Roman"/>
                <w:sz w:val="24"/>
                <w:szCs w:val="24"/>
                <w:u w:val="single"/>
              </w:rPr>
              <w:t xml:space="preserve">nav sniegta informācija, kādi naudas līdzekļi papildus būs jāiegulda iestādēm, lai ieviestu VARAM ierosinātos </w:t>
            </w:r>
            <w:proofErr w:type="spellStart"/>
            <w:r w:rsidRPr="008D7838">
              <w:rPr>
                <w:rFonts w:ascii="Times New Roman" w:hAnsi="Times New Roman"/>
                <w:sz w:val="24"/>
                <w:szCs w:val="24"/>
                <w:u w:val="single"/>
              </w:rPr>
              <w:t>protokollēmumus</w:t>
            </w:r>
            <w:proofErr w:type="spellEnd"/>
            <w:r w:rsidRPr="008D7838">
              <w:rPr>
                <w:rFonts w:ascii="Times New Roman" w:hAnsi="Times New Roman"/>
                <w:sz w:val="24"/>
                <w:szCs w:val="24"/>
                <w:u w:val="single"/>
              </w:rPr>
              <w:t>, kā arī nav vērtēts, kur šie papildus līdzekļi tiks rasti</w:t>
            </w:r>
            <w:r w:rsidRPr="008D7838">
              <w:rPr>
                <w:rFonts w:ascii="Times New Roman" w:hAnsi="Times New Roman"/>
                <w:sz w:val="24"/>
                <w:szCs w:val="24"/>
              </w:rPr>
              <w:t xml:space="preserve">. Norādām, ka VM padotības iestādēm papildus līdzekļi šādu aktivitāšu īstenošanai nav pieejami. Turklāt, tas prasīs līdzekļus ne tikai koplietošanas datu centru pakalpojuma regulārai apmaksai, bet arī savienojumu ierīkošanai un uzturēšanai, migrācijas plānu izstrādei un testēšanai, sistēmu pielāgošanai un migrācijai. </w:t>
            </w:r>
          </w:p>
        </w:tc>
        <w:tc>
          <w:tcPr>
            <w:tcW w:w="655" w:type="pct"/>
            <w:tcBorders>
              <w:left w:val="single" w:sz="6" w:space="0" w:color="000000"/>
              <w:bottom w:val="single" w:sz="4" w:space="0" w:color="auto"/>
              <w:right w:val="single" w:sz="6" w:space="0" w:color="000000"/>
            </w:tcBorders>
            <w:shd w:val="clear" w:color="auto" w:fill="auto"/>
          </w:tcPr>
          <w:p w14:paraId="21FCF2AB" w14:textId="633D0348" w:rsidR="00D82CDE" w:rsidRPr="008D7838" w:rsidRDefault="00D82CDE" w:rsidP="00D82CDE">
            <w:pPr>
              <w:pStyle w:val="naisc"/>
              <w:spacing w:before="0" w:after="0"/>
              <w:jc w:val="both"/>
              <w:rPr>
                <w:b/>
              </w:rPr>
            </w:pPr>
            <w:r w:rsidRPr="008D7838">
              <w:rPr>
                <w:b/>
              </w:rPr>
              <w:lastRenderedPageBreak/>
              <w:t>Iebildums ņemts vērā.</w:t>
            </w:r>
          </w:p>
          <w:p w14:paraId="28FF0E8F" w14:textId="77777777" w:rsidR="00D82CDE" w:rsidRPr="008D7838" w:rsidRDefault="00D82CDE" w:rsidP="00D82CDE">
            <w:pPr>
              <w:pStyle w:val="naisc"/>
              <w:spacing w:before="0" w:after="0"/>
              <w:jc w:val="both"/>
              <w:rPr>
                <w:b/>
              </w:rPr>
            </w:pPr>
          </w:p>
          <w:p w14:paraId="68A621DC" w14:textId="48509142" w:rsidR="00D82CDE" w:rsidRPr="008D7838" w:rsidRDefault="00D82CDE" w:rsidP="00D82CDE">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069768D6" w14:textId="0E2C5943" w:rsidR="00D82CDE" w:rsidRPr="008D7838" w:rsidRDefault="00D82CDE" w:rsidP="00D82CDE">
            <w:pPr>
              <w:jc w:val="both"/>
            </w:pPr>
            <w:r w:rsidRPr="008D7838">
              <w:rPr>
                <w:b/>
                <w:bCs/>
              </w:rPr>
              <w:lastRenderedPageBreak/>
              <w:t xml:space="preserve">Skatīt aktuālo informatīvā ziņojuma redakciju. </w:t>
            </w:r>
          </w:p>
          <w:p w14:paraId="2BB2E92F" w14:textId="07802547" w:rsidR="00D82CDE" w:rsidRPr="008D7838" w:rsidRDefault="00D82CDE" w:rsidP="00D82CDE">
            <w:pPr>
              <w:jc w:val="both"/>
              <w:rPr>
                <w:b/>
              </w:rPr>
            </w:pPr>
          </w:p>
          <w:p w14:paraId="62333FC4" w14:textId="77777777" w:rsidR="00D82CDE" w:rsidRPr="008D7838" w:rsidRDefault="00D82CDE" w:rsidP="00D82CDE">
            <w:pPr>
              <w:jc w:val="both"/>
              <w:rPr>
                <w:bCs/>
              </w:rPr>
            </w:pPr>
          </w:p>
          <w:p w14:paraId="486DD25B" w14:textId="763AC97C" w:rsidR="00D82CDE" w:rsidRPr="008D7838" w:rsidRDefault="00D82CDE" w:rsidP="00D82CDE">
            <w:pPr>
              <w:jc w:val="both"/>
              <w:rPr>
                <w:bCs/>
              </w:rPr>
            </w:pPr>
          </w:p>
        </w:tc>
      </w:tr>
      <w:tr w:rsidR="008D7838" w:rsidRPr="008D7838" w14:paraId="053949C5"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5D30BCB6"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31C46B5C" w14:textId="1EF23A6A" w:rsidR="00D82CDE" w:rsidRPr="008D7838" w:rsidRDefault="00D82CDE" w:rsidP="00D82CDE">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575768B6" w14:textId="2FA08CF5" w:rsidR="00D82CDE" w:rsidRPr="008D7838" w:rsidRDefault="00D82CDE" w:rsidP="00D82CDE">
            <w:pPr>
              <w:pStyle w:val="ListParagraph"/>
              <w:widowControl w:val="0"/>
              <w:spacing w:after="0" w:line="240" w:lineRule="auto"/>
              <w:ind w:left="0"/>
              <w:jc w:val="both"/>
              <w:rPr>
                <w:rFonts w:ascii="Times New Roman" w:hAnsi="Times New Roman"/>
                <w:sz w:val="24"/>
                <w:szCs w:val="24"/>
              </w:rPr>
            </w:pPr>
            <w:r w:rsidRPr="008D7838">
              <w:rPr>
                <w:rFonts w:ascii="Times New Roman" w:hAnsi="Times New Roman"/>
                <w:sz w:val="24"/>
                <w:szCs w:val="24"/>
              </w:rPr>
              <w:t>Konceptuāli atbalstam virzību uz koplietošanas resursiem, tomēr kā trūkumu šai idejai norādām, ka pakalpojumu sniedzējiem netiek izvirzīta kā obligāta prasība nodrošināt ikdienas vajadzībām atbilstošus “</w:t>
            </w:r>
            <w:r w:rsidRPr="008D7838">
              <w:rPr>
                <w:rFonts w:ascii="Times New Roman" w:hAnsi="Times New Roman"/>
                <w:i/>
                <w:iCs/>
                <w:sz w:val="24"/>
                <w:szCs w:val="24"/>
              </w:rPr>
              <w:t>saistītos pakalpojumus</w:t>
            </w:r>
            <w:r w:rsidRPr="008D7838">
              <w:rPr>
                <w:rFonts w:ascii="Times New Roman" w:hAnsi="Times New Roman"/>
                <w:sz w:val="24"/>
                <w:szCs w:val="24"/>
              </w:rPr>
              <w:t>”, tādējādi nerodam apstiprinājumu, ka tikai pāreja uz skaitļošanas infrastruktūras koplietošanas pakalpojumu radīs Ziņojumā pieminētos “</w:t>
            </w:r>
            <w:r w:rsidRPr="008D7838">
              <w:rPr>
                <w:rFonts w:ascii="Times New Roman" w:hAnsi="Times New Roman"/>
                <w:i/>
                <w:iCs/>
                <w:sz w:val="24"/>
                <w:szCs w:val="24"/>
              </w:rPr>
              <w:t>augstākas pievienotās vērtības koplietošanas pakalpojumus</w:t>
            </w:r>
            <w:r w:rsidRPr="008D7838">
              <w:rPr>
                <w:rFonts w:ascii="Times New Roman" w:hAnsi="Times New Roman"/>
                <w:sz w:val="24"/>
                <w:szCs w:val="24"/>
              </w:rPr>
              <w:t>”. Arī līdzšinējā pieredze sarunās ar LVRTC par pakalpojumu izmantošanu neietvēra sevī, piemēram, kaut vai iestādes infrastruktūras administrēšanas, uzraudzības pakalpojumu sniegšanu. Kas faktiski nozīmē, ka iestādes pārceļ savus resursus uz koplietošanas infrastruktūru, par to izmantošanu papildus regulāri maksā, bet ikdienas darbus turpina veikt pašas ar saviem ierobežotajiem resursiem. Tādējādi tie ir tikai papildus izdevumi, nevis pārdomāts pakalpojumus. Lūdzam paredzēt kā obligātu prasību iepriekš definētus saistītos pakalpojumus, kas jānodrošina iestādei, kur plāno sniegt “</w:t>
            </w:r>
            <w:r w:rsidRPr="008D7838">
              <w:rPr>
                <w:rFonts w:ascii="Times New Roman" w:hAnsi="Times New Roman"/>
                <w:i/>
                <w:iCs/>
                <w:sz w:val="24"/>
                <w:szCs w:val="24"/>
              </w:rPr>
              <w:t>skaitļošanas infrastruktūras koplietošanas pakalpojumu</w:t>
            </w:r>
            <w:r w:rsidRPr="008D7838">
              <w:rPr>
                <w:rFonts w:ascii="Times New Roman" w:hAnsi="Times New Roman"/>
                <w:sz w:val="24"/>
                <w:szCs w:val="24"/>
              </w:rPr>
              <w:t xml:space="preserve">”. </w:t>
            </w:r>
          </w:p>
        </w:tc>
        <w:tc>
          <w:tcPr>
            <w:tcW w:w="655" w:type="pct"/>
            <w:tcBorders>
              <w:left w:val="single" w:sz="6" w:space="0" w:color="000000"/>
              <w:bottom w:val="single" w:sz="4" w:space="0" w:color="auto"/>
              <w:right w:val="single" w:sz="6" w:space="0" w:color="000000"/>
            </w:tcBorders>
            <w:shd w:val="clear" w:color="auto" w:fill="auto"/>
          </w:tcPr>
          <w:p w14:paraId="78DA5721" w14:textId="31E048E2" w:rsidR="00D82CDE" w:rsidRPr="008D7838" w:rsidRDefault="00D82CDE" w:rsidP="00D82CDE">
            <w:pPr>
              <w:pStyle w:val="naisc"/>
              <w:spacing w:before="0" w:after="0"/>
              <w:jc w:val="both"/>
              <w:rPr>
                <w:b/>
              </w:rPr>
            </w:pPr>
            <w:r w:rsidRPr="008D7838">
              <w:rPr>
                <w:b/>
              </w:rPr>
              <w:t>Iebildums ņemts vērā.</w:t>
            </w:r>
          </w:p>
          <w:p w14:paraId="2CE8C500" w14:textId="77777777" w:rsidR="00D82CDE" w:rsidRPr="008D7838" w:rsidRDefault="00D82CDE" w:rsidP="00D82CDE">
            <w:pPr>
              <w:pStyle w:val="naisc"/>
              <w:spacing w:before="0" w:after="0"/>
              <w:jc w:val="both"/>
              <w:rPr>
                <w:b/>
              </w:rPr>
            </w:pPr>
          </w:p>
          <w:p w14:paraId="761AC016" w14:textId="77777777" w:rsidR="00D82CDE" w:rsidRPr="008D7838" w:rsidRDefault="00D82CDE" w:rsidP="00D82CDE">
            <w:pPr>
              <w:pStyle w:val="naisc"/>
              <w:spacing w:before="0" w:after="0"/>
              <w:jc w:val="both"/>
              <w:rPr>
                <w:b/>
              </w:rPr>
            </w:pPr>
          </w:p>
          <w:p w14:paraId="4F58E21C" w14:textId="12C790C1" w:rsidR="00D82CDE" w:rsidRPr="008D7838" w:rsidRDefault="00D82CDE" w:rsidP="00D82CDE">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31C8CF40" w14:textId="2C6C35DB" w:rsidR="00D82CDE" w:rsidRPr="008D7838" w:rsidRDefault="00D82CDE" w:rsidP="00D82CDE">
            <w:pPr>
              <w:jc w:val="both"/>
            </w:pPr>
            <w:r w:rsidRPr="008D7838">
              <w:rPr>
                <w:b/>
                <w:bCs/>
              </w:rPr>
              <w:t xml:space="preserve">Skatīt aktuālo informatīvā ziņojuma redakciju. </w:t>
            </w:r>
          </w:p>
          <w:p w14:paraId="1FE73DC4" w14:textId="299F6EBC" w:rsidR="00D82CDE" w:rsidRPr="008D7838" w:rsidRDefault="00D82CDE" w:rsidP="00D82CDE">
            <w:pPr>
              <w:jc w:val="both"/>
              <w:rPr>
                <w:b/>
              </w:rPr>
            </w:pPr>
          </w:p>
        </w:tc>
      </w:tr>
      <w:tr w:rsidR="008D7838" w:rsidRPr="008D7838" w14:paraId="7A011573"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01CFBB93"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195BA1F0" w14:textId="4DB7C67B" w:rsidR="00D82CDE" w:rsidRPr="008D7838" w:rsidRDefault="00D82CDE" w:rsidP="00D82CDE">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6B603C1E" w14:textId="6F2FB990" w:rsidR="00D82CDE" w:rsidRPr="008D7838" w:rsidRDefault="00D82CDE" w:rsidP="00D82CDE">
            <w:pPr>
              <w:pStyle w:val="ListParagraph"/>
              <w:widowControl w:val="0"/>
              <w:spacing w:after="0" w:line="240" w:lineRule="auto"/>
              <w:ind w:left="0"/>
              <w:jc w:val="both"/>
              <w:rPr>
                <w:sz w:val="24"/>
                <w:szCs w:val="24"/>
              </w:rPr>
            </w:pPr>
            <w:r w:rsidRPr="008D7838">
              <w:rPr>
                <w:rFonts w:ascii="Times New Roman" w:hAnsi="Times New Roman"/>
                <w:sz w:val="24"/>
                <w:szCs w:val="24"/>
              </w:rPr>
              <w:t>Lūdzam skaidrot vārdu savirknējumu “</w:t>
            </w:r>
            <w:r w:rsidRPr="008D7838">
              <w:rPr>
                <w:rFonts w:ascii="Times New Roman" w:hAnsi="Times New Roman"/>
                <w:i/>
                <w:iCs/>
                <w:sz w:val="24"/>
                <w:szCs w:val="24"/>
              </w:rPr>
              <w:t>pakalpojumu mēroga ietaupījumu līdzsvars</w:t>
            </w:r>
            <w:r w:rsidRPr="008D7838">
              <w:rPr>
                <w:rFonts w:ascii="Times New Roman" w:hAnsi="Times New Roman"/>
                <w:sz w:val="24"/>
                <w:szCs w:val="24"/>
              </w:rPr>
              <w:t xml:space="preserve">”, vai dzēst. Tā pielietojums nav saprotams. </w:t>
            </w:r>
          </w:p>
        </w:tc>
        <w:tc>
          <w:tcPr>
            <w:tcW w:w="655" w:type="pct"/>
            <w:tcBorders>
              <w:left w:val="single" w:sz="6" w:space="0" w:color="000000"/>
              <w:bottom w:val="single" w:sz="4" w:space="0" w:color="auto"/>
              <w:right w:val="single" w:sz="6" w:space="0" w:color="000000"/>
            </w:tcBorders>
            <w:shd w:val="clear" w:color="auto" w:fill="auto"/>
          </w:tcPr>
          <w:p w14:paraId="65EF4A20" w14:textId="76C5C14E" w:rsidR="00D82CDE" w:rsidRPr="008D7838" w:rsidRDefault="00D82CDE" w:rsidP="00D82CDE">
            <w:pPr>
              <w:pStyle w:val="naisc"/>
              <w:spacing w:before="0" w:after="0"/>
              <w:jc w:val="both"/>
              <w:rPr>
                <w:b/>
              </w:rPr>
            </w:pPr>
            <w:r w:rsidRPr="008D7838">
              <w:rPr>
                <w:b/>
              </w:rPr>
              <w:t>Iebildums ņemts vērā.</w:t>
            </w:r>
          </w:p>
        </w:tc>
        <w:tc>
          <w:tcPr>
            <w:tcW w:w="1187" w:type="pct"/>
            <w:tcBorders>
              <w:top w:val="single" w:sz="4" w:space="0" w:color="auto"/>
              <w:left w:val="single" w:sz="4" w:space="0" w:color="auto"/>
              <w:bottom w:val="single" w:sz="4" w:space="0" w:color="auto"/>
            </w:tcBorders>
            <w:shd w:val="clear" w:color="auto" w:fill="auto"/>
          </w:tcPr>
          <w:p w14:paraId="224912C2" w14:textId="6D985701" w:rsidR="00D82CDE" w:rsidRPr="008D7838" w:rsidRDefault="00D82CDE" w:rsidP="00D82CDE">
            <w:pPr>
              <w:jc w:val="both"/>
              <w:rPr>
                <w:b/>
                <w:bCs/>
              </w:rPr>
            </w:pPr>
            <w:r w:rsidRPr="008D7838">
              <w:rPr>
                <w:b/>
                <w:bCs/>
              </w:rPr>
              <w:t xml:space="preserve">Informatīvā ziņojuma 6. nodaļa “Datorizēto darba vietu un citu IKT atbalsta </w:t>
            </w:r>
            <w:r w:rsidRPr="008D7838">
              <w:rPr>
                <w:b/>
                <w:bCs/>
              </w:rPr>
              <w:lastRenderedPageBreak/>
              <w:t>pakalpojumu nodrošināšana” svītrota.</w:t>
            </w:r>
          </w:p>
          <w:p w14:paraId="686171F8" w14:textId="77777777" w:rsidR="00D82CDE" w:rsidRPr="008D7838" w:rsidRDefault="00D82CDE" w:rsidP="00D82CDE">
            <w:pPr>
              <w:jc w:val="both"/>
              <w:rPr>
                <w:b/>
                <w:bCs/>
              </w:rPr>
            </w:pPr>
          </w:p>
          <w:p w14:paraId="7D5E1A98" w14:textId="58665EE8" w:rsidR="00D82CDE" w:rsidRPr="008D7838" w:rsidRDefault="00D82CDE" w:rsidP="00D82CDE">
            <w:pPr>
              <w:jc w:val="both"/>
              <w:rPr>
                <w:b/>
                <w:bCs/>
              </w:rPr>
            </w:pPr>
            <w:r w:rsidRPr="008D7838">
              <w:rPr>
                <w:b/>
                <w:bCs/>
              </w:rPr>
              <w:t>Skatīt aktuālo informatīvā ziņojuma redakciju.</w:t>
            </w:r>
          </w:p>
          <w:p w14:paraId="1E2F41D1" w14:textId="77777777" w:rsidR="00D82CDE" w:rsidRPr="008D7838" w:rsidRDefault="00D82CDE" w:rsidP="00D82CDE">
            <w:pPr>
              <w:jc w:val="both"/>
            </w:pPr>
          </w:p>
          <w:p w14:paraId="15FCA780" w14:textId="77777777" w:rsidR="00D82CDE" w:rsidRPr="008D7838" w:rsidRDefault="00D82CDE" w:rsidP="00D82CDE">
            <w:pPr>
              <w:jc w:val="both"/>
            </w:pPr>
          </w:p>
          <w:p w14:paraId="27FB97F3" w14:textId="22AB5783" w:rsidR="00D82CDE" w:rsidRPr="008D7838" w:rsidRDefault="00D82CDE" w:rsidP="00D82CDE">
            <w:pPr>
              <w:jc w:val="both"/>
              <w:rPr>
                <w:bCs/>
              </w:rPr>
            </w:pPr>
          </w:p>
        </w:tc>
      </w:tr>
      <w:tr w:rsidR="008D7838" w:rsidRPr="008D7838" w14:paraId="12FC557E"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16A0C442"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3095C59C" w14:textId="1E462B96" w:rsidR="00D82CDE" w:rsidRPr="008D7838" w:rsidRDefault="00D82CDE" w:rsidP="00D82CDE">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7CCABCE6" w14:textId="5A23DB3B" w:rsidR="00D82CDE" w:rsidRPr="008D7838" w:rsidRDefault="00D82CDE" w:rsidP="00D82CDE">
            <w:pPr>
              <w:pStyle w:val="ListParagraph"/>
              <w:widowControl w:val="0"/>
              <w:spacing w:after="0" w:line="240" w:lineRule="auto"/>
              <w:ind w:left="0"/>
              <w:jc w:val="both"/>
              <w:rPr>
                <w:rFonts w:ascii="Times New Roman" w:hAnsi="Times New Roman"/>
                <w:sz w:val="24"/>
                <w:szCs w:val="24"/>
              </w:rPr>
            </w:pPr>
            <w:r w:rsidRPr="008D7838">
              <w:rPr>
                <w:rFonts w:ascii="Times New Roman" w:hAnsi="Times New Roman"/>
                <w:sz w:val="24"/>
                <w:szCs w:val="24"/>
              </w:rPr>
              <w:t>Lūdzam Ziņojumam pievienot informāciju par argumentiem un balstoties uz kādiem aprēķiniem ir izteikti apgalvojumi, ka “</w:t>
            </w:r>
            <w:r w:rsidRPr="008D7838">
              <w:rPr>
                <w:rFonts w:ascii="Times New Roman" w:hAnsi="Times New Roman"/>
                <w:i/>
                <w:iCs/>
                <w:sz w:val="24"/>
                <w:szCs w:val="24"/>
              </w:rPr>
              <w:t>lietotāju standarta profilu skaitam iestādēs un nozarēs nevajadzētu pārsniegt 3-4, par vēlamu efektīvas pārvaldības un atbalsta interesēs iesakot viena pilnīgi unificēta vai divu profilu ieviešanu</w:t>
            </w:r>
            <w:r w:rsidRPr="008D7838">
              <w:rPr>
                <w:rFonts w:ascii="Times New Roman" w:hAnsi="Times New Roman"/>
                <w:sz w:val="24"/>
                <w:szCs w:val="24"/>
              </w:rPr>
              <w:t xml:space="preserve">”. Norādām, ka nepiekrītam šim apgalvojumam, jo nozares pieredze, apstākļos, kad iestāžu rīcībā nav pietiekamu uzturēšanas izdevumu, liecina par pretējo situāciju, ekonomējot uz jaunu </w:t>
            </w:r>
            <w:proofErr w:type="spellStart"/>
            <w:r w:rsidRPr="008D7838">
              <w:rPr>
                <w:rFonts w:ascii="Times New Roman" w:hAnsi="Times New Roman"/>
                <w:sz w:val="24"/>
                <w:szCs w:val="24"/>
              </w:rPr>
              <w:t>standartprogrammatūras</w:t>
            </w:r>
            <w:proofErr w:type="spellEnd"/>
            <w:r w:rsidRPr="008D7838">
              <w:rPr>
                <w:rFonts w:ascii="Times New Roman" w:hAnsi="Times New Roman"/>
                <w:sz w:val="24"/>
                <w:szCs w:val="24"/>
              </w:rPr>
              <w:t xml:space="preserve"> versiju iegādi, līdz ar to ievērojami paplašinot izmantoto </w:t>
            </w:r>
            <w:proofErr w:type="spellStart"/>
            <w:r w:rsidRPr="008D7838">
              <w:rPr>
                <w:rFonts w:ascii="Times New Roman" w:hAnsi="Times New Roman"/>
                <w:sz w:val="24"/>
                <w:szCs w:val="24"/>
              </w:rPr>
              <w:t>standartprogrammatūras</w:t>
            </w:r>
            <w:proofErr w:type="spellEnd"/>
            <w:r w:rsidRPr="008D7838">
              <w:rPr>
                <w:rFonts w:ascii="Times New Roman" w:hAnsi="Times New Roman"/>
                <w:sz w:val="24"/>
                <w:szCs w:val="24"/>
              </w:rPr>
              <w:t xml:space="preserve"> klāstu, kuru bez papildus līdzekļu rašanas un investēšanas (arī nākotnē nodrošinot uzturēšanu) nav iespējams realizēt. </w:t>
            </w:r>
          </w:p>
        </w:tc>
        <w:tc>
          <w:tcPr>
            <w:tcW w:w="655" w:type="pct"/>
            <w:tcBorders>
              <w:left w:val="single" w:sz="6" w:space="0" w:color="000000"/>
              <w:bottom w:val="single" w:sz="4" w:space="0" w:color="auto"/>
              <w:right w:val="single" w:sz="6" w:space="0" w:color="000000"/>
            </w:tcBorders>
            <w:shd w:val="clear" w:color="auto" w:fill="auto"/>
          </w:tcPr>
          <w:p w14:paraId="08BDAB7C" w14:textId="6D68F05E" w:rsidR="00D82CDE" w:rsidRPr="008D7838" w:rsidRDefault="00D82CDE" w:rsidP="00D82CDE">
            <w:pPr>
              <w:pStyle w:val="naisc"/>
              <w:spacing w:before="0" w:after="0"/>
              <w:jc w:val="both"/>
              <w:rPr>
                <w:b/>
              </w:rPr>
            </w:pPr>
            <w:r w:rsidRPr="008D7838">
              <w:rPr>
                <w:b/>
              </w:rPr>
              <w:t>Iebildums ņemts vērā.</w:t>
            </w:r>
          </w:p>
        </w:tc>
        <w:tc>
          <w:tcPr>
            <w:tcW w:w="1187" w:type="pct"/>
            <w:tcBorders>
              <w:top w:val="single" w:sz="4" w:space="0" w:color="auto"/>
              <w:left w:val="single" w:sz="4" w:space="0" w:color="auto"/>
              <w:bottom w:val="single" w:sz="4" w:space="0" w:color="auto"/>
            </w:tcBorders>
            <w:shd w:val="clear" w:color="auto" w:fill="auto"/>
          </w:tcPr>
          <w:p w14:paraId="019C54BA" w14:textId="084EBA9A" w:rsidR="00D82CDE" w:rsidRPr="008D7838" w:rsidRDefault="00D82CDE" w:rsidP="00D82CDE">
            <w:pPr>
              <w:jc w:val="both"/>
              <w:rPr>
                <w:b/>
                <w:bCs/>
              </w:rPr>
            </w:pPr>
            <w:r w:rsidRPr="008D7838">
              <w:rPr>
                <w:b/>
                <w:bCs/>
              </w:rPr>
              <w:t>Informatīvā ziņojuma 6. nodaļa “Datorizēto darba vietu un citu IKT atbalsta pakalpojumu nodrošināšana” svītrota.</w:t>
            </w:r>
          </w:p>
          <w:p w14:paraId="656B1865" w14:textId="77777777" w:rsidR="00D82CDE" w:rsidRPr="008D7838" w:rsidRDefault="00D82CDE" w:rsidP="00D82CDE">
            <w:pPr>
              <w:jc w:val="both"/>
              <w:rPr>
                <w:b/>
                <w:bCs/>
              </w:rPr>
            </w:pPr>
          </w:p>
          <w:p w14:paraId="5893B6B4" w14:textId="7C6DA1CB" w:rsidR="00D82CDE" w:rsidRPr="008D7838" w:rsidRDefault="00D82CDE" w:rsidP="00D82CDE">
            <w:pPr>
              <w:jc w:val="both"/>
              <w:rPr>
                <w:b/>
                <w:bCs/>
              </w:rPr>
            </w:pPr>
            <w:r w:rsidRPr="008D7838">
              <w:rPr>
                <w:b/>
                <w:bCs/>
              </w:rPr>
              <w:t>Skatīt aktuālo informatīvā ziņojuma redakciju.</w:t>
            </w:r>
          </w:p>
          <w:p w14:paraId="35D4FECB" w14:textId="77777777" w:rsidR="00D82CDE" w:rsidRPr="008D7838" w:rsidRDefault="00D82CDE" w:rsidP="00D82CDE">
            <w:pPr>
              <w:jc w:val="both"/>
            </w:pPr>
          </w:p>
          <w:p w14:paraId="473F7EB3" w14:textId="77777777" w:rsidR="00D82CDE" w:rsidRPr="008D7838" w:rsidRDefault="00D82CDE" w:rsidP="00D82CDE">
            <w:pPr>
              <w:jc w:val="both"/>
            </w:pPr>
          </w:p>
          <w:p w14:paraId="6F68651F" w14:textId="54A1F8A4" w:rsidR="00D82CDE" w:rsidRPr="008D7838" w:rsidRDefault="00D82CDE" w:rsidP="00D82CDE">
            <w:pPr>
              <w:jc w:val="both"/>
              <w:rPr>
                <w:bCs/>
              </w:rPr>
            </w:pPr>
          </w:p>
        </w:tc>
      </w:tr>
      <w:tr w:rsidR="008D7838" w:rsidRPr="008D7838" w14:paraId="7F97256C"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45716537"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2A44C18E" w14:textId="5907E60C" w:rsidR="00D82CDE" w:rsidRPr="008D7838" w:rsidRDefault="00D82CDE" w:rsidP="00D82CDE">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2AC21E82" w14:textId="61E00439" w:rsidR="00D82CDE" w:rsidRPr="008D7838" w:rsidRDefault="00D82CDE" w:rsidP="00D82CDE">
            <w:pPr>
              <w:pStyle w:val="ListParagraph"/>
              <w:widowControl w:val="0"/>
              <w:spacing w:after="0" w:line="240" w:lineRule="auto"/>
              <w:ind w:left="0"/>
              <w:jc w:val="both"/>
              <w:rPr>
                <w:sz w:val="24"/>
                <w:szCs w:val="24"/>
              </w:rPr>
            </w:pPr>
            <w:r w:rsidRPr="008D7838">
              <w:rPr>
                <w:rFonts w:ascii="Times New Roman" w:hAnsi="Times New Roman"/>
                <w:sz w:val="24"/>
                <w:szCs w:val="24"/>
              </w:rPr>
              <w:t>Nepiekrītam prasībai, ka obligāti ir jānodrošina datorizēto darba vietu koplietošanas pakalpojums arī ārpus nozares. Lūdzam svītrot šo prasību.</w:t>
            </w:r>
          </w:p>
        </w:tc>
        <w:tc>
          <w:tcPr>
            <w:tcW w:w="655" w:type="pct"/>
            <w:tcBorders>
              <w:left w:val="single" w:sz="6" w:space="0" w:color="000000"/>
              <w:bottom w:val="single" w:sz="4" w:space="0" w:color="auto"/>
              <w:right w:val="single" w:sz="6" w:space="0" w:color="000000"/>
            </w:tcBorders>
            <w:shd w:val="clear" w:color="auto" w:fill="auto"/>
          </w:tcPr>
          <w:p w14:paraId="7419245C" w14:textId="33E67800" w:rsidR="00D82CDE" w:rsidRPr="008D7838" w:rsidRDefault="00D82CDE" w:rsidP="00D82CDE">
            <w:pPr>
              <w:pStyle w:val="naisc"/>
              <w:spacing w:before="0" w:after="0"/>
              <w:jc w:val="both"/>
              <w:rPr>
                <w:b/>
              </w:rPr>
            </w:pPr>
            <w:r w:rsidRPr="008D7838">
              <w:rPr>
                <w:b/>
              </w:rPr>
              <w:t>Iebildums ņemts vērā.</w:t>
            </w:r>
          </w:p>
        </w:tc>
        <w:tc>
          <w:tcPr>
            <w:tcW w:w="1187" w:type="pct"/>
            <w:tcBorders>
              <w:top w:val="single" w:sz="4" w:space="0" w:color="auto"/>
              <w:left w:val="single" w:sz="4" w:space="0" w:color="auto"/>
              <w:bottom w:val="single" w:sz="4" w:space="0" w:color="auto"/>
            </w:tcBorders>
            <w:shd w:val="clear" w:color="auto" w:fill="auto"/>
          </w:tcPr>
          <w:p w14:paraId="6DC66653" w14:textId="4F595586" w:rsidR="00D82CDE" w:rsidRPr="008D7838" w:rsidRDefault="00D82CDE" w:rsidP="00D82CDE">
            <w:pPr>
              <w:jc w:val="both"/>
              <w:rPr>
                <w:b/>
                <w:bCs/>
              </w:rPr>
            </w:pPr>
            <w:r w:rsidRPr="008D7838">
              <w:rPr>
                <w:b/>
                <w:bCs/>
              </w:rPr>
              <w:t>Informatīvā ziņojuma 6. nodaļa “Datorizēto darba vietu un citu IKT atbalsta pakalpojumu nodrošināšana” svītrota.</w:t>
            </w:r>
          </w:p>
          <w:p w14:paraId="6F5079A2" w14:textId="77777777" w:rsidR="00D82CDE" w:rsidRPr="008D7838" w:rsidRDefault="00D82CDE" w:rsidP="00D82CDE">
            <w:pPr>
              <w:jc w:val="both"/>
              <w:rPr>
                <w:b/>
                <w:bCs/>
              </w:rPr>
            </w:pPr>
          </w:p>
          <w:p w14:paraId="0394D40A" w14:textId="6CF986D9" w:rsidR="00D82CDE" w:rsidRPr="008D7838" w:rsidRDefault="00D82CDE" w:rsidP="00D82CDE">
            <w:pPr>
              <w:jc w:val="both"/>
              <w:rPr>
                <w:bCs/>
              </w:rPr>
            </w:pPr>
            <w:r w:rsidRPr="008D7838">
              <w:rPr>
                <w:b/>
                <w:bCs/>
              </w:rPr>
              <w:t>Skatīt aktuālo informatīvā ziņojuma redakciju.</w:t>
            </w:r>
          </w:p>
        </w:tc>
      </w:tr>
      <w:tr w:rsidR="008D7838" w:rsidRPr="008D7838" w14:paraId="060AB445"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64839D5D"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2838DFD0" w14:textId="1F113E9E" w:rsidR="00D82CDE" w:rsidRPr="008D7838" w:rsidRDefault="00D82CDE" w:rsidP="00D82CDE">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28EEFF0A" w14:textId="37959465" w:rsidR="00D82CDE" w:rsidRPr="008D7838" w:rsidRDefault="00D82CDE" w:rsidP="00D82CDE">
            <w:pPr>
              <w:pStyle w:val="ListParagraph"/>
              <w:widowControl w:val="0"/>
              <w:spacing w:after="0" w:line="240" w:lineRule="auto"/>
              <w:ind w:left="0"/>
              <w:jc w:val="both"/>
              <w:rPr>
                <w:sz w:val="24"/>
                <w:szCs w:val="24"/>
                <w:lang w:val="lv-LV"/>
              </w:rPr>
            </w:pPr>
            <w:r w:rsidRPr="008D7838">
              <w:rPr>
                <w:rFonts w:ascii="Times New Roman" w:hAnsi="Times New Roman"/>
                <w:sz w:val="24"/>
                <w:szCs w:val="24"/>
              </w:rPr>
              <w:t>Turklāt, ziņojumā, vadoties no norādes, ka, ar “</w:t>
            </w:r>
            <w:r w:rsidRPr="008D7838">
              <w:rPr>
                <w:rFonts w:ascii="Times New Roman" w:hAnsi="Times New Roman"/>
                <w:i/>
                <w:iCs/>
                <w:sz w:val="24"/>
                <w:szCs w:val="24"/>
              </w:rPr>
              <w:t>datorizēto darba vietu</w:t>
            </w:r>
            <w:r w:rsidRPr="008D7838">
              <w:rPr>
                <w:rFonts w:ascii="Times New Roman" w:hAnsi="Times New Roman"/>
                <w:sz w:val="24"/>
                <w:szCs w:val="24"/>
              </w:rPr>
              <w:t xml:space="preserve">” saprot tikai portatīvos un stacionāros datorus, nav ņemts vērā, ka iestādēs ir jāapkalpo arī cita veida datortehnikas (sakaru iekārtas, printeri, kopētāji, specializētās iekārtas u.tml.). Nav saprotams, kas veiks </w:t>
            </w:r>
            <w:proofErr w:type="spellStart"/>
            <w:r w:rsidRPr="008D7838">
              <w:rPr>
                <w:rFonts w:ascii="Times New Roman" w:hAnsi="Times New Roman"/>
                <w:sz w:val="24"/>
                <w:szCs w:val="24"/>
              </w:rPr>
              <w:t>standartprogrammatūras</w:t>
            </w:r>
            <w:proofErr w:type="spellEnd"/>
            <w:r w:rsidRPr="008D7838">
              <w:rPr>
                <w:rFonts w:ascii="Times New Roman" w:hAnsi="Times New Roman"/>
                <w:sz w:val="24"/>
                <w:szCs w:val="24"/>
              </w:rPr>
              <w:t xml:space="preserve"> apkalpošanu, lietotāju konsultēšanu, </w:t>
            </w:r>
            <w:r w:rsidRPr="008D7838">
              <w:rPr>
                <w:rFonts w:ascii="Times New Roman" w:hAnsi="Times New Roman"/>
                <w:sz w:val="24"/>
                <w:szCs w:val="24"/>
              </w:rPr>
              <w:lastRenderedPageBreak/>
              <w:t>vai arī lietotāju biznesa lietojumu instalāciju, apkalpošanu, lietotāju tiesību piešķiršanu un administrēšanu, u.tml.? Lūdzam papildināt ziņojumu, lai informācija būtu viennozīmīgi saprotama.</w:t>
            </w:r>
            <w:r w:rsidRPr="008D7838">
              <w:rPr>
                <w:sz w:val="24"/>
                <w:szCs w:val="24"/>
                <w:lang w:val="lv-LV"/>
              </w:rPr>
              <w:t xml:space="preserve"> </w:t>
            </w:r>
          </w:p>
        </w:tc>
        <w:tc>
          <w:tcPr>
            <w:tcW w:w="655" w:type="pct"/>
            <w:tcBorders>
              <w:left w:val="single" w:sz="6" w:space="0" w:color="000000"/>
              <w:bottom w:val="single" w:sz="4" w:space="0" w:color="auto"/>
              <w:right w:val="single" w:sz="6" w:space="0" w:color="000000"/>
            </w:tcBorders>
            <w:shd w:val="clear" w:color="auto" w:fill="auto"/>
          </w:tcPr>
          <w:p w14:paraId="73BAD941" w14:textId="0B9080F0" w:rsidR="00D82CDE" w:rsidRPr="008D7838" w:rsidRDefault="00D82CDE" w:rsidP="00D82CDE">
            <w:pPr>
              <w:pStyle w:val="naisc"/>
              <w:spacing w:before="0" w:after="0"/>
              <w:jc w:val="both"/>
              <w:rPr>
                <w:b/>
              </w:rPr>
            </w:pPr>
            <w:r w:rsidRPr="008D7838">
              <w:rPr>
                <w:b/>
              </w:rPr>
              <w:lastRenderedPageBreak/>
              <w:t>Iebildums ir ņemts vērā.</w:t>
            </w:r>
          </w:p>
        </w:tc>
        <w:tc>
          <w:tcPr>
            <w:tcW w:w="1187" w:type="pct"/>
            <w:tcBorders>
              <w:top w:val="single" w:sz="4" w:space="0" w:color="auto"/>
              <w:left w:val="single" w:sz="4" w:space="0" w:color="auto"/>
              <w:bottom w:val="single" w:sz="4" w:space="0" w:color="auto"/>
            </w:tcBorders>
            <w:shd w:val="clear" w:color="auto" w:fill="auto"/>
          </w:tcPr>
          <w:p w14:paraId="74CB1B43" w14:textId="3132DCA2" w:rsidR="00D82CDE" w:rsidRPr="008D7838" w:rsidRDefault="00D82CDE" w:rsidP="00D82CDE">
            <w:pPr>
              <w:jc w:val="both"/>
              <w:rPr>
                <w:b/>
                <w:bCs/>
              </w:rPr>
            </w:pPr>
            <w:r w:rsidRPr="008D7838">
              <w:rPr>
                <w:b/>
                <w:bCs/>
              </w:rPr>
              <w:t>Informatīvā ziņojuma 6. nodaļa “Datorizēto darba vietu un citu IKT atbalsta pakalpojumu nodrošināšana” svītrota.</w:t>
            </w:r>
          </w:p>
          <w:p w14:paraId="2EE1DEF0" w14:textId="77777777" w:rsidR="00D82CDE" w:rsidRPr="008D7838" w:rsidRDefault="00D82CDE" w:rsidP="00D82CDE">
            <w:pPr>
              <w:jc w:val="both"/>
              <w:rPr>
                <w:b/>
                <w:bCs/>
              </w:rPr>
            </w:pPr>
          </w:p>
          <w:p w14:paraId="622D7C69" w14:textId="7A051B18" w:rsidR="00D82CDE" w:rsidRPr="008D7838" w:rsidRDefault="00D82CDE" w:rsidP="00D82CDE">
            <w:pPr>
              <w:jc w:val="both"/>
              <w:rPr>
                <w:bCs/>
              </w:rPr>
            </w:pPr>
            <w:r w:rsidRPr="008D7838">
              <w:rPr>
                <w:b/>
                <w:bCs/>
              </w:rPr>
              <w:t>Skatīt aktuālo informatīvā ziņojuma redakciju.</w:t>
            </w:r>
          </w:p>
        </w:tc>
      </w:tr>
      <w:tr w:rsidR="008D7838" w:rsidRPr="008D7838" w14:paraId="3143BDB3"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31D0A6E4"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26C2B8FE" w14:textId="77777777" w:rsidR="00D82CDE" w:rsidRPr="008D7838" w:rsidRDefault="00D82CDE" w:rsidP="00D82CDE">
            <w:pPr>
              <w:widowControl w:val="0"/>
              <w:jc w:val="both"/>
            </w:pPr>
            <w:proofErr w:type="spellStart"/>
            <w:r w:rsidRPr="008D7838">
              <w:t>Protokollēmuma</w:t>
            </w:r>
            <w:proofErr w:type="spellEnd"/>
            <w:r w:rsidRPr="008D7838">
              <w:t xml:space="preserve"> 5.1. apakšpunkts</w:t>
            </w:r>
            <w:r w:rsidR="00D40291" w:rsidRPr="008D7838">
              <w:t>:</w:t>
            </w:r>
          </w:p>
          <w:p w14:paraId="01210594" w14:textId="77777777" w:rsidR="00D40291" w:rsidRPr="008D7838" w:rsidRDefault="00D40291" w:rsidP="00D82CDE">
            <w:pPr>
              <w:widowControl w:val="0"/>
              <w:jc w:val="both"/>
            </w:pPr>
          </w:p>
          <w:p w14:paraId="2C9F4F4C" w14:textId="5A264176" w:rsidR="00D40291" w:rsidRPr="008D7838" w:rsidRDefault="00D40291" w:rsidP="00CB4365">
            <w:pPr>
              <w:spacing w:after="120"/>
              <w:jc w:val="both"/>
            </w:pPr>
            <w:r w:rsidRPr="008D7838">
              <w:t xml:space="preserve">“5.1. priekšlikumus par jauna koplietošanas pakalpojumu pārvaldības modeļa ieviešanu, </w:t>
            </w:r>
            <w:bookmarkStart w:id="16" w:name="_Hlk38450473"/>
            <w:r w:rsidRPr="008D7838">
              <w:t>kas ietvers nepieciešamās izmaiņas normatīvajā regulējumā, organizācijas struktūru un pakalpojumu attīstības, pakalpojumu prasību izpildes uzraudzības, kā arī finansējuma pārvaldības jomās</w:t>
            </w:r>
            <w:bookmarkEnd w:id="16"/>
            <w:r w:rsidRPr="008D7838">
              <w:t>;”</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76B1E19C" w14:textId="44A9516D" w:rsidR="00D82CDE" w:rsidRPr="008D7838" w:rsidRDefault="00D82CDE" w:rsidP="00D82CDE">
            <w:pPr>
              <w:pStyle w:val="ListParagraph"/>
              <w:widowControl w:val="0"/>
              <w:spacing w:after="0" w:line="240" w:lineRule="auto"/>
              <w:ind w:left="0"/>
              <w:jc w:val="both"/>
              <w:rPr>
                <w:sz w:val="24"/>
                <w:szCs w:val="24"/>
              </w:rPr>
            </w:pPr>
            <w:r w:rsidRPr="008D7838">
              <w:rPr>
                <w:rFonts w:ascii="Times New Roman" w:hAnsi="Times New Roman"/>
                <w:sz w:val="24"/>
                <w:szCs w:val="24"/>
              </w:rPr>
              <w:t xml:space="preserve">Lūdzam </w:t>
            </w:r>
            <w:proofErr w:type="spellStart"/>
            <w:r w:rsidRPr="008D7838">
              <w:rPr>
                <w:rFonts w:ascii="Times New Roman" w:hAnsi="Times New Roman"/>
                <w:sz w:val="24"/>
                <w:szCs w:val="24"/>
              </w:rPr>
              <w:t>protokollēmuma</w:t>
            </w:r>
            <w:proofErr w:type="spellEnd"/>
            <w:r w:rsidRPr="008D7838">
              <w:rPr>
                <w:rFonts w:ascii="Times New Roman" w:hAnsi="Times New Roman"/>
                <w:sz w:val="24"/>
                <w:szCs w:val="24"/>
              </w:rPr>
              <w:t xml:space="preserve"> 5.1. apakšpunktā ne tikai paredzēt priekšlikumus finansējuma pārvaldībai, bet arī finanšu avotiem papildus finansējuma  rašanai.</w:t>
            </w:r>
          </w:p>
        </w:tc>
        <w:tc>
          <w:tcPr>
            <w:tcW w:w="655" w:type="pct"/>
            <w:tcBorders>
              <w:left w:val="single" w:sz="6" w:space="0" w:color="000000"/>
              <w:bottom w:val="single" w:sz="4" w:space="0" w:color="auto"/>
              <w:right w:val="single" w:sz="6" w:space="0" w:color="000000"/>
            </w:tcBorders>
            <w:shd w:val="clear" w:color="auto" w:fill="auto"/>
          </w:tcPr>
          <w:p w14:paraId="2129170F" w14:textId="30ABE115" w:rsidR="00D82CDE" w:rsidRPr="008D7838" w:rsidRDefault="00D82CDE" w:rsidP="00D82CDE">
            <w:pPr>
              <w:pStyle w:val="naisc"/>
              <w:spacing w:before="0" w:after="0"/>
              <w:jc w:val="both"/>
              <w:rPr>
                <w:b/>
              </w:rPr>
            </w:pPr>
            <w:r w:rsidRPr="008D7838">
              <w:rPr>
                <w:b/>
              </w:rPr>
              <w:t>Iebildums ņemts vērā.</w:t>
            </w:r>
          </w:p>
        </w:tc>
        <w:tc>
          <w:tcPr>
            <w:tcW w:w="1187" w:type="pct"/>
            <w:tcBorders>
              <w:top w:val="single" w:sz="4" w:space="0" w:color="auto"/>
              <w:left w:val="single" w:sz="4" w:space="0" w:color="auto"/>
              <w:bottom w:val="single" w:sz="4" w:space="0" w:color="auto"/>
            </w:tcBorders>
            <w:shd w:val="clear" w:color="auto" w:fill="auto"/>
          </w:tcPr>
          <w:p w14:paraId="797E5739" w14:textId="202E9A89" w:rsidR="00D82CDE" w:rsidRPr="008D7838" w:rsidRDefault="00D82CDE" w:rsidP="00D82CDE">
            <w:pPr>
              <w:jc w:val="both"/>
              <w:rPr>
                <w:b/>
                <w:bCs/>
              </w:rPr>
            </w:pPr>
            <w:r w:rsidRPr="008D7838">
              <w:rPr>
                <w:b/>
                <w:bCs/>
              </w:rPr>
              <w:t xml:space="preserve">Skatīt aktuālo informatīvā ziņojuma un </w:t>
            </w:r>
            <w:proofErr w:type="spellStart"/>
            <w:r w:rsidRPr="008D7838">
              <w:rPr>
                <w:b/>
                <w:bCs/>
              </w:rPr>
              <w:t>protokollēmuma</w:t>
            </w:r>
            <w:proofErr w:type="spellEnd"/>
            <w:r w:rsidRPr="008D7838">
              <w:rPr>
                <w:b/>
                <w:bCs/>
              </w:rPr>
              <w:t xml:space="preserve"> projekta redakciju.</w:t>
            </w:r>
          </w:p>
          <w:p w14:paraId="406657D1" w14:textId="4C50DB02" w:rsidR="00D82CDE" w:rsidRPr="008D7838" w:rsidRDefault="00D82CDE" w:rsidP="00D82CDE">
            <w:pPr>
              <w:ind w:firstLine="431"/>
              <w:jc w:val="both"/>
              <w:rPr>
                <w:bCs/>
              </w:rPr>
            </w:pPr>
          </w:p>
        </w:tc>
      </w:tr>
      <w:tr w:rsidR="008D7838" w:rsidRPr="008D7838" w14:paraId="53F5DEB2" w14:textId="77777777" w:rsidTr="00FE3DE5">
        <w:trPr>
          <w:trHeight w:val="405"/>
          <w:jc w:val="center"/>
        </w:trPr>
        <w:tc>
          <w:tcPr>
            <w:tcW w:w="5000" w:type="pct"/>
            <w:gridSpan w:val="7"/>
            <w:tcBorders>
              <w:left w:val="single" w:sz="6" w:space="0" w:color="000000"/>
              <w:bottom w:val="single" w:sz="4" w:space="0" w:color="auto"/>
            </w:tcBorders>
            <w:shd w:val="clear" w:color="auto" w:fill="auto"/>
          </w:tcPr>
          <w:p w14:paraId="63F548C7" w14:textId="4C87D193" w:rsidR="00D82CDE" w:rsidRPr="008D7838" w:rsidRDefault="00D82CDE" w:rsidP="00D82CDE">
            <w:pPr>
              <w:jc w:val="center"/>
              <w:rPr>
                <w:b/>
                <w:bCs/>
              </w:rPr>
            </w:pPr>
            <w:r w:rsidRPr="008D7838">
              <w:rPr>
                <w:b/>
                <w:bCs/>
              </w:rPr>
              <w:lastRenderedPageBreak/>
              <w:t>Zemkopības ministrija</w:t>
            </w:r>
          </w:p>
        </w:tc>
      </w:tr>
      <w:tr w:rsidR="008D7838" w:rsidRPr="008D7838" w14:paraId="218E9F3D"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1A6D3BCB"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6B9B8826" w14:textId="5ECCB273" w:rsidR="00D82CDE" w:rsidRPr="008D7838" w:rsidRDefault="00D82CDE" w:rsidP="00D82CDE">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5F066BD2" w14:textId="77777777" w:rsidR="00D82CDE" w:rsidRPr="008D7838" w:rsidRDefault="00D82CDE" w:rsidP="00D82CDE">
            <w:pPr>
              <w:jc w:val="both"/>
            </w:pPr>
            <w:r w:rsidRPr="008D7838">
              <w:t xml:space="preserve">Kā norādīja vairāku iestāžu pārstāvji VARAM organizētajā 2020. gada 2. jūnija MS </w:t>
            </w:r>
            <w:proofErr w:type="spellStart"/>
            <w:r w:rsidRPr="008D7838">
              <w:t>Teams</w:t>
            </w:r>
            <w:proofErr w:type="spellEnd"/>
            <w:r w:rsidRPr="008D7838">
              <w:t xml:space="preserve"> sanāksmē par šo informatīvo ziņojumu – nav objektīvu iemeslu kādēļ būtu jāizvirza kvantitatīvi kritēriji iestāžu datu centru ietilpībai, kuri pēc būtības neizsaka datu centra pakalpojumu specifikas būtību, ja tie atbilst vismaz TIER 2 līmeņa datu centra prasībām. </w:t>
            </w:r>
          </w:p>
          <w:p w14:paraId="48C31CDB" w14:textId="1EFEDE8A" w:rsidR="00D82CDE" w:rsidRPr="008D7838" w:rsidRDefault="00D82CDE" w:rsidP="00D82CDE">
            <w:pPr>
              <w:jc w:val="both"/>
            </w:pPr>
            <w:r w:rsidRPr="008D7838">
              <w:rPr>
                <w:b/>
                <w:bCs/>
              </w:rPr>
              <w:t>Lūdzam dzēst informatīvā ziņojuma 5. sadaļā, 6. rindkopā vārdus</w:t>
            </w:r>
            <w:r w:rsidRPr="008D7838">
              <w:t xml:space="preserve"> “un produktīvi izmantojamās infrastruktūras (datu apstrādes un uzkrāšanas iekārtu kopējam apjomam) ir jābūt vismaz 750 nosacīto statņu augstuma vienībām.”</w:t>
            </w:r>
          </w:p>
        </w:tc>
        <w:tc>
          <w:tcPr>
            <w:tcW w:w="655" w:type="pct"/>
            <w:tcBorders>
              <w:left w:val="single" w:sz="6" w:space="0" w:color="000000"/>
              <w:bottom w:val="single" w:sz="4" w:space="0" w:color="auto"/>
              <w:right w:val="single" w:sz="6" w:space="0" w:color="000000"/>
            </w:tcBorders>
            <w:shd w:val="clear" w:color="auto" w:fill="auto"/>
          </w:tcPr>
          <w:p w14:paraId="263DC0D6" w14:textId="4961DD9A" w:rsidR="00D82CDE" w:rsidRPr="008D7838" w:rsidRDefault="00D82CDE" w:rsidP="00D82CDE">
            <w:pPr>
              <w:pStyle w:val="naisc"/>
              <w:spacing w:before="0" w:after="0"/>
              <w:jc w:val="both"/>
              <w:rPr>
                <w:b/>
              </w:rPr>
            </w:pPr>
            <w:r w:rsidRPr="008D7838">
              <w:rPr>
                <w:b/>
              </w:rPr>
              <w:t>Iebildums ņemts vērā.</w:t>
            </w:r>
          </w:p>
          <w:p w14:paraId="00E5F813" w14:textId="77777777" w:rsidR="00D82CDE" w:rsidRPr="008D7838" w:rsidRDefault="00D82CDE" w:rsidP="00D82CDE">
            <w:pPr>
              <w:pStyle w:val="naisc"/>
              <w:spacing w:before="0" w:after="0"/>
              <w:jc w:val="both"/>
              <w:rPr>
                <w:b/>
              </w:rPr>
            </w:pPr>
          </w:p>
          <w:p w14:paraId="0036CB90" w14:textId="5E6EC6D9" w:rsidR="00D82CDE" w:rsidRPr="008D7838" w:rsidRDefault="00D82CDE" w:rsidP="00D82CDE">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40E9FCF8" w14:textId="743A937D" w:rsidR="00D82CDE" w:rsidRPr="008D7838" w:rsidRDefault="00D82CDE" w:rsidP="00D82CDE">
            <w:pPr>
              <w:jc w:val="both"/>
              <w:rPr>
                <w:b/>
                <w:bCs/>
              </w:rPr>
            </w:pPr>
            <w:r w:rsidRPr="008D7838">
              <w:rPr>
                <w:b/>
                <w:bCs/>
              </w:rPr>
              <w:t>Skatīt aktuālo informatīvā ziņojuma 5. nodaļas “Valsts datu apstrādes mākoņa attīstība” un redakciju.</w:t>
            </w:r>
          </w:p>
          <w:p w14:paraId="512C0A29" w14:textId="30016770" w:rsidR="00D82CDE" w:rsidRPr="008D7838" w:rsidRDefault="00D82CDE" w:rsidP="00D82CDE">
            <w:pPr>
              <w:jc w:val="both"/>
              <w:rPr>
                <w:b/>
              </w:rPr>
            </w:pPr>
          </w:p>
        </w:tc>
      </w:tr>
      <w:tr w:rsidR="008D7838" w:rsidRPr="008D7838" w14:paraId="47AB5FA5"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777FAEF0"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78672DD6" w14:textId="3D24E2B1" w:rsidR="00D82CDE" w:rsidRPr="008D7838" w:rsidRDefault="00D82CDE" w:rsidP="00D82CDE">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2956664D" w14:textId="677135F4" w:rsidR="00D82CDE" w:rsidRPr="008D7838" w:rsidRDefault="00D82CDE" w:rsidP="00D82CDE">
            <w:pPr>
              <w:jc w:val="both"/>
            </w:pPr>
            <w:r w:rsidRPr="008D7838">
              <w:t xml:space="preserve">Ņemot vērā, ka valstī nav izstrādāta metodika valsts pārvalde iestādēm, lai veiktu koplietošanas pakalpojumu sniedzēja attīstīšanas saimniecisko izdevīgumu, lūdzam dzēst informatīvā ziņojuma 5.punkta, 7. rindkopas 1) apakšpunktā vārdus: “kā arī aprēķinus, kas pamato koplietošanas pakalpojuma sniedzēja attīstīšanas saimniecisko izdevīgumu;” </w:t>
            </w:r>
          </w:p>
        </w:tc>
        <w:tc>
          <w:tcPr>
            <w:tcW w:w="655" w:type="pct"/>
            <w:tcBorders>
              <w:left w:val="single" w:sz="6" w:space="0" w:color="000000"/>
              <w:bottom w:val="single" w:sz="4" w:space="0" w:color="auto"/>
              <w:right w:val="single" w:sz="6" w:space="0" w:color="000000"/>
            </w:tcBorders>
            <w:shd w:val="clear" w:color="auto" w:fill="auto"/>
          </w:tcPr>
          <w:p w14:paraId="7FD90E11" w14:textId="2E60BE5E" w:rsidR="00D82CDE" w:rsidRPr="008D7838" w:rsidRDefault="00D82CDE" w:rsidP="00D82CDE">
            <w:pPr>
              <w:pStyle w:val="naisc"/>
              <w:spacing w:before="0" w:after="0"/>
              <w:jc w:val="both"/>
              <w:rPr>
                <w:b/>
              </w:rPr>
            </w:pPr>
            <w:r w:rsidRPr="008D7838">
              <w:rPr>
                <w:b/>
              </w:rPr>
              <w:t>Iebildums zaudējis aktualitāti – ir ņemts vērā.</w:t>
            </w:r>
          </w:p>
          <w:p w14:paraId="729F5FAD" w14:textId="2CBC92AE" w:rsidR="00D82CDE" w:rsidRPr="008D7838" w:rsidRDefault="00D82CDE" w:rsidP="00D82CDE">
            <w:pPr>
              <w:pStyle w:val="naisc"/>
              <w:spacing w:before="0" w:after="0"/>
              <w:jc w:val="both"/>
              <w:rPr>
                <w:b/>
              </w:rPr>
            </w:pPr>
            <w:r w:rsidRPr="008D7838">
              <w:t>Ņemot vērā, ka prasība par aprēķiniem, kas pamato koplietošanas pakalpojuma sniedzēja attīstīšanas saimniecisko izdevīgumu, ir atsaukta, tā vairs nav aktuāla.</w:t>
            </w:r>
          </w:p>
        </w:tc>
        <w:tc>
          <w:tcPr>
            <w:tcW w:w="1187" w:type="pct"/>
            <w:tcBorders>
              <w:top w:val="single" w:sz="4" w:space="0" w:color="auto"/>
              <w:left w:val="single" w:sz="4" w:space="0" w:color="auto"/>
              <w:bottom w:val="single" w:sz="4" w:space="0" w:color="auto"/>
            </w:tcBorders>
            <w:shd w:val="clear" w:color="auto" w:fill="auto"/>
          </w:tcPr>
          <w:p w14:paraId="6B9A824B" w14:textId="53CFE0E8" w:rsidR="00D82CDE" w:rsidRPr="008D7838" w:rsidRDefault="00D82CDE" w:rsidP="00D82CDE">
            <w:pPr>
              <w:jc w:val="both"/>
              <w:rPr>
                <w:b/>
                <w:bCs/>
              </w:rPr>
            </w:pPr>
            <w:r w:rsidRPr="008D7838">
              <w:rPr>
                <w:b/>
                <w:bCs/>
              </w:rPr>
              <w:t>Skatīt aktuālo informatīvā ziņojuma redakciju.</w:t>
            </w:r>
          </w:p>
          <w:p w14:paraId="67266987" w14:textId="16B4BA6E" w:rsidR="00D82CDE" w:rsidRPr="008D7838" w:rsidRDefault="00D82CDE" w:rsidP="00D82CDE">
            <w:pPr>
              <w:jc w:val="both"/>
            </w:pPr>
          </w:p>
        </w:tc>
      </w:tr>
      <w:tr w:rsidR="008D7838" w:rsidRPr="008D7838" w14:paraId="0B631394"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01ED581A"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095984F0" w14:textId="2AB4B128" w:rsidR="00D82CDE" w:rsidRPr="008D7838" w:rsidRDefault="00D82CDE" w:rsidP="00D82CDE">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4A4D941A" w14:textId="3A13648F" w:rsidR="00D82CDE" w:rsidRPr="008D7838" w:rsidRDefault="00D82CDE" w:rsidP="00D82CDE">
            <w:pPr>
              <w:jc w:val="both"/>
            </w:pPr>
            <w:r w:rsidRPr="008D7838">
              <w:t xml:space="preserve">Lūdzu skaidrot terminu “datorizēta darba vieta” – no informatīvā ziņojuma nav saprotams, kas ietilpst datorizētas darba vietas pakalpojumā, un pēc kādas metodikas aprēķināt ar to saistītās ieviešanas, uzturēšanas un pārvaldības izmaksas? </w:t>
            </w:r>
          </w:p>
        </w:tc>
        <w:tc>
          <w:tcPr>
            <w:tcW w:w="655" w:type="pct"/>
            <w:tcBorders>
              <w:left w:val="single" w:sz="6" w:space="0" w:color="000000"/>
              <w:bottom w:val="single" w:sz="4" w:space="0" w:color="auto"/>
              <w:right w:val="single" w:sz="6" w:space="0" w:color="000000"/>
            </w:tcBorders>
            <w:shd w:val="clear" w:color="auto" w:fill="auto"/>
          </w:tcPr>
          <w:p w14:paraId="1D377AA9" w14:textId="1FCA90EE" w:rsidR="00D82CDE" w:rsidRPr="008D7838" w:rsidRDefault="00D82CDE" w:rsidP="00D82CDE">
            <w:pPr>
              <w:pStyle w:val="naisc"/>
              <w:spacing w:before="0" w:after="0"/>
              <w:jc w:val="both"/>
              <w:rPr>
                <w:b/>
              </w:rPr>
            </w:pPr>
            <w:r w:rsidRPr="008D7838">
              <w:rPr>
                <w:b/>
              </w:rPr>
              <w:t>Iebildums ņemts vērā.</w:t>
            </w:r>
          </w:p>
        </w:tc>
        <w:tc>
          <w:tcPr>
            <w:tcW w:w="1187" w:type="pct"/>
            <w:tcBorders>
              <w:top w:val="single" w:sz="4" w:space="0" w:color="auto"/>
              <w:left w:val="single" w:sz="4" w:space="0" w:color="auto"/>
              <w:bottom w:val="single" w:sz="4" w:space="0" w:color="auto"/>
            </w:tcBorders>
            <w:shd w:val="clear" w:color="auto" w:fill="auto"/>
          </w:tcPr>
          <w:p w14:paraId="08408460" w14:textId="0746FC5C" w:rsidR="00D82CDE" w:rsidRPr="008D7838" w:rsidRDefault="00D82CDE" w:rsidP="00D82CDE">
            <w:pPr>
              <w:jc w:val="both"/>
              <w:rPr>
                <w:b/>
                <w:bCs/>
              </w:rPr>
            </w:pPr>
            <w:r w:rsidRPr="008D7838">
              <w:rPr>
                <w:b/>
                <w:bCs/>
              </w:rPr>
              <w:t>Informatīvā ziņojuma 6. nodaļa “Datorizēto darba vietu un citu IKT atbalsta pakalpojumu nodrošināšana” svītrota.</w:t>
            </w:r>
          </w:p>
          <w:p w14:paraId="2E2318BD" w14:textId="77777777" w:rsidR="00D82CDE" w:rsidRPr="008D7838" w:rsidRDefault="00D82CDE" w:rsidP="00D82CDE">
            <w:pPr>
              <w:jc w:val="both"/>
              <w:rPr>
                <w:b/>
                <w:bCs/>
              </w:rPr>
            </w:pPr>
          </w:p>
          <w:p w14:paraId="1378D78A" w14:textId="36BC1516" w:rsidR="00D82CDE" w:rsidRPr="008D7838" w:rsidRDefault="00D82CDE" w:rsidP="00D82CDE">
            <w:pPr>
              <w:jc w:val="both"/>
              <w:rPr>
                <w:b/>
                <w:bCs/>
              </w:rPr>
            </w:pPr>
            <w:r w:rsidRPr="008D7838">
              <w:rPr>
                <w:b/>
                <w:bCs/>
              </w:rPr>
              <w:lastRenderedPageBreak/>
              <w:t>Skatīt aktuālo informatīvā ziņojuma redakciju.</w:t>
            </w:r>
          </w:p>
          <w:p w14:paraId="1DF18A8C" w14:textId="77777777" w:rsidR="00D82CDE" w:rsidRPr="008D7838" w:rsidRDefault="00D82CDE" w:rsidP="00D82CDE">
            <w:pPr>
              <w:jc w:val="both"/>
            </w:pPr>
          </w:p>
          <w:p w14:paraId="565CE64A" w14:textId="77777777" w:rsidR="00D82CDE" w:rsidRPr="008D7838" w:rsidRDefault="00D82CDE" w:rsidP="00D82CDE">
            <w:pPr>
              <w:jc w:val="both"/>
            </w:pPr>
          </w:p>
          <w:p w14:paraId="74696C0D" w14:textId="56C400DA" w:rsidR="00D82CDE" w:rsidRPr="008D7838" w:rsidRDefault="00D82CDE" w:rsidP="00D82CDE">
            <w:pPr>
              <w:jc w:val="both"/>
              <w:rPr>
                <w:bCs/>
              </w:rPr>
            </w:pPr>
          </w:p>
        </w:tc>
      </w:tr>
      <w:tr w:rsidR="008D7838" w:rsidRPr="008D7838" w14:paraId="36991B0D"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72F2DB1F"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69CD239A" w14:textId="70FD243E" w:rsidR="00D82CDE" w:rsidRPr="008D7838" w:rsidRDefault="00D82CDE" w:rsidP="00D82CDE">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7DDBC826" w14:textId="541E3CC4" w:rsidR="00D82CDE" w:rsidRPr="008D7838" w:rsidRDefault="00D82CDE" w:rsidP="00D82CDE">
            <w:pPr>
              <w:jc w:val="both"/>
            </w:pPr>
            <w:r w:rsidRPr="008D7838">
              <w:t xml:space="preserve">Ņemot vērā, ka datortehnikas pārvaldība ir cieši saistīta ir iestādes budžeta plānošanu gan tehnikas, gan licencēšanas kontekstā (ZM resorā vidējais plānošanas periods datortehnikas maiņai ir 5 – 7 gadi), kas nozīmē, ka datoriem, kuri iegādāti pēdējo 3 gadu laikā nav paredzēta izdevumu pozīcija līdz attiecīgi 2024. – 2027. gadam. Pāreja uz centralizētu datorizēto darba vietu nodrošināšanu varētu nozīmētu </w:t>
            </w:r>
            <w:r w:rsidRPr="008D7838">
              <w:rPr>
                <w:b/>
                <w:bCs/>
              </w:rPr>
              <w:t>papildus finansiālo slogu</w:t>
            </w:r>
            <w:r w:rsidRPr="008D7838">
              <w:t xml:space="preserve"> iestāžu budžetiem. </w:t>
            </w:r>
          </w:p>
        </w:tc>
        <w:tc>
          <w:tcPr>
            <w:tcW w:w="655" w:type="pct"/>
            <w:tcBorders>
              <w:left w:val="single" w:sz="6" w:space="0" w:color="000000"/>
              <w:bottom w:val="single" w:sz="4" w:space="0" w:color="auto"/>
              <w:right w:val="single" w:sz="6" w:space="0" w:color="000000"/>
            </w:tcBorders>
            <w:shd w:val="clear" w:color="auto" w:fill="auto"/>
          </w:tcPr>
          <w:p w14:paraId="5DAA7340" w14:textId="5950926F" w:rsidR="00D82CDE" w:rsidRPr="008D7838" w:rsidRDefault="00D82CDE" w:rsidP="00D82CDE">
            <w:pPr>
              <w:pStyle w:val="naisc"/>
              <w:spacing w:before="0" w:after="0"/>
              <w:jc w:val="both"/>
              <w:rPr>
                <w:b/>
              </w:rPr>
            </w:pPr>
            <w:r w:rsidRPr="008D7838">
              <w:rPr>
                <w:b/>
              </w:rPr>
              <w:t>Iebildums ņemts vērā.</w:t>
            </w:r>
          </w:p>
          <w:p w14:paraId="739A47A6" w14:textId="77777777" w:rsidR="00D82CDE" w:rsidRPr="008D7838" w:rsidRDefault="00D82CDE" w:rsidP="00D82CDE">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05A92D91" w14:textId="494C102A" w:rsidR="00D82CDE" w:rsidRPr="008D7838" w:rsidRDefault="00D82CDE" w:rsidP="00D82CDE">
            <w:pPr>
              <w:jc w:val="both"/>
              <w:rPr>
                <w:b/>
                <w:bCs/>
              </w:rPr>
            </w:pPr>
            <w:r w:rsidRPr="008D7838">
              <w:rPr>
                <w:b/>
                <w:bCs/>
              </w:rPr>
              <w:t>Informatīvā ziņojuma 6. nodaļa “Datorizēto darba vietu un citu IKT atbalsta pakalpojumu nodrošināšana” svītrota.</w:t>
            </w:r>
          </w:p>
          <w:p w14:paraId="4645B7CB" w14:textId="77777777" w:rsidR="00D82CDE" w:rsidRPr="008D7838" w:rsidRDefault="00D82CDE" w:rsidP="00D82CDE">
            <w:pPr>
              <w:jc w:val="both"/>
              <w:rPr>
                <w:b/>
                <w:bCs/>
              </w:rPr>
            </w:pPr>
          </w:p>
          <w:p w14:paraId="7BA8AF59" w14:textId="4CF746C6" w:rsidR="00D82CDE" w:rsidRPr="008D7838" w:rsidRDefault="00D82CDE" w:rsidP="00D82CDE">
            <w:pPr>
              <w:jc w:val="both"/>
              <w:rPr>
                <w:b/>
                <w:bCs/>
              </w:rPr>
            </w:pPr>
            <w:r w:rsidRPr="008D7838">
              <w:rPr>
                <w:b/>
                <w:bCs/>
              </w:rPr>
              <w:t>Skatīt aktuālo informatīvā ziņojuma redakciju.</w:t>
            </w:r>
          </w:p>
          <w:p w14:paraId="115BE9EA" w14:textId="77777777" w:rsidR="00D82CDE" w:rsidRPr="008D7838" w:rsidRDefault="00D82CDE" w:rsidP="00D82CDE">
            <w:pPr>
              <w:jc w:val="both"/>
            </w:pPr>
          </w:p>
          <w:p w14:paraId="0E295DCC" w14:textId="77777777" w:rsidR="00D82CDE" w:rsidRPr="008D7838" w:rsidRDefault="00D82CDE" w:rsidP="00D82CDE">
            <w:pPr>
              <w:jc w:val="both"/>
            </w:pPr>
          </w:p>
          <w:p w14:paraId="00BB903D" w14:textId="4E4E792D" w:rsidR="00D82CDE" w:rsidRPr="008D7838" w:rsidRDefault="00D82CDE" w:rsidP="00D82CDE">
            <w:pPr>
              <w:jc w:val="both"/>
              <w:rPr>
                <w:bCs/>
              </w:rPr>
            </w:pPr>
          </w:p>
        </w:tc>
      </w:tr>
      <w:tr w:rsidR="008D7838" w:rsidRPr="008D7838" w14:paraId="77238D17" w14:textId="77777777" w:rsidTr="00CE415B">
        <w:trPr>
          <w:trHeight w:val="405"/>
          <w:jc w:val="center"/>
        </w:trPr>
        <w:tc>
          <w:tcPr>
            <w:tcW w:w="5000" w:type="pct"/>
            <w:gridSpan w:val="7"/>
            <w:tcBorders>
              <w:left w:val="single" w:sz="6" w:space="0" w:color="000000"/>
              <w:bottom w:val="single" w:sz="4" w:space="0" w:color="auto"/>
            </w:tcBorders>
            <w:shd w:val="clear" w:color="auto" w:fill="auto"/>
          </w:tcPr>
          <w:p w14:paraId="71BCE82A" w14:textId="2A7360D2" w:rsidR="00D82CDE" w:rsidRPr="008D7838" w:rsidRDefault="00D82CDE" w:rsidP="00D82CDE">
            <w:pPr>
              <w:jc w:val="both"/>
              <w:rPr>
                <w:b/>
                <w:bCs/>
              </w:rPr>
            </w:pPr>
            <w:r w:rsidRPr="008D7838">
              <w:rPr>
                <w:b/>
                <w:bCs/>
              </w:rPr>
              <w:t>2021. gada 21. maija saskaņošana</w:t>
            </w:r>
          </w:p>
        </w:tc>
      </w:tr>
      <w:tr w:rsidR="008D7838" w:rsidRPr="008D7838" w14:paraId="23808EC7" w14:textId="77777777" w:rsidTr="00777755">
        <w:trPr>
          <w:trHeight w:val="405"/>
          <w:jc w:val="center"/>
        </w:trPr>
        <w:tc>
          <w:tcPr>
            <w:tcW w:w="5000" w:type="pct"/>
            <w:gridSpan w:val="7"/>
            <w:tcBorders>
              <w:left w:val="single" w:sz="6" w:space="0" w:color="000000"/>
              <w:bottom w:val="single" w:sz="4" w:space="0" w:color="auto"/>
            </w:tcBorders>
            <w:shd w:val="clear" w:color="auto" w:fill="auto"/>
          </w:tcPr>
          <w:p w14:paraId="5C898A03" w14:textId="26F36112" w:rsidR="00D82CDE" w:rsidRPr="008D7838" w:rsidRDefault="00D82CDE" w:rsidP="00D82CDE">
            <w:pPr>
              <w:jc w:val="center"/>
              <w:rPr>
                <w:b/>
                <w:bCs/>
              </w:rPr>
            </w:pPr>
            <w:r w:rsidRPr="008D7838">
              <w:rPr>
                <w:b/>
                <w:bCs/>
              </w:rPr>
              <w:t>Ārlietu ministrija</w:t>
            </w:r>
          </w:p>
        </w:tc>
      </w:tr>
      <w:tr w:rsidR="008D7838" w:rsidRPr="008D7838" w14:paraId="0C102880"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1C983F36"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17BDAD1F" w14:textId="562AE7CA" w:rsidR="00D82CDE" w:rsidRPr="008D7838" w:rsidRDefault="00D82CDE" w:rsidP="00D82CDE">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12268DCC" w14:textId="77777777" w:rsidR="00D82CDE" w:rsidRPr="008D7838" w:rsidRDefault="00D82CDE" w:rsidP="00D82CDE">
            <w:pPr>
              <w:jc w:val="both"/>
            </w:pPr>
            <w:r w:rsidRPr="008D7838">
              <w:t xml:space="preserve">Ārlietu ministrija atkārtoti uztur 30.06.2020 atzinumā Nr. 1-132/5840 izteikto iebildumu, jo Vides aizsardzības un reģionālās attīstības ministrijas piedāvātais papildinājums informatīvajā ziņojumā nenodrošina skaidru regulējumu, ka konsolidācija neattiecas uz Ārlietu ministriju.  </w:t>
            </w:r>
          </w:p>
          <w:p w14:paraId="62A74212" w14:textId="6C1A8301" w:rsidR="00D82CDE" w:rsidRPr="008D7838" w:rsidRDefault="00D82CDE" w:rsidP="00D82CDE">
            <w:pPr>
              <w:jc w:val="both"/>
              <w:rPr>
                <w:strike/>
              </w:rPr>
            </w:pPr>
            <w:r w:rsidRPr="008D7838">
              <w:t xml:space="preserve">Ņemot vērā iepriekš minēto, Ārlietu ministrija lūdz papildināt informatīvo ziņojumu un tā </w:t>
            </w:r>
            <w:proofErr w:type="spellStart"/>
            <w:r w:rsidRPr="008D7838">
              <w:t>protokollēmumu</w:t>
            </w:r>
            <w:proofErr w:type="spellEnd"/>
            <w:r w:rsidRPr="008D7838">
              <w:t xml:space="preserve">, nosakot, ka informatīvais ziņojums un </w:t>
            </w:r>
            <w:proofErr w:type="spellStart"/>
            <w:r w:rsidRPr="008D7838">
              <w:t>protokollēmumā</w:t>
            </w:r>
            <w:proofErr w:type="spellEnd"/>
            <w:r w:rsidRPr="008D7838">
              <w:t xml:space="preserve"> ietvertie noteikumi neattiecas uz Ārlietu ministriju.</w:t>
            </w:r>
          </w:p>
        </w:tc>
        <w:tc>
          <w:tcPr>
            <w:tcW w:w="655" w:type="pct"/>
            <w:tcBorders>
              <w:left w:val="single" w:sz="6" w:space="0" w:color="000000"/>
              <w:bottom w:val="single" w:sz="4" w:space="0" w:color="auto"/>
              <w:right w:val="single" w:sz="6" w:space="0" w:color="000000"/>
            </w:tcBorders>
            <w:shd w:val="clear" w:color="auto" w:fill="auto"/>
          </w:tcPr>
          <w:p w14:paraId="459E9524" w14:textId="5EF50B9F" w:rsidR="00D82CDE" w:rsidRPr="008D7838" w:rsidRDefault="00D82CDE" w:rsidP="00D82CDE">
            <w:pPr>
              <w:pStyle w:val="naisc"/>
              <w:spacing w:before="0" w:after="0"/>
              <w:jc w:val="both"/>
              <w:rPr>
                <w:b/>
              </w:rPr>
            </w:pPr>
            <w:r w:rsidRPr="008D7838">
              <w:rPr>
                <w:b/>
              </w:rPr>
              <w:t>Panākta vienošanās elektroniskajā saskaņošanā.</w:t>
            </w:r>
          </w:p>
        </w:tc>
        <w:tc>
          <w:tcPr>
            <w:tcW w:w="1187" w:type="pct"/>
            <w:tcBorders>
              <w:top w:val="single" w:sz="4" w:space="0" w:color="auto"/>
              <w:left w:val="single" w:sz="4" w:space="0" w:color="auto"/>
              <w:bottom w:val="single" w:sz="4" w:space="0" w:color="auto"/>
            </w:tcBorders>
            <w:shd w:val="clear" w:color="auto" w:fill="auto"/>
          </w:tcPr>
          <w:p w14:paraId="0243059F" w14:textId="385017EC" w:rsidR="00D82CDE" w:rsidRPr="008D7838" w:rsidRDefault="00D82CDE" w:rsidP="00D82CDE">
            <w:pPr>
              <w:spacing w:after="120"/>
              <w:jc w:val="both"/>
              <w:rPr>
                <w:b/>
                <w:bCs/>
              </w:rPr>
            </w:pPr>
            <w:proofErr w:type="spellStart"/>
            <w:r w:rsidRPr="008D7838">
              <w:rPr>
                <w:b/>
                <w:bCs/>
              </w:rPr>
              <w:t>Protokollēmuma</w:t>
            </w:r>
            <w:proofErr w:type="spellEnd"/>
            <w:r w:rsidRPr="008D7838">
              <w:rPr>
                <w:b/>
                <w:bCs/>
              </w:rPr>
              <w:t xml:space="preserve"> projekts papildināts ar 7. punktu šādā redakcijā:</w:t>
            </w:r>
          </w:p>
          <w:p w14:paraId="7327BD6C" w14:textId="781B8191" w:rsidR="00D82CDE" w:rsidRPr="008D7838" w:rsidRDefault="00D82CDE" w:rsidP="00D82CDE">
            <w:pPr>
              <w:spacing w:after="120"/>
              <w:jc w:val="both"/>
              <w:rPr>
                <w:b/>
                <w:bCs/>
              </w:rPr>
            </w:pPr>
            <w:r w:rsidRPr="008D7838">
              <w:t xml:space="preserve">“7. Ziņojumā un </w:t>
            </w:r>
            <w:proofErr w:type="spellStart"/>
            <w:r w:rsidRPr="008D7838">
              <w:t>protokollēmumā</w:t>
            </w:r>
            <w:proofErr w:type="spellEnd"/>
            <w:r w:rsidRPr="008D7838">
              <w:t xml:space="preserve"> ietvertās prasības neattiecas uz:</w:t>
            </w:r>
          </w:p>
          <w:p w14:paraId="569AC5B4" w14:textId="77777777" w:rsidR="00D82CDE" w:rsidRPr="008D7838" w:rsidRDefault="00D82CDE" w:rsidP="00D82CDE">
            <w:pPr>
              <w:spacing w:after="120"/>
              <w:jc w:val="both"/>
            </w:pPr>
            <w:r w:rsidRPr="008D7838">
              <w:t xml:space="preserve">7.1. IKT risinājumiem, kas tiek nodrošināti atbilstoši starptautiskajiem normatīvajiem aktiem vai līgumiem, ja to izpildes nosacījumi izvirza specifiskas prasības tehnoloģiskajiem risinājumiem </w:t>
            </w:r>
            <w:r w:rsidRPr="008D7838">
              <w:lastRenderedPageBreak/>
              <w:t>vai to nodrošinājuma veidam, kas nav iespējams skaitļošanas infrastruktūras koplietošanas pakalpojumu ietvaros;</w:t>
            </w:r>
          </w:p>
          <w:p w14:paraId="0A9F72C5" w14:textId="73B28349" w:rsidR="00D82CDE" w:rsidRPr="008D7838" w:rsidRDefault="00D82CDE" w:rsidP="00D82CDE">
            <w:pPr>
              <w:spacing w:after="120"/>
              <w:ind w:right="141"/>
              <w:jc w:val="both"/>
            </w:pPr>
            <w:r w:rsidRPr="008D7838">
              <w:t>7.2.  diplomātiskā un konsulārā dienesta darbības IKT atbalstu, tajā skaitā diplomātisko un konsulāro pārstāvniecību darbībai nepieciešamās IKT infrastruktūras uzturēšanu un attīstību;”</w:t>
            </w:r>
          </w:p>
          <w:p w14:paraId="6FCC4F6E" w14:textId="14F8E2D3" w:rsidR="00D82CDE" w:rsidRPr="008D7838" w:rsidRDefault="00D82CDE" w:rsidP="00D82CDE">
            <w:pPr>
              <w:jc w:val="both"/>
              <w:rPr>
                <w:b/>
                <w:bCs/>
              </w:rPr>
            </w:pPr>
            <w:r w:rsidRPr="008D7838">
              <w:rPr>
                <w:b/>
                <w:bCs/>
              </w:rPr>
              <w:t xml:space="preserve">Skatīt aktuālo informatīvā ziņojuma un </w:t>
            </w:r>
            <w:proofErr w:type="spellStart"/>
            <w:r w:rsidRPr="008D7838">
              <w:rPr>
                <w:b/>
                <w:bCs/>
              </w:rPr>
              <w:t>protokollēmuma</w:t>
            </w:r>
            <w:proofErr w:type="spellEnd"/>
            <w:r w:rsidRPr="008D7838">
              <w:rPr>
                <w:b/>
                <w:bCs/>
              </w:rPr>
              <w:t xml:space="preserve"> redakciju.</w:t>
            </w:r>
          </w:p>
        </w:tc>
      </w:tr>
      <w:tr w:rsidR="008D7838" w:rsidRPr="008D7838" w14:paraId="38F323DA" w14:textId="77777777" w:rsidTr="00887E61">
        <w:trPr>
          <w:trHeight w:val="405"/>
          <w:jc w:val="center"/>
        </w:trPr>
        <w:tc>
          <w:tcPr>
            <w:tcW w:w="5000" w:type="pct"/>
            <w:gridSpan w:val="7"/>
            <w:tcBorders>
              <w:left w:val="single" w:sz="6" w:space="0" w:color="000000"/>
              <w:bottom w:val="single" w:sz="4" w:space="0" w:color="auto"/>
            </w:tcBorders>
            <w:shd w:val="clear" w:color="auto" w:fill="auto"/>
          </w:tcPr>
          <w:p w14:paraId="293D8A66" w14:textId="3759E80B" w:rsidR="00D82CDE" w:rsidRPr="008D7838" w:rsidRDefault="00D82CDE" w:rsidP="00D82CDE">
            <w:pPr>
              <w:jc w:val="center"/>
              <w:rPr>
                <w:b/>
                <w:bCs/>
              </w:rPr>
            </w:pPr>
            <w:r w:rsidRPr="008D7838">
              <w:rPr>
                <w:b/>
                <w:bCs/>
              </w:rPr>
              <w:lastRenderedPageBreak/>
              <w:t>Finanšu ministrija</w:t>
            </w:r>
          </w:p>
        </w:tc>
      </w:tr>
      <w:tr w:rsidR="008D7838" w:rsidRPr="008D7838" w14:paraId="23C8CE7F"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62B32FE5"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0F414BE5" w14:textId="767FDF58" w:rsidR="00D82CDE" w:rsidRPr="008D7838" w:rsidRDefault="00D82CDE" w:rsidP="00D82CDE">
            <w:pPr>
              <w:widowControl w:val="0"/>
              <w:jc w:val="both"/>
            </w:pPr>
            <w:r w:rsidRPr="008D7838">
              <w:t xml:space="preserve">Informatīvā ziņojuma 5. </w:t>
            </w:r>
            <w:r w:rsidR="00CB4365" w:rsidRPr="008D7838">
              <w:t>no</w:t>
            </w:r>
            <w:r w:rsidRPr="008D7838">
              <w:t>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570952A7" w14:textId="7F2D9B9D" w:rsidR="00D82CDE" w:rsidRPr="008D7838" w:rsidRDefault="00D82CDE" w:rsidP="00D82CDE">
            <w:pPr>
              <w:jc w:val="both"/>
            </w:pPr>
            <w:r w:rsidRPr="008D7838">
              <w:t xml:space="preserve">Informatīvā ziņojuma 5. sadaļā minēts par valsts pārvaldes IKT infrastruktūras attīstību. Piekrītam, ka ir izmantojami koplietošanas pakalpojumu sniedzēju augstākas pievienotās vērtības koplietošanas pakalpojumi – vismaz skaitļošanas infrastruktūras koplietošanas pakalpojumu līmenī, taču uzskatām, ka šādā gadījumā attiecībā uz esošajām informācijas sistēmām nedrīkst sadārdzināties kopējās skaitļošanas infrastruktūras un licenču izmaksas. Piedāvājam papildināt teikumu šādā redakcijā: “Tā vietā ir izmantojami šo koplietošanas pakalpojumu sniedzēju augstākas pievienotās vērtības koplietošanas pakalpojumi – vismaz skaitļošanas infrastruktūras koplietošanas pakalpojumu līmenī, ja tas nesadārdzina esošās skaitļošanas infrastruktūras un licenču uzturēšanas izmaksas.”. Piemēram, komerciāliem programmproduktiem būs papildu licencēšanas izmaksas konteineru vidē, ievērojot programmatūras ražotāju licencēšanas noteikumus. </w:t>
            </w:r>
          </w:p>
        </w:tc>
        <w:tc>
          <w:tcPr>
            <w:tcW w:w="655" w:type="pct"/>
            <w:tcBorders>
              <w:left w:val="single" w:sz="6" w:space="0" w:color="000000"/>
              <w:bottom w:val="single" w:sz="4" w:space="0" w:color="auto"/>
              <w:right w:val="single" w:sz="6" w:space="0" w:color="000000"/>
            </w:tcBorders>
            <w:shd w:val="clear" w:color="auto" w:fill="auto"/>
          </w:tcPr>
          <w:p w14:paraId="13B7C17C" w14:textId="77777777" w:rsidR="00D82CDE" w:rsidRPr="008D7838" w:rsidRDefault="00D82CDE" w:rsidP="00D82CDE">
            <w:pPr>
              <w:pStyle w:val="naisc"/>
              <w:spacing w:before="0" w:after="0"/>
              <w:jc w:val="both"/>
              <w:rPr>
                <w:b/>
              </w:rPr>
            </w:pPr>
            <w:r w:rsidRPr="008D7838">
              <w:rPr>
                <w:b/>
              </w:rPr>
              <w:t>Iebildums ņemts vērā.</w:t>
            </w:r>
          </w:p>
          <w:p w14:paraId="1BB4AEEE" w14:textId="77777777" w:rsidR="00D82CDE" w:rsidRPr="008D7838" w:rsidRDefault="00D82CDE" w:rsidP="00D82CDE">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0B8677CF" w14:textId="7BDD7A0B" w:rsidR="00D82CDE" w:rsidRPr="008D7838" w:rsidRDefault="00D82CDE" w:rsidP="00D82CDE">
            <w:pPr>
              <w:jc w:val="both"/>
              <w:rPr>
                <w:b/>
                <w:bCs/>
              </w:rPr>
            </w:pPr>
            <w:r w:rsidRPr="008D7838">
              <w:rPr>
                <w:b/>
                <w:bCs/>
              </w:rPr>
              <w:t>Papildināta informatīvā ziņojuma 5. nodaļa “Valsts datu apstrādes mākoņa attīstība” (11.-12. lpp.) ar tekstu šādā redakcijā:</w:t>
            </w:r>
          </w:p>
          <w:p w14:paraId="3F88576D" w14:textId="77777777" w:rsidR="00D82CDE" w:rsidRPr="008D7838" w:rsidRDefault="00D82CDE" w:rsidP="00D82CDE">
            <w:pPr>
              <w:spacing w:after="120"/>
              <w:jc w:val="both"/>
            </w:pPr>
            <w:r w:rsidRPr="008D7838">
              <w:t>“Tā vietā ir izmantojami šo koplietošanas pakalpojumu sniedzēju augstākas pievienotās vērtības koplietošanas pakalpojumi – vismaz skaitļošanas infrastruktūras koplietošanas pakalpojumu līmenī, ja tas nepamatoti nesadārdzina esošās skaitļošanas infrastruktūras un licenču uzturēšanas izmaksas.”</w:t>
            </w:r>
          </w:p>
          <w:p w14:paraId="7DA7A744" w14:textId="3EE1A660" w:rsidR="00D82CDE" w:rsidRPr="008D7838" w:rsidRDefault="00D82CDE" w:rsidP="00D82CDE">
            <w:pPr>
              <w:spacing w:after="120"/>
              <w:jc w:val="both"/>
              <w:rPr>
                <w:b/>
                <w:bCs/>
              </w:rPr>
            </w:pPr>
            <w:r w:rsidRPr="008D7838">
              <w:rPr>
                <w:b/>
                <w:bCs/>
              </w:rPr>
              <w:lastRenderedPageBreak/>
              <w:t>Skatīt aktuālo ziņojuma redakciju.</w:t>
            </w:r>
          </w:p>
        </w:tc>
      </w:tr>
      <w:tr w:rsidR="008D7838" w:rsidRPr="008D7838" w14:paraId="2D67E54E"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62EE5B96"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5506C06D" w14:textId="12FD77A0" w:rsidR="00D82CDE" w:rsidRPr="008D7838" w:rsidRDefault="00D82CDE" w:rsidP="00D82CDE">
            <w:pPr>
              <w:widowControl w:val="0"/>
              <w:jc w:val="both"/>
            </w:pPr>
            <w:r w:rsidRPr="008D7838">
              <w:t xml:space="preserve">Informatīvā ziņojuma 5. </w:t>
            </w:r>
            <w:r w:rsidR="00CB4365" w:rsidRPr="008D7838">
              <w:t>no</w:t>
            </w:r>
            <w:r w:rsidRPr="008D7838">
              <w:t>daļa</w:t>
            </w:r>
            <w:r w:rsidR="0074154C" w:rsidRPr="008D7838">
              <w:t xml:space="preserve">s 2 punkta d) </w:t>
            </w:r>
            <w:r w:rsidR="00C6579B" w:rsidRPr="008D7838">
              <w:t>apakšpunkts</w:t>
            </w:r>
            <w:r w:rsidR="0074154C" w:rsidRPr="008D7838">
              <w:t>:</w:t>
            </w:r>
          </w:p>
          <w:p w14:paraId="4992F847" w14:textId="77777777" w:rsidR="0074154C" w:rsidRPr="008D7838" w:rsidRDefault="0074154C" w:rsidP="00D82CDE">
            <w:pPr>
              <w:widowControl w:val="0"/>
              <w:jc w:val="both"/>
            </w:pPr>
          </w:p>
          <w:p w14:paraId="6D3C8652" w14:textId="03C968C0" w:rsidR="00BE5CEF" w:rsidRPr="008D7838" w:rsidRDefault="0074154C" w:rsidP="00AD5927">
            <w:pPr>
              <w:widowControl w:val="0"/>
              <w:jc w:val="both"/>
              <w:rPr>
                <w:lang w:val="x-none"/>
              </w:rPr>
            </w:pPr>
            <w:r w:rsidRPr="008D7838">
              <w:t>“</w:t>
            </w:r>
            <w:r w:rsidR="00C6579B" w:rsidRPr="008D7838">
              <w:t>d.</w:t>
            </w:r>
            <w:r w:rsidR="00765508" w:rsidRPr="008D7838">
              <w:t xml:space="preserve"> </w:t>
            </w:r>
            <w:r w:rsidR="003160F9" w:rsidRPr="008D7838">
              <w:t xml:space="preserve">pakalpojumu sniedzējam ir jānodrošina iespējas palielināt orķestrētu konteineru pārvaldības līmenī </w:t>
            </w:r>
            <w:proofErr w:type="spellStart"/>
            <w:r w:rsidR="003160F9" w:rsidRPr="008D7838">
              <w:t>sadarbspējīgas</w:t>
            </w:r>
            <w:proofErr w:type="spellEnd"/>
            <w:r w:rsidR="003160F9" w:rsidRPr="008D7838">
              <w:t xml:space="preserve"> </w:t>
            </w:r>
            <w:proofErr w:type="spellStart"/>
            <w:r w:rsidR="003160F9" w:rsidRPr="008D7838">
              <w:t>mākoņdatošanas</w:t>
            </w:r>
            <w:proofErr w:type="spellEnd"/>
            <w:r w:rsidR="003160F9" w:rsidRPr="008D7838">
              <w:t xml:space="preserve"> infrastruktūras īpatsvaru un apjomu atbilstoši institūciju – pakalpojumu izmantotāju pieprasījumam, orientējoties uz sākotnējo </w:t>
            </w:r>
            <w:r w:rsidR="003160F9" w:rsidRPr="008D7838">
              <w:lastRenderedPageBreak/>
              <w:t xml:space="preserve">novērtējumu, ka līdz 2023. gada </w:t>
            </w:r>
            <w:r w:rsidR="00BE5CEF" w:rsidRPr="008D7838">
              <w:t>beigām pieprasījums pēc tāda veida skaitļošanas infrastruktūras veidos vismaz 25% no kopumā nepieciešamā skaitļošanas infrastruktūras apjoma, pārsniedzot 50% no kopējā apjoma līdz 2027. gada beigām;”</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742969F6" w14:textId="77777777" w:rsidR="00D82CDE" w:rsidRPr="008D7838" w:rsidRDefault="00D82CDE" w:rsidP="00D82CDE">
            <w:pPr>
              <w:spacing w:line="252" w:lineRule="auto"/>
              <w:contextualSpacing/>
              <w:jc w:val="both"/>
            </w:pPr>
            <w:r w:rsidRPr="008D7838">
              <w:lastRenderedPageBreak/>
              <w:t xml:space="preserve">Informatīvā ziņojuma 5. sadaļas 2) punkta d. apakšpunktā ir noteikti konkrēti termiņi, kādos jānodrošina </w:t>
            </w:r>
            <w:proofErr w:type="spellStart"/>
            <w:r w:rsidRPr="008D7838">
              <w:t>mākoņdatošanas</w:t>
            </w:r>
            <w:proofErr w:type="spellEnd"/>
            <w:r w:rsidRPr="008D7838">
              <w:t xml:space="preserve"> infrastruktūras attīstība konteineru pārvaldības līmenī. Šajā sakarā norādām.</w:t>
            </w:r>
          </w:p>
          <w:p w14:paraId="73D2FC6C" w14:textId="77777777" w:rsidR="00D82CDE" w:rsidRPr="008D7838" w:rsidRDefault="00D82CDE" w:rsidP="00D82CDE">
            <w:pPr>
              <w:spacing w:line="252" w:lineRule="auto"/>
              <w:ind w:firstLine="360"/>
              <w:jc w:val="both"/>
            </w:pPr>
            <w:r w:rsidRPr="008D7838">
              <w:t xml:space="preserve">Valsts ieņēmumu dienests (turpmāk – VID) savos konteinerizācijas projektos ir </w:t>
            </w:r>
            <w:proofErr w:type="spellStart"/>
            <w:r w:rsidRPr="008D7838">
              <w:t>saskāries</w:t>
            </w:r>
            <w:proofErr w:type="spellEnd"/>
            <w:r w:rsidRPr="008D7838">
              <w:t xml:space="preserve"> ar situāciju, ka dažādiem ražotājiem ir dažādas prasības pēc rīkiem un vides, piemēram, sistēmām, kas izmanto Oracle programmproduktus (</w:t>
            </w:r>
            <w:proofErr w:type="spellStart"/>
            <w:r w:rsidRPr="008D7838">
              <w:t>WebLogic</w:t>
            </w:r>
            <w:proofErr w:type="spellEnd"/>
            <w:r w:rsidRPr="008D7838">
              <w:t xml:space="preserve"> u.c.) vai atvērtā koda produkti. Arī </w:t>
            </w:r>
            <w:proofErr w:type="spellStart"/>
            <w:r w:rsidRPr="008D7838">
              <w:t>kubernetes</w:t>
            </w:r>
            <w:proofErr w:type="spellEnd"/>
            <w:r w:rsidRPr="008D7838">
              <w:t xml:space="preserve"> vidi var izveidot, izmantojot daudz un dažādus rīkus, kuri savā starpā var arī nebūt savietojami. Līdz ar to tikai pieejamā finansējuma ietvaros un attiecībā uz informācijas sistēmām, kuras atbalsta konteinerizāciju, ir iespējams izvirzīt prasības par konteineru pārvaldības īpatsvara palielinājumu. FM ieskatā un arī saskaņā ar informatīvo ziņojumu “Par valsts pārvaldes informācijas sistēmu arhitektūras reformu”, VARAM nepieciešams izstrādāt vadlīnijas, kā veidot “</w:t>
            </w:r>
            <w:proofErr w:type="spellStart"/>
            <w:r w:rsidRPr="008D7838">
              <w:t>konteinerizētas</w:t>
            </w:r>
            <w:proofErr w:type="spellEnd"/>
            <w:r w:rsidRPr="008D7838">
              <w:t xml:space="preserve">” vides, paredzot gadījumus un rīcību, ja informācijas sistēma neatbilst konteinerizācijas principiem, kā arī jāparedz pārejas periods. </w:t>
            </w:r>
          </w:p>
          <w:p w14:paraId="002AB765" w14:textId="77777777" w:rsidR="00D82CDE" w:rsidRPr="008D7838" w:rsidRDefault="00D82CDE" w:rsidP="00D82CDE">
            <w:pPr>
              <w:spacing w:line="252" w:lineRule="auto"/>
              <w:ind w:firstLine="360"/>
              <w:jc w:val="both"/>
            </w:pPr>
            <w:r w:rsidRPr="008D7838">
              <w:t xml:space="preserve">Uzturam iepriekš izteikto iebildumu, ka skaitļošanas pakalpojumu struktūru jānosaka pēc pieprasījuma, t.i. atbilstoši valsts pārvaldes iestāžu rīcībā esošo informācijas sistēmu arhitektūrai. </w:t>
            </w:r>
          </w:p>
          <w:p w14:paraId="01CA506C" w14:textId="77777777" w:rsidR="00D82CDE" w:rsidRPr="008D7838" w:rsidRDefault="00D82CDE" w:rsidP="00D82CDE">
            <w:pPr>
              <w:spacing w:line="252" w:lineRule="auto"/>
              <w:ind w:firstLine="360"/>
              <w:jc w:val="both"/>
            </w:pPr>
            <w:r w:rsidRPr="008D7838">
              <w:t xml:space="preserve">Piedāvājam 5. sadaļas 2) punkta d. apakšpunktu izteikt šādā redakcijā: </w:t>
            </w:r>
          </w:p>
          <w:p w14:paraId="497BF196" w14:textId="77777777" w:rsidR="00D82CDE" w:rsidRPr="008D7838" w:rsidRDefault="00D82CDE" w:rsidP="00D82CDE">
            <w:pPr>
              <w:spacing w:line="252" w:lineRule="auto"/>
              <w:ind w:firstLine="360"/>
              <w:jc w:val="both"/>
            </w:pPr>
            <w:r w:rsidRPr="008D7838">
              <w:t xml:space="preserve">“d. pakalpojumu sniedzējam pieejamā finansējuma ietvaros ir jānodrošina iespējas palielināt orķestrētu konteineru pārvaldības līmenī </w:t>
            </w:r>
            <w:proofErr w:type="spellStart"/>
            <w:r w:rsidRPr="008D7838">
              <w:t>sadarbspējīgas</w:t>
            </w:r>
            <w:proofErr w:type="spellEnd"/>
            <w:r w:rsidRPr="008D7838">
              <w:t xml:space="preserve"> </w:t>
            </w:r>
            <w:proofErr w:type="spellStart"/>
            <w:r w:rsidRPr="008D7838">
              <w:t>mākoņdatošanas</w:t>
            </w:r>
            <w:proofErr w:type="spellEnd"/>
            <w:r w:rsidRPr="008D7838">
              <w:t xml:space="preserve"> infrastruktūras īpatsvaru un apjomu atbilstoši institūciju – pakalpojumu izmantotāju pieprasījumam, orientējoties uz sākotnējo novērtējumu, ka līdz 2023. </w:t>
            </w:r>
            <w:r w:rsidRPr="008D7838">
              <w:lastRenderedPageBreak/>
              <w:t xml:space="preserve">gada beigām pieprasījums pēc tāda veida skaitļošanas infrastruktūras veidos vismaz 25% no kopumā nepieciešamā skaitļošanas infrastruktūras apjoma, pārsniedzot 50% no kopējā apjoma līdz 2027. gada beigām;”. </w:t>
            </w:r>
          </w:p>
          <w:p w14:paraId="32EFF21B" w14:textId="77777777" w:rsidR="00D82CDE" w:rsidRPr="008D7838" w:rsidRDefault="00D82CDE" w:rsidP="00D82CDE">
            <w:pPr>
              <w:spacing w:line="252" w:lineRule="auto"/>
              <w:ind w:firstLine="360"/>
              <w:jc w:val="both"/>
            </w:pPr>
          </w:p>
          <w:p w14:paraId="61C0B9E0" w14:textId="77777777" w:rsidR="00D82CDE" w:rsidRPr="008D7838" w:rsidRDefault="00D82CDE" w:rsidP="00D82CDE">
            <w:pPr>
              <w:spacing w:line="252" w:lineRule="auto"/>
              <w:ind w:firstLine="360"/>
              <w:jc w:val="both"/>
            </w:pPr>
            <w:r w:rsidRPr="008D7838">
              <w:t xml:space="preserve">Vienlaikus lūdzam 5. sadaļas 2) punktu papildināt ar f. apakšpunktu šādā redakcijā: </w:t>
            </w:r>
          </w:p>
          <w:p w14:paraId="39A7BA37" w14:textId="77777777" w:rsidR="00D82CDE" w:rsidRPr="008D7838" w:rsidRDefault="00D82CDE" w:rsidP="00D82CDE">
            <w:pPr>
              <w:spacing w:line="252" w:lineRule="auto"/>
              <w:ind w:firstLine="360"/>
              <w:jc w:val="both"/>
            </w:pPr>
            <w:r w:rsidRPr="008D7838">
              <w:t>“f.  VARAM kā iniciatīvas virzītājiem līdz 2021.gada 1.jūnijam jāizstrādā vienotas vadlīnijas, uz kurām balstīties kompetences centriem, veidojot savas konteinerizācijas pakalpojumu platformas.”</w:t>
            </w:r>
          </w:p>
          <w:p w14:paraId="45F9E928" w14:textId="77777777" w:rsidR="00D82CDE" w:rsidRPr="008D7838" w:rsidRDefault="00D82CDE" w:rsidP="00D82CDE">
            <w:pPr>
              <w:spacing w:before="120" w:after="120"/>
              <w:ind w:firstLine="431"/>
              <w:jc w:val="both"/>
            </w:pPr>
          </w:p>
        </w:tc>
        <w:tc>
          <w:tcPr>
            <w:tcW w:w="655" w:type="pct"/>
            <w:tcBorders>
              <w:left w:val="single" w:sz="6" w:space="0" w:color="000000"/>
              <w:bottom w:val="single" w:sz="4" w:space="0" w:color="auto"/>
              <w:right w:val="single" w:sz="6" w:space="0" w:color="000000"/>
            </w:tcBorders>
            <w:shd w:val="clear" w:color="auto" w:fill="auto"/>
          </w:tcPr>
          <w:p w14:paraId="05640B0A" w14:textId="32345320" w:rsidR="00D82CDE" w:rsidRPr="008D7838" w:rsidRDefault="00D82CDE" w:rsidP="00D82CDE">
            <w:pPr>
              <w:pStyle w:val="naisc"/>
              <w:spacing w:before="0" w:after="0"/>
              <w:jc w:val="both"/>
              <w:rPr>
                <w:b/>
              </w:rPr>
            </w:pPr>
            <w:r w:rsidRPr="008D7838">
              <w:rPr>
                <w:b/>
              </w:rPr>
              <w:lastRenderedPageBreak/>
              <w:t>Iebildums ņemts vērā.</w:t>
            </w:r>
          </w:p>
          <w:p w14:paraId="1F7276A1" w14:textId="77777777" w:rsidR="00D82CDE" w:rsidRPr="008D7838" w:rsidRDefault="00D82CDE" w:rsidP="00D82CDE">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6A0829B7" w14:textId="061504B0" w:rsidR="00D82CDE" w:rsidRPr="008D7838" w:rsidRDefault="00D82CDE" w:rsidP="00D82CDE">
            <w:pPr>
              <w:spacing w:after="120" w:line="252" w:lineRule="auto"/>
              <w:jc w:val="both"/>
              <w:rPr>
                <w:b/>
                <w:bCs/>
              </w:rPr>
            </w:pPr>
            <w:r w:rsidRPr="008D7838">
              <w:rPr>
                <w:b/>
                <w:bCs/>
              </w:rPr>
              <w:t xml:space="preserve">informatīvā ziņojuma 5. nodaļas “Valsts datu apstrādes mākoņa attīstība” 4) punkts </w:t>
            </w:r>
            <w:r w:rsidRPr="008D7838">
              <w:rPr>
                <w:b/>
                <w:bCs/>
              </w:rPr>
              <w:br/>
              <w:t xml:space="preserve">izteikts šādā redakcijā: </w:t>
            </w:r>
          </w:p>
          <w:p w14:paraId="53583D1A" w14:textId="6CE39CF7" w:rsidR="00D82CDE" w:rsidRPr="008D7838" w:rsidRDefault="00D82CDE" w:rsidP="00D82CDE">
            <w:pPr>
              <w:spacing w:line="259" w:lineRule="auto"/>
              <w:jc w:val="both"/>
            </w:pPr>
            <w:r w:rsidRPr="008D7838">
              <w:t xml:space="preserve">“4) pakalpojumu sniedzējam atbilstoši pieprasījumam pieejamā finansējuma ietvaros ir jānodrošina iespējas palielināt orķestrētu konteineru pārvaldības līmenī </w:t>
            </w:r>
            <w:proofErr w:type="spellStart"/>
            <w:r w:rsidRPr="008D7838">
              <w:t>sadarbspējīgas</w:t>
            </w:r>
            <w:proofErr w:type="spellEnd"/>
            <w:r w:rsidRPr="008D7838">
              <w:t xml:space="preserve"> </w:t>
            </w:r>
            <w:proofErr w:type="spellStart"/>
            <w:r w:rsidRPr="008D7838">
              <w:t>mākoņdatošanas</w:t>
            </w:r>
            <w:proofErr w:type="spellEnd"/>
            <w:r w:rsidRPr="008D7838">
              <w:t xml:space="preserve"> infrastruktūras īpatsvaru un apjomu atbilstoši institūciju – pakalpojumu izmantotāju pieprasījumam, orientējoties uz sākotnējo novērtējumu, ka līdz 2023. gada beigām pieprasījums pēc tāda veida skaitļošanas infrastruktūras veidos vismaz 25% no kopumā nepieciešamā skaitļošanas infrastruktūras apjoma, pārsniedzot 50% no kopējā apjoma līdz 2027. gada beigām;”</w:t>
            </w:r>
          </w:p>
          <w:p w14:paraId="7FC12C04" w14:textId="77777777" w:rsidR="00D82CDE" w:rsidRPr="008D7838" w:rsidRDefault="00D82CDE" w:rsidP="00D82CDE">
            <w:pPr>
              <w:jc w:val="both"/>
              <w:rPr>
                <w:b/>
                <w:bCs/>
                <w:strike/>
              </w:rPr>
            </w:pPr>
          </w:p>
          <w:p w14:paraId="2ED17B8E" w14:textId="6F6176DA" w:rsidR="00D82CDE" w:rsidRPr="008D7838" w:rsidRDefault="00D82CDE" w:rsidP="00D82CDE">
            <w:pPr>
              <w:jc w:val="both"/>
              <w:rPr>
                <w:b/>
                <w:bCs/>
              </w:rPr>
            </w:pPr>
            <w:r w:rsidRPr="008D7838">
              <w:rPr>
                <w:b/>
                <w:bCs/>
              </w:rPr>
              <w:t xml:space="preserve">Informatīvā ziņojuma 6. nodaļa “Valsts pārvaldes IKT atbalsta pakalpojumu pārvaldība un finansēšana” </w:t>
            </w:r>
            <w:r w:rsidRPr="008D7838">
              <w:rPr>
                <w:b/>
                <w:bCs/>
              </w:rPr>
              <w:lastRenderedPageBreak/>
              <w:t xml:space="preserve">papildināta ar tekstu šādā redakcijā : </w:t>
            </w:r>
          </w:p>
          <w:p w14:paraId="2B50B12C" w14:textId="115602F3" w:rsidR="00D82CDE" w:rsidRPr="008D7838" w:rsidRDefault="00D82CDE" w:rsidP="00D82CDE">
            <w:pPr>
              <w:spacing w:before="120" w:after="120"/>
              <w:jc w:val="both"/>
            </w:pPr>
            <w:r w:rsidRPr="008D7838">
              <w:t>“Lai risinātu šos izaicinājumus, radot papildus motivāciju gan koplietošanas pakalpojumu attīstīšanai un sniegšanai, gan izmantošanai, VARAM piedāvā līdz 2021. gada 30. decembrim sagatavot izskatīšanai Ministru kabineta konceptuālus priekšlikumus par koplietošanas IKT atbalsta pakalpojumu attīstības plānošanu un ieviešanu, kas kopā ar citiem aspektiem, definēs arī principus lēmumu pieņemšanai par investīcijām koplietošanas pakalpojumu IKT risinājumos.”</w:t>
            </w:r>
          </w:p>
          <w:p w14:paraId="053DC2D4" w14:textId="2902E1B7" w:rsidR="00D82CDE" w:rsidRPr="008D7838" w:rsidRDefault="00D82CDE" w:rsidP="00D82CDE">
            <w:pPr>
              <w:spacing w:after="120" w:line="252" w:lineRule="auto"/>
              <w:jc w:val="both"/>
              <w:rPr>
                <w:b/>
                <w:bCs/>
              </w:rPr>
            </w:pPr>
            <w:r w:rsidRPr="008D7838">
              <w:rPr>
                <w:b/>
                <w:bCs/>
              </w:rPr>
              <w:t xml:space="preserve">Skatīt aktuālo informatīvā ziņojuma un </w:t>
            </w:r>
            <w:proofErr w:type="spellStart"/>
            <w:r w:rsidRPr="008D7838">
              <w:rPr>
                <w:b/>
                <w:bCs/>
              </w:rPr>
              <w:t>prokollēmuma</w:t>
            </w:r>
            <w:proofErr w:type="spellEnd"/>
            <w:r w:rsidRPr="008D7838">
              <w:rPr>
                <w:b/>
                <w:bCs/>
              </w:rPr>
              <w:t xml:space="preserve"> projekta redakciju.</w:t>
            </w:r>
          </w:p>
        </w:tc>
      </w:tr>
      <w:tr w:rsidR="008D7838" w:rsidRPr="008D7838" w14:paraId="39B531E1"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5534DB3C"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6B87BA68" w14:textId="27A32A72" w:rsidR="00D82CDE" w:rsidRPr="008D7838" w:rsidRDefault="00D82CDE" w:rsidP="00D82CDE">
            <w:pPr>
              <w:widowControl w:val="0"/>
              <w:jc w:val="both"/>
            </w:pPr>
            <w:r w:rsidRPr="008D7838">
              <w:t>Informatīvā ziņojuma 5. nodaļa</w:t>
            </w:r>
            <w:r w:rsidR="00AD5927" w:rsidRPr="008D7838">
              <w:t xml:space="preserve">s </w:t>
            </w:r>
            <w:r w:rsidR="00F327E7" w:rsidRPr="008D7838">
              <w:t>2) punkta e. apakšpunkts:</w:t>
            </w:r>
          </w:p>
          <w:p w14:paraId="39A00E30" w14:textId="4C4D18CF" w:rsidR="00F327E7" w:rsidRPr="008D7838" w:rsidRDefault="00F327E7" w:rsidP="00D82CDE">
            <w:pPr>
              <w:widowControl w:val="0"/>
              <w:jc w:val="both"/>
            </w:pPr>
          </w:p>
          <w:p w14:paraId="67CB7B2A" w14:textId="5EA53D38" w:rsidR="00F327E7" w:rsidRPr="008D7838" w:rsidRDefault="00F327E7" w:rsidP="00EC649E">
            <w:pPr>
              <w:spacing w:line="259" w:lineRule="auto"/>
              <w:jc w:val="both"/>
            </w:pPr>
            <w:r w:rsidRPr="008D7838">
              <w:t>“</w:t>
            </w:r>
            <w:r w:rsidR="00EC649E" w:rsidRPr="008D7838">
              <w:t xml:space="preserve">e. pakalpojumu sniedzējam ir jānodrošina, </w:t>
            </w:r>
            <w:r w:rsidR="00EC649E" w:rsidRPr="008D7838">
              <w:lastRenderedPageBreak/>
              <w:t>lai atbilstoši tā tehnoloģiskajām prasībām attīstītām modernas IKT arhitektūras sistēmām tiek nodrošināta automatizētas uzstādīšanas, laidienu pārvaldības, automatizētas testēšanas un darbības uzraudzības funkcionalitāte, kas kopumā veido augstas pievienotās vērtības skaitļošanas infrastruktūras nodrošinājuma pakalpojumus.”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063B307A" w14:textId="77777777" w:rsidR="00D82CDE" w:rsidRPr="008D7838" w:rsidRDefault="00D82CDE" w:rsidP="00D82CDE">
            <w:pPr>
              <w:spacing w:line="252" w:lineRule="auto"/>
              <w:contextualSpacing/>
              <w:jc w:val="both"/>
            </w:pPr>
            <w:r w:rsidRPr="008D7838">
              <w:lastRenderedPageBreak/>
              <w:t xml:space="preserve">Ziņojuma 5. sadaļas 2) punkta e. apakšpunktā ir noteiktas prasības skaitļošanas infrastruktūras nodrošinājuma pakalpojumiem. FM ieskatā prasības būtu attiecināmas tikai uz jaunām informācijas sistēmām un atbilstošiem serveriem. Piemērojot prasības esošajām informācijas sistēmām un iekārtām būtu jāpārskata finansējums. </w:t>
            </w:r>
          </w:p>
          <w:p w14:paraId="27BF746B" w14:textId="77777777" w:rsidR="00D82CDE" w:rsidRPr="008D7838" w:rsidRDefault="00D82CDE" w:rsidP="00D82CDE">
            <w:pPr>
              <w:spacing w:line="252" w:lineRule="auto"/>
              <w:ind w:firstLine="360"/>
              <w:jc w:val="both"/>
            </w:pPr>
            <w:r w:rsidRPr="008D7838">
              <w:t xml:space="preserve">Ņemot vērā minēto, ierosinām izteikt informatīvā ziņojuma 5. sadaļas 2) punkta e. apakšpunktu šādā redakcijā: </w:t>
            </w:r>
          </w:p>
          <w:p w14:paraId="0440E975" w14:textId="76E1EAE6" w:rsidR="00D82CDE" w:rsidRPr="008D7838" w:rsidRDefault="00D82CDE" w:rsidP="00D82CDE">
            <w:pPr>
              <w:jc w:val="both"/>
            </w:pPr>
            <w:r w:rsidRPr="008D7838">
              <w:t xml:space="preserve">      “e.  pakalpojumu sniedzējam ir jānodrošina, lai pieejamā finansējuma ietvaros atbilstoši tā tehnoloģiskajām iespējām attīstītām modernas IKT arhitektūras sistēmām tiek nodrošināta </w:t>
            </w:r>
            <w:r w:rsidRPr="008D7838">
              <w:lastRenderedPageBreak/>
              <w:t>automatizētas uzstādīšanas, laidienu pārvaldības, automatizētas testēšanas un darbības uzraudzības funkcionalitāte, kas kopumā veido augstas pievienotās vērtības skaitļošanas infrastruktūras nodrošinājuma pakalpojumus;”.</w:t>
            </w:r>
          </w:p>
        </w:tc>
        <w:tc>
          <w:tcPr>
            <w:tcW w:w="655" w:type="pct"/>
            <w:tcBorders>
              <w:left w:val="single" w:sz="6" w:space="0" w:color="000000"/>
              <w:bottom w:val="single" w:sz="4" w:space="0" w:color="auto"/>
              <w:right w:val="single" w:sz="6" w:space="0" w:color="000000"/>
            </w:tcBorders>
            <w:shd w:val="clear" w:color="auto" w:fill="auto"/>
          </w:tcPr>
          <w:p w14:paraId="53FD79CB" w14:textId="77777777" w:rsidR="00D82CDE" w:rsidRPr="008D7838" w:rsidRDefault="00D82CDE" w:rsidP="00D82CDE">
            <w:pPr>
              <w:pStyle w:val="naisc"/>
              <w:spacing w:before="0" w:after="0"/>
              <w:jc w:val="both"/>
              <w:rPr>
                <w:b/>
              </w:rPr>
            </w:pPr>
            <w:r w:rsidRPr="008D7838">
              <w:rPr>
                <w:b/>
              </w:rPr>
              <w:lastRenderedPageBreak/>
              <w:t>Iebildums ņemts vērā</w:t>
            </w:r>
          </w:p>
          <w:p w14:paraId="3E36491F" w14:textId="77777777" w:rsidR="00D82CDE" w:rsidRPr="008D7838" w:rsidRDefault="00D82CDE" w:rsidP="00D82CDE">
            <w:pPr>
              <w:jc w:val="both"/>
              <w:rPr>
                <w:b/>
                <w:bCs/>
              </w:rPr>
            </w:pPr>
          </w:p>
          <w:p w14:paraId="4948CFE5" w14:textId="77777777" w:rsidR="00D82CDE" w:rsidRPr="008D7838" w:rsidRDefault="00D82CDE" w:rsidP="00D82CDE">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43A00513" w14:textId="31ADB757" w:rsidR="00D82CDE" w:rsidRPr="008D7838" w:rsidRDefault="00D82CDE" w:rsidP="00D82CDE">
            <w:pPr>
              <w:spacing w:line="252" w:lineRule="auto"/>
              <w:jc w:val="both"/>
              <w:rPr>
                <w:b/>
                <w:bCs/>
              </w:rPr>
            </w:pPr>
            <w:r w:rsidRPr="008D7838">
              <w:rPr>
                <w:b/>
                <w:bCs/>
              </w:rPr>
              <w:t xml:space="preserve">Informatīvā ziņojuma 5. sadaļas “Valsts datu apstrādes mākoņa attīstība” 5) punkts izteikts šādā redakcijā: </w:t>
            </w:r>
          </w:p>
          <w:p w14:paraId="21CEC7EB" w14:textId="042A884E" w:rsidR="00D82CDE" w:rsidRPr="008D7838" w:rsidRDefault="00D82CDE" w:rsidP="00D82CDE">
            <w:pPr>
              <w:spacing w:line="259" w:lineRule="auto"/>
              <w:jc w:val="both"/>
            </w:pPr>
            <w:bookmarkStart w:id="17" w:name="_Hlk60917932"/>
            <w:r w:rsidRPr="008D7838">
              <w:t xml:space="preserve">“5) </w:t>
            </w:r>
            <w:bookmarkEnd w:id="17"/>
            <w:r w:rsidRPr="008D7838">
              <w:t xml:space="preserve">pakalpojumu sniedzējam atbilstoši pieprasījumam pieejamā finansējuma ietvaros ir jānodrošina, lai atbilstoši tā tehnoloģiskajām prasībām attīstītām modernas IKT </w:t>
            </w:r>
            <w:r w:rsidRPr="008D7838">
              <w:lastRenderedPageBreak/>
              <w:t>arhitektūras sistēmām tiek nodrošināta automatizētas uzstādīšanas, laidienu pārvaldības, automatizētas testēšanas un darbības uzraudzības funkcionalitāte, kas kopumā veido augstas pievienotās vērtības skaitļošanas infrastruktūras nodrošinājuma pakalpojumus;”</w:t>
            </w:r>
          </w:p>
          <w:p w14:paraId="6EBBCE95" w14:textId="77777777" w:rsidR="00EC649E" w:rsidRPr="008D7838" w:rsidRDefault="00EC649E" w:rsidP="00D82CDE">
            <w:pPr>
              <w:spacing w:line="259" w:lineRule="auto"/>
              <w:jc w:val="both"/>
              <w:rPr>
                <w:lang w:val="x-none"/>
              </w:rPr>
            </w:pPr>
          </w:p>
          <w:p w14:paraId="095C6C58" w14:textId="5B772B9F" w:rsidR="00D82CDE" w:rsidRPr="008D7838" w:rsidRDefault="00D82CDE" w:rsidP="00D82CDE">
            <w:pPr>
              <w:spacing w:after="120" w:line="252" w:lineRule="auto"/>
              <w:jc w:val="both"/>
              <w:rPr>
                <w:b/>
                <w:bCs/>
              </w:rPr>
            </w:pPr>
            <w:r w:rsidRPr="008D7838">
              <w:rPr>
                <w:b/>
                <w:bCs/>
              </w:rPr>
              <w:t xml:space="preserve">Skatīt aktuālo informatīvā ziņojuma un </w:t>
            </w:r>
            <w:proofErr w:type="spellStart"/>
            <w:r w:rsidRPr="008D7838">
              <w:rPr>
                <w:b/>
                <w:bCs/>
              </w:rPr>
              <w:t>prokollēmuma</w:t>
            </w:r>
            <w:proofErr w:type="spellEnd"/>
            <w:r w:rsidRPr="008D7838">
              <w:rPr>
                <w:b/>
                <w:bCs/>
              </w:rPr>
              <w:t xml:space="preserve"> redakciju.</w:t>
            </w:r>
          </w:p>
        </w:tc>
      </w:tr>
      <w:tr w:rsidR="008D7838" w:rsidRPr="008D7838" w14:paraId="6F86B093"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77474A45"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04F9287D" w14:textId="6FCFB2E4" w:rsidR="00D82CDE" w:rsidRPr="008D7838" w:rsidRDefault="00D82CDE" w:rsidP="00D82CDE">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0E0ECD77" w14:textId="77777777" w:rsidR="00D82CDE" w:rsidRPr="008D7838" w:rsidRDefault="00D82CDE" w:rsidP="00D82CDE">
            <w:pPr>
              <w:spacing w:line="252" w:lineRule="auto"/>
              <w:contextualSpacing/>
              <w:jc w:val="both"/>
            </w:pPr>
            <w:r w:rsidRPr="008D7838">
              <w:t xml:space="preserve">Kaut arī izziņā par atzinumos sniegtajiem iebildumiem ir norādīt, ka FM iebildums Nr.28 ir ņemts vērā, joprojām detalizēta aprēķina informatīvajā ziņojumā nav. Uzskatām, ka veikt jebkādas reformas </w:t>
            </w:r>
            <w:r w:rsidRPr="008D7838">
              <w:lastRenderedPageBreak/>
              <w:t>Informācijas tehnoloģiju jomā bez detalizētiem aprēķiniem ir ļoti bezatbildīgi, it sevišķi šobrīd, kad šīs jomas loma ir būtiski palielinājusies.</w:t>
            </w:r>
          </w:p>
          <w:p w14:paraId="6592FAC8" w14:textId="68ED12CA" w:rsidR="00D82CDE" w:rsidRPr="008D7838" w:rsidRDefault="00D82CDE" w:rsidP="00D82CDE">
            <w:pPr>
              <w:jc w:val="both"/>
            </w:pPr>
            <w:r w:rsidRPr="008D7838">
              <w:rPr>
                <w:u w:val="single"/>
              </w:rPr>
              <w:t>Atkārtoti</w:t>
            </w:r>
            <w:r w:rsidRPr="008D7838">
              <w:t xml:space="preserve"> lūdzam papildināt informatīvā ziņojuma 6. sadaļu ar uz detalizētiem aprēķiniem balstītu pamatojumu, kāpēc datorizēto darba vietu pakalpojums ir racionāls, tieši sākot no 3000 darba vietām un ne mazāka apjoma, piemēram, nav saprotams ieguvums, kas rodas valsts budžetam, ja datorizēto darba vietu apjoms ir tāds, ka šī pakalpojuma nodrošināšanai tiek izmantota pilnas darbinieku slodzes, kas, piemēram, salīdzinot ar ziņojumā piedāvāto vienu no alternatīvām – komerciālu ārpakalpojumu izmantošanu ir lētākas (pieņēmums izdarīts, salīdzinot pilnas slodzes komerciāla ārpakalpojuma ekvivalentu komerciāla ārpakalpojuma gadījumā un darbinieka atalgojuma gadījumā). Bez detalizētiem aprēķiniem šajā informatīvajā ziņojumā šķiet, ka ieguvums no ārpakalpojuma vai koplietošanas pakalpojuma varētu būt tikai tajos gadījumos, ja iestāde šī pakalpojuma nodrošināšanai tērē nepilnu/</w:t>
            </w:r>
            <w:proofErr w:type="spellStart"/>
            <w:r w:rsidRPr="008D7838">
              <w:t>as</w:t>
            </w:r>
            <w:proofErr w:type="spellEnd"/>
            <w:r w:rsidRPr="008D7838">
              <w:t xml:space="preserve"> darbinieku slodzi/es. </w:t>
            </w:r>
          </w:p>
        </w:tc>
        <w:tc>
          <w:tcPr>
            <w:tcW w:w="655" w:type="pct"/>
            <w:tcBorders>
              <w:left w:val="single" w:sz="6" w:space="0" w:color="000000"/>
              <w:bottom w:val="single" w:sz="4" w:space="0" w:color="auto"/>
              <w:right w:val="single" w:sz="6" w:space="0" w:color="000000"/>
            </w:tcBorders>
            <w:shd w:val="clear" w:color="auto" w:fill="auto"/>
          </w:tcPr>
          <w:p w14:paraId="69F6B0F0" w14:textId="77777777" w:rsidR="00D82CDE" w:rsidRPr="008D7838" w:rsidRDefault="00D82CDE" w:rsidP="00D82CDE">
            <w:pPr>
              <w:pStyle w:val="naisc"/>
              <w:spacing w:before="0" w:after="0"/>
              <w:jc w:val="both"/>
              <w:rPr>
                <w:b/>
              </w:rPr>
            </w:pPr>
            <w:r w:rsidRPr="008D7838">
              <w:rPr>
                <w:b/>
              </w:rPr>
              <w:lastRenderedPageBreak/>
              <w:t>Iebildums ņemts vērā.</w:t>
            </w:r>
          </w:p>
          <w:p w14:paraId="37EED40F" w14:textId="77777777" w:rsidR="00D82CDE" w:rsidRPr="008D7838" w:rsidRDefault="00D82CDE" w:rsidP="00D82CDE">
            <w:pPr>
              <w:pStyle w:val="naisc"/>
              <w:spacing w:before="0" w:after="0"/>
              <w:jc w:val="both"/>
              <w:rPr>
                <w:b/>
              </w:rPr>
            </w:pPr>
          </w:p>
          <w:p w14:paraId="52ABAD69" w14:textId="77777777" w:rsidR="00D82CDE" w:rsidRPr="008D7838" w:rsidRDefault="00D82CDE" w:rsidP="00D82CDE">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78F0BB4F" w14:textId="705F53BA" w:rsidR="00D82CDE" w:rsidRPr="008D7838" w:rsidRDefault="00D82CDE" w:rsidP="00D82CDE">
            <w:pPr>
              <w:jc w:val="both"/>
              <w:rPr>
                <w:b/>
                <w:bCs/>
              </w:rPr>
            </w:pPr>
            <w:r w:rsidRPr="008D7838">
              <w:rPr>
                <w:b/>
                <w:bCs/>
              </w:rPr>
              <w:lastRenderedPageBreak/>
              <w:t xml:space="preserve">Informatīvā ziņojuma 6. nodaļa “Datorizēto darba vietu un citu IKT atbalsta </w:t>
            </w:r>
            <w:r w:rsidRPr="008D7838">
              <w:rPr>
                <w:b/>
                <w:bCs/>
              </w:rPr>
              <w:lastRenderedPageBreak/>
              <w:t>pakalpojumu nodrošināšana” svītrota.</w:t>
            </w:r>
          </w:p>
          <w:p w14:paraId="464ECD65" w14:textId="77777777" w:rsidR="00D82CDE" w:rsidRPr="008D7838" w:rsidRDefault="00D82CDE" w:rsidP="00D82CDE">
            <w:pPr>
              <w:jc w:val="both"/>
              <w:rPr>
                <w:b/>
                <w:bCs/>
              </w:rPr>
            </w:pPr>
          </w:p>
          <w:p w14:paraId="582A73BB" w14:textId="2817FD1A" w:rsidR="00D82CDE" w:rsidRPr="008D7838" w:rsidRDefault="00D82CDE" w:rsidP="00D82CDE">
            <w:pPr>
              <w:jc w:val="both"/>
              <w:rPr>
                <w:b/>
                <w:bCs/>
              </w:rPr>
            </w:pPr>
            <w:r w:rsidRPr="008D7838">
              <w:rPr>
                <w:b/>
                <w:bCs/>
              </w:rPr>
              <w:t>Skatīt aktuālo informatīvā ziņojuma redakciju.</w:t>
            </w:r>
          </w:p>
          <w:p w14:paraId="6FA6B72E" w14:textId="77777777" w:rsidR="00D82CDE" w:rsidRPr="008D7838" w:rsidRDefault="00D82CDE" w:rsidP="00D82CDE">
            <w:pPr>
              <w:jc w:val="both"/>
            </w:pPr>
          </w:p>
          <w:p w14:paraId="69CE4F47" w14:textId="77777777" w:rsidR="00D82CDE" w:rsidRPr="008D7838" w:rsidRDefault="00D82CDE" w:rsidP="00D82CDE">
            <w:pPr>
              <w:jc w:val="both"/>
            </w:pPr>
          </w:p>
          <w:p w14:paraId="1F287E6C" w14:textId="77777777" w:rsidR="00D82CDE" w:rsidRPr="008D7838" w:rsidRDefault="00D82CDE" w:rsidP="00D82CDE">
            <w:pPr>
              <w:jc w:val="both"/>
              <w:rPr>
                <w:b/>
                <w:bCs/>
              </w:rPr>
            </w:pPr>
          </w:p>
        </w:tc>
      </w:tr>
      <w:tr w:rsidR="008D7838" w:rsidRPr="008D7838" w14:paraId="064BDD65"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1D30F236"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79C8D05D" w14:textId="141BFF95" w:rsidR="00D82CDE" w:rsidRPr="008D7838" w:rsidRDefault="00D82CDE" w:rsidP="00D82CDE">
            <w:pPr>
              <w:widowControl w:val="0"/>
              <w:jc w:val="both"/>
            </w:pPr>
            <w:r w:rsidRPr="008D7838">
              <w:t>Informatīvā ziņojuma 6. 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4A5E2EB9" w14:textId="77777777" w:rsidR="00D82CDE" w:rsidRPr="008D7838" w:rsidRDefault="00D82CDE" w:rsidP="00D82CDE">
            <w:pPr>
              <w:spacing w:line="252" w:lineRule="auto"/>
              <w:contextualSpacing/>
              <w:jc w:val="both"/>
              <w:rPr>
                <w:i/>
                <w:iCs/>
              </w:rPr>
            </w:pPr>
            <w:r w:rsidRPr="008D7838">
              <w:t xml:space="preserve">Informatīvā ziņojuma 6. sadaļā noteikts, ka </w:t>
            </w:r>
            <w:r w:rsidRPr="008D7838">
              <w:rPr>
                <w:i/>
                <w:iCs/>
              </w:rPr>
              <w:t>“Ministrijām, kuras neattīstīs datorizēto darba vietu nodrošināšanas pakalpojumus nozares ietvaros, nozaru IKT stratēģijās un IKT infrastruktūras pakalpojumu izmantošanas plānos ir jāparedz pilnīgu pāreju uz citu nozaru koplietošanas pakalpojumu vai komerciālu ārpakalpojumu izmantošanu šajā jomā, vēlākais 5 gadu laikā.”</w:t>
            </w:r>
          </w:p>
          <w:p w14:paraId="27EE7C51" w14:textId="1A33392A" w:rsidR="00D82CDE" w:rsidRPr="008D7838" w:rsidRDefault="00D82CDE" w:rsidP="00D82CDE">
            <w:pPr>
              <w:jc w:val="both"/>
            </w:pPr>
            <w:r w:rsidRPr="008D7838">
              <w:t xml:space="preserve">Norādām, ka </w:t>
            </w:r>
            <w:r w:rsidRPr="008D7838">
              <w:rPr>
                <w:u w:val="single"/>
              </w:rPr>
              <w:t>joprojām iebilstam</w:t>
            </w:r>
            <w:r w:rsidRPr="008D7838">
              <w:t xml:space="preserve"> pret Informatīvā ziņojuma 6. sadaļā norādīto. Uzskatām, ka pilnīga pāreja un atteikšanās no iestāžu lokālas datorizēto darba vietu uzturēšanas radīs būtisku riskus spējā nodrošināt šo pakalpojumu operatīvi un lietotājiem ērtā veidā. Ņemot vērā pandēmijas laikā gūto pieredzi gan nodrošinot attālināto darbu, gan konsultējot lietotājus dažādu rīku izmantošanā, uzskatām, ka šādu pakalpojumu kvalitatīvi un droši var veikt iestādes ietvaros un ārpakalpojuma gadījumā šāda veida situācijā būtiski ciestu lietotāju vajadzību apmierināšana. </w:t>
            </w:r>
          </w:p>
        </w:tc>
        <w:tc>
          <w:tcPr>
            <w:tcW w:w="655" w:type="pct"/>
            <w:tcBorders>
              <w:left w:val="single" w:sz="6" w:space="0" w:color="000000"/>
              <w:bottom w:val="single" w:sz="4" w:space="0" w:color="auto"/>
              <w:right w:val="single" w:sz="6" w:space="0" w:color="000000"/>
            </w:tcBorders>
            <w:shd w:val="clear" w:color="auto" w:fill="auto"/>
          </w:tcPr>
          <w:p w14:paraId="03240513" w14:textId="3A24BE73" w:rsidR="00D82CDE" w:rsidRPr="008D7838" w:rsidRDefault="00D82CDE" w:rsidP="00D82CDE">
            <w:pPr>
              <w:pStyle w:val="naisc"/>
              <w:spacing w:before="0" w:after="0"/>
              <w:jc w:val="both"/>
              <w:rPr>
                <w:b/>
              </w:rPr>
            </w:pPr>
            <w:r w:rsidRPr="008D7838">
              <w:rPr>
                <w:b/>
              </w:rPr>
              <w:t>Iebildums ņemts vērā.</w:t>
            </w:r>
          </w:p>
        </w:tc>
        <w:tc>
          <w:tcPr>
            <w:tcW w:w="1187" w:type="pct"/>
            <w:tcBorders>
              <w:top w:val="single" w:sz="4" w:space="0" w:color="auto"/>
              <w:left w:val="single" w:sz="4" w:space="0" w:color="auto"/>
              <w:bottom w:val="single" w:sz="4" w:space="0" w:color="auto"/>
            </w:tcBorders>
            <w:shd w:val="clear" w:color="auto" w:fill="auto"/>
          </w:tcPr>
          <w:p w14:paraId="219EE0DE" w14:textId="1128B818" w:rsidR="00D82CDE" w:rsidRPr="008D7838" w:rsidRDefault="00D82CDE" w:rsidP="00D82CDE">
            <w:pPr>
              <w:jc w:val="both"/>
              <w:rPr>
                <w:b/>
                <w:bCs/>
              </w:rPr>
            </w:pPr>
            <w:r w:rsidRPr="008D7838">
              <w:rPr>
                <w:b/>
                <w:bCs/>
              </w:rPr>
              <w:t>Informatīvā ziņojuma 6. nodaļa “Datorizēto darba vietu un citu IKT atbalsta pakalpojumu nodrošināšana” svītrota.</w:t>
            </w:r>
          </w:p>
          <w:p w14:paraId="6725654F" w14:textId="77777777" w:rsidR="00D82CDE" w:rsidRPr="008D7838" w:rsidRDefault="00D82CDE" w:rsidP="00D82CDE">
            <w:pPr>
              <w:jc w:val="both"/>
              <w:rPr>
                <w:b/>
                <w:bCs/>
              </w:rPr>
            </w:pPr>
          </w:p>
          <w:p w14:paraId="20AC7E8A" w14:textId="7AE5EC6C" w:rsidR="00D82CDE" w:rsidRPr="008D7838" w:rsidRDefault="00D82CDE" w:rsidP="00D82CDE">
            <w:pPr>
              <w:jc w:val="both"/>
              <w:rPr>
                <w:b/>
                <w:bCs/>
              </w:rPr>
            </w:pPr>
            <w:r w:rsidRPr="008D7838">
              <w:rPr>
                <w:b/>
                <w:bCs/>
              </w:rPr>
              <w:t>Skatīt aktuālo informatīvā ziņojuma redakciju.</w:t>
            </w:r>
          </w:p>
          <w:p w14:paraId="147F2AC2" w14:textId="77777777" w:rsidR="00D82CDE" w:rsidRPr="008D7838" w:rsidRDefault="00D82CDE" w:rsidP="00D82CDE">
            <w:pPr>
              <w:jc w:val="both"/>
            </w:pPr>
          </w:p>
          <w:p w14:paraId="6D9817E9" w14:textId="77777777" w:rsidR="00D82CDE" w:rsidRPr="008D7838" w:rsidRDefault="00D82CDE" w:rsidP="00D82CDE">
            <w:pPr>
              <w:jc w:val="both"/>
            </w:pPr>
          </w:p>
          <w:p w14:paraId="17E34E9F" w14:textId="77777777" w:rsidR="00D82CDE" w:rsidRPr="008D7838" w:rsidRDefault="00D82CDE" w:rsidP="00D82CDE">
            <w:pPr>
              <w:jc w:val="both"/>
              <w:rPr>
                <w:b/>
                <w:bCs/>
              </w:rPr>
            </w:pPr>
          </w:p>
        </w:tc>
      </w:tr>
      <w:tr w:rsidR="008D7838" w:rsidRPr="008D7838" w14:paraId="30C059AE"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27791594"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6B3D96D8" w14:textId="622B36B3" w:rsidR="00D82CDE" w:rsidRPr="008D7838" w:rsidRDefault="00D82CDE" w:rsidP="00D82CDE">
            <w:pPr>
              <w:widowControl w:val="0"/>
              <w:jc w:val="both"/>
            </w:pPr>
            <w:r w:rsidRPr="008D7838">
              <w:t>Informatīvā ziņojuma 7. 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7C3EA99D" w14:textId="77777777" w:rsidR="00D82CDE" w:rsidRPr="008D7838" w:rsidRDefault="00D82CDE" w:rsidP="00D82CDE">
            <w:pPr>
              <w:spacing w:line="252" w:lineRule="auto"/>
              <w:contextualSpacing/>
              <w:jc w:val="both"/>
            </w:pPr>
            <w:r w:rsidRPr="008D7838">
              <w:t xml:space="preserve">Informatīvā ziņojuma 7. sadaļā norādītas funkcijas, kuras IKT koplietošanas pakalpojumu pārvaldības nodrošināšanai veic VARAM, FM un nozaru ministrijas. FM kā viena no veicamajām funkcijām norādīta, ka FM nodrošina pakalpojumu sniegšanas finansējuma ikgadēju pārskatīšanu valsts budžeta izdevumu pārskatīšanas procesa ietvaros. Arī 7. sadaļas pēdējās divās rindkopās tiek norādīts uz ikgadēju IKT infrastruktūras pakalpojumu uzturēšanas un attīstības finansējuma pārskatīšanas veikšanu izdevumu pārskatīšanas ietvaros. Informatīvajā ziņojumā, kā arī </w:t>
            </w:r>
            <w:proofErr w:type="spellStart"/>
            <w:r w:rsidRPr="008D7838">
              <w:t>protokollēmuma</w:t>
            </w:r>
            <w:proofErr w:type="spellEnd"/>
            <w:r w:rsidRPr="008D7838">
              <w:t xml:space="preserve"> 4. un 5. punktā minētie termiņi paredz vairāku procesu veikšanu 6 mēnešu laikā pēc </w:t>
            </w:r>
            <w:proofErr w:type="spellStart"/>
            <w:r w:rsidRPr="008D7838">
              <w:t>protokollēmuma</w:t>
            </w:r>
            <w:proofErr w:type="spellEnd"/>
            <w:r w:rsidRPr="008D7838">
              <w:t xml:space="preserve"> pieņemšanas brīža vai arī līdz 2021. gada 30. jūnijam, kā rezultātā uzskatāms, ka informatīvajā ziņojumā atspoguļotās reformas pilnvērtīgi varētu tikt uzsāktas tikai 2021. gada vasarā, līdz ar to nav pamatoti norādīt uz konkrētu uzdevumu veikšanu 2021. gada izdevumu pārskatīšanas ietvaros, jo izdevumu pārskatīšanas ziņojums Ministru kabinetā tiks skatīts 2021. gada augustā. Savukārt valsts budžeta izdevumu ikgadējās pārskatīšanas tvērums tiek apstiprināts Ministru kabinetā katra gada sākumā vienlaikus ar budžeta sagatavošanas grafika apstiprināšanu (orientējoši februāris - marts), kad arī tiek noteikts pārskatāmo nozaru/tēmu loks, līdz ar to nav nepieciešams jau iepriekš informatīvā ziņojuma ietvaros specifiski noteikt pārskatāmās tēmas, jo par konkrētiem pārskatāmiem jautājumiem IKT jomā VARAM sadarbībā ar FM var savstarpēji vienoties ārpus šī informatīvā ziņojuma satura.</w:t>
            </w:r>
          </w:p>
          <w:p w14:paraId="34D0D2A2" w14:textId="0AFDF575" w:rsidR="00D82CDE" w:rsidRPr="008D7838" w:rsidRDefault="00D82CDE" w:rsidP="00D82CDE">
            <w:pPr>
              <w:jc w:val="both"/>
            </w:pPr>
            <w:r w:rsidRPr="008D7838">
              <w:t xml:space="preserve">Ņemot vērā iepriekšminēto uzskatām, ka informatīvā ziņojuma 7. sadaļā iekļautā FM veicamā funkcija par pakalpojumu sniegšanas finansējuma ikgadēju pārskatīšanu un šīs sadaļas pēdējās divas rindkopas, attiecībā uz IKT infrastruktūras pakalpojumu uzturēšanai un attīstībai paredzētā finansējuma izvērtēšanu ikgadējās valsts budžeta izdevumu pārskatīšanas ietvaros, ir jāsvītro. </w:t>
            </w:r>
          </w:p>
        </w:tc>
        <w:tc>
          <w:tcPr>
            <w:tcW w:w="655" w:type="pct"/>
            <w:tcBorders>
              <w:left w:val="single" w:sz="6" w:space="0" w:color="000000"/>
              <w:bottom w:val="single" w:sz="4" w:space="0" w:color="auto"/>
              <w:right w:val="single" w:sz="6" w:space="0" w:color="000000"/>
            </w:tcBorders>
            <w:shd w:val="clear" w:color="auto" w:fill="auto"/>
          </w:tcPr>
          <w:p w14:paraId="4A2D558F" w14:textId="4BBE4213" w:rsidR="00D82CDE" w:rsidRPr="008D7838" w:rsidRDefault="00D82CDE" w:rsidP="00D82CDE">
            <w:pPr>
              <w:pStyle w:val="naisc"/>
              <w:spacing w:before="0" w:after="0"/>
              <w:jc w:val="both"/>
              <w:rPr>
                <w:b/>
              </w:rPr>
            </w:pPr>
            <w:r w:rsidRPr="008D7838">
              <w:rPr>
                <w:b/>
                <w:bCs/>
              </w:rPr>
              <w:t>Iebildums ņemts vērā.</w:t>
            </w:r>
          </w:p>
        </w:tc>
        <w:tc>
          <w:tcPr>
            <w:tcW w:w="1187" w:type="pct"/>
            <w:tcBorders>
              <w:top w:val="single" w:sz="4" w:space="0" w:color="auto"/>
              <w:left w:val="single" w:sz="4" w:space="0" w:color="auto"/>
              <w:bottom w:val="single" w:sz="4" w:space="0" w:color="auto"/>
            </w:tcBorders>
            <w:shd w:val="clear" w:color="auto" w:fill="auto"/>
          </w:tcPr>
          <w:p w14:paraId="51A8F6ED" w14:textId="610AE793" w:rsidR="00D82CDE" w:rsidRPr="008D7838" w:rsidRDefault="00D82CDE" w:rsidP="00D82CDE">
            <w:pPr>
              <w:jc w:val="both"/>
              <w:rPr>
                <w:b/>
                <w:bCs/>
              </w:rPr>
            </w:pPr>
            <w:r w:rsidRPr="008D7838">
              <w:rPr>
                <w:b/>
                <w:bCs/>
              </w:rPr>
              <w:t>Skatīt aktuālo informatīvā ziņojuma redakciju.</w:t>
            </w:r>
          </w:p>
          <w:p w14:paraId="5A15B438" w14:textId="77777777" w:rsidR="00D82CDE" w:rsidRPr="008D7838" w:rsidRDefault="00D82CDE" w:rsidP="00D82CDE">
            <w:pPr>
              <w:jc w:val="both"/>
            </w:pPr>
          </w:p>
          <w:p w14:paraId="0DAFA52F" w14:textId="77777777" w:rsidR="00D82CDE" w:rsidRPr="008D7838" w:rsidRDefault="00D82CDE" w:rsidP="00D82CDE">
            <w:pPr>
              <w:jc w:val="both"/>
            </w:pPr>
          </w:p>
          <w:p w14:paraId="48383E71" w14:textId="77777777" w:rsidR="00D82CDE" w:rsidRPr="008D7838" w:rsidRDefault="00D82CDE" w:rsidP="00D82CDE">
            <w:pPr>
              <w:jc w:val="both"/>
              <w:rPr>
                <w:b/>
                <w:bCs/>
              </w:rPr>
            </w:pPr>
          </w:p>
        </w:tc>
      </w:tr>
      <w:tr w:rsidR="008D7838" w:rsidRPr="008D7838" w14:paraId="4CB09293" w14:textId="77777777" w:rsidTr="00650687">
        <w:trPr>
          <w:trHeight w:val="405"/>
          <w:jc w:val="center"/>
        </w:trPr>
        <w:tc>
          <w:tcPr>
            <w:tcW w:w="5000" w:type="pct"/>
            <w:gridSpan w:val="7"/>
            <w:tcBorders>
              <w:left w:val="single" w:sz="6" w:space="0" w:color="000000"/>
              <w:bottom w:val="single" w:sz="4" w:space="0" w:color="auto"/>
            </w:tcBorders>
            <w:shd w:val="clear" w:color="auto" w:fill="auto"/>
          </w:tcPr>
          <w:p w14:paraId="7C4A6278" w14:textId="0FA99B71" w:rsidR="00D82CDE" w:rsidRPr="008D7838" w:rsidRDefault="00D82CDE" w:rsidP="00D82CDE">
            <w:pPr>
              <w:jc w:val="center"/>
              <w:rPr>
                <w:b/>
                <w:bCs/>
              </w:rPr>
            </w:pPr>
            <w:r w:rsidRPr="008D7838">
              <w:rPr>
                <w:b/>
                <w:bCs/>
              </w:rPr>
              <w:t>Tieslietu ministrija</w:t>
            </w:r>
          </w:p>
        </w:tc>
      </w:tr>
      <w:tr w:rsidR="008D7838" w:rsidRPr="008D7838" w14:paraId="59472299"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2CF3EA58"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2471FCC0" w14:textId="36AA2D42" w:rsidR="00D82CDE" w:rsidRPr="008D7838" w:rsidRDefault="00D82CDE" w:rsidP="00D82CDE">
            <w:pPr>
              <w:widowControl w:val="0"/>
              <w:jc w:val="both"/>
            </w:pPr>
            <w:r w:rsidRPr="008D7838">
              <w:t xml:space="preserve">Informatīvā ziņojuma 1. </w:t>
            </w:r>
            <w:r w:rsidR="009715A9" w:rsidRPr="008D7838">
              <w:t>no</w:t>
            </w:r>
            <w:r w:rsidRPr="008D7838">
              <w:t>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43FA0FDE" w14:textId="2675B102" w:rsidR="00D82CDE" w:rsidRPr="008D7838" w:rsidRDefault="00D82CDE" w:rsidP="00D82CDE">
            <w:pPr>
              <w:jc w:val="both"/>
            </w:pPr>
            <w:r w:rsidRPr="008D7838">
              <w:t xml:space="preserve">Informatīvā ziņojuma 1.nodaļas septītajā rindkopā par valsts kapitālsabiedrībām nepieciešams precīzāks un izvērstāks skaidrojums. Vēršam uzmanību, ka Latvijā visas valsts kapitālsabiedrības veic deleģēto valsts pārvaldes uzdevumus. Tādējādi nav saprotams formāls to pretnostatījums ar pārējām valsts kapitālsabiedrībām. </w:t>
            </w:r>
          </w:p>
        </w:tc>
        <w:tc>
          <w:tcPr>
            <w:tcW w:w="655" w:type="pct"/>
            <w:tcBorders>
              <w:left w:val="single" w:sz="6" w:space="0" w:color="000000"/>
              <w:bottom w:val="single" w:sz="4" w:space="0" w:color="auto"/>
              <w:right w:val="single" w:sz="6" w:space="0" w:color="000000"/>
            </w:tcBorders>
            <w:shd w:val="clear" w:color="auto" w:fill="auto"/>
          </w:tcPr>
          <w:p w14:paraId="6B3F8160" w14:textId="0C1461E3" w:rsidR="00D82CDE" w:rsidRPr="008D7838" w:rsidRDefault="00D82CDE" w:rsidP="00D82CDE">
            <w:pPr>
              <w:pStyle w:val="naisc"/>
              <w:spacing w:before="0" w:after="0"/>
              <w:jc w:val="both"/>
              <w:rPr>
                <w:b/>
              </w:rPr>
            </w:pPr>
            <w:r w:rsidRPr="008D7838">
              <w:rPr>
                <w:b/>
              </w:rPr>
              <w:t>Iebildums ņemts vērā.</w:t>
            </w:r>
          </w:p>
        </w:tc>
        <w:tc>
          <w:tcPr>
            <w:tcW w:w="1187" w:type="pct"/>
            <w:tcBorders>
              <w:top w:val="single" w:sz="4" w:space="0" w:color="auto"/>
              <w:left w:val="single" w:sz="4" w:space="0" w:color="auto"/>
              <w:bottom w:val="single" w:sz="4" w:space="0" w:color="auto"/>
            </w:tcBorders>
            <w:shd w:val="clear" w:color="auto" w:fill="auto"/>
          </w:tcPr>
          <w:p w14:paraId="04FBF1DF" w14:textId="208142AE" w:rsidR="00D82CDE" w:rsidRPr="008D7838" w:rsidRDefault="00D82CDE" w:rsidP="00D82CDE">
            <w:pPr>
              <w:jc w:val="both"/>
              <w:rPr>
                <w:b/>
                <w:bCs/>
              </w:rPr>
            </w:pPr>
            <w:r w:rsidRPr="008D7838">
              <w:rPr>
                <w:b/>
                <w:bCs/>
              </w:rPr>
              <w:t xml:space="preserve">Informatīvā ziņojuma 1. nodaļas “Ievads” pēdējā rindkopa 4. lpp. izteikta šādā redakcijā: </w:t>
            </w:r>
          </w:p>
          <w:p w14:paraId="4E3C88EC" w14:textId="079665D4" w:rsidR="00D82CDE" w:rsidRPr="008D7838" w:rsidRDefault="00D82CDE" w:rsidP="00D82CDE">
            <w:pPr>
              <w:jc w:val="both"/>
            </w:pPr>
            <w:r w:rsidRPr="008D7838">
              <w:t xml:space="preserve">“Ziņojumā definētie principi pēc būtības ir piemērojami arī valsts kapitālsabiedrībās, tomēr konkrētas prasības rīcībai ziņojums un MK </w:t>
            </w:r>
            <w:proofErr w:type="spellStart"/>
            <w:r w:rsidRPr="008D7838">
              <w:t>protokollēmuma</w:t>
            </w:r>
            <w:proofErr w:type="spellEnd"/>
            <w:r w:rsidRPr="008D7838">
              <w:t xml:space="preserve"> projekts izvirza tikai tām valsts kapitālsabiedrībām, kurām valsts pārvaldes funkciju ietvaros deleģēts uzdevums sniegt infrastruktūras pakalpojumus. Pārējām valsts kapitālsabiedrībām konkrētas prasības rīcībai ziņojums neizvirza.”</w:t>
            </w:r>
          </w:p>
          <w:p w14:paraId="3CB679EF" w14:textId="77777777" w:rsidR="00D82CDE" w:rsidRPr="008D7838" w:rsidRDefault="00D82CDE" w:rsidP="00D82CDE">
            <w:pPr>
              <w:jc w:val="both"/>
              <w:rPr>
                <w:b/>
                <w:bCs/>
              </w:rPr>
            </w:pPr>
          </w:p>
          <w:p w14:paraId="7E5335E2" w14:textId="4AEE9BEC" w:rsidR="00D82CDE" w:rsidRPr="008D7838" w:rsidRDefault="00D82CDE" w:rsidP="00D82CDE">
            <w:pPr>
              <w:jc w:val="both"/>
              <w:rPr>
                <w:b/>
                <w:bCs/>
              </w:rPr>
            </w:pPr>
            <w:r w:rsidRPr="008D7838">
              <w:rPr>
                <w:b/>
                <w:bCs/>
              </w:rPr>
              <w:t>Skatīt aktuālo informatīvā ziņojuma redakciju.</w:t>
            </w:r>
          </w:p>
        </w:tc>
      </w:tr>
      <w:tr w:rsidR="008D7838" w:rsidRPr="008D7838" w14:paraId="08B1C092"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19073F65"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4617CA2D" w14:textId="11BDADB5" w:rsidR="00D82CDE" w:rsidRPr="008D7838" w:rsidRDefault="00D82CDE" w:rsidP="00D82CDE">
            <w:pPr>
              <w:widowControl w:val="0"/>
              <w:jc w:val="both"/>
            </w:pPr>
            <w:r w:rsidRPr="008D7838">
              <w:t xml:space="preserve">Informatīvā ziņojuma 5. </w:t>
            </w:r>
            <w:r w:rsidR="009715A9" w:rsidRPr="008D7838">
              <w:t>no</w:t>
            </w:r>
            <w:r w:rsidRPr="008D7838">
              <w:t>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19B3FAF0" w14:textId="6DDF73FE" w:rsidR="00D82CDE" w:rsidRPr="008D7838" w:rsidRDefault="00D82CDE" w:rsidP="00D82CDE">
            <w:pPr>
              <w:jc w:val="both"/>
            </w:pPr>
            <w:r w:rsidRPr="008D7838">
              <w:t xml:space="preserve">Informatīvā ziņojuma 5.nodaļā kopumā nepieciešams precīzāks plānojums par infrastruktūras vides slāņu (dzelži, virtuāla vide, operētājsistēmas, dokeri, servisi </w:t>
            </w:r>
            <w:proofErr w:type="spellStart"/>
            <w:r w:rsidRPr="008D7838">
              <w:t>utt</w:t>
            </w:r>
            <w:proofErr w:type="spellEnd"/>
            <w:r w:rsidRPr="008D7838">
              <w:t>) pakalpojumu nodrošinātājiem. No esošā projekta nepaliek skaidrs, atbildību sadalījums pārnesot sistēmu uz LVRTC vai LNB datu centru.</w:t>
            </w:r>
          </w:p>
        </w:tc>
        <w:tc>
          <w:tcPr>
            <w:tcW w:w="655" w:type="pct"/>
            <w:tcBorders>
              <w:left w:val="single" w:sz="6" w:space="0" w:color="000000"/>
              <w:bottom w:val="single" w:sz="4" w:space="0" w:color="auto"/>
              <w:right w:val="single" w:sz="6" w:space="0" w:color="000000"/>
            </w:tcBorders>
            <w:shd w:val="clear" w:color="auto" w:fill="auto"/>
          </w:tcPr>
          <w:p w14:paraId="3071C053" w14:textId="556D29FD" w:rsidR="00D82CDE" w:rsidRPr="008D7838" w:rsidRDefault="00D82CDE" w:rsidP="00D82CDE">
            <w:pPr>
              <w:pStyle w:val="naisc"/>
              <w:spacing w:before="0" w:after="0"/>
              <w:jc w:val="both"/>
              <w:rPr>
                <w:b/>
              </w:rPr>
            </w:pPr>
            <w:r w:rsidRPr="008D7838">
              <w:rPr>
                <w:b/>
                <w:bCs/>
              </w:rPr>
              <w:t>Iebildums ņemts vērā.</w:t>
            </w:r>
          </w:p>
          <w:p w14:paraId="28AE93D1" w14:textId="38FDB0EC" w:rsidR="00D82CDE" w:rsidRPr="008D7838" w:rsidRDefault="00D82CDE" w:rsidP="00D82CDE">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7659BD30" w14:textId="37D8A0A9" w:rsidR="00D82CDE" w:rsidRPr="008D7838" w:rsidRDefault="00D82CDE" w:rsidP="00D82CDE">
            <w:pPr>
              <w:jc w:val="both"/>
              <w:rPr>
                <w:b/>
                <w:bCs/>
              </w:rPr>
            </w:pPr>
            <w:r w:rsidRPr="008D7838">
              <w:rPr>
                <w:b/>
                <w:bCs/>
              </w:rPr>
              <w:t xml:space="preserve">Skatīt precizēto informatīvā ziņojuma un </w:t>
            </w:r>
            <w:proofErr w:type="spellStart"/>
            <w:r w:rsidRPr="008D7838">
              <w:rPr>
                <w:b/>
                <w:bCs/>
              </w:rPr>
              <w:t>protokollēmuma</w:t>
            </w:r>
            <w:proofErr w:type="spellEnd"/>
            <w:r w:rsidRPr="008D7838">
              <w:rPr>
                <w:b/>
                <w:bCs/>
              </w:rPr>
              <w:t xml:space="preserve"> projekta redakciju.</w:t>
            </w:r>
          </w:p>
          <w:p w14:paraId="4C698F78" w14:textId="77777777" w:rsidR="00D82CDE" w:rsidRPr="008D7838" w:rsidRDefault="00D82CDE" w:rsidP="00D82CDE">
            <w:pPr>
              <w:jc w:val="both"/>
              <w:rPr>
                <w:b/>
                <w:bCs/>
              </w:rPr>
            </w:pPr>
          </w:p>
        </w:tc>
      </w:tr>
      <w:tr w:rsidR="008D7838" w:rsidRPr="008D7838" w14:paraId="1237BA9D"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26354994"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65547081" w14:textId="412428B8" w:rsidR="00D82CDE" w:rsidRPr="008D7838" w:rsidRDefault="00D82CDE" w:rsidP="00D82CDE">
            <w:pPr>
              <w:widowControl w:val="0"/>
              <w:jc w:val="both"/>
            </w:pPr>
            <w:r w:rsidRPr="008D7838">
              <w:t xml:space="preserve">Informatīvā ziņojuma 5. </w:t>
            </w:r>
            <w:r w:rsidR="009715A9" w:rsidRPr="008D7838">
              <w:t>no</w:t>
            </w:r>
            <w:r w:rsidRPr="008D7838">
              <w:t>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736CF87A" w14:textId="7F701301" w:rsidR="00D82CDE" w:rsidRPr="008D7838" w:rsidRDefault="00D82CDE" w:rsidP="00D82CDE">
            <w:pPr>
              <w:jc w:val="both"/>
            </w:pPr>
            <w:r w:rsidRPr="008D7838">
              <w:t xml:space="preserve">Informatīvā ziņojuma 5.nodaļas septītās rindkopas 1.punktā, kurā paredzēts uzdevums ministrijām, joprojām nav skaidrs, kāda informācija ir jāiesniedz. Līdz ar to ir bažas, ka nebūs iespējams iesniegt informāciju par koplietošanas pakalpojumu sniedzēju attīstību viena mēneša laikā. Vienlaikus nav saprotams, pēc kādiem </w:t>
            </w:r>
            <w:r w:rsidRPr="008D7838">
              <w:lastRenderedPageBreak/>
              <w:t xml:space="preserve">kritērijiem ir jāapraksta esošās pakalpojumu sniegšanas spējas. Mūsu ieskatā šeit nepieciešams noteikt, kā ir jāapliecina kritēriju izpilde. </w:t>
            </w:r>
          </w:p>
        </w:tc>
        <w:tc>
          <w:tcPr>
            <w:tcW w:w="655" w:type="pct"/>
            <w:tcBorders>
              <w:left w:val="single" w:sz="6" w:space="0" w:color="000000"/>
              <w:bottom w:val="single" w:sz="4" w:space="0" w:color="auto"/>
              <w:right w:val="single" w:sz="6" w:space="0" w:color="000000"/>
            </w:tcBorders>
            <w:shd w:val="clear" w:color="auto" w:fill="auto"/>
          </w:tcPr>
          <w:p w14:paraId="09960195" w14:textId="331EBAEE" w:rsidR="00D82CDE" w:rsidRPr="008D7838" w:rsidRDefault="00D82CDE" w:rsidP="00D82CDE">
            <w:pPr>
              <w:jc w:val="both"/>
              <w:rPr>
                <w:b/>
                <w:bCs/>
              </w:rPr>
            </w:pPr>
            <w:r w:rsidRPr="008D7838">
              <w:rPr>
                <w:b/>
                <w:bCs/>
              </w:rPr>
              <w:lastRenderedPageBreak/>
              <w:t>Iebildums ņemts vērā.</w:t>
            </w:r>
          </w:p>
          <w:p w14:paraId="36854493" w14:textId="170CC632" w:rsidR="00D82CDE" w:rsidRPr="008D7838" w:rsidRDefault="00D82CDE" w:rsidP="00D82CDE">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7714039E" w14:textId="4FB359CE" w:rsidR="00D82CDE" w:rsidRPr="008D7838" w:rsidRDefault="00D82CDE" w:rsidP="00D82CDE">
            <w:pPr>
              <w:jc w:val="both"/>
              <w:rPr>
                <w:b/>
                <w:bCs/>
              </w:rPr>
            </w:pPr>
            <w:r w:rsidRPr="008D7838">
              <w:rPr>
                <w:b/>
                <w:bCs/>
              </w:rPr>
              <w:t xml:space="preserve">Skatīt precizēto informatīvā ziņojuma un </w:t>
            </w:r>
            <w:proofErr w:type="spellStart"/>
            <w:r w:rsidRPr="008D7838">
              <w:rPr>
                <w:b/>
                <w:bCs/>
              </w:rPr>
              <w:t>protokollēmuma</w:t>
            </w:r>
            <w:proofErr w:type="spellEnd"/>
            <w:r w:rsidRPr="008D7838">
              <w:rPr>
                <w:b/>
                <w:bCs/>
              </w:rPr>
              <w:t xml:space="preserve"> projekta redakciju.</w:t>
            </w:r>
          </w:p>
          <w:p w14:paraId="31A496BE" w14:textId="77777777" w:rsidR="00D82CDE" w:rsidRPr="008D7838" w:rsidRDefault="00D82CDE" w:rsidP="00D82CDE">
            <w:pPr>
              <w:jc w:val="both"/>
              <w:rPr>
                <w:b/>
                <w:bCs/>
              </w:rPr>
            </w:pPr>
          </w:p>
        </w:tc>
      </w:tr>
      <w:tr w:rsidR="008D7838" w:rsidRPr="008D7838" w14:paraId="20BDCFB3"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7EFEC65D"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0F0CD9DF" w14:textId="0437B5C3" w:rsidR="00D82CDE" w:rsidRPr="008D7838" w:rsidRDefault="00D82CDE" w:rsidP="00D82CDE">
            <w:pPr>
              <w:widowControl w:val="0"/>
              <w:jc w:val="both"/>
            </w:pPr>
            <w:r w:rsidRPr="008D7838">
              <w:t>Informatīvā ziņojuma 5.nodaļa.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7B0EEBB1" w14:textId="6844B1F6" w:rsidR="00D82CDE" w:rsidRPr="008D7838" w:rsidRDefault="00D82CDE" w:rsidP="00D82CDE">
            <w:pPr>
              <w:jc w:val="both"/>
            </w:pPr>
            <w:r w:rsidRPr="008D7838">
              <w:t xml:space="preserve">Informatīvā ziņojuma 5.nodaļas septītās rindkopas 2.punkta d) un e) apakšpunktā norādīto nosacījumu izpilde vairāk ir atkarīga no informācijas sistēmu arhitektūras un finanšu un citām iespējām pārveidot sistēmas arhitektūru. Šis nav infrastruktūras pakalpojuma sniedzēja uzdevums. Pakalpojuma sniedzēja uzdevums ir nodrošināt infrastruktūru, lai varētu šādu prasību realizēt, nevis cīnieties lai sasniegtu norādīto mērķi. </w:t>
            </w:r>
          </w:p>
        </w:tc>
        <w:tc>
          <w:tcPr>
            <w:tcW w:w="655" w:type="pct"/>
            <w:tcBorders>
              <w:left w:val="single" w:sz="6" w:space="0" w:color="000000"/>
              <w:bottom w:val="single" w:sz="4" w:space="0" w:color="auto"/>
              <w:right w:val="single" w:sz="6" w:space="0" w:color="000000"/>
            </w:tcBorders>
            <w:shd w:val="clear" w:color="auto" w:fill="auto"/>
          </w:tcPr>
          <w:p w14:paraId="0674E189" w14:textId="5AEFD077" w:rsidR="00D82CDE" w:rsidRPr="008D7838" w:rsidRDefault="00D82CDE" w:rsidP="00D82CDE">
            <w:pPr>
              <w:jc w:val="both"/>
              <w:rPr>
                <w:b/>
              </w:rPr>
            </w:pPr>
            <w:r w:rsidRPr="008D7838">
              <w:rPr>
                <w:b/>
                <w:bCs/>
              </w:rPr>
              <w:t>Iebildums ņemts vērā.</w:t>
            </w:r>
            <w:r w:rsidRPr="008D7838">
              <w:rPr>
                <w:bCs/>
                <w:i/>
                <w:iCs/>
              </w:rPr>
              <w:t xml:space="preserve"> </w:t>
            </w:r>
          </w:p>
        </w:tc>
        <w:tc>
          <w:tcPr>
            <w:tcW w:w="1187" w:type="pct"/>
            <w:tcBorders>
              <w:top w:val="single" w:sz="4" w:space="0" w:color="auto"/>
              <w:left w:val="single" w:sz="4" w:space="0" w:color="auto"/>
              <w:bottom w:val="single" w:sz="4" w:space="0" w:color="auto"/>
            </w:tcBorders>
            <w:shd w:val="clear" w:color="auto" w:fill="auto"/>
          </w:tcPr>
          <w:p w14:paraId="6A34C3B9" w14:textId="259AA516" w:rsidR="00D82CDE" w:rsidRPr="008D7838" w:rsidRDefault="00D82CDE" w:rsidP="00D82CDE">
            <w:pPr>
              <w:jc w:val="both"/>
              <w:rPr>
                <w:b/>
                <w:bCs/>
              </w:rPr>
            </w:pPr>
            <w:r w:rsidRPr="008D7838">
              <w:rPr>
                <w:b/>
                <w:bCs/>
              </w:rPr>
              <w:t xml:space="preserve">Skatīt precizēto informatīvā ziņojuma un </w:t>
            </w:r>
            <w:proofErr w:type="spellStart"/>
            <w:r w:rsidRPr="008D7838">
              <w:rPr>
                <w:b/>
                <w:bCs/>
              </w:rPr>
              <w:t>protokollēmuma</w:t>
            </w:r>
            <w:proofErr w:type="spellEnd"/>
            <w:r w:rsidRPr="008D7838">
              <w:rPr>
                <w:b/>
                <w:bCs/>
              </w:rPr>
              <w:t xml:space="preserve"> projekta  redakciju.</w:t>
            </w:r>
          </w:p>
          <w:p w14:paraId="197687D1" w14:textId="054581F4" w:rsidR="00D82CDE" w:rsidRPr="008D7838" w:rsidRDefault="00D82CDE" w:rsidP="00D82CDE">
            <w:pPr>
              <w:jc w:val="both"/>
            </w:pPr>
            <w:r w:rsidRPr="008D7838">
              <w:t xml:space="preserve"> </w:t>
            </w:r>
          </w:p>
          <w:p w14:paraId="0F32DAB1" w14:textId="2EDE63E5" w:rsidR="00D82CDE" w:rsidRPr="008D7838" w:rsidRDefault="00D82CDE" w:rsidP="00D82CDE">
            <w:pPr>
              <w:jc w:val="both"/>
              <w:rPr>
                <w:b/>
                <w:bCs/>
              </w:rPr>
            </w:pPr>
            <w:r w:rsidRPr="008D7838">
              <w:rPr>
                <w:b/>
                <w:bCs/>
              </w:rPr>
              <w:t xml:space="preserve">Informatīvā ziņojuma 5. nodaļa “Valsts datu apstrādes mākoņa attīstība” (16. </w:t>
            </w:r>
            <w:proofErr w:type="spellStart"/>
            <w:r w:rsidRPr="008D7838">
              <w:rPr>
                <w:b/>
                <w:bCs/>
              </w:rPr>
              <w:t>lp</w:t>
            </w:r>
            <w:proofErr w:type="spellEnd"/>
            <w:r w:rsidRPr="008D7838">
              <w:rPr>
                <w:b/>
                <w:bCs/>
              </w:rPr>
              <w:t xml:space="preserve">.) papildināta ar tekstu šādā redakcijā: </w:t>
            </w:r>
          </w:p>
          <w:p w14:paraId="4CFCFE8A" w14:textId="580D9D40" w:rsidR="00D82CDE" w:rsidRPr="008D7838" w:rsidRDefault="00D82CDE" w:rsidP="00D82CDE">
            <w:pPr>
              <w:spacing w:before="120" w:after="120"/>
              <w:ind w:firstLine="360"/>
              <w:jc w:val="both"/>
              <w:rPr>
                <w:b/>
                <w:bCs/>
              </w:rPr>
            </w:pPr>
            <w:r w:rsidRPr="008D7838">
              <w:t xml:space="preserve">“Lai nodrošinātu to, ka valsts informācijas sistēmas turpmāk tiktu attīstītas, orientējoties uz koplietošanas skaitļošanas infrastruktūras pakalpojumu sniedzēju iespējām, VARAM sagatavotajā noteikumu projektā </w:t>
            </w:r>
            <w:r w:rsidRPr="008D7838">
              <w:rPr>
                <w:iCs/>
                <w:lang w:val="sv-SE"/>
              </w:rPr>
              <w:t>”</w:t>
            </w:r>
            <w:r w:rsidRPr="008D7838">
              <w:t>Grozījumi Ministru kabineta 2005. gada 11. oktobra noteikumos Nr. 764 “Valsts informācijas sistēmu vispārējās tehniskās prasības</w:t>
            </w:r>
            <w:r w:rsidRPr="008D7838">
              <w:rPr>
                <w:iCs/>
                <w:lang w:val="sv-SE"/>
              </w:rPr>
              <w:t xml:space="preserve">” </w:t>
            </w:r>
            <w:r w:rsidRPr="008D7838">
              <w:t>(VSS-1005) ir iekļauta prasība jau informācijas sistēmas attīstības sākuma fāzē saskaņot infrastruktūras pakalpojumu prasības ar plānoto pakalpojumu sniedzēju.”</w:t>
            </w:r>
          </w:p>
        </w:tc>
      </w:tr>
      <w:tr w:rsidR="008D7838" w:rsidRPr="008D7838" w14:paraId="12F678DC"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2CD5B828"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1E069DDE" w14:textId="69555342" w:rsidR="00D82CDE" w:rsidRPr="008D7838" w:rsidRDefault="00D82CDE" w:rsidP="00D82CDE">
            <w:pPr>
              <w:widowControl w:val="0"/>
              <w:jc w:val="both"/>
            </w:pPr>
            <w:r w:rsidRPr="008D7838">
              <w:t>Informatīvā ziņojuma 5.nodaļa.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7EE2FE20" w14:textId="0967F8E6" w:rsidR="00D82CDE" w:rsidRPr="008D7838" w:rsidRDefault="00D82CDE" w:rsidP="00D82CDE">
            <w:pPr>
              <w:jc w:val="both"/>
            </w:pPr>
            <w:r w:rsidRPr="008D7838">
              <w:t xml:space="preserve">Informatīvā ziņojuma 5.nodaļas astotajā rindkopā norādītais nesniedz izpratni par pārejai nepieciešamo finansējumu. Vēršam uzmanību, ka jebkurā gadījumā būs nepieciešamas investīcijas </w:t>
            </w:r>
            <w:r w:rsidRPr="008D7838">
              <w:lastRenderedPageBreak/>
              <w:t xml:space="preserve">programmatūras un iekārtu uzturēšanai. Turklāt netiek skaidrots, ko darīt ar esošajām iekārtām, kuras nesen ir iegādātas. </w:t>
            </w:r>
          </w:p>
        </w:tc>
        <w:tc>
          <w:tcPr>
            <w:tcW w:w="655" w:type="pct"/>
            <w:tcBorders>
              <w:left w:val="single" w:sz="6" w:space="0" w:color="000000"/>
              <w:bottom w:val="single" w:sz="4" w:space="0" w:color="auto"/>
              <w:right w:val="single" w:sz="6" w:space="0" w:color="000000"/>
            </w:tcBorders>
            <w:shd w:val="clear" w:color="auto" w:fill="auto"/>
          </w:tcPr>
          <w:p w14:paraId="74C454EF" w14:textId="77777777" w:rsidR="00D82CDE" w:rsidRPr="008D7838" w:rsidRDefault="00D82CDE" w:rsidP="00D82CDE">
            <w:pPr>
              <w:jc w:val="both"/>
              <w:rPr>
                <w:b/>
                <w:bCs/>
              </w:rPr>
            </w:pPr>
            <w:r w:rsidRPr="008D7838">
              <w:rPr>
                <w:b/>
                <w:bCs/>
              </w:rPr>
              <w:lastRenderedPageBreak/>
              <w:t>Iebildums ņemts vērā.</w:t>
            </w:r>
          </w:p>
          <w:p w14:paraId="2AFB5CAC" w14:textId="77777777" w:rsidR="00D82CDE" w:rsidRPr="008D7838" w:rsidRDefault="00D82CDE" w:rsidP="00D82CDE">
            <w:pPr>
              <w:jc w:val="both"/>
            </w:pPr>
          </w:p>
          <w:p w14:paraId="653BFF78" w14:textId="77777777" w:rsidR="00D82CDE" w:rsidRPr="008D7838" w:rsidRDefault="00D82CDE" w:rsidP="00D82CDE">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73624B67" w14:textId="39D18B78" w:rsidR="00D82CDE" w:rsidRPr="008D7838" w:rsidRDefault="00D82CDE" w:rsidP="00D82CDE">
            <w:pPr>
              <w:jc w:val="both"/>
              <w:rPr>
                <w:b/>
                <w:bCs/>
              </w:rPr>
            </w:pPr>
            <w:r w:rsidRPr="008D7838">
              <w:rPr>
                <w:b/>
                <w:bCs/>
              </w:rPr>
              <w:lastRenderedPageBreak/>
              <w:t xml:space="preserve">Skatīt precizēto informatīvā ziņojuma un </w:t>
            </w:r>
            <w:proofErr w:type="spellStart"/>
            <w:r w:rsidRPr="008D7838">
              <w:rPr>
                <w:b/>
                <w:bCs/>
              </w:rPr>
              <w:t>protokollēmuma</w:t>
            </w:r>
            <w:proofErr w:type="spellEnd"/>
            <w:r w:rsidRPr="008D7838">
              <w:rPr>
                <w:b/>
                <w:bCs/>
              </w:rPr>
              <w:t xml:space="preserve"> redakciju.</w:t>
            </w:r>
          </w:p>
          <w:p w14:paraId="49C48386" w14:textId="77777777" w:rsidR="00D82CDE" w:rsidRPr="008D7838" w:rsidRDefault="00D82CDE" w:rsidP="00D82CDE">
            <w:pPr>
              <w:jc w:val="both"/>
              <w:rPr>
                <w:b/>
                <w:bCs/>
              </w:rPr>
            </w:pPr>
          </w:p>
        </w:tc>
      </w:tr>
      <w:tr w:rsidR="008D7838" w:rsidRPr="008D7838" w14:paraId="7B0422C7"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12CC7757"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490B0199" w14:textId="263A8B17" w:rsidR="00D82CDE" w:rsidRPr="008D7838" w:rsidRDefault="00D82CDE" w:rsidP="00D82CDE">
            <w:pPr>
              <w:widowControl w:val="0"/>
              <w:jc w:val="both"/>
            </w:pPr>
            <w:r w:rsidRPr="008D7838">
              <w:t>Informatīvā ziņojuma 5.nodaļa.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46491EE0" w14:textId="2EF6BB50" w:rsidR="00D82CDE" w:rsidRPr="008D7838" w:rsidRDefault="00D82CDE" w:rsidP="00D82CDE">
            <w:pPr>
              <w:jc w:val="both"/>
            </w:pPr>
            <w:r w:rsidRPr="008D7838">
              <w:t xml:space="preserve">Informatīvā ziņojuma 5.nodaļas desmito rindkopu par ierobežojumiem investīcijām IKT infrastruktūrā nepieciešams papildināt ar nosacījumu par situāciju, ja sistēmas veiktspējas, vai iepriekš plānotu funkcionālu izmaiņu gadījumā, sistēmas darbība ir apdraudēta. </w:t>
            </w:r>
          </w:p>
        </w:tc>
        <w:tc>
          <w:tcPr>
            <w:tcW w:w="655" w:type="pct"/>
            <w:tcBorders>
              <w:left w:val="single" w:sz="6" w:space="0" w:color="000000"/>
              <w:bottom w:val="single" w:sz="4" w:space="0" w:color="auto"/>
              <w:right w:val="single" w:sz="6" w:space="0" w:color="000000"/>
            </w:tcBorders>
            <w:shd w:val="clear" w:color="auto" w:fill="auto"/>
          </w:tcPr>
          <w:p w14:paraId="4A7CAA41" w14:textId="77777777" w:rsidR="00D82CDE" w:rsidRPr="008D7838" w:rsidRDefault="00D82CDE" w:rsidP="00D82CDE">
            <w:pPr>
              <w:jc w:val="both"/>
              <w:rPr>
                <w:b/>
                <w:bCs/>
              </w:rPr>
            </w:pPr>
            <w:r w:rsidRPr="008D7838">
              <w:rPr>
                <w:b/>
                <w:bCs/>
              </w:rPr>
              <w:t>Iebildums ņemts vērā.</w:t>
            </w:r>
          </w:p>
          <w:p w14:paraId="2B9C5050" w14:textId="77777777" w:rsidR="00D82CDE" w:rsidRPr="008D7838" w:rsidRDefault="00D82CDE" w:rsidP="00D82CDE">
            <w:pPr>
              <w:jc w:val="both"/>
            </w:pPr>
          </w:p>
          <w:p w14:paraId="7E325E79" w14:textId="77777777" w:rsidR="00D82CDE" w:rsidRPr="008D7838" w:rsidRDefault="00D82CDE" w:rsidP="00D82CDE">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316AF3E6" w14:textId="2AC399A5" w:rsidR="00D82CDE" w:rsidRPr="008D7838" w:rsidRDefault="00D82CDE" w:rsidP="00D82CDE">
            <w:pPr>
              <w:jc w:val="both"/>
              <w:rPr>
                <w:b/>
                <w:bCs/>
              </w:rPr>
            </w:pPr>
            <w:r w:rsidRPr="008D7838">
              <w:rPr>
                <w:b/>
                <w:bCs/>
              </w:rPr>
              <w:t xml:space="preserve">Skatīt precizēto informatīvā ziņojuma un </w:t>
            </w:r>
            <w:proofErr w:type="spellStart"/>
            <w:r w:rsidRPr="008D7838">
              <w:rPr>
                <w:b/>
                <w:bCs/>
              </w:rPr>
              <w:t>protokollēmuma</w:t>
            </w:r>
            <w:proofErr w:type="spellEnd"/>
            <w:r w:rsidRPr="008D7838">
              <w:rPr>
                <w:b/>
                <w:bCs/>
              </w:rPr>
              <w:t xml:space="preserve"> redakciju.</w:t>
            </w:r>
          </w:p>
          <w:p w14:paraId="6E5B6220" w14:textId="24AB0D21" w:rsidR="00D82CDE" w:rsidRPr="008D7838" w:rsidRDefault="00D82CDE" w:rsidP="00D82CDE">
            <w:pPr>
              <w:jc w:val="both"/>
              <w:rPr>
                <w:b/>
                <w:bCs/>
              </w:rPr>
            </w:pPr>
            <w:r w:rsidRPr="008D7838">
              <w:rPr>
                <w:b/>
                <w:bCs/>
              </w:rPr>
              <w:t xml:space="preserve">Informatīvā </w:t>
            </w:r>
            <w:proofErr w:type="spellStart"/>
            <w:r w:rsidRPr="008D7838">
              <w:rPr>
                <w:b/>
                <w:bCs/>
              </w:rPr>
              <w:t>iņojuma</w:t>
            </w:r>
            <w:proofErr w:type="spellEnd"/>
            <w:r w:rsidRPr="008D7838">
              <w:rPr>
                <w:b/>
                <w:bCs/>
              </w:rPr>
              <w:t xml:space="preserve"> 5. nodaļa “Valsts datu apstrādes mākoņa attīstība” papildināta ar tekstu šādā redakcijā: </w:t>
            </w:r>
          </w:p>
          <w:p w14:paraId="6D5F45C2" w14:textId="1864077E" w:rsidR="00D82CDE" w:rsidRPr="008D7838" w:rsidRDefault="00D82CDE" w:rsidP="00D82CDE">
            <w:pPr>
              <w:spacing w:before="120" w:after="120"/>
              <w:jc w:val="both"/>
              <w:rPr>
                <w:b/>
                <w:bCs/>
              </w:rPr>
            </w:pPr>
            <w:r w:rsidRPr="008D7838">
              <w:t>“Ierobežojumi investīcijām IKT infrastruktūrā, saskaņojot izņēmumu ar VARAM, var netikt piemēroti arī esošu IKT infrastruktūras risinājumu neplānotu veiktspējas zudumu (t.sk. arī infrastruktūras elementu bojājumu izraisītu) vai veiktspējas nepietiekamības situācijās, ja tās nav risināmas, pārejot uz skaitļošanas infrastruktūras pakalpojumu izmantošanu. “</w:t>
            </w:r>
          </w:p>
        </w:tc>
      </w:tr>
      <w:tr w:rsidR="008D7838" w:rsidRPr="008D7838" w14:paraId="47ABFCA9"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68B71D82"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53F3EFBF" w14:textId="4EEDD2A0" w:rsidR="00D82CDE" w:rsidRPr="008D7838" w:rsidRDefault="00D82CDE" w:rsidP="00D82CDE">
            <w:pPr>
              <w:widowControl w:val="0"/>
              <w:jc w:val="both"/>
            </w:pPr>
            <w:r w:rsidRPr="008D7838">
              <w:t>Informatīvā ziņojuma 6.nodaļa.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50416553" w14:textId="14B62563" w:rsidR="00D82CDE" w:rsidRPr="008D7838" w:rsidRDefault="00D82CDE" w:rsidP="00D82CDE">
            <w:pPr>
              <w:jc w:val="both"/>
            </w:pPr>
            <w:r w:rsidRPr="008D7838">
              <w:t xml:space="preserve">Informatīvā ziņojuma 6.nodaļas otrajā rindkopā esošo tekstu par būtisko datorizēto darba vietu attīstības projektiem nepieciešams precizēt, proti, kas būs šie būtiskie projekti. Vai šajā gadījumā ir domāts tikai par datoru nomaiņas projektiem. Vienlaikus informatīvā ziņojuma 6. nodaļas ceturtajā rindkopā (ievaddaļā) par apņemšanos 3 gadu laikā nodrošināt nozares attīstāmo pakalpojumu atbilstību zemāk minētajām minimālajām prasībām nav saprotams to izpildes finansēšanas mehānisms. </w:t>
            </w:r>
          </w:p>
        </w:tc>
        <w:tc>
          <w:tcPr>
            <w:tcW w:w="655" w:type="pct"/>
            <w:tcBorders>
              <w:left w:val="single" w:sz="6" w:space="0" w:color="000000"/>
              <w:bottom w:val="single" w:sz="4" w:space="0" w:color="auto"/>
              <w:right w:val="single" w:sz="6" w:space="0" w:color="000000"/>
            </w:tcBorders>
            <w:shd w:val="clear" w:color="auto" w:fill="auto"/>
          </w:tcPr>
          <w:p w14:paraId="2AC4F19A" w14:textId="77777777" w:rsidR="00D82CDE" w:rsidRPr="008D7838" w:rsidRDefault="00D82CDE" w:rsidP="00D82CDE">
            <w:pPr>
              <w:jc w:val="both"/>
              <w:rPr>
                <w:b/>
                <w:bCs/>
              </w:rPr>
            </w:pPr>
            <w:r w:rsidRPr="008D7838">
              <w:rPr>
                <w:b/>
                <w:bCs/>
              </w:rPr>
              <w:t>Iebildums ņemts vērā.</w:t>
            </w:r>
          </w:p>
          <w:p w14:paraId="607561FB" w14:textId="77777777" w:rsidR="00D82CDE" w:rsidRPr="008D7838" w:rsidRDefault="00D82CDE" w:rsidP="00D82CDE">
            <w:pPr>
              <w:jc w:val="both"/>
            </w:pPr>
          </w:p>
          <w:p w14:paraId="77D9136A" w14:textId="77777777" w:rsidR="00D82CDE" w:rsidRPr="008D7838" w:rsidRDefault="00D82CDE" w:rsidP="00D82CDE">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5ED31FC9" w14:textId="512362A9" w:rsidR="00D82CDE" w:rsidRPr="008D7838" w:rsidRDefault="00D82CDE" w:rsidP="00D82CDE">
            <w:pPr>
              <w:jc w:val="both"/>
              <w:rPr>
                <w:b/>
                <w:bCs/>
              </w:rPr>
            </w:pPr>
            <w:r w:rsidRPr="008D7838">
              <w:rPr>
                <w:b/>
                <w:bCs/>
              </w:rPr>
              <w:t>Informatīvā ziņojuma 6. nodaļa “Datorizēto darba vietu un citu IKT atbalsta pakalpojumu nodrošināšana” svītrota.</w:t>
            </w:r>
          </w:p>
          <w:p w14:paraId="64774599" w14:textId="77777777" w:rsidR="00D82CDE" w:rsidRPr="008D7838" w:rsidRDefault="00D82CDE" w:rsidP="00D82CDE">
            <w:pPr>
              <w:jc w:val="both"/>
              <w:rPr>
                <w:b/>
                <w:bCs/>
              </w:rPr>
            </w:pPr>
          </w:p>
          <w:p w14:paraId="5DCAC9C9" w14:textId="1A6EFEDE" w:rsidR="00D82CDE" w:rsidRPr="008D7838" w:rsidRDefault="00D82CDE" w:rsidP="00D82CDE">
            <w:pPr>
              <w:jc w:val="both"/>
              <w:rPr>
                <w:b/>
                <w:bCs/>
              </w:rPr>
            </w:pPr>
            <w:r w:rsidRPr="008D7838">
              <w:rPr>
                <w:b/>
                <w:bCs/>
              </w:rPr>
              <w:t>Skatīt aktuālo informatīvā ziņojuma redakciju.</w:t>
            </w:r>
          </w:p>
        </w:tc>
      </w:tr>
      <w:tr w:rsidR="008D7838" w:rsidRPr="008D7838" w14:paraId="6BE47020"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2C08B4AA"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6507AC5B" w14:textId="5C64F669" w:rsidR="00D82CDE" w:rsidRPr="008D7838" w:rsidRDefault="00D82CDE" w:rsidP="00D82CDE">
            <w:pPr>
              <w:widowControl w:val="0"/>
              <w:jc w:val="both"/>
            </w:pPr>
            <w:r w:rsidRPr="008D7838">
              <w:t>Informatīvā ziņojuma 7.nodaļa.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726C0DA6" w14:textId="284DF4A9" w:rsidR="00D82CDE" w:rsidRPr="008D7838" w:rsidRDefault="00D82CDE" w:rsidP="00D82CDE">
            <w:pPr>
              <w:jc w:val="both"/>
            </w:pPr>
            <w:r w:rsidRPr="008D7838">
              <w:t xml:space="preserve">Informatīvā ziņojuma 7.nodaļas otrajā rindkopā esošo tekstu, par to, ka VARAM piedāvā ieviest koplietošanas pakalpojumu sniegšanas, novērtēšanas un pārvaldīšanas (t.sk. finansēšanas) modeli, un to, ka VARAM piedāvā ieviest vienveidīgu - centralizētu koplietošanas pakalpojumu pārvaldību, piemērojot to visa veida IKT koplietošanas pakalpojumiem, kas tiek sniegti pāri pārvaldes nozaru (resoru) robežām, nepieciešams iekļaut </w:t>
            </w:r>
            <w:proofErr w:type="spellStart"/>
            <w:r w:rsidRPr="008D7838">
              <w:t>protokollēmuma</w:t>
            </w:r>
            <w:proofErr w:type="spellEnd"/>
            <w:r w:rsidRPr="008D7838">
              <w:t xml:space="preserve"> projektā kā precīzi noformulētu uzdevumu. </w:t>
            </w:r>
          </w:p>
        </w:tc>
        <w:tc>
          <w:tcPr>
            <w:tcW w:w="655" w:type="pct"/>
            <w:tcBorders>
              <w:left w:val="single" w:sz="6" w:space="0" w:color="000000"/>
              <w:bottom w:val="single" w:sz="4" w:space="0" w:color="auto"/>
              <w:right w:val="single" w:sz="6" w:space="0" w:color="000000"/>
            </w:tcBorders>
            <w:shd w:val="clear" w:color="auto" w:fill="auto"/>
          </w:tcPr>
          <w:p w14:paraId="51AFBB0E" w14:textId="77777777" w:rsidR="00D82CDE" w:rsidRPr="008D7838" w:rsidRDefault="00D82CDE" w:rsidP="00D82CDE">
            <w:pPr>
              <w:jc w:val="both"/>
              <w:rPr>
                <w:b/>
                <w:bCs/>
              </w:rPr>
            </w:pPr>
            <w:r w:rsidRPr="008D7838">
              <w:rPr>
                <w:b/>
                <w:bCs/>
              </w:rPr>
              <w:t>Iebildums ņemts vērā.</w:t>
            </w:r>
          </w:p>
          <w:p w14:paraId="36549D67" w14:textId="77777777" w:rsidR="00D82CDE" w:rsidRPr="008D7838" w:rsidRDefault="00D82CDE" w:rsidP="00D82CDE">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4010DC06" w14:textId="339B9936" w:rsidR="00D82CDE" w:rsidRPr="008D7838" w:rsidRDefault="00D82CDE" w:rsidP="00D82CDE">
            <w:pPr>
              <w:jc w:val="both"/>
              <w:rPr>
                <w:b/>
                <w:bCs/>
              </w:rPr>
            </w:pPr>
            <w:r w:rsidRPr="008D7838">
              <w:rPr>
                <w:b/>
                <w:bCs/>
              </w:rPr>
              <w:t xml:space="preserve">Skatīt precizēto informatīvā ziņojuma un </w:t>
            </w:r>
            <w:proofErr w:type="spellStart"/>
            <w:r w:rsidRPr="008D7838">
              <w:rPr>
                <w:b/>
                <w:bCs/>
              </w:rPr>
              <w:t>protokollēmuma</w:t>
            </w:r>
            <w:proofErr w:type="spellEnd"/>
            <w:r w:rsidRPr="008D7838">
              <w:rPr>
                <w:b/>
                <w:bCs/>
              </w:rPr>
              <w:t xml:space="preserve"> projekta redakciju.</w:t>
            </w:r>
          </w:p>
          <w:p w14:paraId="67275B3F" w14:textId="24E22DC0" w:rsidR="00D82CDE" w:rsidRPr="008D7838" w:rsidRDefault="00D82CDE" w:rsidP="00D82CDE">
            <w:pPr>
              <w:jc w:val="both"/>
              <w:rPr>
                <w:b/>
                <w:bCs/>
              </w:rPr>
            </w:pPr>
          </w:p>
        </w:tc>
      </w:tr>
      <w:tr w:rsidR="008D7838" w:rsidRPr="008D7838" w14:paraId="5EF8A942" w14:textId="77777777" w:rsidTr="005026FC">
        <w:trPr>
          <w:trHeight w:val="405"/>
          <w:jc w:val="center"/>
        </w:trPr>
        <w:tc>
          <w:tcPr>
            <w:tcW w:w="5000" w:type="pct"/>
            <w:gridSpan w:val="7"/>
            <w:tcBorders>
              <w:left w:val="single" w:sz="6" w:space="0" w:color="000000"/>
              <w:bottom w:val="single" w:sz="4" w:space="0" w:color="auto"/>
            </w:tcBorders>
            <w:shd w:val="clear" w:color="auto" w:fill="auto"/>
          </w:tcPr>
          <w:p w14:paraId="3AD02A6F" w14:textId="24053379" w:rsidR="00D82CDE" w:rsidRPr="008D7838" w:rsidRDefault="00D82CDE" w:rsidP="00D82CDE">
            <w:pPr>
              <w:jc w:val="center"/>
              <w:rPr>
                <w:b/>
                <w:bCs/>
              </w:rPr>
            </w:pPr>
            <w:r w:rsidRPr="008D7838">
              <w:rPr>
                <w:b/>
                <w:bCs/>
              </w:rPr>
              <w:t>Izglītības un zinātnes ministrija</w:t>
            </w:r>
          </w:p>
        </w:tc>
      </w:tr>
      <w:tr w:rsidR="008D7838" w:rsidRPr="008D7838" w14:paraId="2CD44F41"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04822704"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101F765C" w14:textId="510E1FBA" w:rsidR="00D82CDE" w:rsidRPr="008D7838" w:rsidRDefault="00D82CDE" w:rsidP="00D82CDE">
            <w:pPr>
              <w:widowControl w:val="0"/>
              <w:jc w:val="both"/>
            </w:pPr>
            <w:r w:rsidRPr="008D7838">
              <w:t xml:space="preserve">Informatīvā ziņojuma </w:t>
            </w:r>
            <w:proofErr w:type="spellStart"/>
            <w:r w:rsidRPr="008D7838">
              <w:t>protokollēmu-ma</w:t>
            </w:r>
            <w:proofErr w:type="spellEnd"/>
            <w:r w:rsidRPr="008D7838">
              <w:t xml:space="preserve"> projekts.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220C59DA" w14:textId="25E3FCA3" w:rsidR="00D82CDE" w:rsidRPr="008D7838" w:rsidRDefault="00D82CDE" w:rsidP="00D82CDE">
            <w:pPr>
              <w:jc w:val="both"/>
            </w:pPr>
            <w:r w:rsidRPr="008D7838">
              <w:t xml:space="preserve">Informatīvajam ziņojumam pievienotajā </w:t>
            </w:r>
            <w:proofErr w:type="spellStart"/>
            <w:r w:rsidRPr="008D7838">
              <w:t>protokollēmuma</w:t>
            </w:r>
            <w:proofErr w:type="spellEnd"/>
            <w:r w:rsidRPr="008D7838">
              <w:t xml:space="preserve"> projektā noteiktie termiņi ir pagājuši. Lūdzam aktualizēt </w:t>
            </w:r>
            <w:proofErr w:type="spellStart"/>
            <w:r w:rsidRPr="008D7838">
              <w:t>protokollēmuma</w:t>
            </w:r>
            <w:proofErr w:type="spellEnd"/>
            <w:r w:rsidRPr="008D7838">
              <w:t xml:space="preserve"> projektu.</w:t>
            </w:r>
          </w:p>
        </w:tc>
        <w:tc>
          <w:tcPr>
            <w:tcW w:w="655" w:type="pct"/>
            <w:tcBorders>
              <w:left w:val="single" w:sz="6" w:space="0" w:color="000000"/>
              <w:bottom w:val="single" w:sz="4" w:space="0" w:color="auto"/>
              <w:right w:val="single" w:sz="6" w:space="0" w:color="000000"/>
            </w:tcBorders>
            <w:shd w:val="clear" w:color="auto" w:fill="auto"/>
          </w:tcPr>
          <w:p w14:paraId="4EDFBD09" w14:textId="365FB96E" w:rsidR="00D82CDE" w:rsidRPr="008D7838" w:rsidRDefault="00D82CDE" w:rsidP="00D82CDE">
            <w:pPr>
              <w:pStyle w:val="naisc"/>
              <w:spacing w:before="0" w:after="0"/>
              <w:jc w:val="both"/>
              <w:rPr>
                <w:b/>
              </w:rPr>
            </w:pPr>
            <w:r w:rsidRPr="008D7838">
              <w:rPr>
                <w:b/>
                <w:bCs/>
              </w:rPr>
              <w:t>Iebildums ņemts vērā.</w:t>
            </w:r>
          </w:p>
        </w:tc>
        <w:tc>
          <w:tcPr>
            <w:tcW w:w="1187" w:type="pct"/>
            <w:tcBorders>
              <w:top w:val="single" w:sz="4" w:space="0" w:color="auto"/>
              <w:left w:val="single" w:sz="4" w:space="0" w:color="auto"/>
              <w:bottom w:val="single" w:sz="4" w:space="0" w:color="auto"/>
            </w:tcBorders>
            <w:shd w:val="clear" w:color="auto" w:fill="auto"/>
          </w:tcPr>
          <w:p w14:paraId="7863EEFD" w14:textId="7512FF06" w:rsidR="00D82CDE" w:rsidRPr="008D7838" w:rsidRDefault="00D82CDE" w:rsidP="00D82CDE">
            <w:pPr>
              <w:jc w:val="both"/>
              <w:rPr>
                <w:b/>
                <w:bCs/>
              </w:rPr>
            </w:pPr>
            <w:r w:rsidRPr="008D7838">
              <w:rPr>
                <w:b/>
                <w:bCs/>
              </w:rPr>
              <w:t xml:space="preserve">Skatīt aktuālo informatīvā ziņojuma un  </w:t>
            </w:r>
            <w:proofErr w:type="spellStart"/>
            <w:r w:rsidRPr="008D7838">
              <w:rPr>
                <w:b/>
                <w:bCs/>
              </w:rPr>
              <w:t>protokollēmuma</w:t>
            </w:r>
            <w:proofErr w:type="spellEnd"/>
            <w:r w:rsidRPr="008D7838">
              <w:rPr>
                <w:b/>
                <w:bCs/>
              </w:rPr>
              <w:t xml:space="preserve"> projekta redakciju.</w:t>
            </w:r>
          </w:p>
        </w:tc>
      </w:tr>
      <w:tr w:rsidR="008D7838" w:rsidRPr="008D7838" w14:paraId="09489E24"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67F14774"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4D2FA446" w14:textId="77777777" w:rsidR="00DF1C13" w:rsidRPr="008D7838" w:rsidRDefault="00D82CDE" w:rsidP="00D82CDE">
            <w:pPr>
              <w:widowControl w:val="0"/>
              <w:jc w:val="both"/>
            </w:pPr>
            <w:r w:rsidRPr="008D7838">
              <w:t xml:space="preserve">Informatīvā ziņojuma </w:t>
            </w:r>
            <w:proofErr w:type="spellStart"/>
            <w:r w:rsidRPr="008D7838">
              <w:t>protokollēmu-ma</w:t>
            </w:r>
            <w:proofErr w:type="spellEnd"/>
            <w:r w:rsidRPr="008D7838">
              <w:t xml:space="preserve"> </w:t>
            </w:r>
            <w:r w:rsidR="00DF1C13" w:rsidRPr="008D7838">
              <w:t>5.1. apakšpunkts:</w:t>
            </w:r>
          </w:p>
          <w:p w14:paraId="0C594358" w14:textId="77777777" w:rsidR="00DF1C13" w:rsidRPr="008D7838" w:rsidRDefault="00DF1C13" w:rsidP="00D82CDE">
            <w:pPr>
              <w:widowControl w:val="0"/>
              <w:jc w:val="both"/>
            </w:pPr>
          </w:p>
          <w:p w14:paraId="2E4F1AFD" w14:textId="3053D4CC" w:rsidR="00DF1C13" w:rsidRPr="008D7838" w:rsidRDefault="00DF1C13" w:rsidP="00DF1C13">
            <w:pPr>
              <w:spacing w:after="120"/>
              <w:jc w:val="both"/>
            </w:pPr>
            <w:r w:rsidRPr="008D7838">
              <w:t xml:space="preserve">“5.1. priekšlikumus par jauna koplietošanas pakalpojumu pārvaldības modeļa ieviešanu, kas ietvers nepieciešamās izmaiņas normatīvajā regulējumā, organizācijas </w:t>
            </w:r>
            <w:r w:rsidRPr="008D7838">
              <w:lastRenderedPageBreak/>
              <w:t>struktūru un pakalpojumu attīstības, pakalpojumu prasību izpildes uzraudzības, kā arī finansējuma pārvaldības jomās;”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2BCB1A54" w14:textId="77862586" w:rsidR="00D82CDE" w:rsidRPr="008D7838" w:rsidRDefault="00D82CDE" w:rsidP="00D82CDE">
            <w:pPr>
              <w:jc w:val="both"/>
            </w:pPr>
            <w:r w:rsidRPr="008D7838">
              <w:lastRenderedPageBreak/>
              <w:t xml:space="preserve">Lūdzam </w:t>
            </w:r>
            <w:proofErr w:type="spellStart"/>
            <w:r w:rsidRPr="008D7838">
              <w:t>protokollēmuma</w:t>
            </w:r>
            <w:proofErr w:type="spellEnd"/>
            <w:r w:rsidRPr="008D7838">
              <w:t xml:space="preserve"> 5.1. apakšpunktā minētos priekšlikumus par koplietošanas pakalpojumu pārvaldības modeļa ieviešanu, kas ietvers izmaiņas normatīvajā regulējumā, organizācijas struktūru un pakalpojumu attīstības, pakalpojumu prasību izpildes uzraudzības, kā arī finansējuma pārvaldības jomās iekļaut informatīvajā ziņojumā.</w:t>
            </w:r>
          </w:p>
        </w:tc>
        <w:tc>
          <w:tcPr>
            <w:tcW w:w="655" w:type="pct"/>
            <w:tcBorders>
              <w:left w:val="single" w:sz="6" w:space="0" w:color="000000"/>
              <w:bottom w:val="single" w:sz="4" w:space="0" w:color="auto"/>
              <w:right w:val="single" w:sz="6" w:space="0" w:color="000000"/>
            </w:tcBorders>
            <w:shd w:val="clear" w:color="auto" w:fill="auto"/>
          </w:tcPr>
          <w:p w14:paraId="29BDC7C2" w14:textId="705A86EE" w:rsidR="00D82CDE" w:rsidRPr="008D7838" w:rsidRDefault="00D82CDE" w:rsidP="00D82CDE">
            <w:pPr>
              <w:pStyle w:val="naisc"/>
              <w:spacing w:before="0" w:after="0"/>
              <w:jc w:val="both"/>
              <w:rPr>
                <w:b/>
              </w:rPr>
            </w:pPr>
            <w:r w:rsidRPr="008D7838">
              <w:rPr>
                <w:b/>
                <w:bCs/>
              </w:rPr>
              <w:t>Iebildums ņemts vērā.</w:t>
            </w:r>
          </w:p>
        </w:tc>
        <w:tc>
          <w:tcPr>
            <w:tcW w:w="1187" w:type="pct"/>
            <w:tcBorders>
              <w:top w:val="single" w:sz="4" w:space="0" w:color="auto"/>
              <w:left w:val="single" w:sz="4" w:space="0" w:color="auto"/>
              <w:bottom w:val="single" w:sz="4" w:space="0" w:color="auto"/>
            </w:tcBorders>
            <w:shd w:val="clear" w:color="auto" w:fill="auto"/>
          </w:tcPr>
          <w:p w14:paraId="70A51CA3" w14:textId="22435EAC" w:rsidR="00D82CDE" w:rsidRPr="008D7838" w:rsidRDefault="00D82CDE" w:rsidP="00D82CDE">
            <w:pPr>
              <w:jc w:val="both"/>
              <w:rPr>
                <w:b/>
                <w:bCs/>
              </w:rPr>
            </w:pPr>
            <w:r w:rsidRPr="008D7838">
              <w:rPr>
                <w:b/>
                <w:bCs/>
              </w:rPr>
              <w:t xml:space="preserve">Skatīt aktuālo informatīvā ziņojuma un  </w:t>
            </w:r>
            <w:proofErr w:type="spellStart"/>
            <w:r w:rsidRPr="008D7838">
              <w:rPr>
                <w:b/>
                <w:bCs/>
              </w:rPr>
              <w:t>protokollēmuma</w:t>
            </w:r>
            <w:proofErr w:type="spellEnd"/>
            <w:r w:rsidRPr="008D7838">
              <w:rPr>
                <w:b/>
                <w:bCs/>
              </w:rPr>
              <w:t xml:space="preserve"> projekta redakciju.</w:t>
            </w:r>
          </w:p>
        </w:tc>
      </w:tr>
      <w:tr w:rsidR="008D7838" w:rsidRPr="008D7838" w14:paraId="640FC350"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41E7878C"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6A47CFBD" w14:textId="7AF1269E" w:rsidR="00D82CDE" w:rsidRPr="008D7838" w:rsidRDefault="00D82CDE" w:rsidP="00D82CDE">
            <w:pPr>
              <w:widowControl w:val="0"/>
              <w:jc w:val="both"/>
            </w:pPr>
            <w:r w:rsidRPr="008D7838">
              <w:t>Informatīv</w:t>
            </w:r>
            <w:r w:rsidR="00E83828" w:rsidRPr="008D7838">
              <w:t>ā</w:t>
            </w:r>
            <w:r w:rsidRPr="008D7838">
              <w:t xml:space="preserve"> ziņojum</w:t>
            </w:r>
            <w:r w:rsidR="00E83828" w:rsidRPr="008D7838">
              <w:t>a 6. 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5FF9633E" w14:textId="4E46159D" w:rsidR="00D82CDE" w:rsidRPr="008D7838" w:rsidRDefault="00D82CDE" w:rsidP="00D82CDE">
            <w:pPr>
              <w:jc w:val="both"/>
            </w:pPr>
            <w:r w:rsidRPr="008D7838">
              <w:t xml:space="preserve">Lūdzam informatīvo ziņojumu papildināt ar iestāžu (resoru) esošās infrastruktūras izvērtējamu un pamatot plānotās izmaiņas datos balstītā analīzē. Tai skaitā, pievienojamies Finanšu ministrijas un Veselības ministrijas iepriekš izteiktajiem iebildumiem par 6. nodaļā minētajām 3000 darba vietām, jo nav skaidrota lēmuma ietekme uz valsts un atsevišķo iestāžu budžetiem. </w:t>
            </w:r>
          </w:p>
        </w:tc>
        <w:tc>
          <w:tcPr>
            <w:tcW w:w="655" w:type="pct"/>
            <w:tcBorders>
              <w:left w:val="single" w:sz="6" w:space="0" w:color="000000"/>
              <w:bottom w:val="single" w:sz="4" w:space="0" w:color="auto"/>
              <w:right w:val="single" w:sz="6" w:space="0" w:color="000000"/>
            </w:tcBorders>
            <w:shd w:val="clear" w:color="auto" w:fill="auto"/>
          </w:tcPr>
          <w:p w14:paraId="7D613CB4" w14:textId="71B80B76" w:rsidR="00D82CDE" w:rsidRPr="008D7838" w:rsidRDefault="00D82CDE" w:rsidP="00D82CDE">
            <w:pPr>
              <w:pStyle w:val="naisc"/>
              <w:spacing w:before="0" w:after="0"/>
              <w:jc w:val="both"/>
              <w:rPr>
                <w:b/>
              </w:rPr>
            </w:pPr>
            <w:r w:rsidRPr="008D7838">
              <w:rPr>
                <w:b/>
                <w:bCs/>
              </w:rPr>
              <w:t>Iebildums ņemts vērā.</w:t>
            </w:r>
          </w:p>
        </w:tc>
        <w:tc>
          <w:tcPr>
            <w:tcW w:w="1187" w:type="pct"/>
            <w:tcBorders>
              <w:top w:val="single" w:sz="4" w:space="0" w:color="auto"/>
              <w:left w:val="single" w:sz="4" w:space="0" w:color="auto"/>
              <w:bottom w:val="single" w:sz="4" w:space="0" w:color="auto"/>
            </w:tcBorders>
            <w:shd w:val="clear" w:color="auto" w:fill="auto"/>
          </w:tcPr>
          <w:p w14:paraId="79784041" w14:textId="558CC5A9" w:rsidR="00D82CDE" w:rsidRPr="008D7838" w:rsidRDefault="00D82CDE" w:rsidP="00D82CDE">
            <w:pPr>
              <w:jc w:val="both"/>
              <w:rPr>
                <w:b/>
                <w:bCs/>
              </w:rPr>
            </w:pPr>
            <w:r w:rsidRPr="008D7838">
              <w:rPr>
                <w:b/>
                <w:bCs/>
              </w:rPr>
              <w:t>informatīvā ziņojuma 6. nodaļa “Datorizēto darba vietu un citu IKT atbalsta pakalpojumu nodrošināšana” svītrota.</w:t>
            </w:r>
          </w:p>
          <w:p w14:paraId="154603D0" w14:textId="77777777" w:rsidR="00D82CDE" w:rsidRPr="008D7838" w:rsidRDefault="00D82CDE" w:rsidP="00D82CDE">
            <w:pPr>
              <w:jc w:val="both"/>
              <w:rPr>
                <w:b/>
                <w:bCs/>
              </w:rPr>
            </w:pPr>
          </w:p>
          <w:p w14:paraId="1662B6E9" w14:textId="1C2F0D7A" w:rsidR="00D82CDE" w:rsidRPr="008D7838" w:rsidRDefault="00D82CDE" w:rsidP="00E83828">
            <w:pPr>
              <w:jc w:val="both"/>
              <w:rPr>
                <w:b/>
                <w:bCs/>
              </w:rPr>
            </w:pPr>
            <w:r w:rsidRPr="008D7838">
              <w:rPr>
                <w:b/>
                <w:bCs/>
              </w:rPr>
              <w:t>Skatīt aktuālo informatīvā ziņojuma redakciju.</w:t>
            </w:r>
          </w:p>
        </w:tc>
      </w:tr>
      <w:tr w:rsidR="008D7838" w:rsidRPr="008D7838" w14:paraId="5218A61A"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4BC4B685"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549AD9B7" w14:textId="02CEE9AC" w:rsidR="00D82CDE" w:rsidRPr="008D7838" w:rsidRDefault="00D82CDE" w:rsidP="00D82CDE">
            <w:pPr>
              <w:widowControl w:val="0"/>
              <w:jc w:val="both"/>
            </w:pPr>
            <w:r w:rsidRPr="008D7838">
              <w:t>Informatīv</w:t>
            </w:r>
            <w:r w:rsidR="00E83828" w:rsidRPr="008D7838">
              <w:t>ā</w:t>
            </w:r>
            <w:r w:rsidR="003005F4" w:rsidRPr="008D7838">
              <w:t xml:space="preserve"> z</w:t>
            </w:r>
            <w:r w:rsidRPr="008D7838">
              <w:t>iņojum</w:t>
            </w:r>
            <w:r w:rsidR="00E83828" w:rsidRPr="008D7838">
              <w:t>a 2. nodaļa.</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539F33AC" w14:textId="020A1EAD" w:rsidR="00D82CDE" w:rsidRPr="008D7838" w:rsidRDefault="00D82CDE" w:rsidP="00D82CDE">
            <w:pPr>
              <w:jc w:val="both"/>
            </w:pPr>
            <w:r w:rsidRPr="008D7838">
              <w:t>… kā arī papildināt informatīvā ziņojuma 2. nodaļu, jo arī IZM nodrošina koplietošanas datu centra pakalpojumu zinātniskajām institūcijām datu centrā, kas radīts Eiropas Reģionālās attīstības fonda darbības programmas "Uzņēmējdarbība un inovācijas" papildinājuma 2.1.prioritātes "Zinātne un inovācijas" 2.1.1.pasākuma "Zinātne, pētniecība un attīstība" 2.1.1.3.aktivitātes "Zinātnes un pētniecības infrastruktūras attīstība" 2.1.1.3.2.apakšaktivitātes "Informācijas tehnoloģiju infrastruktūras un informācijas sistēmu uzlabošana zinātniskajai darbībai" projekta "Vienota nacionālas nozīmes Latvijas akadēmiskā pamattīkla zinātniskās darbības nodrošināšanai izveide" (turpmāk -  Akadēmiskā tīkla projekts) ietvaros un normatīvie akti paredz Akadēmiskā tīkla projekta rezultātu uzturēšanu 10 gadus (līdz 2026. gadam).</w:t>
            </w:r>
          </w:p>
        </w:tc>
        <w:tc>
          <w:tcPr>
            <w:tcW w:w="655" w:type="pct"/>
            <w:tcBorders>
              <w:left w:val="single" w:sz="6" w:space="0" w:color="000000"/>
              <w:bottom w:val="single" w:sz="4" w:space="0" w:color="auto"/>
              <w:right w:val="single" w:sz="6" w:space="0" w:color="000000"/>
            </w:tcBorders>
            <w:shd w:val="clear" w:color="auto" w:fill="auto"/>
          </w:tcPr>
          <w:p w14:paraId="1D8E206F" w14:textId="59477996" w:rsidR="00D82CDE" w:rsidRPr="008D7838" w:rsidRDefault="00D82CDE" w:rsidP="00D82CDE">
            <w:pPr>
              <w:pStyle w:val="naisc"/>
              <w:spacing w:before="0" w:after="0"/>
              <w:jc w:val="both"/>
              <w:rPr>
                <w:b/>
              </w:rPr>
            </w:pPr>
            <w:r w:rsidRPr="008D7838">
              <w:rPr>
                <w:b/>
                <w:bCs/>
              </w:rPr>
              <w:t>Iebildums ņemts vērā.</w:t>
            </w:r>
          </w:p>
        </w:tc>
        <w:tc>
          <w:tcPr>
            <w:tcW w:w="1187" w:type="pct"/>
            <w:tcBorders>
              <w:top w:val="single" w:sz="4" w:space="0" w:color="auto"/>
              <w:left w:val="single" w:sz="4" w:space="0" w:color="auto"/>
              <w:bottom w:val="single" w:sz="4" w:space="0" w:color="auto"/>
            </w:tcBorders>
            <w:shd w:val="clear" w:color="auto" w:fill="auto"/>
          </w:tcPr>
          <w:p w14:paraId="765E8BEC" w14:textId="56E712F8" w:rsidR="00D82CDE" w:rsidRPr="008D7838" w:rsidRDefault="00D82CDE" w:rsidP="00D82CDE">
            <w:pPr>
              <w:jc w:val="both"/>
              <w:rPr>
                <w:b/>
                <w:bCs/>
              </w:rPr>
            </w:pPr>
            <w:r w:rsidRPr="008D7838">
              <w:rPr>
                <w:b/>
                <w:bCs/>
              </w:rPr>
              <w:t>Informatīvā ziņojuma 2. nodaļa “Valsts IKT pārvaldības reformas nepieciešamība un reformas” papildināta.</w:t>
            </w:r>
          </w:p>
          <w:p w14:paraId="79CFA9BB" w14:textId="77777777" w:rsidR="003005F4" w:rsidRPr="008D7838" w:rsidRDefault="003005F4" w:rsidP="00D82CDE">
            <w:pPr>
              <w:jc w:val="both"/>
              <w:rPr>
                <w:b/>
                <w:bCs/>
              </w:rPr>
            </w:pPr>
          </w:p>
          <w:p w14:paraId="242AD4EC" w14:textId="06721CE0" w:rsidR="00D82CDE" w:rsidRPr="008D7838" w:rsidRDefault="00D82CDE" w:rsidP="00D82CDE">
            <w:pPr>
              <w:jc w:val="both"/>
              <w:rPr>
                <w:b/>
                <w:bCs/>
              </w:rPr>
            </w:pPr>
            <w:r w:rsidRPr="008D7838">
              <w:rPr>
                <w:b/>
                <w:bCs/>
              </w:rPr>
              <w:t>Skatīt aktuālo informatīvā ziņojuma redakciju.</w:t>
            </w:r>
          </w:p>
          <w:p w14:paraId="707EF8B8" w14:textId="59964EEC" w:rsidR="00D82CDE" w:rsidRPr="008D7838" w:rsidRDefault="00D82CDE" w:rsidP="00D82CDE">
            <w:pPr>
              <w:jc w:val="both"/>
              <w:rPr>
                <w:b/>
                <w:bCs/>
              </w:rPr>
            </w:pPr>
          </w:p>
        </w:tc>
      </w:tr>
      <w:tr w:rsidR="008D7838" w:rsidRPr="008D7838" w14:paraId="5E883F13"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23C49F06"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491564D3" w14:textId="595310A1" w:rsidR="00D82CDE" w:rsidRPr="008D7838" w:rsidRDefault="00D82CDE" w:rsidP="00D82CDE">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54C9BC9B" w14:textId="62B1E90C" w:rsidR="00D82CDE" w:rsidRPr="008D7838" w:rsidRDefault="00D82CDE" w:rsidP="00D82CDE">
            <w:pPr>
              <w:jc w:val="both"/>
            </w:pPr>
            <w:r w:rsidRPr="008D7838">
              <w:t xml:space="preserve">Informatīvajā ziņojumā minēts, ka ministrijām, kuras neattīstīs skaitļošanas infrastruktūras pakalpojumus nozares ietvaros, nozaru IKT stratēģijās un IKT infrastruktūras pakalpojumu izmantošanas plānos ir jāparedz pilnīgu pāreju uz citu nozaru koplietošanas pakalpojumu vai komerciālu ārpakalpojumu izmantošanu šajā jomā, vēlākais līdz 2023. gada 30. jūnijam. Izņēmumi, kas var būt saistīti, piemēram, ar institūciju rīcībā esošo IKT infrastruktūras resursu ekspluatācijas turpināšanu bez papildus investīcijām līdz to drošas un saimnieciski pamatotas izmantošanas termiņa beigām ir iekļaujami IKT infrastruktūras pakalpojumu izmantošanas plānos un saskaņojami ar VARAM. Lūdzam svītrot prasību izņēmumus saskaņot ar VARAM, jo ja esošas infrastruktūras izmantošana ir saimnieciski pamatota (par to atbild katra ministrija), tad nebūtu jāparedz papildus administratīvais process - saskaņošana ar VARAM. Tāpat lūdzam pagarināt termiņu līdz vismaz 2023. gada 31. decembrim vai ņemt vērā citu ministriju iebildumus par vēlāku termiņu. Tāpat lūdzam paredzēt izņēmumu gadījumā, ja normatīvie akti paredz citus termiņus esošās infrastruktūras izmantošanai (piem., Akadēmiskā tīkla projekta ietvaros izveidotā datu centra darbības nodrošināšanai). </w:t>
            </w:r>
          </w:p>
        </w:tc>
        <w:tc>
          <w:tcPr>
            <w:tcW w:w="655" w:type="pct"/>
            <w:tcBorders>
              <w:left w:val="single" w:sz="6" w:space="0" w:color="000000"/>
              <w:bottom w:val="single" w:sz="4" w:space="0" w:color="auto"/>
              <w:right w:val="single" w:sz="6" w:space="0" w:color="000000"/>
            </w:tcBorders>
            <w:shd w:val="clear" w:color="auto" w:fill="auto"/>
          </w:tcPr>
          <w:p w14:paraId="66AF067E" w14:textId="77777777" w:rsidR="00D82CDE" w:rsidRPr="008D7838" w:rsidRDefault="00D82CDE" w:rsidP="00D82CDE">
            <w:pPr>
              <w:pStyle w:val="naisc"/>
              <w:spacing w:before="0" w:after="0"/>
              <w:jc w:val="both"/>
              <w:rPr>
                <w:b/>
                <w:bCs/>
              </w:rPr>
            </w:pPr>
            <w:r w:rsidRPr="008D7838">
              <w:rPr>
                <w:b/>
                <w:bCs/>
              </w:rPr>
              <w:t>Iebildums ņemts vērā.</w:t>
            </w:r>
          </w:p>
          <w:p w14:paraId="6398EAF6" w14:textId="42205537" w:rsidR="00D82CDE" w:rsidRPr="008D7838" w:rsidRDefault="00D82CDE" w:rsidP="00D82CDE">
            <w:pPr>
              <w:jc w:val="both"/>
            </w:pPr>
            <w:r w:rsidRPr="008D7838">
              <w:t xml:space="preserve">Vienlaikus informējam, ka, ņemot vērā to, ka ziņojums paredz  iesniegt VARAM saskaņojumam skaitļošanas infrastruktūras koplietošanas pakalpojumu sniedzēju attīstību vai pakāpeniskas specializācijas maiņas un migrācijas (rīcības) plānu, </w:t>
            </w:r>
            <w:proofErr w:type="spellStart"/>
            <w:r w:rsidRPr="008D7838">
              <w:t>IzM</w:t>
            </w:r>
            <w:proofErr w:type="spellEnd"/>
            <w:r w:rsidRPr="008D7838">
              <w:t xml:space="preserve"> varēs rīkoties šī, ar VARAM saskaņotā, plāna ietvaros.</w:t>
            </w:r>
          </w:p>
          <w:p w14:paraId="5A556ADC" w14:textId="38566D61" w:rsidR="00D82CDE" w:rsidRPr="008D7838" w:rsidRDefault="00D82CDE" w:rsidP="00D82CDE">
            <w:pPr>
              <w:pStyle w:val="naisc"/>
              <w:spacing w:before="0" w:after="0"/>
              <w:jc w:val="both"/>
              <w:rPr>
                <w:b/>
              </w:rPr>
            </w:pPr>
          </w:p>
        </w:tc>
        <w:tc>
          <w:tcPr>
            <w:tcW w:w="1187" w:type="pct"/>
            <w:tcBorders>
              <w:top w:val="single" w:sz="4" w:space="0" w:color="auto"/>
              <w:left w:val="single" w:sz="4" w:space="0" w:color="auto"/>
              <w:bottom w:val="single" w:sz="4" w:space="0" w:color="auto"/>
            </w:tcBorders>
            <w:shd w:val="clear" w:color="auto" w:fill="auto"/>
          </w:tcPr>
          <w:p w14:paraId="252C4261" w14:textId="6BBAFB65" w:rsidR="00D82CDE" w:rsidRPr="008D7838" w:rsidRDefault="00D82CDE" w:rsidP="00D82CDE">
            <w:pPr>
              <w:jc w:val="both"/>
              <w:rPr>
                <w:b/>
                <w:bCs/>
              </w:rPr>
            </w:pPr>
            <w:r w:rsidRPr="008D7838">
              <w:rPr>
                <w:b/>
                <w:bCs/>
              </w:rPr>
              <w:t xml:space="preserve">Skatīt aktuālo informatīvā ziņojuma un  </w:t>
            </w:r>
            <w:proofErr w:type="spellStart"/>
            <w:r w:rsidRPr="008D7838">
              <w:rPr>
                <w:b/>
                <w:bCs/>
              </w:rPr>
              <w:t>protokollēmuma</w:t>
            </w:r>
            <w:proofErr w:type="spellEnd"/>
            <w:r w:rsidRPr="008D7838">
              <w:rPr>
                <w:b/>
                <w:bCs/>
              </w:rPr>
              <w:t xml:space="preserve"> projekta redakciju.</w:t>
            </w:r>
          </w:p>
          <w:p w14:paraId="701B7443" w14:textId="77777777" w:rsidR="00D82CDE" w:rsidRPr="008D7838" w:rsidRDefault="00D82CDE" w:rsidP="00D82CDE">
            <w:pPr>
              <w:jc w:val="both"/>
            </w:pPr>
          </w:p>
          <w:p w14:paraId="4B093417" w14:textId="77777777" w:rsidR="00D82CDE" w:rsidRPr="008D7838" w:rsidRDefault="00D82CDE" w:rsidP="00D82CDE">
            <w:pPr>
              <w:jc w:val="both"/>
            </w:pPr>
          </w:p>
          <w:p w14:paraId="57BF7551" w14:textId="77777777" w:rsidR="00D82CDE" w:rsidRPr="008D7838" w:rsidRDefault="00D82CDE" w:rsidP="00D82CDE">
            <w:pPr>
              <w:jc w:val="both"/>
              <w:rPr>
                <w:b/>
                <w:bCs/>
              </w:rPr>
            </w:pPr>
          </w:p>
          <w:p w14:paraId="19F170FC" w14:textId="58FDFF11" w:rsidR="00D82CDE" w:rsidRPr="008D7838" w:rsidRDefault="00D82CDE" w:rsidP="00D82CDE">
            <w:pPr>
              <w:rPr>
                <w:b/>
                <w:bCs/>
              </w:rPr>
            </w:pPr>
          </w:p>
        </w:tc>
      </w:tr>
      <w:tr w:rsidR="008D7838" w:rsidRPr="008D7838" w14:paraId="69F6A969"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2BE89957"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154F657E" w14:textId="19691C6A" w:rsidR="00D82CDE" w:rsidRPr="008D7838" w:rsidRDefault="00D82CDE" w:rsidP="00D82CDE">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21F53FCF" w14:textId="7073C9C6" w:rsidR="00D82CDE" w:rsidRPr="008D7838" w:rsidRDefault="00D82CDE" w:rsidP="00D82CDE">
            <w:pPr>
              <w:jc w:val="both"/>
            </w:pPr>
            <w:r w:rsidRPr="008D7838">
              <w:t xml:space="preserve">Lūdzam papildināt informatīvo ziņojumu ar ieteicamo rīcību ministrijām gadījumos, ja skaitļošanas infrastruktūras koplietošanas pakalpojumi neparedz ministrijām nepieciešamos pakalpojumus, piemēram, netiek piedāvāti fiziskie serveri, kuri būtu nepieciešami atsevišķu specifisku aplikāciju darbināšanai, kā piemēram </w:t>
            </w:r>
            <w:proofErr w:type="spellStart"/>
            <w:r w:rsidRPr="008D7838">
              <w:t>MsSQL</w:t>
            </w:r>
            <w:proofErr w:type="spellEnd"/>
            <w:r w:rsidRPr="008D7838">
              <w:t xml:space="preserve"> un SAP Biznesa objektiem, kuriem pēc ražotāju ieteikumiem ieteicams izmantot  fiziskos serverus.</w:t>
            </w:r>
          </w:p>
        </w:tc>
        <w:tc>
          <w:tcPr>
            <w:tcW w:w="655" w:type="pct"/>
            <w:tcBorders>
              <w:left w:val="single" w:sz="6" w:space="0" w:color="000000"/>
              <w:bottom w:val="single" w:sz="4" w:space="0" w:color="auto"/>
              <w:right w:val="single" w:sz="6" w:space="0" w:color="000000"/>
            </w:tcBorders>
            <w:shd w:val="clear" w:color="auto" w:fill="auto"/>
          </w:tcPr>
          <w:p w14:paraId="589DA20B" w14:textId="2510A4C5" w:rsidR="00D82CDE" w:rsidRPr="008D7838" w:rsidRDefault="00D82CDE" w:rsidP="00D82CDE">
            <w:pPr>
              <w:pStyle w:val="naisc"/>
              <w:spacing w:before="0" w:after="0"/>
              <w:jc w:val="both"/>
              <w:rPr>
                <w:b/>
              </w:rPr>
            </w:pPr>
            <w:r w:rsidRPr="008D7838">
              <w:rPr>
                <w:b/>
                <w:bCs/>
              </w:rPr>
              <w:t>Iebildums ņemts vērā.</w:t>
            </w:r>
          </w:p>
        </w:tc>
        <w:tc>
          <w:tcPr>
            <w:tcW w:w="1187" w:type="pct"/>
            <w:tcBorders>
              <w:top w:val="single" w:sz="4" w:space="0" w:color="auto"/>
              <w:left w:val="single" w:sz="4" w:space="0" w:color="auto"/>
              <w:bottom w:val="single" w:sz="4" w:space="0" w:color="auto"/>
            </w:tcBorders>
            <w:shd w:val="clear" w:color="auto" w:fill="auto"/>
          </w:tcPr>
          <w:p w14:paraId="7447A31D" w14:textId="12AC30C8" w:rsidR="00D82CDE" w:rsidRPr="008D7838" w:rsidRDefault="00D82CDE" w:rsidP="00D82CDE">
            <w:pPr>
              <w:jc w:val="both"/>
              <w:rPr>
                <w:b/>
                <w:bCs/>
              </w:rPr>
            </w:pPr>
            <w:r w:rsidRPr="008D7838">
              <w:rPr>
                <w:b/>
                <w:bCs/>
              </w:rPr>
              <w:t xml:space="preserve">Skatīt aktuālo informatīvā ziņojuma un  </w:t>
            </w:r>
            <w:proofErr w:type="spellStart"/>
            <w:r w:rsidRPr="008D7838">
              <w:rPr>
                <w:b/>
                <w:bCs/>
              </w:rPr>
              <w:t>protokollēmuma</w:t>
            </w:r>
            <w:proofErr w:type="spellEnd"/>
            <w:r w:rsidRPr="008D7838">
              <w:rPr>
                <w:b/>
                <w:bCs/>
              </w:rPr>
              <w:t xml:space="preserve"> projekta redakciju.</w:t>
            </w:r>
          </w:p>
          <w:p w14:paraId="325E6287" w14:textId="33CCEA92" w:rsidR="00D82CDE" w:rsidRPr="008D7838" w:rsidRDefault="00D82CDE" w:rsidP="00D82CDE">
            <w:pPr>
              <w:jc w:val="both"/>
              <w:rPr>
                <w:b/>
                <w:bCs/>
              </w:rPr>
            </w:pPr>
          </w:p>
        </w:tc>
      </w:tr>
      <w:tr w:rsidR="008D7838" w:rsidRPr="008D7838" w14:paraId="4D86B0DB"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36CE0F37"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1A2A844E" w14:textId="406769FB" w:rsidR="00D82CDE" w:rsidRPr="008D7838" w:rsidRDefault="00D82CDE" w:rsidP="00D82CDE">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6C225736" w14:textId="5A598FBC" w:rsidR="00D82CDE" w:rsidRPr="008D7838" w:rsidRDefault="00D82CDE" w:rsidP="00D82CDE">
            <w:pPr>
              <w:jc w:val="both"/>
            </w:pPr>
            <w:r w:rsidRPr="008D7838">
              <w:t xml:space="preserve">Lūdzam 6.nodaļā par datorizēto darba vietu pakalpojumu nodrošināšanu iekļaut atsauci, ka šajā nodaļā minētais neattiecas uz izglītības iestādēm, kas ir Izglītības un zinātnes ministrijas padotības iestādes. </w:t>
            </w:r>
          </w:p>
        </w:tc>
        <w:tc>
          <w:tcPr>
            <w:tcW w:w="655" w:type="pct"/>
            <w:tcBorders>
              <w:left w:val="single" w:sz="6" w:space="0" w:color="000000"/>
              <w:bottom w:val="single" w:sz="4" w:space="0" w:color="auto"/>
              <w:right w:val="single" w:sz="6" w:space="0" w:color="000000"/>
            </w:tcBorders>
            <w:shd w:val="clear" w:color="auto" w:fill="auto"/>
          </w:tcPr>
          <w:p w14:paraId="7C789944" w14:textId="38EBF910" w:rsidR="00D82CDE" w:rsidRPr="008D7838" w:rsidRDefault="00D82CDE" w:rsidP="00D82CDE">
            <w:pPr>
              <w:pStyle w:val="naisc"/>
              <w:spacing w:before="0" w:after="0"/>
              <w:jc w:val="both"/>
              <w:rPr>
                <w:b/>
              </w:rPr>
            </w:pPr>
            <w:r w:rsidRPr="008D7838">
              <w:rPr>
                <w:b/>
                <w:bCs/>
              </w:rPr>
              <w:t>Iebildums ņemts vērā.</w:t>
            </w:r>
          </w:p>
        </w:tc>
        <w:tc>
          <w:tcPr>
            <w:tcW w:w="1187" w:type="pct"/>
            <w:tcBorders>
              <w:top w:val="single" w:sz="4" w:space="0" w:color="auto"/>
              <w:left w:val="single" w:sz="4" w:space="0" w:color="auto"/>
              <w:bottom w:val="single" w:sz="4" w:space="0" w:color="auto"/>
            </w:tcBorders>
            <w:shd w:val="clear" w:color="auto" w:fill="auto"/>
          </w:tcPr>
          <w:p w14:paraId="4EE7E0B3" w14:textId="1487BD30" w:rsidR="00D82CDE" w:rsidRPr="008D7838" w:rsidRDefault="00D82CDE" w:rsidP="00D82CDE">
            <w:pPr>
              <w:jc w:val="both"/>
              <w:rPr>
                <w:b/>
                <w:bCs/>
              </w:rPr>
            </w:pPr>
            <w:r w:rsidRPr="008D7838">
              <w:rPr>
                <w:b/>
                <w:bCs/>
              </w:rPr>
              <w:t>Informatīvā ziņojuma 6. nodaļa “Datorizēto darba vietu un citu IKT atbalsta pakalpojumu nodrošināšana” svītrota.</w:t>
            </w:r>
          </w:p>
          <w:p w14:paraId="30A40DFE" w14:textId="77777777" w:rsidR="00D82CDE" w:rsidRPr="008D7838" w:rsidRDefault="00D82CDE" w:rsidP="00D82CDE">
            <w:pPr>
              <w:jc w:val="both"/>
              <w:rPr>
                <w:b/>
                <w:bCs/>
              </w:rPr>
            </w:pPr>
          </w:p>
          <w:p w14:paraId="399CC036" w14:textId="573272AF" w:rsidR="00D82CDE" w:rsidRPr="008D7838" w:rsidRDefault="00D82CDE" w:rsidP="003005F4">
            <w:pPr>
              <w:jc w:val="both"/>
              <w:rPr>
                <w:b/>
                <w:bCs/>
              </w:rPr>
            </w:pPr>
            <w:r w:rsidRPr="008D7838">
              <w:rPr>
                <w:b/>
                <w:bCs/>
              </w:rPr>
              <w:t>Skatīt aktuālo informatīvā ziņojuma redakciju.</w:t>
            </w:r>
          </w:p>
        </w:tc>
      </w:tr>
      <w:tr w:rsidR="008D7838" w:rsidRPr="008D7838" w14:paraId="20C17CBF"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65DC6F08"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549C7BFE" w14:textId="5FE09676" w:rsidR="00D82CDE" w:rsidRPr="008D7838" w:rsidRDefault="00D82CDE" w:rsidP="00D82CDE">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124DA34E" w14:textId="45F92115" w:rsidR="00D82CDE" w:rsidRPr="008D7838" w:rsidRDefault="00D82CDE" w:rsidP="00D82CDE">
            <w:pPr>
              <w:jc w:val="both"/>
            </w:pPr>
            <w:r w:rsidRPr="008D7838">
              <w:t xml:space="preserve">Lūdzam precizēt 6. nodaļā minēto vadlīniju u.c. dokumenti izstrādes laikus, ņemot vērā informatīvā ziņojuma saskaņošanas termiņus. </w:t>
            </w:r>
          </w:p>
        </w:tc>
        <w:tc>
          <w:tcPr>
            <w:tcW w:w="655" w:type="pct"/>
            <w:tcBorders>
              <w:left w:val="single" w:sz="6" w:space="0" w:color="000000"/>
              <w:bottom w:val="single" w:sz="4" w:space="0" w:color="auto"/>
              <w:right w:val="single" w:sz="6" w:space="0" w:color="000000"/>
            </w:tcBorders>
            <w:shd w:val="clear" w:color="auto" w:fill="auto"/>
          </w:tcPr>
          <w:p w14:paraId="477EAD9E" w14:textId="0176F1E8" w:rsidR="00D82CDE" w:rsidRPr="008D7838" w:rsidRDefault="00D82CDE" w:rsidP="00D82CDE">
            <w:pPr>
              <w:pStyle w:val="naisc"/>
              <w:spacing w:before="0" w:after="0"/>
              <w:jc w:val="both"/>
              <w:rPr>
                <w:b/>
              </w:rPr>
            </w:pPr>
            <w:r w:rsidRPr="008D7838">
              <w:rPr>
                <w:b/>
                <w:bCs/>
              </w:rPr>
              <w:t>Iebildums ņemts vērā.</w:t>
            </w:r>
          </w:p>
        </w:tc>
        <w:tc>
          <w:tcPr>
            <w:tcW w:w="1187" w:type="pct"/>
            <w:tcBorders>
              <w:top w:val="single" w:sz="4" w:space="0" w:color="auto"/>
              <w:left w:val="single" w:sz="4" w:space="0" w:color="auto"/>
              <w:bottom w:val="single" w:sz="4" w:space="0" w:color="auto"/>
            </w:tcBorders>
            <w:shd w:val="clear" w:color="auto" w:fill="auto"/>
          </w:tcPr>
          <w:p w14:paraId="7E885853" w14:textId="36719748" w:rsidR="00D82CDE" w:rsidRPr="008D7838" w:rsidRDefault="00D82CDE" w:rsidP="00D82CDE">
            <w:pPr>
              <w:jc w:val="both"/>
              <w:rPr>
                <w:b/>
                <w:bCs/>
              </w:rPr>
            </w:pPr>
            <w:r w:rsidRPr="008D7838">
              <w:rPr>
                <w:b/>
                <w:bCs/>
              </w:rPr>
              <w:t>Informatīvā ziņojuma 6. nodaļa “Datorizēto darba vietu un citu IKT atbalsta pakalpojumu nodrošināšana” svītrota.</w:t>
            </w:r>
          </w:p>
          <w:p w14:paraId="4FB15805" w14:textId="77777777" w:rsidR="00D82CDE" w:rsidRPr="008D7838" w:rsidRDefault="00D82CDE" w:rsidP="00D82CDE">
            <w:pPr>
              <w:jc w:val="both"/>
              <w:rPr>
                <w:b/>
                <w:bCs/>
              </w:rPr>
            </w:pPr>
          </w:p>
          <w:p w14:paraId="61D76EC6" w14:textId="1DDFA813" w:rsidR="00D82CDE" w:rsidRPr="008D7838" w:rsidRDefault="00D82CDE" w:rsidP="003005F4">
            <w:pPr>
              <w:jc w:val="both"/>
              <w:rPr>
                <w:b/>
                <w:bCs/>
              </w:rPr>
            </w:pPr>
            <w:r w:rsidRPr="008D7838">
              <w:rPr>
                <w:b/>
                <w:bCs/>
              </w:rPr>
              <w:t>Skatīt aktuālo informatīvā ziņojuma redakciju.</w:t>
            </w:r>
          </w:p>
        </w:tc>
      </w:tr>
      <w:tr w:rsidR="008D7838" w:rsidRPr="008D7838" w14:paraId="1CAEF07F"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39DB648F"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30AD8C21" w14:textId="182DE1DB" w:rsidR="00D82CDE" w:rsidRPr="008D7838" w:rsidRDefault="00D82CDE" w:rsidP="00D82CDE">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0CE5A116" w14:textId="333E3F90" w:rsidR="00D82CDE" w:rsidRPr="008D7838" w:rsidRDefault="00D82CDE" w:rsidP="00D82CDE">
            <w:pPr>
              <w:jc w:val="both"/>
            </w:pPr>
            <w:r w:rsidRPr="008D7838">
              <w:t xml:space="preserve">Lūdzam informatīvajā ziņojumā izvērtēt esošo situāciju iestādēs attiecībā uz datorizēto darba vietu nodrošinājumu un vai tiešām to īsteno šaurs specializētu koplietošanas pakalpojumu sniedzēju loks. Gadījumā, ja konstatē plašu pakalpojumu sniedzēju iesaisti, lūdzam skaidrot vai šī prasība neierobežo konkurenci pakalpojumu sniedzēju starpā. Vienlaikus atbalstām, ka centralizējama būtu akreditējamās IKT infrastruktūras nodrošināšana, bet tā ir nodalāma no infrastruktūras, kurai netiek izvirzītas īpašas prasības. </w:t>
            </w:r>
          </w:p>
        </w:tc>
        <w:tc>
          <w:tcPr>
            <w:tcW w:w="655" w:type="pct"/>
            <w:tcBorders>
              <w:left w:val="single" w:sz="6" w:space="0" w:color="000000"/>
              <w:bottom w:val="single" w:sz="4" w:space="0" w:color="auto"/>
              <w:right w:val="single" w:sz="6" w:space="0" w:color="000000"/>
            </w:tcBorders>
            <w:shd w:val="clear" w:color="auto" w:fill="auto"/>
          </w:tcPr>
          <w:p w14:paraId="60618D53" w14:textId="76194935" w:rsidR="00D82CDE" w:rsidRPr="008D7838" w:rsidRDefault="00D82CDE" w:rsidP="00D82CDE">
            <w:pPr>
              <w:pStyle w:val="naisc"/>
              <w:spacing w:before="0" w:after="0"/>
              <w:jc w:val="both"/>
              <w:rPr>
                <w:b/>
              </w:rPr>
            </w:pPr>
            <w:r w:rsidRPr="008D7838">
              <w:rPr>
                <w:b/>
                <w:bCs/>
              </w:rPr>
              <w:t>Iebildums ņemts vērā.</w:t>
            </w:r>
          </w:p>
        </w:tc>
        <w:tc>
          <w:tcPr>
            <w:tcW w:w="1187" w:type="pct"/>
            <w:tcBorders>
              <w:top w:val="single" w:sz="4" w:space="0" w:color="auto"/>
              <w:left w:val="single" w:sz="4" w:space="0" w:color="auto"/>
              <w:bottom w:val="single" w:sz="4" w:space="0" w:color="auto"/>
            </w:tcBorders>
            <w:shd w:val="clear" w:color="auto" w:fill="auto"/>
          </w:tcPr>
          <w:p w14:paraId="3D344D1C" w14:textId="3EC56B84" w:rsidR="00D82CDE" w:rsidRPr="008D7838" w:rsidRDefault="00D82CDE" w:rsidP="00D82CDE">
            <w:pPr>
              <w:jc w:val="both"/>
              <w:rPr>
                <w:b/>
                <w:bCs/>
              </w:rPr>
            </w:pPr>
            <w:r w:rsidRPr="008D7838">
              <w:rPr>
                <w:b/>
                <w:bCs/>
              </w:rPr>
              <w:t>Informatīvā ziņojuma 6. nodaļa “Datorizēto darba vietu un citu IKT atbalsta pakalpojumu nodrošināšana” svītrota.</w:t>
            </w:r>
          </w:p>
          <w:p w14:paraId="1A7EF25B" w14:textId="77777777" w:rsidR="00D82CDE" w:rsidRPr="008D7838" w:rsidRDefault="00D82CDE" w:rsidP="00D82CDE">
            <w:pPr>
              <w:jc w:val="both"/>
              <w:rPr>
                <w:b/>
                <w:bCs/>
              </w:rPr>
            </w:pPr>
          </w:p>
          <w:p w14:paraId="19779C2C" w14:textId="133601B0" w:rsidR="00D82CDE" w:rsidRPr="008D7838" w:rsidRDefault="00D82CDE" w:rsidP="003005F4">
            <w:pPr>
              <w:jc w:val="both"/>
              <w:rPr>
                <w:b/>
                <w:bCs/>
              </w:rPr>
            </w:pPr>
            <w:r w:rsidRPr="008D7838">
              <w:rPr>
                <w:b/>
                <w:bCs/>
              </w:rPr>
              <w:t>Skatīt aktuālo informatīvā ziņojuma redakciju.</w:t>
            </w:r>
          </w:p>
        </w:tc>
      </w:tr>
      <w:tr w:rsidR="008D7838" w:rsidRPr="008D7838" w14:paraId="03BD4469"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7E4CE790"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675C7EB0" w14:textId="66903715" w:rsidR="00D82CDE" w:rsidRPr="008D7838" w:rsidRDefault="00D82CDE" w:rsidP="00D82CDE">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62751E0C" w14:textId="459E13DE" w:rsidR="00D82CDE" w:rsidRPr="008D7838" w:rsidRDefault="00D82CDE" w:rsidP="00D82CDE">
            <w:pPr>
              <w:jc w:val="both"/>
            </w:pPr>
            <w:r w:rsidRPr="008D7838">
              <w:t xml:space="preserve">Lūdzam papildināt informatīvo ziņojumu ar ceļa karti ar konkrēti veicamajiem soļiem un laika grafiku (iespējams aptuvenu), par to kā tiks nodrošināta pāreja uz koplietošanas pakalpojumu izmantošanu un kā pakalpojumi tiks integrēti esošajā ministrijas (iestāžu, pakalpojumu saņēmēju) infrastruktūrā.  </w:t>
            </w:r>
          </w:p>
        </w:tc>
        <w:tc>
          <w:tcPr>
            <w:tcW w:w="655" w:type="pct"/>
            <w:tcBorders>
              <w:left w:val="single" w:sz="6" w:space="0" w:color="000000"/>
              <w:bottom w:val="single" w:sz="4" w:space="0" w:color="auto"/>
              <w:right w:val="single" w:sz="6" w:space="0" w:color="000000"/>
            </w:tcBorders>
            <w:shd w:val="clear" w:color="auto" w:fill="auto"/>
          </w:tcPr>
          <w:p w14:paraId="420E92B8" w14:textId="5C6D136C" w:rsidR="00D82CDE" w:rsidRPr="008D7838" w:rsidRDefault="00D82CDE" w:rsidP="00D82CDE">
            <w:pPr>
              <w:pStyle w:val="naisc"/>
              <w:spacing w:before="0" w:after="0"/>
              <w:jc w:val="both"/>
              <w:rPr>
                <w:b/>
              </w:rPr>
            </w:pPr>
            <w:r w:rsidRPr="008D7838">
              <w:rPr>
                <w:b/>
                <w:bCs/>
              </w:rPr>
              <w:t>Iebildums ņemts vērā.</w:t>
            </w:r>
          </w:p>
        </w:tc>
        <w:tc>
          <w:tcPr>
            <w:tcW w:w="1187" w:type="pct"/>
            <w:tcBorders>
              <w:top w:val="single" w:sz="4" w:space="0" w:color="auto"/>
              <w:left w:val="single" w:sz="4" w:space="0" w:color="auto"/>
              <w:bottom w:val="single" w:sz="4" w:space="0" w:color="auto"/>
            </w:tcBorders>
            <w:shd w:val="clear" w:color="auto" w:fill="auto"/>
          </w:tcPr>
          <w:p w14:paraId="799C2687" w14:textId="4E4E61A5" w:rsidR="00D82CDE" w:rsidRPr="008D7838" w:rsidRDefault="00D82CDE" w:rsidP="00D82CDE">
            <w:pPr>
              <w:jc w:val="both"/>
              <w:rPr>
                <w:b/>
                <w:bCs/>
              </w:rPr>
            </w:pPr>
            <w:r w:rsidRPr="008D7838">
              <w:rPr>
                <w:b/>
                <w:bCs/>
              </w:rPr>
              <w:t xml:space="preserve">Skatīt aktuālo informatīvā ziņojuma un  </w:t>
            </w:r>
            <w:proofErr w:type="spellStart"/>
            <w:r w:rsidRPr="008D7838">
              <w:rPr>
                <w:b/>
                <w:bCs/>
              </w:rPr>
              <w:t>protokollēmuma</w:t>
            </w:r>
            <w:proofErr w:type="spellEnd"/>
            <w:r w:rsidRPr="008D7838">
              <w:rPr>
                <w:b/>
                <w:bCs/>
              </w:rPr>
              <w:t xml:space="preserve"> projekta redakciju.</w:t>
            </w:r>
          </w:p>
          <w:p w14:paraId="441F66F3" w14:textId="77777777" w:rsidR="00D82CDE" w:rsidRPr="008D7838" w:rsidRDefault="00D82CDE" w:rsidP="00D82CDE">
            <w:pPr>
              <w:jc w:val="both"/>
              <w:rPr>
                <w:b/>
                <w:bCs/>
              </w:rPr>
            </w:pPr>
          </w:p>
        </w:tc>
      </w:tr>
      <w:tr w:rsidR="008D7838" w:rsidRPr="008D7838" w14:paraId="71C910E8" w14:textId="77777777" w:rsidTr="00561E24">
        <w:trPr>
          <w:trHeight w:val="405"/>
          <w:jc w:val="center"/>
        </w:trPr>
        <w:tc>
          <w:tcPr>
            <w:tcW w:w="5000" w:type="pct"/>
            <w:gridSpan w:val="7"/>
            <w:tcBorders>
              <w:left w:val="single" w:sz="6" w:space="0" w:color="000000"/>
              <w:bottom w:val="single" w:sz="4" w:space="0" w:color="auto"/>
            </w:tcBorders>
            <w:shd w:val="clear" w:color="auto" w:fill="auto"/>
          </w:tcPr>
          <w:p w14:paraId="09392EE7" w14:textId="06F9CAE2" w:rsidR="00D82CDE" w:rsidRPr="008D7838" w:rsidRDefault="00D82CDE" w:rsidP="00D82CDE">
            <w:pPr>
              <w:jc w:val="center"/>
              <w:rPr>
                <w:b/>
                <w:bCs/>
              </w:rPr>
            </w:pPr>
            <w:r w:rsidRPr="008D7838">
              <w:rPr>
                <w:b/>
                <w:bCs/>
              </w:rPr>
              <w:t>Labklājības ministrija</w:t>
            </w:r>
          </w:p>
        </w:tc>
      </w:tr>
      <w:tr w:rsidR="008D7838" w:rsidRPr="008D7838" w14:paraId="07DBFC19"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499A8EF0"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496A745D" w14:textId="5D1D366F" w:rsidR="00D82CDE" w:rsidRPr="008D7838" w:rsidRDefault="00D82CDE" w:rsidP="00D82CDE">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620CB554" w14:textId="77777777" w:rsidR="00D82CDE" w:rsidRPr="008D7838" w:rsidRDefault="00D82CDE" w:rsidP="00D82CDE">
            <w:pPr>
              <w:jc w:val="both"/>
            </w:pPr>
            <w:r w:rsidRPr="008D7838">
              <w:t xml:space="preserve">          1. nav izbūvētas datu pārraides līnijas, kuru dēļ nav iespējams citā datu centrā darbināt valsts informācijas sistēmas (turpmāk – VIS);</w:t>
            </w:r>
          </w:p>
          <w:p w14:paraId="1C953939" w14:textId="77777777" w:rsidR="00D82CDE" w:rsidRPr="008D7838" w:rsidRDefault="00D82CDE" w:rsidP="00D82CDE">
            <w:pPr>
              <w:jc w:val="both"/>
            </w:pPr>
            <w:r w:rsidRPr="008D7838">
              <w:lastRenderedPageBreak/>
              <w:t xml:space="preserve">          2. serveru avārijas vai jaudas problēmu gadījumos iespējams tiks pārtraukti iedzīvotājiem vitāli svarīgi sociālie pakalpojumi;</w:t>
            </w:r>
          </w:p>
          <w:p w14:paraId="23C11427" w14:textId="77777777" w:rsidR="00D82CDE" w:rsidRPr="008D7838" w:rsidRDefault="00D82CDE" w:rsidP="00D82CDE">
            <w:pPr>
              <w:jc w:val="both"/>
            </w:pPr>
            <w:r w:rsidRPr="008D7838">
              <w:t xml:space="preserve">         3. darbinot VIS citā datu centrā, būs nepieciešams izveidot papildu fizisko personu datu aizsardzības risinājumus, tā kā labklājības nozares rīcībā ir </w:t>
            </w:r>
            <w:proofErr w:type="spellStart"/>
            <w:r w:rsidRPr="008D7838">
              <w:t>sensitīvi</w:t>
            </w:r>
            <w:proofErr w:type="spellEnd"/>
            <w:r w:rsidRPr="008D7838">
              <w:t xml:space="preserve"> personas dati, piemēram, bērnu adopcijas dati,  dati par personu ar garīga rakstura traucējiem, sociālās aprūpes klientu veselības dati un citi. Jāatzīmē, ka 2021. gada budžetā nav plānoti papildu finanšu līdzekļi datu aizsardzības papildu pasākumiem;</w:t>
            </w:r>
          </w:p>
          <w:p w14:paraId="412EEAD8" w14:textId="77777777" w:rsidR="00D82CDE" w:rsidRPr="008D7838" w:rsidRDefault="00D82CDE" w:rsidP="00D82CDE">
            <w:pPr>
              <w:jc w:val="both"/>
            </w:pPr>
            <w:r w:rsidRPr="008D7838">
              <w:t xml:space="preserve">        4. Dažu biznesa lietojumu darbināšanas licencēs ir noteikts serveru procesoru kodolu skaits, ko pārsniedzot, var tikt aprēķinātas soda naudas. Līdz ar to ir nepieciešams laiks, lai atbilstoši pakalpojumu sniedzēju infrastruktūrai sakārtotu biznesa lietojumu un datu bāzu licencēšanas jautājumus, iespējams paredzot tam papildu finanšu resursus;</w:t>
            </w:r>
          </w:p>
          <w:p w14:paraId="3FF42FAB" w14:textId="77777777" w:rsidR="00D82CDE" w:rsidRPr="008D7838" w:rsidRDefault="00D82CDE" w:rsidP="00D82CDE">
            <w:pPr>
              <w:jc w:val="both"/>
            </w:pPr>
            <w:r w:rsidRPr="008D7838">
              <w:t xml:space="preserve">       5. Sociālo pakalpojumu sniegšanā joprojām tiek izmantoti 20-30 gadus veci transakciju dati, kuri glabājas atbilstoši tikpat vecās informācijas sistēmās, izmantojot CLIPPER DB, tiek emulēts lieldators (</w:t>
            </w:r>
            <w:proofErr w:type="spellStart"/>
            <w:r w:rsidRPr="008D7838">
              <w:t>mainframe</w:t>
            </w:r>
            <w:proofErr w:type="spellEnd"/>
            <w:r w:rsidRPr="008D7838">
              <w:t>), ir lietošanā AIX operētājsistēmas versija un citi vēsturiski saglabājušies lietojumi.  Pilna veco informācijas sistēmu datu migrācija pēc ekspertu novērtējuma tiek atzīta par neiespējamu, kardināli atšķirīgo uzbūves principu dēļ. Līdz ar to šīm vecās paaudzes sistēmām ir jāpaliek nozares uzturēšanā arī turpmāk;</w:t>
            </w:r>
          </w:p>
          <w:p w14:paraId="15D58CBD" w14:textId="77777777" w:rsidR="00D82CDE" w:rsidRPr="008D7838" w:rsidRDefault="00D82CDE" w:rsidP="00D82CDE">
            <w:pPr>
              <w:jc w:val="both"/>
            </w:pPr>
            <w:r w:rsidRPr="008D7838">
              <w:t xml:space="preserve">        6. Nozares biznesa lietojumi ir savstarpēji saistīti vienotā arhitektūrā. Mainoties IKT  infrastruktūras pakalpojumu sniedzējam, ir nepieciešams laiks arhitektūras pārplānošanai un jaunā risinājuma ieviešanai, kā arī iespējams būs vajadzīgs veikt rekonfigurācijas darbus, ko nevar izdarīt tik īsā pārejas periodā.</w:t>
            </w:r>
          </w:p>
          <w:p w14:paraId="3C84EB6D" w14:textId="77777777" w:rsidR="00D82CDE" w:rsidRPr="008D7838" w:rsidRDefault="00D82CDE" w:rsidP="00D82CDE">
            <w:pPr>
              <w:jc w:val="both"/>
            </w:pPr>
          </w:p>
          <w:p w14:paraId="52489A59" w14:textId="77777777" w:rsidR="00D82CDE" w:rsidRPr="008D7838" w:rsidRDefault="00D82CDE" w:rsidP="00D82CDE">
            <w:pPr>
              <w:jc w:val="both"/>
            </w:pPr>
            <w:r w:rsidRPr="008D7838">
              <w:t xml:space="preserve">Atsaucoties uz minētajiem riskiem, Labklājības ministrija ierosina noteikt vismaz divu gadu pārejas periodu un attiecīgi izsaka priekšlikumu, papildināt </w:t>
            </w:r>
            <w:proofErr w:type="spellStart"/>
            <w:r w:rsidRPr="008D7838">
              <w:t>protokollēmuma</w:t>
            </w:r>
            <w:proofErr w:type="spellEnd"/>
            <w:r w:rsidRPr="008D7838">
              <w:t xml:space="preserve"> projektu ar šādiem punktiem:</w:t>
            </w:r>
          </w:p>
          <w:p w14:paraId="46563BCC" w14:textId="77777777" w:rsidR="00D82CDE" w:rsidRPr="008D7838" w:rsidRDefault="00D82CDE" w:rsidP="00D82CDE">
            <w:pPr>
              <w:jc w:val="both"/>
            </w:pPr>
            <w:r w:rsidRPr="008D7838">
              <w:lastRenderedPageBreak/>
              <w:t xml:space="preserve">        1. Noteikt 2 gadu pārejas periodu pēc informatīvā ziņojuma apstiprināšanas Ministru kabineta sēdē, veicot papildu pasākumus: </w:t>
            </w:r>
          </w:p>
          <w:p w14:paraId="7540D76D" w14:textId="77777777" w:rsidR="00D82CDE" w:rsidRPr="008D7838" w:rsidRDefault="00D82CDE" w:rsidP="00D82CDE">
            <w:pPr>
              <w:jc w:val="both"/>
            </w:pPr>
            <w:r w:rsidRPr="008D7838">
              <w:t xml:space="preserve">       1.1. Uzdot visām ministrijām 6 mēnešu laikā izstrādāt detalizētu ministrijas rīcībā esošās IKT infrastruktūras nākotnes uzturēšanas plānu, veicot nepieciešamā finansējuma aprēķinus un tos saskaņojot ar Vides aizsardzības un reģionālās attīstības ministriju (turpmāk – VARAM) un Finanšu ministriju;</w:t>
            </w:r>
          </w:p>
          <w:p w14:paraId="53955407" w14:textId="77777777" w:rsidR="00D82CDE" w:rsidRPr="008D7838" w:rsidRDefault="00D82CDE" w:rsidP="00D82CDE">
            <w:pPr>
              <w:jc w:val="both"/>
            </w:pPr>
            <w:r w:rsidRPr="008D7838">
              <w:t xml:space="preserve">       1.2. Ja nozarē tiek izmantota valsts nozīmes kritiskā infrastruktūra, tad nākotnes uzturēšanas plāns tiek skaņots ar VARAM, ņemot vērā normatīvos regulējumus par kritiskās infrastruktūras uzraudzības kārtību;</w:t>
            </w:r>
          </w:p>
          <w:p w14:paraId="22C56BE2" w14:textId="77777777" w:rsidR="00D82CDE" w:rsidRPr="008D7838" w:rsidRDefault="00D82CDE" w:rsidP="00D82CDE">
            <w:pPr>
              <w:jc w:val="both"/>
            </w:pPr>
            <w:r w:rsidRPr="008D7838">
              <w:t xml:space="preserve">      1.3. Pārejas perioda laikā var tikt veikti serveru tehnikas iepirkumi, ja ir beigusies garantija, serveru tehnikas jauda ir nepietiekama vai ir avārijas situācija.</w:t>
            </w:r>
          </w:p>
          <w:p w14:paraId="0AC880B1" w14:textId="77777777" w:rsidR="00D82CDE" w:rsidRPr="008D7838" w:rsidRDefault="00D82CDE" w:rsidP="00D82CDE">
            <w:pPr>
              <w:jc w:val="both"/>
            </w:pPr>
          </w:p>
          <w:p w14:paraId="13FEF233" w14:textId="48FDB3A2" w:rsidR="00D82CDE" w:rsidRPr="008D7838" w:rsidRDefault="00D82CDE" w:rsidP="00D82CDE">
            <w:pPr>
              <w:jc w:val="both"/>
            </w:pPr>
            <w:r w:rsidRPr="008D7838">
              <w:t>Labklājības ministrija izsaka cerību, ka augstāk minētie riska faktori tiks ņemti vērā, ieviešot IKT resursu un kompetenču konsolidāciju, vienlaikus norādot, ka to ignorēšana var būtiski apdraudēt sociālo pakalpojumu sniegšanu Latvijas iedzīvotājiem, jo praktiski katra nozares uzdevuma izpildē tiek izmantota IKT infrastruktūra.</w:t>
            </w:r>
          </w:p>
        </w:tc>
        <w:tc>
          <w:tcPr>
            <w:tcW w:w="655" w:type="pct"/>
            <w:tcBorders>
              <w:left w:val="single" w:sz="6" w:space="0" w:color="000000"/>
              <w:bottom w:val="single" w:sz="4" w:space="0" w:color="auto"/>
              <w:right w:val="single" w:sz="6" w:space="0" w:color="000000"/>
            </w:tcBorders>
            <w:shd w:val="clear" w:color="auto" w:fill="auto"/>
          </w:tcPr>
          <w:p w14:paraId="369E3CE9" w14:textId="4CD0BB38" w:rsidR="00D82CDE" w:rsidRPr="008D7838" w:rsidRDefault="00D82CDE" w:rsidP="00D82CDE">
            <w:pPr>
              <w:pStyle w:val="naisc"/>
              <w:spacing w:before="0" w:after="0"/>
              <w:jc w:val="both"/>
              <w:rPr>
                <w:b/>
              </w:rPr>
            </w:pPr>
            <w:r w:rsidRPr="008D7838">
              <w:rPr>
                <w:b/>
                <w:bCs/>
              </w:rPr>
              <w:lastRenderedPageBreak/>
              <w:t>Iebildums ņemts vērā.</w:t>
            </w:r>
          </w:p>
        </w:tc>
        <w:tc>
          <w:tcPr>
            <w:tcW w:w="1187" w:type="pct"/>
            <w:tcBorders>
              <w:top w:val="single" w:sz="4" w:space="0" w:color="auto"/>
              <w:left w:val="single" w:sz="4" w:space="0" w:color="auto"/>
              <w:bottom w:val="single" w:sz="4" w:space="0" w:color="auto"/>
            </w:tcBorders>
            <w:shd w:val="clear" w:color="auto" w:fill="auto"/>
          </w:tcPr>
          <w:p w14:paraId="7FE0B235" w14:textId="1E343906" w:rsidR="00D82CDE" w:rsidRPr="008D7838" w:rsidRDefault="00D82CDE" w:rsidP="00D82CDE">
            <w:pPr>
              <w:jc w:val="both"/>
              <w:rPr>
                <w:b/>
                <w:bCs/>
              </w:rPr>
            </w:pPr>
            <w:r w:rsidRPr="008D7838">
              <w:rPr>
                <w:b/>
                <w:bCs/>
              </w:rPr>
              <w:t xml:space="preserve">Skatīt aktuālo informatīvā ziņojuma un  </w:t>
            </w:r>
            <w:proofErr w:type="spellStart"/>
            <w:r w:rsidRPr="008D7838">
              <w:rPr>
                <w:b/>
                <w:bCs/>
              </w:rPr>
              <w:t>protokollēmuma</w:t>
            </w:r>
            <w:proofErr w:type="spellEnd"/>
            <w:r w:rsidRPr="008D7838">
              <w:rPr>
                <w:b/>
                <w:bCs/>
              </w:rPr>
              <w:t xml:space="preserve"> projekta  redakciju.</w:t>
            </w:r>
          </w:p>
          <w:p w14:paraId="6F937AD4" w14:textId="767EF743" w:rsidR="00D82CDE" w:rsidRPr="008D7838" w:rsidRDefault="00D82CDE" w:rsidP="00D82CDE">
            <w:pPr>
              <w:jc w:val="both"/>
            </w:pPr>
          </w:p>
        </w:tc>
      </w:tr>
      <w:tr w:rsidR="008D7838" w:rsidRPr="008D7838" w14:paraId="1E9EA18C" w14:textId="77777777" w:rsidTr="00715169">
        <w:trPr>
          <w:trHeight w:val="405"/>
          <w:jc w:val="center"/>
        </w:trPr>
        <w:tc>
          <w:tcPr>
            <w:tcW w:w="5000" w:type="pct"/>
            <w:gridSpan w:val="7"/>
            <w:tcBorders>
              <w:left w:val="single" w:sz="6" w:space="0" w:color="000000"/>
              <w:bottom w:val="single" w:sz="4" w:space="0" w:color="auto"/>
            </w:tcBorders>
            <w:shd w:val="clear" w:color="auto" w:fill="auto"/>
          </w:tcPr>
          <w:p w14:paraId="6B43AF07" w14:textId="5CF29A10" w:rsidR="00D82CDE" w:rsidRPr="008D7838" w:rsidRDefault="00D82CDE" w:rsidP="00D82CDE">
            <w:pPr>
              <w:jc w:val="center"/>
              <w:rPr>
                <w:b/>
                <w:bCs/>
              </w:rPr>
            </w:pPr>
            <w:r w:rsidRPr="008D7838">
              <w:rPr>
                <w:b/>
                <w:bCs/>
              </w:rPr>
              <w:lastRenderedPageBreak/>
              <w:t>Veselības ministrija</w:t>
            </w:r>
          </w:p>
        </w:tc>
      </w:tr>
      <w:tr w:rsidR="008D7838" w:rsidRPr="008D7838" w14:paraId="0FAF1884"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46A83108"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3D6DCA16" w14:textId="312E10A3" w:rsidR="00D82CDE" w:rsidRPr="008D7838" w:rsidRDefault="00D82CDE" w:rsidP="00D82CDE">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4F411794" w14:textId="77777777" w:rsidR="00D82CDE" w:rsidRPr="008D7838" w:rsidRDefault="00D82CDE" w:rsidP="00D82CDE">
            <w:pPr>
              <w:jc w:val="both"/>
            </w:pPr>
            <w:r w:rsidRPr="008D7838">
              <w:t xml:space="preserve">VM neiebilst tālākai ziņojuma virzībai un vienlaikus norāda, ka ziņojumā nav atspoguļoti vairāki aspekti, ko ir nepieciešams risināt veiksmīgai koplietošanas pakalpojumu izmantošanai: </w:t>
            </w:r>
          </w:p>
          <w:p w14:paraId="0F3264DB" w14:textId="77777777" w:rsidR="00D82CDE" w:rsidRPr="008D7838" w:rsidRDefault="00D82CDE" w:rsidP="00D82CDE">
            <w:pPr>
              <w:jc w:val="both"/>
            </w:pPr>
            <w:r w:rsidRPr="008D7838">
              <w:t xml:space="preserve">     1.</w:t>
            </w:r>
            <w:r w:rsidRPr="008D7838">
              <w:tab/>
              <w:t xml:space="preserve">Aprakstītais skaitļošanas infrastruktūras koplietošanas pakalpojuma modelis var nodrošināt Windows un </w:t>
            </w:r>
            <w:proofErr w:type="spellStart"/>
            <w:r w:rsidRPr="008D7838">
              <w:t>Linux</w:t>
            </w:r>
            <w:proofErr w:type="spellEnd"/>
            <w:r w:rsidRPr="008D7838">
              <w:t xml:space="preserve"> serveru operētājsistēmu bāzētus risinājumus. Dokuments neskaidro, kā plānots rīkoties ar risinājumiem vai risinājumu komponentēm, kas būvēti izmantojot citas serveru operētājsistēmas. </w:t>
            </w:r>
          </w:p>
          <w:p w14:paraId="1B53E21A" w14:textId="77777777" w:rsidR="00D82CDE" w:rsidRPr="008D7838" w:rsidRDefault="00D82CDE" w:rsidP="00D82CDE">
            <w:pPr>
              <w:jc w:val="both"/>
            </w:pPr>
            <w:r w:rsidRPr="008D7838">
              <w:t xml:space="preserve">      2.</w:t>
            </w:r>
            <w:r w:rsidRPr="008D7838">
              <w:tab/>
              <w:t xml:space="preserve">Dokuments neskaidro, kā plānots organizēt datu tīklu </w:t>
            </w:r>
            <w:proofErr w:type="spellStart"/>
            <w:r w:rsidRPr="008D7838">
              <w:t>pieslēgumus</w:t>
            </w:r>
            <w:proofErr w:type="spellEnd"/>
            <w:r w:rsidRPr="008D7838">
              <w:t xml:space="preserve"> no skaitļošanas infrastruktūras koplietošanas pakalpojuma datu centriem līdz sistēmu lietotāju darba vietām. Datu </w:t>
            </w:r>
            <w:r w:rsidRPr="008D7838">
              <w:lastRenderedPageBreak/>
              <w:t xml:space="preserve">pārraides tīkls tiks organizēts centralizēti, vai katra ministrija un padotības iestādes to veidos patstāvīgi. </w:t>
            </w:r>
          </w:p>
          <w:p w14:paraId="37EE8117" w14:textId="0B9E069D" w:rsidR="00D82CDE" w:rsidRPr="008D7838" w:rsidRDefault="00D82CDE" w:rsidP="00D82CDE">
            <w:pPr>
              <w:jc w:val="both"/>
            </w:pPr>
            <w:r w:rsidRPr="008D7838">
              <w:t xml:space="preserve">     3.</w:t>
            </w:r>
            <w:r w:rsidRPr="008D7838">
              <w:tab/>
              <w:t xml:space="preserve">No datorizēto darba vietu un citu IKT atbalsta pakalpojuma apraksta izriet, ka tiek paredzēts apkalpot IKT iekārtas, dokuments neskaidro, kā tiks organizēta saikne starp pakalpojumu sniedzējiem un IKT iekārtu lietotājiem, tā tiks organizēta centralizēti, vai katra ministrija un padotības iestādes to veidos patstāvīgi. </w:t>
            </w:r>
          </w:p>
        </w:tc>
        <w:tc>
          <w:tcPr>
            <w:tcW w:w="655" w:type="pct"/>
            <w:tcBorders>
              <w:left w:val="single" w:sz="6" w:space="0" w:color="000000"/>
              <w:bottom w:val="single" w:sz="4" w:space="0" w:color="auto"/>
              <w:right w:val="single" w:sz="6" w:space="0" w:color="000000"/>
            </w:tcBorders>
            <w:shd w:val="clear" w:color="auto" w:fill="auto"/>
          </w:tcPr>
          <w:p w14:paraId="53DB13B0" w14:textId="6BE4A6B5" w:rsidR="00D82CDE" w:rsidRPr="008D7838" w:rsidRDefault="00D82CDE" w:rsidP="00D82CDE">
            <w:pPr>
              <w:pStyle w:val="naisc"/>
              <w:spacing w:before="0" w:after="0"/>
              <w:jc w:val="both"/>
              <w:rPr>
                <w:b/>
              </w:rPr>
            </w:pPr>
            <w:r w:rsidRPr="008D7838">
              <w:rPr>
                <w:b/>
                <w:bCs/>
              </w:rPr>
              <w:lastRenderedPageBreak/>
              <w:t>Iebildums ņemts vērā.</w:t>
            </w:r>
          </w:p>
        </w:tc>
        <w:tc>
          <w:tcPr>
            <w:tcW w:w="1187" w:type="pct"/>
            <w:tcBorders>
              <w:top w:val="single" w:sz="4" w:space="0" w:color="auto"/>
              <w:left w:val="single" w:sz="4" w:space="0" w:color="auto"/>
              <w:bottom w:val="single" w:sz="4" w:space="0" w:color="auto"/>
            </w:tcBorders>
            <w:shd w:val="clear" w:color="auto" w:fill="auto"/>
          </w:tcPr>
          <w:p w14:paraId="19EA0A55" w14:textId="3E5B0D3D" w:rsidR="00D82CDE" w:rsidRPr="008D7838" w:rsidRDefault="00D82CDE" w:rsidP="00D82CDE">
            <w:pPr>
              <w:jc w:val="both"/>
              <w:rPr>
                <w:b/>
                <w:bCs/>
              </w:rPr>
            </w:pPr>
            <w:r w:rsidRPr="008D7838">
              <w:rPr>
                <w:b/>
                <w:bCs/>
              </w:rPr>
              <w:t xml:space="preserve">Skatīt aktuālo informatīvā ziņojuma un  </w:t>
            </w:r>
            <w:proofErr w:type="spellStart"/>
            <w:r w:rsidRPr="008D7838">
              <w:rPr>
                <w:b/>
                <w:bCs/>
              </w:rPr>
              <w:t>protokollēmuma</w:t>
            </w:r>
            <w:proofErr w:type="spellEnd"/>
            <w:r w:rsidRPr="008D7838">
              <w:rPr>
                <w:b/>
                <w:bCs/>
              </w:rPr>
              <w:t xml:space="preserve"> projekta redakciju.</w:t>
            </w:r>
          </w:p>
          <w:p w14:paraId="168F39F5" w14:textId="0DCA0337" w:rsidR="00D82CDE" w:rsidRPr="008D7838" w:rsidRDefault="00D82CDE" w:rsidP="00D82CDE">
            <w:pPr>
              <w:jc w:val="both"/>
              <w:rPr>
                <w:b/>
                <w:bCs/>
              </w:rPr>
            </w:pPr>
          </w:p>
        </w:tc>
      </w:tr>
      <w:tr w:rsidR="008D7838" w:rsidRPr="008D7838" w14:paraId="2C34DDBD" w14:textId="77777777" w:rsidTr="00A978B7">
        <w:trPr>
          <w:trHeight w:val="405"/>
          <w:jc w:val="center"/>
        </w:trPr>
        <w:tc>
          <w:tcPr>
            <w:tcW w:w="5000" w:type="pct"/>
            <w:gridSpan w:val="7"/>
            <w:tcBorders>
              <w:left w:val="single" w:sz="6" w:space="0" w:color="000000"/>
              <w:bottom w:val="single" w:sz="4" w:space="0" w:color="auto"/>
            </w:tcBorders>
            <w:shd w:val="clear" w:color="auto" w:fill="auto"/>
          </w:tcPr>
          <w:p w14:paraId="75CF491D" w14:textId="66B257FE" w:rsidR="00D82CDE" w:rsidRPr="008D7838" w:rsidRDefault="00D82CDE" w:rsidP="00D82CDE">
            <w:pPr>
              <w:jc w:val="center"/>
              <w:rPr>
                <w:b/>
                <w:bCs/>
              </w:rPr>
            </w:pPr>
            <w:r w:rsidRPr="008D7838">
              <w:rPr>
                <w:b/>
                <w:bCs/>
              </w:rPr>
              <w:t>Finanšu ministrija</w:t>
            </w:r>
          </w:p>
        </w:tc>
      </w:tr>
      <w:tr w:rsidR="008D7838" w:rsidRPr="008D7838" w14:paraId="61ABC454"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3CBC5D1A"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461EE2D3" w14:textId="1DB5785C" w:rsidR="00D82CDE" w:rsidRPr="008D7838" w:rsidRDefault="00D82CDE" w:rsidP="00D82CDE">
            <w:pPr>
              <w:widowControl w:val="0"/>
              <w:jc w:val="both"/>
            </w:pPr>
            <w:r w:rsidRPr="008D7838">
              <w:t>Informatīv</w:t>
            </w:r>
            <w:r w:rsidR="0051199B" w:rsidRPr="008D7838">
              <w:t xml:space="preserve">ā </w:t>
            </w:r>
            <w:r w:rsidRPr="008D7838">
              <w:t>ziņojum</w:t>
            </w:r>
            <w:r w:rsidR="0051199B" w:rsidRPr="008D7838">
              <w:t>a 4. nodaļas pēdējais teikums:</w:t>
            </w:r>
          </w:p>
          <w:p w14:paraId="55D71100" w14:textId="77777777" w:rsidR="0051199B" w:rsidRPr="008D7838" w:rsidRDefault="0051199B" w:rsidP="00D82CDE">
            <w:pPr>
              <w:widowControl w:val="0"/>
              <w:jc w:val="both"/>
            </w:pPr>
          </w:p>
          <w:p w14:paraId="214C8058" w14:textId="0E924D8B" w:rsidR="0051199B" w:rsidRPr="008D7838" w:rsidRDefault="0051199B" w:rsidP="00D82CDE">
            <w:pPr>
              <w:widowControl w:val="0"/>
              <w:jc w:val="both"/>
            </w:pPr>
            <w:r w:rsidRPr="008D7838">
              <w:t xml:space="preserve"> </w:t>
            </w:r>
            <w:r w:rsidRPr="008D7838">
              <w:rPr>
                <w:rStyle w:val="normaltextrun"/>
              </w:rPr>
              <w:t xml:space="preserve">“Būtu vēlams, lai nozaru līmeņa IKT pārvaldības nostiprināšanas ietvaros, visas nozaru ministrijas ieviestu IKT budžetu plānošanas un izpildes uzraudzības procesus nozaru līmenī jau sākot ar 2022. gada valsts budžeta </w:t>
            </w:r>
            <w:r w:rsidRPr="008D7838">
              <w:rPr>
                <w:rStyle w:val="normaltextrun"/>
              </w:rPr>
              <w:lastRenderedPageBreak/>
              <w:t>likuma plānošanu.”</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0EE477E7" w14:textId="3D4E9921" w:rsidR="00D82CDE" w:rsidRPr="008D7838" w:rsidRDefault="00D82CDE" w:rsidP="00D82CDE">
            <w:pPr>
              <w:jc w:val="both"/>
            </w:pPr>
            <w:r w:rsidRPr="008D7838">
              <w:rPr>
                <w:rStyle w:val="normaltextrun"/>
              </w:rPr>
              <w:lastRenderedPageBreak/>
              <w:t>Atsaucoties uz ziņojuma 4.punktā norādīto “Būtu vēlams, lai nozaru līmeņa IKT pārvaldības nostiprināšanas ietvaros, visas nozaru ministrijas ieviestu IKT budžetu plānošanas un izpildes uzraudzības procesus nozaru līmenī jau sākot ar 2022. gada valsts budžeta likuma plānošanu.” vēlamies vērst uzmanību -  ja Atjaunošanās un noturības mehānisma ietvaros tiks atbalstīta jau iepriekš minētā reforma “Izveidots vienots grāmatvedības un </w:t>
            </w:r>
            <w:proofErr w:type="spellStart"/>
            <w:r w:rsidRPr="008D7838">
              <w:rPr>
                <w:rStyle w:val="normaltextrun"/>
              </w:rPr>
              <w:t>personālvadības</w:t>
            </w:r>
            <w:proofErr w:type="spellEnd"/>
            <w:r w:rsidRPr="008D7838">
              <w:rPr>
                <w:rStyle w:val="normaltextrun"/>
              </w:rPr>
              <w:t> pakalpojumu sniegšanas modelis valsts budžeta iestādēm”, tad viens no risinājumiem, ko plānots attīstīt, ir budžeta plānošanas risinājums. Attiecīgi iebilstam, ka nesagaidot centralizētos risinājumus, iestādes uzsāks iegādāties savus risinājumus. Mūsuprāt, nepieciešams noteikt, ka resori var pilnveidot procesus, bet nav pieļaujamas investīcijas decentralizētos budžeta plānošanas risinājumos.</w:t>
            </w:r>
            <w:r w:rsidRPr="008D7838">
              <w:rPr>
                <w:rStyle w:val="eop"/>
              </w:rPr>
              <w:t> </w:t>
            </w:r>
          </w:p>
        </w:tc>
        <w:tc>
          <w:tcPr>
            <w:tcW w:w="655" w:type="pct"/>
            <w:tcBorders>
              <w:left w:val="single" w:sz="6" w:space="0" w:color="000000"/>
              <w:bottom w:val="single" w:sz="4" w:space="0" w:color="auto"/>
              <w:right w:val="single" w:sz="6" w:space="0" w:color="000000"/>
            </w:tcBorders>
            <w:shd w:val="clear" w:color="auto" w:fill="auto"/>
          </w:tcPr>
          <w:p w14:paraId="732C017A" w14:textId="77777777" w:rsidR="00D82CDE" w:rsidRPr="008D7838" w:rsidRDefault="00D82CDE" w:rsidP="00D82CDE">
            <w:pPr>
              <w:pStyle w:val="naisc"/>
              <w:spacing w:before="0" w:after="0"/>
              <w:jc w:val="both"/>
              <w:rPr>
                <w:b/>
                <w:bCs/>
              </w:rPr>
            </w:pPr>
            <w:r w:rsidRPr="008D7838">
              <w:rPr>
                <w:b/>
                <w:bCs/>
              </w:rPr>
              <w:t>Iebildums  ņemts vērā.</w:t>
            </w:r>
          </w:p>
          <w:p w14:paraId="6DD89AC7" w14:textId="6D14B7CD" w:rsidR="00D82CDE" w:rsidRPr="008D7838" w:rsidRDefault="00D82CDE" w:rsidP="00D82CDE">
            <w:pPr>
              <w:pStyle w:val="naisc"/>
              <w:spacing w:before="0" w:after="0"/>
              <w:jc w:val="both"/>
              <w:rPr>
                <w:b/>
                <w:bCs/>
              </w:rPr>
            </w:pPr>
            <w:r w:rsidRPr="008D7838">
              <w:t xml:space="preserve">Formulējums ziņojumā neattiecas uz konkrētiem budžeta plānošanu nodrošinošiem tehnoloģiskiem risinājumiem vai tās organizēšanas veidu. Tomēr, lai novērstu jebkādus pārpratumus un interpretācijas iespējas,  piedāvājam Ziņojuma 4. sadaļas pēdējo teikumu svītrot: “Būtu vēlams, lai nozaru līmeņa IKT pārvaldības </w:t>
            </w:r>
            <w:r w:rsidRPr="008D7838">
              <w:lastRenderedPageBreak/>
              <w:t>nostiprināšanas ietvaros, visas nozaru ministrijas ieviestu IKT budžetu plānošanas un izpildes uzraudzības procesus nozaru līmenī jau sākot ar 2022. gada valsts budžeta likuma plānošanu”.</w:t>
            </w:r>
          </w:p>
        </w:tc>
        <w:tc>
          <w:tcPr>
            <w:tcW w:w="1187" w:type="pct"/>
            <w:tcBorders>
              <w:top w:val="single" w:sz="4" w:space="0" w:color="auto"/>
              <w:left w:val="single" w:sz="4" w:space="0" w:color="auto"/>
              <w:bottom w:val="single" w:sz="4" w:space="0" w:color="auto"/>
            </w:tcBorders>
            <w:shd w:val="clear" w:color="auto" w:fill="auto"/>
          </w:tcPr>
          <w:p w14:paraId="51582141" w14:textId="54C20CAE" w:rsidR="00D82CDE" w:rsidRPr="008D7838" w:rsidRDefault="0051199B" w:rsidP="00D82CDE">
            <w:pPr>
              <w:jc w:val="both"/>
              <w:rPr>
                <w:b/>
                <w:bCs/>
              </w:rPr>
            </w:pPr>
            <w:r w:rsidRPr="008D7838">
              <w:rPr>
                <w:b/>
                <w:bCs/>
              </w:rPr>
              <w:lastRenderedPageBreak/>
              <w:t>I</w:t>
            </w:r>
            <w:r w:rsidR="00D82CDE" w:rsidRPr="008D7838">
              <w:rPr>
                <w:b/>
                <w:bCs/>
              </w:rPr>
              <w:t>nformatīvā ziņojuma 4. nodaļas pēdējais teikums svītrots.</w:t>
            </w:r>
          </w:p>
          <w:p w14:paraId="29B6B789" w14:textId="7DBD5AC5" w:rsidR="00D82CDE" w:rsidRPr="008D7838" w:rsidRDefault="00D82CDE" w:rsidP="00D82CDE">
            <w:pPr>
              <w:jc w:val="both"/>
              <w:rPr>
                <w:b/>
                <w:bCs/>
              </w:rPr>
            </w:pPr>
            <w:r w:rsidRPr="008D7838">
              <w:rPr>
                <w:b/>
                <w:bCs/>
              </w:rPr>
              <w:t>Skatīt aktuālo informatīvā ziņojuma redakciju.</w:t>
            </w:r>
          </w:p>
        </w:tc>
      </w:tr>
      <w:tr w:rsidR="008D7838" w:rsidRPr="008D7838" w14:paraId="04E7D0D7"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2A1C47AD"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19F6731E" w14:textId="32738B87" w:rsidR="00D82CDE" w:rsidRPr="008D7838" w:rsidRDefault="00D82CDE" w:rsidP="00D82CDE">
            <w:pPr>
              <w:widowControl w:val="0"/>
              <w:jc w:val="both"/>
            </w:pPr>
            <w:r w:rsidRPr="008D7838">
              <w:t>Informatīvais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1EAB1360" w14:textId="524615B8" w:rsidR="00D82CDE" w:rsidRPr="008D7838" w:rsidRDefault="00D82CDE" w:rsidP="00D82CDE">
            <w:pPr>
              <w:jc w:val="both"/>
              <w:rPr>
                <w:rStyle w:val="normaltextrun"/>
              </w:rPr>
            </w:pPr>
            <w:r w:rsidRPr="008D7838">
              <w:rPr>
                <w:rStyle w:val="normaltextrun"/>
              </w:rPr>
              <w:t>Atsaucoties un </w:t>
            </w:r>
            <w:proofErr w:type="spellStart"/>
            <w:r w:rsidRPr="008D7838">
              <w:rPr>
                <w:rStyle w:val="normaltextrun"/>
              </w:rPr>
              <w:t>protokollēmuma</w:t>
            </w:r>
            <w:proofErr w:type="spellEnd"/>
            <w:r w:rsidRPr="008D7838">
              <w:rPr>
                <w:rStyle w:val="normaltextrun"/>
              </w:rPr>
              <w:t> projekta 4.punktu, kas uzdod VARAM līdz 2021. gada 30. decembrim izstrādāt un iesniegt MK ziņojumu par valsts pārvaldes IKT koplietošanas pakalpojumu attīstības plānu un pārvaldības modeli, lūdzam skaidrot, kā arī VARAM sniegto atbildi FM </w:t>
            </w:r>
            <w:proofErr w:type="spellStart"/>
            <w:r w:rsidRPr="008D7838">
              <w:rPr>
                <w:rStyle w:val="normaltextrun"/>
              </w:rPr>
              <w:t>Digitalizācijas</w:t>
            </w:r>
            <w:proofErr w:type="spellEnd"/>
            <w:r w:rsidRPr="008D7838">
              <w:rPr>
                <w:rStyle w:val="normaltextrun"/>
              </w:rPr>
              <w:t> pamatnostādņu saskaņošanas ietvaros, ka VARAM virzītie grozījumi Valsts informācijas sistēmu likumā (t.sk. nākotnē to, iespējams, transformējot par Valsts digitālo tehnoloģiju pārvaldības likumu) un tam pakārtotajos tiesību aktos nodrošinās pilnvērtīgu tiesisko pamatu digitālās transformācijas un tostarp valsts pārvaldes IKT nodrošinājuma pārvaldībai valsts, nozaru un institūciju līmenī, nosakot ietvarus digitālās transformācijas attīstības projektu un tehnoloģisko pakalpojumu attīstībai un nodrošināšanai, neatkarīgi no projektu un pakalpojumu finansēšanas avotiem, lūdzam skaidrot, kurā no normatīvajiem aktiem ir plānots atrunāt IKT stratēģiskās pārvaldības jautājumu. </w:t>
            </w:r>
            <w:r w:rsidRPr="008D7838">
              <w:rPr>
                <w:rStyle w:val="eop"/>
              </w:rPr>
              <w:t> </w:t>
            </w:r>
          </w:p>
        </w:tc>
        <w:tc>
          <w:tcPr>
            <w:tcW w:w="655" w:type="pct"/>
            <w:tcBorders>
              <w:left w:val="single" w:sz="6" w:space="0" w:color="000000"/>
              <w:bottom w:val="single" w:sz="4" w:space="0" w:color="auto"/>
              <w:right w:val="single" w:sz="6" w:space="0" w:color="000000"/>
            </w:tcBorders>
            <w:shd w:val="clear" w:color="auto" w:fill="auto"/>
          </w:tcPr>
          <w:p w14:paraId="65BC2176" w14:textId="6DFC9023" w:rsidR="00D82CDE" w:rsidRPr="008D7838" w:rsidRDefault="00D82CDE" w:rsidP="00D82CDE">
            <w:pPr>
              <w:jc w:val="both"/>
            </w:pPr>
            <w:r w:rsidRPr="008D7838">
              <w:rPr>
                <w:b/>
                <w:bCs/>
              </w:rPr>
              <w:t>Iebildums  ņemts vērā.</w:t>
            </w:r>
            <w:r w:rsidRPr="008D7838">
              <w:t xml:space="preserve"> </w:t>
            </w:r>
          </w:p>
          <w:p w14:paraId="7D5CA21A" w14:textId="3A7AD579" w:rsidR="00D82CDE" w:rsidRPr="008D7838" w:rsidRDefault="00D82CDE" w:rsidP="00D82CDE">
            <w:pPr>
              <w:jc w:val="both"/>
            </w:pPr>
            <w:r w:rsidRPr="008D7838">
              <w:t xml:space="preserve">VARAM skaidro, ka IKT stratēģiskās pārvaldības jautājumus ir plānots regulēt Digitālo tehnoloģiju pārvaldības likumā, kura izstrāde šobrīd ir atlikta, lai tiktu veikta vienlaicīgi un savstarpēji saskaņoti ar jaunu </w:t>
            </w:r>
            <w:r w:rsidRPr="008D7838">
              <w:lastRenderedPageBreak/>
              <w:t xml:space="preserve">regulējumu attīstību pakalpojumu un datu pārvaldības jomās. Valsts informācijas sistēmu likuma grozījumi tiek veikti ātrāk, lai nodrošinātu vienveidīgu regulējumu valsts pārvaldes IKT risinājumu attīstībai, kas tiks veikta, izmantojot dažādus, t.sk. jauna veida un jaunā plānošanas perioda, finanšu instrumentus.   </w:t>
            </w:r>
          </w:p>
          <w:p w14:paraId="24131CAC" w14:textId="65C3B169" w:rsidR="00D82CDE" w:rsidRPr="008D7838" w:rsidRDefault="00D82CDE" w:rsidP="00D82CDE">
            <w:pPr>
              <w:pStyle w:val="naisc"/>
              <w:spacing w:before="0" w:after="0"/>
              <w:jc w:val="both"/>
              <w:rPr>
                <w:b/>
                <w:bCs/>
              </w:rPr>
            </w:pPr>
            <w:r w:rsidRPr="008D7838">
              <w:t>Ziņojumā tekstā redakcionāli papildināta 3. sadaļa, dodot tiešu atsauci arī uz Valsts informācijas sistēmu likuma grozījumu.</w:t>
            </w:r>
          </w:p>
        </w:tc>
        <w:tc>
          <w:tcPr>
            <w:tcW w:w="1187" w:type="pct"/>
            <w:tcBorders>
              <w:top w:val="single" w:sz="4" w:space="0" w:color="auto"/>
              <w:left w:val="single" w:sz="4" w:space="0" w:color="auto"/>
              <w:bottom w:val="single" w:sz="4" w:space="0" w:color="auto"/>
            </w:tcBorders>
            <w:shd w:val="clear" w:color="auto" w:fill="auto"/>
          </w:tcPr>
          <w:p w14:paraId="5237470F" w14:textId="2964FA85" w:rsidR="00D82CDE" w:rsidRPr="008D7838" w:rsidRDefault="00D82CDE" w:rsidP="00D82CDE">
            <w:pPr>
              <w:jc w:val="both"/>
              <w:rPr>
                <w:b/>
                <w:bCs/>
              </w:rPr>
            </w:pPr>
            <w:r w:rsidRPr="008D7838">
              <w:rPr>
                <w:b/>
                <w:bCs/>
              </w:rPr>
              <w:lastRenderedPageBreak/>
              <w:t>Informatīvā ziņojuma 3. nodaļa “Tiesiskā regulējuma un IKT pārvaldības organizācijas attīstība”</w:t>
            </w:r>
          </w:p>
          <w:p w14:paraId="2DADEC4F" w14:textId="77777777" w:rsidR="00D82CDE" w:rsidRPr="008D7838" w:rsidRDefault="00D82CDE" w:rsidP="00D82CDE">
            <w:pPr>
              <w:jc w:val="both"/>
              <w:rPr>
                <w:b/>
                <w:bCs/>
              </w:rPr>
            </w:pPr>
            <w:r w:rsidRPr="008D7838">
              <w:rPr>
                <w:b/>
                <w:bCs/>
              </w:rPr>
              <w:t>papildināta ar tekstu šādā redakcijā:</w:t>
            </w:r>
          </w:p>
          <w:p w14:paraId="044F4EB9" w14:textId="5021D9CC" w:rsidR="00D82CDE" w:rsidRPr="008D7838" w:rsidRDefault="00D82CDE" w:rsidP="00D82CDE">
            <w:pPr>
              <w:jc w:val="both"/>
            </w:pPr>
            <w:r w:rsidRPr="008D7838">
              <w:t xml:space="preserve">“2) normatīvā  regulējuma - Valsts informācijas sistēmu likuma un saistīto Ministru kabineta noteikumu par valsts pārvaldes IKT risinājumu vispārējām tehniskām prasībām un IKT attīstības aktivitāšu koordinēšanu un vienveidīgu uzraudzību, neatkarīgi no to finansēšanas avota attīstība, veicinot mūsdienīgu tehnoloģisku risinājumu </w:t>
            </w:r>
            <w:r w:rsidRPr="008D7838">
              <w:lastRenderedPageBreak/>
              <w:t>ieviešanu, kā arī specializētās lietojumprogrammatūras koplietošanu vai atkārtotu izmantošanu valsts pārvaldē;”</w:t>
            </w:r>
          </w:p>
          <w:p w14:paraId="0C3FC150" w14:textId="77777777" w:rsidR="00D82CDE" w:rsidRPr="008D7838" w:rsidRDefault="00D82CDE" w:rsidP="00D82CDE">
            <w:pPr>
              <w:jc w:val="both"/>
              <w:rPr>
                <w:b/>
                <w:bCs/>
              </w:rPr>
            </w:pPr>
          </w:p>
        </w:tc>
      </w:tr>
      <w:tr w:rsidR="008D7838" w:rsidRPr="008D7838" w14:paraId="0CD16E6D"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3D402FF6"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627CD5AB" w14:textId="66B22AC9" w:rsidR="00D82CDE" w:rsidRPr="008D7838" w:rsidRDefault="00D82CDE" w:rsidP="00D82CDE">
            <w:pPr>
              <w:widowControl w:val="0"/>
              <w:jc w:val="both"/>
            </w:pPr>
            <w:r w:rsidRPr="008D7838">
              <w:t xml:space="preserve">Informatīvais ziņojums un </w:t>
            </w:r>
            <w:proofErr w:type="spellStart"/>
            <w:r w:rsidRPr="008D7838">
              <w:t>protokollēmums</w:t>
            </w:r>
            <w:proofErr w:type="spellEnd"/>
            <w:r w:rsidRPr="008D7838">
              <w:t>.</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10E8F999" w14:textId="77777777" w:rsidR="00D82CDE" w:rsidRPr="008D7838" w:rsidRDefault="00D82CDE" w:rsidP="00D82CDE">
            <w:pPr>
              <w:pStyle w:val="paragraph"/>
              <w:spacing w:before="0" w:beforeAutospacing="0" w:after="0" w:afterAutospacing="0"/>
              <w:jc w:val="both"/>
              <w:textAlignment w:val="baseline"/>
              <w:rPr>
                <w:rFonts w:ascii="Times New Roman" w:hAnsi="Times New Roman" w:cs="Times New Roman"/>
                <w:sz w:val="24"/>
                <w:szCs w:val="24"/>
              </w:rPr>
            </w:pPr>
            <w:r w:rsidRPr="008D7838">
              <w:rPr>
                <w:rStyle w:val="normaltextrun"/>
                <w:rFonts w:ascii="Times New Roman" w:hAnsi="Times New Roman" w:cs="Times New Roman"/>
                <w:sz w:val="24"/>
                <w:szCs w:val="24"/>
              </w:rPr>
              <w:t>FM resorā jau ir uzsākta daļēja pāreja uz skaitļošanas </w:t>
            </w:r>
            <w:proofErr w:type="spellStart"/>
            <w:r w:rsidRPr="008D7838">
              <w:rPr>
                <w:rStyle w:val="normaltextrun"/>
                <w:rFonts w:ascii="Times New Roman" w:hAnsi="Times New Roman" w:cs="Times New Roman"/>
                <w:sz w:val="24"/>
                <w:szCs w:val="24"/>
              </w:rPr>
              <w:t>mākoņpakalpojumiem</w:t>
            </w:r>
            <w:proofErr w:type="spellEnd"/>
            <w:r w:rsidRPr="008D7838">
              <w:rPr>
                <w:rStyle w:val="normaltextrun"/>
                <w:rFonts w:ascii="Times New Roman" w:hAnsi="Times New Roman" w:cs="Times New Roman"/>
                <w:sz w:val="24"/>
                <w:szCs w:val="24"/>
              </w:rPr>
              <w:t>, tomēr ir virkne IT risinājumi, kuru pārvietošana un </w:t>
            </w:r>
            <w:proofErr w:type="spellStart"/>
            <w:r w:rsidRPr="008D7838">
              <w:rPr>
                <w:rStyle w:val="normaltextrun"/>
                <w:rFonts w:ascii="Times New Roman" w:hAnsi="Times New Roman" w:cs="Times New Roman"/>
                <w:sz w:val="24"/>
                <w:szCs w:val="24"/>
              </w:rPr>
              <w:t>pārstruktūrēšana</w:t>
            </w:r>
            <w:proofErr w:type="spellEnd"/>
            <w:r w:rsidRPr="008D7838">
              <w:rPr>
                <w:rStyle w:val="normaltextrun"/>
                <w:rFonts w:ascii="Times New Roman" w:hAnsi="Times New Roman" w:cs="Times New Roman"/>
                <w:sz w:val="24"/>
                <w:szCs w:val="24"/>
              </w:rPr>
              <w:t> var prasīt ļoti ievērojamus resursus. Valsts ieņēmumu dienests (turpmāk – VID) nodrošina biznesa sistēmu, kas ir kritiskas uzņēmēju un nodokļu maksātāju, muitas un nodokļu policijas darbības nodrošināšanai, kā arī valsts ieņēmumu pēc uzkrājuma principa uzskaites nodrošināšanai. VID IKT infrastruktūra ir apjomīga, ļoti cieši savstarpēji integrēta, kas samazina iespējas kādu no resursiem atsevišķi izvietot pie kāda no koplietošanas pakalpojumu sniedzējiem. Vienlaikus sistēmu darbības nepārtrauktībai ir noteikts SLA 98%. Šobrīd VID ir 67 informācijas sistēmas, tajā skaitā 16 valsts informācijas sistēmas, un lielākajai daļai sistēmu tiek nodrošinātas testa vides, kritiskākajām sistēmām pat vairākas testa vides, izmantojamā disku masīvu kapacitāte ir 1.43 PB, transakciju skaits 2020.gadā sasniedza 950,4 mij., un datu apmaiņa notiek ar vairāk kā 170 sadarbības partneriem Latvijā, Eiropas Savienībā un ar Amerikas Savienotajām Valstīm (turpmāk – ASV), kas ir būtiski ne tikai VID, bet arī Latvijai kā dalībvalstij dažādās organizācijās saistību nodrošināšanai. </w:t>
            </w:r>
            <w:r w:rsidRPr="008D7838">
              <w:rPr>
                <w:rStyle w:val="eop"/>
                <w:rFonts w:ascii="Times New Roman" w:hAnsi="Times New Roman" w:cs="Times New Roman"/>
                <w:sz w:val="24"/>
                <w:szCs w:val="24"/>
              </w:rPr>
              <w:t> </w:t>
            </w:r>
          </w:p>
          <w:p w14:paraId="54BC281D" w14:textId="77777777" w:rsidR="00D82CDE" w:rsidRPr="008D7838" w:rsidRDefault="00D82CDE" w:rsidP="00D82CDE">
            <w:pPr>
              <w:pStyle w:val="paragraph"/>
              <w:spacing w:before="0" w:beforeAutospacing="0" w:after="0" w:afterAutospacing="0"/>
              <w:jc w:val="both"/>
              <w:textAlignment w:val="baseline"/>
              <w:rPr>
                <w:rFonts w:ascii="Times New Roman" w:hAnsi="Times New Roman" w:cs="Times New Roman"/>
                <w:sz w:val="24"/>
                <w:szCs w:val="24"/>
              </w:rPr>
            </w:pPr>
            <w:r w:rsidRPr="008D7838">
              <w:rPr>
                <w:rStyle w:val="normaltextrun"/>
                <w:rFonts w:ascii="Times New Roman" w:hAnsi="Times New Roman" w:cs="Times New Roman"/>
                <w:sz w:val="24"/>
                <w:szCs w:val="24"/>
              </w:rPr>
              <w:t xml:space="preserve">Latvijas Republikas valdības un ASV valdības līguma par starptautisko nodokļu pienākumu izpildes uzlabošanu un likuma par ārvalstu kontu nodokļu pienākumu izpildi (FATCA) ieviešanu noslēgšana paredz stingrus drošības noteikumus VID kā datu saņēmējam no ASV, kas prasa papildu drošības pārbaudes un atkārtotu sertifikāciju VID infrastruktūras pakalpojuma sniedzējiem. Līdzīgas prasības VID ir izvirzītas arī no Ekonomiskās sadarbības un attīstības organizācijas (OECD). VARAM veiktais Ziņojuma papildinājums, ka “Attiecībā uz “dienesta vajadzībām” un augstāk klasificētas informācijas apstrādi, IKT infrastruktūras koplietošanas pakalpojumu sniedzējiem var tikt izvirzītas no ziņojumā definētajām prasībām atšķirīgas prasības.” nav pietiekams, lai VID, šajā gadījumā Latvijas Republika, nodotu minētās datu apmaiņas koplietošanas pakalpojuma sniedzēja pārvaldībā. Diemžēl šobrīd Latvijas Valsts </w:t>
            </w:r>
            <w:r w:rsidRPr="008D7838">
              <w:rPr>
                <w:rStyle w:val="normaltextrun"/>
                <w:rFonts w:ascii="Times New Roman" w:hAnsi="Times New Roman" w:cs="Times New Roman"/>
                <w:sz w:val="24"/>
                <w:szCs w:val="24"/>
              </w:rPr>
              <w:lastRenderedPageBreak/>
              <w:t>radio un televīzijas centra (turpmāk – LVRTC) kapacitāte nav pietiekama, lai nodrošinātu minēto prasību izpildi un papildu prasību izvirzīšanas gadījumā pastāv risks, ka Latvija neizpildīs attiecībā uz FATCA un datu apmaiņu ar OECD izvirzītās prasības. Lai mazinātu riskus, kas saistīti ar iepriekš minēto, lūdzam Ziņojumā nostiprināt izņēmuma gadījumu attiecībā uz VID, jo jau šobrīd VID būtiski pārsniedz minimālās skaitļošanas infrastruktūras koplietošanas pakalpojumu sniedzējam izvirzītās prasības - VID izmanto TIER 3 prasību līmenim atbilstošus skaitļošanas infrastruktūru, izmantojot Valsts elektronisko pakalpojumu centru (VESCP) pakalpojumu un nomājot statnes no LVRTC. </w:t>
            </w:r>
            <w:r w:rsidRPr="008D7838">
              <w:rPr>
                <w:rStyle w:val="eop"/>
                <w:rFonts w:ascii="Times New Roman" w:hAnsi="Times New Roman" w:cs="Times New Roman"/>
                <w:sz w:val="24"/>
                <w:szCs w:val="24"/>
              </w:rPr>
              <w:t> </w:t>
            </w:r>
          </w:p>
          <w:p w14:paraId="515BCFF4" w14:textId="77777777" w:rsidR="00D82CDE" w:rsidRPr="008D7838" w:rsidRDefault="00D82CDE" w:rsidP="00D82CDE">
            <w:pPr>
              <w:pStyle w:val="paragraph"/>
              <w:spacing w:before="0" w:beforeAutospacing="0" w:after="0" w:afterAutospacing="0"/>
              <w:jc w:val="both"/>
              <w:textAlignment w:val="baseline"/>
              <w:rPr>
                <w:rFonts w:ascii="Times New Roman" w:hAnsi="Times New Roman" w:cs="Times New Roman"/>
                <w:sz w:val="24"/>
                <w:szCs w:val="24"/>
              </w:rPr>
            </w:pPr>
            <w:r w:rsidRPr="008D7838">
              <w:rPr>
                <w:rStyle w:val="normaltextrun"/>
                <w:rFonts w:ascii="Times New Roman" w:hAnsi="Times New Roman" w:cs="Times New Roman"/>
                <w:sz w:val="24"/>
                <w:szCs w:val="24"/>
              </w:rPr>
              <w:t>Kamēr nav skaidri noteikti nosacījumi un sadarbības kārtība kompetenču centru darbībai, nav nodrošināti konkurētspējīgi instrumenti cilvēkresursu piesaistei un sakārtots atalgojuma jautājums IKT jomā valsts pārvaldē, VID neredz iespēju paplašināt funkcijas un kļūt par kompetenču centru valsts pārvaldē, nodrošinot[1] valsts informācijas un komunikācijas tehnoloģiju resursus kādai no valsts pārvaldes iestādēm. Vienlaikus, ņemot vērā savstarpēji integrēto IKT </w:t>
            </w:r>
            <w:proofErr w:type="spellStart"/>
            <w:r w:rsidRPr="008D7838">
              <w:rPr>
                <w:rStyle w:val="normaltextrun"/>
                <w:rFonts w:ascii="Times New Roman" w:hAnsi="Times New Roman" w:cs="Times New Roman"/>
                <w:sz w:val="24"/>
                <w:szCs w:val="24"/>
              </w:rPr>
              <w:t>mērķarhitektūru</w:t>
            </w:r>
            <w:proofErr w:type="spellEnd"/>
            <w:r w:rsidRPr="008D7838">
              <w:rPr>
                <w:rStyle w:val="normaltextrun"/>
                <w:rFonts w:ascii="Times New Roman" w:hAnsi="Times New Roman" w:cs="Times New Roman"/>
                <w:sz w:val="24"/>
                <w:szCs w:val="24"/>
              </w:rPr>
              <w:t>, atsevišķu sistēmu nodošana kādam no valsts pārvaldes vai komercsabiedrību koplietošanas pakalpojumu sniedzējiem ir ļoti izmaksu ietilpīga un atsevišķos gadījumos prasa pat sistēmu pārbūves un būtiskas migrācijas izmaksas, kas nav ekonomiski pamatotas darbības.  </w:t>
            </w:r>
            <w:r w:rsidRPr="008D7838">
              <w:rPr>
                <w:rStyle w:val="eop"/>
                <w:rFonts w:ascii="Times New Roman" w:hAnsi="Times New Roman" w:cs="Times New Roman"/>
                <w:sz w:val="24"/>
                <w:szCs w:val="24"/>
              </w:rPr>
              <w:t> </w:t>
            </w:r>
          </w:p>
          <w:p w14:paraId="4A45A14D" w14:textId="77777777" w:rsidR="00D82CDE" w:rsidRPr="008D7838" w:rsidRDefault="00D82CDE" w:rsidP="00D82CDE">
            <w:pPr>
              <w:pStyle w:val="paragraph"/>
              <w:spacing w:before="0" w:beforeAutospacing="0" w:after="0" w:afterAutospacing="0"/>
              <w:jc w:val="both"/>
              <w:textAlignment w:val="baseline"/>
              <w:rPr>
                <w:rFonts w:ascii="Times New Roman" w:hAnsi="Times New Roman" w:cs="Times New Roman"/>
                <w:sz w:val="24"/>
                <w:szCs w:val="24"/>
              </w:rPr>
            </w:pPr>
            <w:r w:rsidRPr="008D7838">
              <w:rPr>
                <w:rStyle w:val="normaltextrun"/>
                <w:rFonts w:ascii="Times New Roman" w:hAnsi="Times New Roman" w:cs="Times New Roman"/>
                <w:sz w:val="24"/>
                <w:szCs w:val="24"/>
              </w:rPr>
              <w:t>Ņemot vērā šobrīd VARAM virzītos attīstības dokumentus, VID līdz 01.04.2022. tiks veikts esošās IKT </w:t>
            </w:r>
            <w:proofErr w:type="spellStart"/>
            <w:r w:rsidRPr="008D7838">
              <w:rPr>
                <w:rStyle w:val="normaltextrun"/>
                <w:rFonts w:ascii="Times New Roman" w:hAnsi="Times New Roman" w:cs="Times New Roman"/>
                <w:sz w:val="24"/>
                <w:szCs w:val="24"/>
              </w:rPr>
              <w:t>mērķarhitektūras</w:t>
            </w:r>
            <w:proofErr w:type="spellEnd"/>
            <w:r w:rsidRPr="008D7838">
              <w:rPr>
                <w:rStyle w:val="normaltextrun"/>
                <w:rFonts w:ascii="Times New Roman" w:hAnsi="Times New Roman" w:cs="Times New Roman"/>
                <w:sz w:val="24"/>
                <w:szCs w:val="24"/>
              </w:rPr>
              <w:t> audits un izstrādāts nākotnes attīstības plāns, kas paredzēs informācijas sistēmu tehnoloģisko risinājumu attīstības plānojumu, kas balstīts uz nozares informācijas sistēmu dzīves cikla fāzes novērtējumu rezultātiem un paredz virzību uz modulāras, </w:t>
            </w:r>
            <w:proofErr w:type="spellStart"/>
            <w:r w:rsidRPr="008D7838">
              <w:rPr>
                <w:rStyle w:val="normaltextrun"/>
                <w:rFonts w:ascii="Times New Roman" w:hAnsi="Times New Roman" w:cs="Times New Roman"/>
                <w:sz w:val="24"/>
                <w:szCs w:val="24"/>
              </w:rPr>
              <w:t>sadarbspējīgas</w:t>
            </w:r>
            <w:proofErr w:type="spellEnd"/>
            <w:r w:rsidRPr="008D7838">
              <w:rPr>
                <w:rStyle w:val="normaltextrun"/>
                <w:rFonts w:ascii="Times New Roman" w:hAnsi="Times New Roman" w:cs="Times New Roman"/>
                <w:sz w:val="24"/>
                <w:szCs w:val="24"/>
              </w:rPr>
              <w:t> un tehniskos resursus efektīgi izmantojošas informācijas sistēmu arhitektūras ieviešanu. Ar audita ietvaros veikto izvērtējamu tiks iepazīstināts arī VARAM, lai tālāk lemtu par VID vietu un lomu kopējā valsts pārvaldes IKT saimniecībā. </w:t>
            </w:r>
            <w:r w:rsidRPr="008D7838">
              <w:rPr>
                <w:rStyle w:val="eop"/>
                <w:rFonts w:ascii="Times New Roman" w:hAnsi="Times New Roman" w:cs="Times New Roman"/>
                <w:sz w:val="24"/>
                <w:szCs w:val="24"/>
              </w:rPr>
              <w:t> </w:t>
            </w:r>
          </w:p>
          <w:p w14:paraId="6C49E2C2" w14:textId="77777777" w:rsidR="00D82CDE" w:rsidRPr="008D7838" w:rsidRDefault="00D82CDE" w:rsidP="00D82CDE">
            <w:pPr>
              <w:pStyle w:val="paragraph"/>
              <w:spacing w:before="0" w:beforeAutospacing="0" w:after="0" w:afterAutospacing="0"/>
              <w:jc w:val="both"/>
              <w:textAlignment w:val="baseline"/>
              <w:rPr>
                <w:rFonts w:ascii="Times New Roman" w:hAnsi="Times New Roman" w:cs="Times New Roman"/>
                <w:sz w:val="24"/>
                <w:szCs w:val="24"/>
              </w:rPr>
            </w:pPr>
            <w:r w:rsidRPr="008D7838">
              <w:rPr>
                <w:rStyle w:val="normaltextrun"/>
                <w:rFonts w:ascii="Times New Roman" w:hAnsi="Times New Roman" w:cs="Times New Roman"/>
                <w:sz w:val="24"/>
                <w:szCs w:val="24"/>
              </w:rPr>
              <w:lastRenderedPageBreak/>
              <w:t>Savukārt Valsts kase lielā daļā savu funkciju sniedz finanšu pakalpojumus publiskajam sektoram (kā arī daļā gadījumu nevalstiskajam sektoram), piemēram, maksājumu un kontu apkalpošanas pakalpojumi, aizdevumi, galvojumi, vērtspapīru emisijas, ir daļa no ES SEPA maksājumu sistēmas un finanšu darījumiem izmanto SWIFT/Target2 sistēmu. Lai nodrošinātu šos pakalpojumus, Valsts kases IT arhitektūra ir veidota līdzvērtīgi komercbanku IT arhitektūrai, ietver vairākas savstarpēji integrētas liela apjoma sarežģītas informācijas sistēmas kā arī ar tām saistītās aizsardzības un monitoringa sistēmas, t.sk. nodrošinot specifiskas drošības prasības un auditus tajos gadījumos, kad to nosaka starptautisko sistēmu lietošanas noteikumi un starptautiskie darījumu partneri(piemēram SWIFT sadarbībā ar ASV federālo rezervju banku). Tāpat Valsts kase pašlaik nodrošina koplietošanas pakalpojumu – Finanšu ministrijai nodrošina sistēmas uzturēšanas pakalpojumu SAP sistēmai – Vienotās Valsts Budžeta Plānošanas un Izpildes Informācijas sistēmas plānošanas blokam, ko izmanto Finanšu ministrija sadarbībā ar nozares ministrijām, kā arī nodrošina resursu vadības sistēmas </w:t>
            </w:r>
            <w:proofErr w:type="spellStart"/>
            <w:r w:rsidRPr="008D7838">
              <w:rPr>
                <w:rStyle w:val="normaltextrun"/>
                <w:rFonts w:ascii="Times New Roman" w:hAnsi="Times New Roman" w:cs="Times New Roman"/>
                <w:sz w:val="24"/>
                <w:szCs w:val="24"/>
              </w:rPr>
              <w:t>Horizon</w:t>
            </w:r>
            <w:proofErr w:type="spellEnd"/>
            <w:r w:rsidRPr="008D7838">
              <w:rPr>
                <w:rStyle w:val="normaltextrun"/>
                <w:rFonts w:ascii="Times New Roman" w:hAnsi="Times New Roman" w:cs="Times New Roman"/>
                <w:sz w:val="24"/>
                <w:szCs w:val="24"/>
              </w:rPr>
              <w:t> uzturēšanas pakalpojumu 11 iestādēm (visām FM resora iestādēm, kā arī Valsts kancelejai, </w:t>
            </w:r>
            <w:proofErr w:type="spellStart"/>
            <w:r w:rsidRPr="008D7838">
              <w:rPr>
                <w:rStyle w:val="normaltextrun"/>
                <w:rFonts w:ascii="Times New Roman" w:hAnsi="Times New Roman" w:cs="Times New Roman"/>
                <w:sz w:val="24"/>
                <w:szCs w:val="24"/>
              </w:rPr>
              <w:t>Pārresoru</w:t>
            </w:r>
            <w:proofErr w:type="spellEnd"/>
            <w:r w:rsidRPr="008D7838">
              <w:rPr>
                <w:rStyle w:val="normaltextrun"/>
                <w:rFonts w:ascii="Times New Roman" w:hAnsi="Times New Roman" w:cs="Times New Roman"/>
                <w:sz w:val="24"/>
                <w:szCs w:val="24"/>
              </w:rPr>
              <w:t> koordinācijas centram, Valsts Administrācijas skolai, Nacionālo Elektronisko Plašsaziņas Līdzekļu Padomei) – attiecībā uz grāmatvedību, tas tiek nodrošināts kā grāmatvedības pakalpojums, iestādēs atstājot finanšu vadītājus, savukārt attiecībā uz </w:t>
            </w:r>
            <w:proofErr w:type="spellStart"/>
            <w:r w:rsidRPr="008D7838">
              <w:rPr>
                <w:rStyle w:val="normaltextrun"/>
                <w:rFonts w:ascii="Times New Roman" w:hAnsi="Times New Roman" w:cs="Times New Roman"/>
                <w:sz w:val="24"/>
                <w:szCs w:val="24"/>
              </w:rPr>
              <w:t>personālvadību</w:t>
            </w:r>
            <w:proofErr w:type="spellEnd"/>
            <w:r w:rsidRPr="008D7838">
              <w:rPr>
                <w:rStyle w:val="normaltextrun"/>
                <w:rFonts w:ascii="Times New Roman" w:hAnsi="Times New Roman" w:cs="Times New Roman"/>
                <w:sz w:val="24"/>
                <w:szCs w:val="24"/>
              </w:rPr>
              <w:t> tas tiek nodrošināts kā sistēmas uzturēšanas un pārvaldības pakalpojums.</w:t>
            </w:r>
            <w:r w:rsidRPr="008D7838">
              <w:rPr>
                <w:rStyle w:val="eop"/>
                <w:rFonts w:ascii="Times New Roman" w:hAnsi="Times New Roman" w:cs="Times New Roman"/>
                <w:sz w:val="24"/>
                <w:szCs w:val="24"/>
              </w:rPr>
              <w:t> </w:t>
            </w:r>
          </w:p>
          <w:p w14:paraId="698D19DF" w14:textId="77777777" w:rsidR="00D82CDE" w:rsidRPr="008D7838" w:rsidRDefault="00D82CDE" w:rsidP="00D82CDE">
            <w:pPr>
              <w:pStyle w:val="paragraph"/>
              <w:spacing w:before="0" w:beforeAutospacing="0" w:after="0" w:afterAutospacing="0"/>
              <w:jc w:val="both"/>
              <w:textAlignment w:val="baseline"/>
              <w:rPr>
                <w:rFonts w:ascii="Times New Roman" w:hAnsi="Times New Roman" w:cs="Times New Roman"/>
                <w:sz w:val="24"/>
                <w:szCs w:val="24"/>
              </w:rPr>
            </w:pPr>
            <w:r w:rsidRPr="008D7838">
              <w:rPr>
                <w:rStyle w:val="normaltextrun"/>
                <w:rFonts w:ascii="Times New Roman" w:hAnsi="Times New Roman" w:cs="Times New Roman"/>
                <w:sz w:val="24"/>
                <w:szCs w:val="24"/>
              </w:rPr>
              <w:t>Saskaņā ar VARAM izstrādātājām “Digitālās transformācijas pamatnostādnēm 2021.-2027.gadam” kā viens no stratēģiska līmeņa reformas uzdevumiem ir ietverts uzdevums “Izveidots vienots grāmatvedības un </w:t>
            </w:r>
            <w:proofErr w:type="spellStart"/>
            <w:r w:rsidRPr="008D7838">
              <w:rPr>
                <w:rStyle w:val="normaltextrun"/>
                <w:rFonts w:ascii="Times New Roman" w:hAnsi="Times New Roman" w:cs="Times New Roman"/>
                <w:sz w:val="24"/>
                <w:szCs w:val="24"/>
              </w:rPr>
              <w:t>personālvadības</w:t>
            </w:r>
            <w:proofErr w:type="spellEnd"/>
            <w:r w:rsidRPr="008D7838">
              <w:rPr>
                <w:rStyle w:val="normaltextrun"/>
                <w:rFonts w:ascii="Times New Roman" w:hAnsi="Times New Roman" w:cs="Times New Roman"/>
                <w:sz w:val="24"/>
                <w:szCs w:val="24"/>
              </w:rPr>
              <w:t xml:space="preserve"> pakalpojumu sniegšanas modelis valsts budžeta iestādēm”. Šī modeļa ietvaros plānots veidot vienotu finanšu vadības risinājumu ekosistēmu, kas ietver gan grāmatvedības, gan valsts budžeta plānošanas un kontroles vienotu </w:t>
            </w:r>
            <w:r w:rsidRPr="008D7838">
              <w:rPr>
                <w:rStyle w:val="normaltextrun"/>
                <w:rFonts w:ascii="Times New Roman" w:hAnsi="Times New Roman" w:cs="Times New Roman"/>
                <w:sz w:val="24"/>
                <w:szCs w:val="24"/>
              </w:rPr>
              <w:lastRenderedPageBreak/>
              <w:t>attīstību, t.sk., attīstot šādus koplietošanas risinājumus valsts pārvaldē:</w:t>
            </w:r>
            <w:r w:rsidRPr="008D7838">
              <w:rPr>
                <w:rStyle w:val="eop"/>
                <w:rFonts w:ascii="Times New Roman" w:hAnsi="Times New Roman" w:cs="Times New Roman"/>
                <w:sz w:val="24"/>
                <w:szCs w:val="24"/>
              </w:rPr>
              <w:t> </w:t>
            </w:r>
          </w:p>
          <w:p w14:paraId="65266157" w14:textId="77777777" w:rsidR="00D82CDE" w:rsidRPr="008D7838" w:rsidRDefault="00D82CDE" w:rsidP="00D82CDE">
            <w:pPr>
              <w:pStyle w:val="paragraph"/>
              <w:spacing w:before="0" w:beforeAutospacing="0" w:after="0" w:afterAutospacing="0"/>
              <w:jc w:val="both"/>
              <w:textAlignment w:val="baseline"/>
              <w:rPr>
                <w:rFonts w:ascii="Times New Roman" w:hAnsi="Times New Roman" w:cs="Times New Roman"/>
                <w:sz w:val="24"/>
                <w:szCs w:val="24"/>
              </w:rPr>
            </w:pPr>
            <w:r w:rsidRPr="008D7838">
              <w:rPr>
                <w:rStyle w:val="normaltextrun"/>
                <w:rFonts w:ascii="Times New Roman" w:hAnsi="Times New Roman" w:cs="Times New Roman"/>
                <w:sz w:val="24"/>
                <w:szCs w:val="24"/>
              </w:rPr>
              <w:t>-</w:t>
            </w:r>
            <w:r w:rsidRPr="008D7838">
              <w:rPr>
                <w:rStyle w:val="tabchar"/>
                <w:rFonts w:ascii="Times New Roman" w:hAnsi="Times New Roman" w:cs="Times New Roman"/>
                <w:sz w:val="24"/>
                <w:szCs w:val="24"/>
              </w:rPr>
              <w:t xml:space="preserve"> </w:t>
            </w:r>
            <w:r w:rsidRPr="008D7838">
              <w:rPr>
                <w:rStyle w:val="normaltextrun"/>
                <w:rFonts w:ascii="Times New Roman" w:hAnsi="Times New Roman" w:cs="Times New Roman"/>
                <w:sz w:val="24"/>
                <w:szCs w:val="24"/>
              </w:rPr>
              <w:t>Grāmatvedības pakalpojums valsts budžeta iestādēm (šobrīd 11 iestādēm tiek nodrošināts pakalpojums, pēc sistēmu ieviešanas un modeļa izveides – paredzamais koplietošanas klientu loks ap 160 iestādēm);</w:t>
            </w:r>
            <w:r w:rsidRPr="008D7838">
              <w:rPr>
                <w:rStyle w:val="eop"/>
                <w:rFonts w:ascii="Times New Roman" w:hAnsi="Times New Roman" w:cs="Times New Roman"/>
                <w:sz w:val="24"/>
                <w:szCs w:val="24"/>
              </w:rPr>
              <w:t> </w:t>
            </w:r>
          </w:p>
          <w:p w14:paraId="0C7144F0" w14:textId="77777777" w:rsidR="00D82CDE" w:rsidRPr="008D7838" w:rsidRDefault="00D82CDE" w:rsidP="00D82CDE">
            <w:pPr>
              <w:pStyle w:val="paragraph"/>
              <w:spacing w:before="0" w:beforeAutospacing="0" w:after="0" w:afterAutospacing="0"/>
              <w:jc w:val="both"/>
              <w:textAlignment w:val="baseline"/>
              <w:rPr>
                <w:rFonts w:ascii="Times New Roman" w:hAnsi="Times New Roman" w:cs="Times New Roman"/>
                <w:sz w:val="24"/>
                <w:szCs w:val="24"/>
              </w:rPr>
            </w:pPr>
            <w:r w:rsidRPr="008D7838">
              <w:rPr>
                <w:rStyle w:val="normaltextrun"/>
                <w:rFonts w:ascii="Times New Roman" w:hAnsi="Times New Roman" w:cs="Times New Roman"/>
                <w:sz w:val="24"/>
                <w:szCs w:val="24"/>
              </w:rPr>
              <w:t>-</w:t>
            </w:r>
            <w:r w:rsidRPr="008D7838">
              <w:rPr>
                <w:rStyle w:val="tabchar"/>
                <w:rFonts w:ascii="Times New Roman" w:hAnsi="Times New Roman" w:cs="Times New Roman"/>
                <w:sz w:val="24"/>
                <w:szCs w:val="24"/>
              </w:rPr>
              <w:t xml:space="preserve"> </w:t>
            </w:r>
            <w:r w:rsidRPr="008D7838">
              <w:rPr>
                <w:rStyle w:val="normaltextrun"/>
                <w:rFonts w:ascii="Times New Roman" w:hAnsi="Times New Roman" w:cs="Times New Roman"/>
                <w:sz w:val="24"/>
                <w:szCs w:val="24"/>
              </w:rPr>
              <w:t>Budžeta plānošanas risinājumi visos līmeņos (iestādes, resora, valsts);</w:t>
            </w:r>
            <w:r w:rsidRPr="008D7838">
              <w:rPr>
                <w:rStyle w:val="eop"/>
                <w:rFonts w:ascii="Times New Roman" w:hAnsi="Times New Roman" w:cs="Times New Roman"/>
                <w:sz w:val="24"/>
                <w:szCs w:val="24"/>
              </w:rPr>
              <w:t> </w:t>
            </w:r>
          </w:p>
          <w:p w14:paraId="706E681A" w14:textId="77777777" w:rsidR="00D82CDE" w:rsidRPr="008D7838" w:rsidRDefault="00D82CDE" w:rsidP="00D82CDE">
            <w:pPr>
              <w:pStyle w:val="paragraph"/>
              <w:spacing w:before="0" w:beforeAutospacing="0" w:after="0" w:afterAutospacing="0"/>
              <w:jc w:val="both"/>
              <w:textAlignment w:val="baseline"/>
              <w:rPr>
                <w:rFonts w:ascii="Times New Roman" w:hAnsi="Times New Roman" w:cs="Times New Roman"/>
                <w:sz w:val="24"/>
                <w:szCs w:val="24"/>
                <w:lang w:val="fr-FR"/>
              </w:rPr>
            </w:pPr>
            <w:r w:rsidRPr="008D7838">
              <w:rPr>
                <w:rStyle w:val="normaltextrun"/>
                <w:rFonts w:ascii="Times New Roman" w:hAnsi="Times New Roman" w:cs="Times New Roman"/>
                <w:sz w:val="24"/>
                <w:szCs w:val="24"/>
              </w:rPr>
              <w:t>-</w:t>
            </w:r>
            <w:r w:rsidRPr="008D7838">
              <w:rPr>
                <w:rStyle w:val="tabchar"/>
                <w:rFonts w:ascii="Times New Roman" w:hAnsi="Times New Roman" w:cs="Times New Roman"/>
                <w:sz w:val="24"/>
                <w:szCs w:val="24"/>
              </w:rPr>
              <w:t xml:space="preserve"> </w:t>
            </w:r>
            <w:r w:rsidRPr="008D7838">
              <w:rPr>
                <w:rStyle w:val="normaltextrun"/>
                <w:rFonts w:ascii="Times New Roman" w:hAnsi="Times New Roman" w:cs="Times New Roman"/>
                <w:sz w:val="24"/>
                <w:szCs w:val="24"/>
              </w:rPr>
              <w:t>Biznesa inteliģences risinājumi (analītika un atskaites politikas veidotājiem).</w:t>
            </w:r>
            <w:r w:rsidRPr="008D7838">
              <w:rPr>
                <w:rStyle w:val="eop"/>
                <w:rFonts w:ascii="Times New Roman" w:hAnsi="Times New Roman" w:cs="Times New Roman"/>
                <w:sz w:val="24"/>
                <w:szCs w:val="24"/>
                <w:lang w:val="fr-FR"/>
              </w:rPr>
              <w:t> </w:t>
            </w:r>
          </w:p>
          <w:p w14:paraId="569CA122" w14:textId="77777777" w:rsidR="00D82CDE" w:rsidRPr="008D7838" w:rsidRDefault="00D82CDE" w:rsidP="00D82CDE">
            <w:pPr>
              <w:pStyle w:val="paragraph"/>
              <w:spacing w:before="0" w:beforeAutospacing="0" w:after="0" w:afterAutospacing="0"/>
              <w:jc w:val="both"/>
              <w:textAlignment w:val="baseline"/>
              <w:rPr>
                <w:rFonts w:ascii="Times New Roman" w:hAnsi="Times New Roman" w:cs="Times New Roman"/>
                <w:sz w:val="24"/>
                <w:szCs w:val="24"/>
                <w:lang w:val="fr-FR"/>
              </w:rPr>
            </w:pPr>
            <w:r w:rsidRPr="008D7838">
              <w:rPr>
                <w:rStyle w:val="normaltextrun"/>
                <w:rFonts w:ascii="Times New Roman" w:hAnsi="Times New Roman" w:cs="Times New Roman"/>
                <w:sz w:val="24"/>
                <w:szCs w:val="24"/>
              </w:rPr>
              <w:t>Finanšu ministrijas resorā ir uzsākti un turpinās darbi pie pārejas uz </w:t>
            </w:r>
            <w:proofErr w:type="spellStart"/>
            <w:r w:rsidRPr="008D7838">
              <w:rPr>
                <w:rStyle w:val="normaltextrun"/>
                <w:rFonts w:ascii="Times New Roman" w:hAnsi="Times New Roman" w:cs="Times New Roman"/>
                <w:sz w:val="24"/>
                <w:szCs w:val="24"/>
              </w:rPr>
              <w:t>mākoņskaitļošanu</w:t>
            </w:r>
            <w:proofErr w:type="spellEnd"/>
            <w:r w:rsidRPr="008D7838">
              <w:rPr>
                <w:rStyle w:val="normaltextrun"/>
                <w:rFonts w:ascii="Times New Roman" w:hAnsi="Times New Roman" w:cs="Times New Roman"/>
                <w:sz w:val="24"/>
                <w:szCs w:val="24"/>
              </w:rPr>
              <w:t> un VESPC izmantošanu, tomēr ņemot vērā sistēmu apjomu un sarežģītību, uzskatām, ka to nav iespējams pilnībā realizēt līdz 2023. gadam, kā arī vairāku sistēmu gadījumā to nebūtu pamatoti realizēt vispār, kā arī ņemot vērā, ka Finanšu ministrijas resorā ir divas iestādes ar lielas sarežģītības un augsta riska informācijas sistēmām – Valsts ieņēmu dienests un Valsts kase, lūdzam saskaņot, ka šīm iestādēm tiek piemēroti izņēmumi attiecībā uz Ziņojumā noteikto.</w:t>
            </w:r>
            <w:r w:rsidRPr="008D7838">
              <w:rPr>
                <w:rStyle w:val="eop"/>
                <w:rFonts w:ascii="Times New Roman" w:hAnsi="Times New Roman" w:cs="Times New Roman"/>
                <w:sz w:val="24"/>
                <w:szCs w:val="24"/>
                <w:lang w:val="fr-FR"/>
              </w:rPr>
              <w:t> </w:t>
            </w:r>
          </w:p>
          <w:p w14:paraId="6A1DF123" w14:textId="292E1BE9" w:rsidR="00D82CDE" w:rsidRPr="008D7838" w:rsidRDefault="00D82CDE" w:rsidP="00D82CDE">
            <w:pPr>
              <w:pStyle w:val="paragraph"/>
              <w:spacing w:before="0" w:beforeAutospacing="0" w:after="0" w:afterAutospacing="0"/>
              <w:ind w:firstLine="360"/>
              <w:jc w:val="both"/>
              <w:textAlignment w:val="baseline"/>
              <w:rPr>
                <w:rStyle w:val="normaltextrun"/>
              </w:rPr>
            </w:pPr>
            <w:r w:rsidRPr="008D7838">
              <w:rPr>
                <w:rStyle w:val="normaltextrun"/>
                <w:rFonts w:ascii="Times New Roman" w:hAnsi="Times New Roman" w:cs="Times New Roman"/>
                <w:sz w:val="24"/>
                <w:szCs w:val="24"/>
              </w:rPr>
              <w:t>Ņemot vērā minēto, lūdzam iestrādāt MK </w:t>
            </w:r>
            <w:proofErr w:type="spellStart"/>
            <w:r w:rsidRPr="008D7838">
              <w:rPr>
                <w:rStyle w:val="normaltextrun"/>
                <w:rFonts w:ascii="Times New Roman" w:hAnsi="Times New Roman" w:cs="Times New Roman"/>
                <w:sz w:val="24"/>
                <w:szCs w:val="24"/>
              </w:rPr>
              <w:t>protokollēmuma</w:t>
            </w:r>
            <w:proofErr w:type="spellEnd"/>
            <w:r w:rsidRPr="008D7838">
              <w:rPr>
                <w:rStyle w:val="normaltextrun"/>
                <w:rFonts w:ascii="Times New Roman" w:hAnsi="Times New Roman" w:cs="Times New Roman"/>
                <w:sz w:val="24"/>
                <w:szCs w:val="24"/>
              </w:rPr>
              <w:t> 6.punktā  papildus apakšpunktu attiecībā uz finanšu nozari, šādā reakcijā: “</w:t>
            </w:r>
            <w:r w:rsidRPr="008D7838">
              <w:rPr>
                <w:rStyle w:val="normaltextrun"/>
                <w:rFonts w:ascii="Times New Roman" w:hAnsi="Times New Roman" w:cs="Times New Roman"/>
                <w:b/>
                <w:bCs/>
                <w:sz w:val="24"/>
                <w:szCs w:val="24"/>
              </w:rPr>
              <w:t>Finanšu ministrijas resora nozarē skaitļošanas infrastruktūras pārvaldību saglabāt divās iestādēs – Valsts ieņēmumu Dienestā un Valsts kasē finanšu pakalpojumu nodrošināšanai, neierobežojot investīcijas infrastruktūras attīstībā šajās divās iestādēs. Noteikt Finanšu ministrijas resoram pārejas periodu līdz 2026. gadam, kurā veicama pāreja uz </w:t>
            </w:r>
            <w:proofErr w:type="spellStart"/>
            <w:r w:rsidRPr="008D7838">
              <w:rPr>
                <w:rStyle w:val="normaltextrun"/>
                <w:rFonts w:ascii="Times New Roman" w:hAnsi="Times New Roman" w:cs="Times New Roman"/>
                <w:b/>
                <w:bCs/>
                <w:sz w:val="24"/>
                <w:szCs w:val="24"/>
              </w:rPr>
              <w:t>mākoņpakalpojumiem</w:t>
            </w:r>
            <w:proofErr w:type="spellEnd"/>
            <w:r w:rsidRPr="008D7838">
              <w:rPr>
                <w:rStyle w:val="normaltextrun"/>
                <w:rFonts w:ascii="Times New Roman" w:hAnsi="Times New Roman" w:cs="Times New Roman"/>
                <w:b/>
                <w:bCs/>
                <w:sz w:val="24"/>
                <w:szCs w:val="24"/>
              </w:rPr>
              <w:t> (VESPC vai citiem) tām sistēmām un IT risinājumiem, kur šāda pāreja neapdraud finanšu sistēmu funkcionalitāti un drošību.</w:t>
            </w:r>
            <w:r w:rsidRPr="008D7838">
              <w:rPr>
                <w:rStyle w:val="normaltextrun"/>
                <w:rFonts w:ascii="Times New Roman" w:hAnsi="Times New Roman" w:cs="Times New Roman"/>
                <w:sz w:val="24"/>
                <w:szCs w:val="24"/>
              </w:rPr>
              <w:t>”</w:t>
            </w:r>
            <w:r w:rsidRPr="008D7838">
              <w:rPr>
                <w:rStyle w:val="eop"/>
                <w:rFonts w:ascii="Times New Roman" w:hAnsi="Times New Roman" w:cs="Times New Roman"/>
                <w:sz w:val="24"/>
                <w:szCs w:val="24"/>
              </w:rPr>
              <w:t> </w:t>
            </w:r>
          </w:p>
        </w:tc>
        <w:tc>
          <w:tcPr>
            <w:tcW w:w="655" w:type="pct"/>
            <w:tcBorders>
              <w:left w:val="single" w:sz="6" w:space="0" w:color="000000"/>
              <w:bottom w:val="single" w:sz="4" w:space="0" w:color="auto"/>
              <w:right w:val="single" w:sz="6" w:space="0" w:color="000000"/>
            </w:tcBorders>
            <w:shd w:val="clear" w:color="auto" w:fill="auto"/>
          </w:tcPr>
          <w:p w14:paraId="19B8BAC3" w14:textId="0EDAB2B7" w:rsidR="00D82CDE" w:rsidRPr="008D7838" w:rsidRDefault="00D82CDE" w:rsidP="00D82CDE">
            <w:pPr>
              <w:jc w:val="both"/>
              <w:rPr>
                <w:b/>
                <w:bCs/>
              </w:rPr>
            </w:pPr>
            <w:r w:rsidRPr="008D7838">
              <w:rPr>
                <w:b/>
                <w:bCs/>
              </w:rPr>
              <w:lastRenderedPageBreak/>
              <w:t>Iebildums ņemts vērā.</w:t>
            </w:r>
          </w:p>
        </w:tc>
        <w:tc>
          <w:tcPr>
            <w:tcW w:w="1187" w:type="pct"/>
            <w:tcBorders>
              <w:top w:val="single" w:sz="4" w:space="0" w:color="auto"/>
              <w:left w:val="single" w:sz="4" w:space="0" w:color="auto"/>
              <w:bottom w:val="single" w:sz="4" w:space="0" w:color="auto"/>
            </w:tcBorders>
            <w:shd w:val="clear" w:color="auto" w:fill="auto"/>
          </w:tcPr>
          <w:p w14:paraId="475310A8" w14:textId="77777777" w:rsidR="00D82CDE" w:rsidRPr="008D7838" w:rsidRDefault="00D82CDE" w:rsidP="00D82CDE">
            <w:pPr>
              <w:jc w:val="both"/>
              <w:rPr>
                <w:rStyle w:val="normaltextrun"/>
                <w:b/>
                <w:bCs/>
              </w:rPr>
            </w:pPr>
            <w:proofErr w:type="spellStart"/>
            <w:r w:rsidRPr="008D7838">
              <w:rPr>
                <w:rStyle w:val="normaltextrun"/>
                <w:b/>
                <w:bCs/>
              </w:rPr>
              <w:t>Protokollēmuma</w:t>
            </w:r>
            <w:proofErr w:type="spellEnd"/>
            <w:r w:rsidRPr="008D7838">
              <w:rPr>
                <w:rStyle w:val="normaltextrun"/>
                <w:b/>
                <w:bCs/>
              </w:rPr>
              <w:t xml:space="preserve"> projekts ir papildināts ar 6.4. apakšpunktu šādā redakcijā:</w:t>
            </w:r>
          </w:p>
          <w:p w14:paraId="58B2D00D" w14:textId="77777777" w:rsidR="00D82CDE" w:rsidRPr="008D7838" w:rsidRDefault="00D82CDE" w:rsidP="00D82CDE">
            <w:pPr>
              <w:spacing w:after="120"/>
              <w:jc w:val="both"/>
            </w:pPr>
            <w:r w:rsidRPr="008D7838">
              <w:rPr>
                <w:rStyle w:val="normaltextrun"/>
              </w:rPr>
              <w:t>“</w:t>
            </w:r>
            <w:r w:rsidRPr="008D7838">
              <w:t>6.4. gadījumos, kad rīcības detalizēta plānošana ir apgrūtināta izmantotās IKT infrastruktūras apjoma, daudzveidības, specifikas un atbilstošu koplietošanas IKT infrastruktūras pakalpojumu nepieejamības dēļ, rīcības plānu sākotnējās – sešu mēnešu laikā saskaņojamās versijas var paredzēt ierobežota tvēruma specifisko IKT infrastruktūras apgabalu migrācijas detalizētas plānošanas atlikšanu līdz prasībām atbilstošu koplietošanas pakalpojumu pieejamībai un definēt papildus izņēmumu nosacījumus ierobežotiem ieguldījumiem IKT infrastruktūrās, lai nodrošinātu to drošu darbību līdz provizoriski plānojamam migrācijas termiņam.”</w:t>
            </w:r>
          </w:p>
          <w:p w14:paraId="56FCE540" w14:textId="21EB79DD" w:rsidR="00D82CDE" w:rsidRPr="008D7838" w:rsidRDefault="00D82CDE" w:rsidP="00D82CDE">
            <w:pPr>
              <w:spacing w:after="120"/>
              <w:jc w:val="both"/>
              <w:rPr>
                <w:rStyle w:val="normaltextrun"/>
                <w:b/>
                <w:bCs/>
              </w:rPr>
            </w:pPr>
            <w:r w:rsidRPr="008D7838">
              <w:rPr>
                <w:b/>
                <w:bCs/>
              </w:rPr>
              <w:t xml:space="preserve">informatīvais </w:t>
            </w:r>
            <w:r w:rsidRPr="008D7838">
              <w:rPr>
                <w:rStyle w:val="normaltextrun"/>
                <w:b/>
                <w:bCs/>
              </w:rPr>
              <w:t>ziņojums papildināts ar atbilstošu tekstu 14. lpp.</w:t>
            </w:r>
          </w:p>
          <w:p w14:paraId="4BCFB257" w14:textId="0BEBD768" w:rsidR="00D82CDE" w:rsidRPr="008D7838" w:rsidRDefault="00D82CDE" w:rsidP="00D82CDE">
            <w:pPr>
              <w:jc w:val="both"/>
            </w:pPr>
            <w:r w:rsidRPr="008D7838">
              <w:rPr>
                <w:b/>
                <w:bCs/>
              </w:rPr>
              <w:t xml:space="preserve">Informatīvā </w:t>
            </w:r>
            <w:r w:rsidRPr="008D7838">
              <w:rPr>
                <w:rStyle w:val="normaltextrun"/>
                <w:b/>
                <w:bCs/>
              </w:rPr>
              <w:t xml:space="preserve">ziņojuma 5. nodaļa </w:t>
            </w:r>
            <w:r w:rsidRPr="008D7838">
              <w:rPr>
                <w:b/>
                <w:bCs/>
              </w:rPr>
              <w:t xml:space="preserve">“Valsts datu apstrādes mākoņa attīstība” </w:t>
            </w:r>
            <w:r w:rsidRPr="008D7838">
              <w:rPr>
                <w:rStyle w:val="normaltextrun"/>
                <w:b/>
                <w:bCs/>
              </w:rPr>
              <w:t xml:space="preserve">  papildināta </w:t>
            </w:r>
            <w:r w:rsidRPr="008D7838">
              <w:rPr>
                <w:rStyle w:val="normaltextrun"/>
                <w:b/>
                <w:bCs/>
              </w:rPr>
              <w:lastRenderedPageBreak/>
              <w:t>ar tekstu šādā redakcijā:</w:t>
            </w:r>
            <w:r w:rsidRPr="008D7838">
              <w:rPr>
                <w:rStyle w:val="normaltextrun"/>
              </w:rPr>
              <w:t xml:space="preserve"> “</w:t>
            </w:r>
            <w:r w:rsidRPr="008D7838">
              <w:rPr>
                <w:u w:val="single"/>
              </w:rPr>
              <w:t>Ministrijām, kuras ir veikušas skaitļošanas infrastruktūras centralizācijas darbības nozares mērogā</w:t>
            </w:r>
            <w:r w:rsidRPr="008D7838">
              <w:t>, par ko liecina centralizētas skaitļošanas infrastruktūras nodrošinājums IKT risinājumiem, kurus izmanto vismaz 80% nozares valsts pārvaldes institūciju darbinieku vai nozarei nozīmīgas datu apstrādes infrastruktūras izveide (piemēram, Vienotais nacionālas nozīmes Latvijas akadēmiskais pamattīkls zinātniskās darbības nodrošināšanai)”.</w:t>
            </w:r>
          </w:p>
          <w:p w14:paraId="6FB034CE" w14:textId="55E6AF42" w:rsidR="00D82CDE" w:rsidRPr="008D7838" w:rsidRDefault="00D82CDE" w:rsidP="00D82CDE">
            <w:pPr>
              <w:jc w:val="both"/>
            </w:pPr>
          </w:p>
          <w:p w14:paraId="5EE185A8" w14:textId="0DA068A7" w:rsidR="00D82CDE" w:rsidRPr="008D7838" w:rsidRDefault="00D82CDE" w:rsidP="00D82CDE">
            <w:pPr>
              <w:jc w:val="both"/>
              <w:rPr>
                <w:b/>
                <w:bCs/>
              </w:rPr>
            </w:pPr>
            <w:r w:rsidRPr="008D7838">
              <w:rPr>
                <w:b/>
                <w:bCs/>
              </w:rPr>
              <w:t xml:space="preserve">Skatīt aktuālo informatīvā ziņojuma un </w:t>
            </w:r>
            <w:proofErr w:type="spellStart"/>
            <w:r w:rsidRPr="008D7838">
              <w:rPr>
                <w:b/>
                <w:bCs/>
              </w:rPr>
              <w:t>protokollēmuma</w:t>
            </w:r>
            <w:proofErr w:type="spellEnd"/>
            <w:r w:rsidRPr="008D7838">
              <w:rPr>
                <w:b/>
                <w:bCs/>
              </w:rPr>
              <w:t xml:space="preserve"> projekta redakciju.</w:t>
            </w:r>
          </w:p>
        </w:tc>
      </w:tr>
      <w:tr w:rsidR="008D7838" w:rsidRPr="008D7838" w14:paraId="405D1A5B" w14:textId="77777777" w:rsidTr="000969D9">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15EABB98" w14:textId="77777777" w:rsidR="00D82CDE" w:rsidRPr="008D7838" w:rsidRDefault="00D82CDE" w:rsidP="00D82CDE">
            <w:pPr>
              <w:pStyle w:val="naisc"/>
              <w:numPr>
                <w:ilvl w:val="0"/>
                <w:numId w:val="1"/>
              </w:numPr>
              <w:spacing w:before="0" w:after="0"/>
              <w:jc w:val="both"/>
            </w:pPr>
          </w:p>
        </w:tc>
        <w:tc>
          <w:tcPr>
            <w:tcW w:w="558" w:type="pct"/>
            <w:gridSpan w:val="2"/>
            <w:tcBorders>
              <w:top w:val="single" w:sz="6" w:space="0" w:color="000000"/>
              <w:left w:val="single" w:sz="6" w:space="0" w:color="000000"/>
              <w:bottom w:val="single" w:sz="6" w:space="0" w:color="000000"/>
              <w:right w:val="single" w:sz="6" w:space="0" w:color="000000"/>
            </w:tcBorders>
            <w:shd w:val="clear" w:color="auto" w:fill="auto"/>
          </w:tcPr>
          <w:p w14:paraId="692B657F" w14:textId="577CFC46" w:rsidR="00D82CDE" w:rsidRPr="008D7838" w:rsidRDefault="00D82CDE" w:rsidP="00D82CDE">
            <w:pPr>
              <w:widowControl w:val="0"/>
              <w:jc w:val="both"/>
            </w:pPr>
            <w:r w:rsidRPr="008D7838">
              <w:t>Informatīvā ziņojums.</w:t>
            </w:r>
          </w:p>
        </w:tc>
        <w:tc>
          <w:tcPr>
            <w:tcW w:w="2368" w:type="pct"/>
            <w:gridSpan w:val="2"/>
            <w:tcBorders>
              <w:top w:val="single" w:sz="6" w:space="0" w:color="000000"/>
              <w:left w:val="single" w:sz="6" w:space="0" w:color="000000"/>
              <w:bottom w:val="single" w:sz="6" w:space="0" w:color="000000"/>
              <w:right w:val="single" w:sz="6" w:space="0" w:color="000000"/>
            </w:tcBorders>
            <w:shd w:val="clear" w:color="auto" w:fill="auto"/>
          </w:tcPr>
          <w:p w14:paraId="471727DC" w14:textId="77777777" w:rsidR="00D82CDE" w:rsidRPr="008D7838" w:rsidRDefault="00D82CDE" w:rsidP="00D82CDE">
            <w:pPr>
              <w:pStyle w:val="paragraph"/>
              <w:spacing w:before="0" w:beforeAutospacing="0" w:after="0" w:afterAutospacing="0"/>
              <w:jc w:val="both"/>
              <w:textAlignment w:val="baseline"/>
              <w:rPr>
                <w:rFonts w:ascii="Times New Roman" w:hAnsi="Times New Roman" w:cs="Times New Roman"/>
                <w:sz w:val="24"/>
                <w:szCs w:val="24"/>
              </w:rPr>
            </w:pPr>
            <w:r w:rsidRPr="008D7838">
              <w:rPr>
                <w:rStyle w:val="normaltextrun"/>
                <w:rFonts w:ascii="Times New Roman" w:hAnsi="Times New Roman" w:cs="Times New Roman"/>
                <w:sz w:val="24"/>
                <w:szCs w:val="24"/>
              </w:rPr>
              <w:t>Vēršam uzmanību, ka pašlaik pat Valsts elektronisko sakaru pakalpojumu centrs (turpmāk – VESPC) nenodrošina atbilstību kritērijiem, kas minēti Ziņojumā:</w:t>
            </w:r>
            <w:r w:rsidRPr="008D7838">
              <w:rPr>
                <w:rStyle w:val="eop"/>
                <w:rFonts w:ascii="Times New Roman" w:hAnsi="Times New Roman" w:cs="Times New Roman"/>
                <w:sz w:val="24"/>
                <w:szCs w:val="24"/>
              </w:rPr>
              <w:t> </w:t>
            </w:r>
          </w:p>
          <w:p w14:paraId="5E60FE1C" w14:textId="77777777" w:rsidR="00D82CDE" w:rsidRPr="008D7838" w:rsidRDefault="00D82CDE" w:rsidP="00D82CDE">
            <w:pPr>
              <w:pStyle w:val="paragraph"/>
              <w:spacing w:before="0" w:beforeAutospacing="0" w:after="0" w:afterAutospacing="0"/>
              <w:ind w:firstLine="360"/>
              <w:jc w:val="both"/>
              <w:textAlignment w:val="baseline"/>
              <w:rPr>
                <w:rFonts w:ascii="Times New Roman" w:hAnsi="Times New Roman" w:cs="Times New Roman"/>
                <w:sz w:val="24"/>
                <w:szCs w:val="24"/>
              </w:rPr>
            </w:pPr>
            <w:r w:rsidRPr="008D7838">
              <w:rPr>
                <w:rStyle w:val="normaltextrun"/>
                <w:rFonts w:ascii="Times New Roman" w:hAnsi="Times New Roman" w:cs="Times New Roman"/>
                <w:sz w:val="24"/>
                <w:szCs w:val="24"/>
              </w:rPr>
              <w:lastRenderedPageBreak/>
              <w:t>1)</w:t>
            </w:r>
            <w:r w:rsidRPr="008D7838">
              <w:rPr>
                <w:rStyle w:val="tabchar"/>
                <w:rFonts w:ascii="Times New Roman" w:hAnsi="Times New Roman" w:cs="Times New Roman"/>
                <w:sz w:val="24"/>
                <w:szCs w:val="24"/>
              </w:rPr>
              <w:t xml:space="preserve"> </w:t>
            </w:r>
            <w:r w:rsidRPr="008D7838">
              <w:rPr>
                <w:rStyle w:val="normaltextrun"/>
                <w:rFonts w:ascii="Times New Roman" w:hAnsi="Times New Roman" w:cs="Times New Roman"/>
                <w:sz w:val="24"/>
                <w:szCs w:val="24"/>
              </w:rPr>
              <w:t>skaitļošanas infrastruktūras koplietošanas pakalpojumi ir aprakstīti, reģistrēti valsts līmeņa IKT pakalpojumu un resursu pārvaldības sistēmā VIRSIS un pakalpojumu pieejamībai ārpus pārvaldes nozares robežām (citu ministriju iestādēm) nav nepamatotu ierobežojumu;</w:t>
            </w:r>
            <w:r w:rsidRPr="008D7838">
              <w:rPr>
                <w:rStyle w:val="eop"/>
                <w:rFonts w:ascii="Times New Roman" w:hAnsi="Times New Roman" w:cs="Times New Roman"/>
                <w:sz w:val="24"/>
                <w:szCs w:val="24"/>
              </w:rPr>
              <w:t> </w:t>
            </w:r>
          </w:p>
          <w:p w14:paraId="4A01542F" w14:textId="77777777" w:rsidR="00D82CDE" w:rsidRPr="008D7838" w:rsidRDefault="00D82CDE" w:rsidP="00D82CDE">
            <w:pPr>
              <w:pStyle w:val="paragraph"/>
              <w:spacing w:before="0" w:beforeAutospacing="0" w:after="0" w:afterAutospacing="0"/>
              <w:ind w:firstLine="360"/>
              <w:jc w:val="both"/>
              <w:textAlignment w:val="baseline"/>
              <w:rPr>
                <w:rFonts w:ascii="Times New Roman" w:hAnsi="Times New Roman" w:cs="Times New Roman"/>
                <w:sz w:val="24"/>
                <w:szCs w:val="24"/>
              </w:rPr>
            </w:pPr>
            <w:r w:rsidRPr="008D7838">
              <w:rPr>
                <w:rStyle w:val="normaltextrun"/>
                <w:rFonts w:ascii="Times New Roman" w:hAnsi="Times New Roman" w:cs="Times New Roman"/>
                <w:sz w:val="24"/>
                <w:szCs w:val="24"/>
              </w:rPr>
              <w:t>2)</w:t>
            </w:r>
            <w:r w:rsidRPr="008D7838">
              <w:rPr>
                <w:rStyle w:val="tabchar"/>
                <w:rFonts w:ascii="Times New Roman" w:hAnsi="Times New Roman" w:cs="Times New Roman"/>
                <w:sz w:val="24"/>
                <w:szCs w:val="24"/>
              </w:rPr>
              <w:t xml:space="preserve"> </w:t>
            </w:r>
            <w:r w:rsidRPr="008D7838">
              <w:rPr>
                <w:rStyle w:val="normaltextrun"/>
                <w:rFonts w:ascii="Times New Roman" w:hAnsi="Times New Roman" w:cs="Times New Roman"/>
                <w:sz w:val="24"/>
                <w:szCs w:val="24"/>
              </w:rPr>
              <w:t>skaitļošanas infrastruktūras pakalpojumu sniegšana (t.sk. pakalpojumu līmeņa nodrošināšana) tiek uzskaitīta, pakalpojumu sniegšanas pārvaldībai izmantojot pakalpojumu pārvaldības un lietotāju atbalsta sistēmu (</w:t>
            </w:r>
            <w:proofErr w:type="spellStart"/>
            <w:r w:rsidRPr="008D7838">
              <w:rPr>
                <w:rStyle w:val="normaltextrun"/>
                <w:rFonts w:ascii="Times New Roman" w:hAnsi="Times New Roman" w:cs="Times New Roman"/>
                <w:sz w:val="24"/>
                <w:szCs w:val="24"/>
              </w:rPr>
              <w:t>angl</w:t>
            </w:r>
            <w:proofErr w:type="spellEnd"/>
            <w:r w:rsidRPr="008D7838">
              <w:rPr>
                <w:rStyle w:val="normaltextrun"/>
                <w:rFonts w:ascii="Times New Roman" w:hAnsi="Times New Roman" w:cs="Times New Roman"/>
                <w:sz w:val="24"/>
                <w:szCs w:val="24"/>
              </w:rPr>
              <w:t>. </w:t>
            </w:r>
            <w:proofErr w:type="spellStart"/>
            <w:r w:rsidRPr="008D7838">
              <w:rPr>
                <w:rStyle w:val="normaltextrun"/>
                <w:rFonts w:ascii="Times New Roman" w:hAnsi="Times New Roman" w:cs="Times New Roman"/>
                <w:sz w:val="24"/>
                <w:szCs w:val="24"/>
              </w:rPr>
              <w:t>service</w:t>
            </w:r>
            <w:proofErr w:type="spellEnd"/>
            <w:r w:rsidRPr="008D7838">
              <w:rPr>
                <w:rStyle w:val="normaltextrun"/>
                <w:rFonts w:ascii="Times New Roman" w:hAnsi="Times New Roman" w:cs="Times New Roman"/>
                <w:sz w:val="24"/>
                <w:szCs w:val="24"/>
              </w:rPr>
              <w:t> </w:t>
            </w:r>
            <w:proofErr w:type="spellStart"/>
            <w:r w:rsidRPr="008D7838">
              <w:rPr>
                <w:rStyle w:val="normaltextrun"/>
                <w:rFonts w:ascii="Times New Roman" w:hAnsi="Times New Roman" w:cs="Times New Roman"/>
                <w:sz w:val="24"/>
                <w:szCs w:val="24"/>
              </w:rPr>
              <w:t>desk</w:t>
            </w:r>
            <w:proofErr w:type="spellEnd"/>
            <w:r w:rsidRPr="008D7838">
              <w:rPr>
                <w:rStyle w:val="normaltextrun"/>
                <w:rFonts w:ascii="Times New Roman" w:hAnsi="Times New Roman" w:cs="Times New Roman"/>
                <w:sz w:val="24"/>
                <w:szCs w:val="24"/>
              </w:rPr>
              <w:t>);</w:t>
            </w:r>
            <w:r w:rsidRPr="008D7838">
              <w:rPr>
                <w:rStyle w:val="eop"/>
                <w:rFonts w:ascii="Times New Roman" w:hAnsi="Times New Roman" w:cs="Times New Roman"/>
                <w:sz w:val="24"/>
                <w:szCs w:val="24"/>
              </w:rPr>
              <w:t> </w:t>
            </w:r>
          </w:p>
          <w:p w14:paraId="30076B03" w14:textId="77777777" w:rsidR="00D82CDE" w:rsidRPr="008D7838" w:rsidRDefault="00D82CDE" w:rsidP="00D82CDE">
            <w:pPr>
              <w:pStyle w:val="paragraph"/>
              <w:spacing w:before="0" w:beforeAutospacing="0" w:after="0" w:afterAutospacing="0"/>
              <w:ind w:firstLine="360"/>
              <w:jc w:val="both"/>
              <w:textAlignment w:val="baseline"/>
              <w:rPr>
                <w:rFonts w:ascii="Times New Roman" w:hAnsi="Times New Roman" w:cs="Times New Roman"/>
                <w:sz w:val="24"/>
                <w:szCs w:val="24"/>
              </w:rPr>
            </w:pPr>
            <w:r w:rsidRPr="008D7838">
              <w:rPr>
                <w:rStyle w:val="normaltextrun"/>
                <w:rFonts w:ascii="Times New Roman" w:hAnsi="Times New Roman" w:cs="Times New Roman"/>
                <w:sz w:val="24"/>
                <w:szCs w:val="24"/>
              </w:rPr>
              <w:t>3)</w:t>
            </w:r>
            <w:r w:rsidRPr="008D7838">
              <w:rPr>
                <w:rStyle w:val="tabchar"/>
                <w:rFonts w:ascii="Times New Roman" w:hAnsi="Times New Roman" w:cs="Times New Roman"/>
                <w:sz w:val="24"/>
                <w:szCs w:val="24"/>
              </w:rPr>
              <w:t xml:space="preserve"> </w:t>
            </w:r>
            <w:r w:rsidRPr="008D7838">
              <w:rPr>
                <w:rStyle w:val="normaltextrun"/>
                <w:rFonts w:ascii="Times New Roman" w:hAnsi="Times New Roman" w:cs="Times New Roman"/>
                <w:sz w:val="24"/>
                <w:szCs w:val="24"/>
              </w:rPr>
              <w:t>pakalpojumu tvērumā ir jābūt automatizēti pārvaldāmiem pakalpojumiem, kuri atbilst šādām prasībām:</w:t>
            </w:r>
            <w:r w:rsidRPr="008D7838">
              <w:rPr>
                <w:rStyle w:val="eop"/>
                <w:rFonts w:ascii="Times New Roman" w:hAnsi="Times New Roman" w:cs="Times New Roman"/>
                <w:sz w:val="24"/>
                <w:szCs w:val="24"/>
              </w:rPr>
              <w:t> </w:t>
            </w:r>
          </w:p>
          <w:p w14:paraId="27A1270F" w14:textId="77777777" w:rsidR="00D82CDE" w:rsidRPr="008D7838" w:rsidRDefault="00D82CDE" w:rsidP="00D82CDE">
            <w:pPr>
              <w:pStyle w:val="paragraph"/>
              <w:spacing w:before="0" w:beforeAutospacing="0" w:after="0" w:afterAutospacing="0"/>
              <w:ind w:firstLine="360"/>
              <w:jc w:val="both"/>
              <w:textAlignment w:val="baseline"/>
              <w:rPr>
                <w:rFonts w:ascii="Times New Roman" w:hAnsi="Times New Roman" w:cs="Times New Roman"/>
                <w:sz w:val="24"/>
                <w:szCs w:val="24"/>
              </w:rPr>
            </w:pPr>
            <w:r w:rsidRPr="008D7838">
              <w:rPr>
                <w:rStyle w:val="normaltextrun"/>
                <w:rFonts w:ascii="Times New Roman" w:hAnsi="Times New Roman" w:cs="Times New Roman"/>
                <w:sz w:val="24"/>
                <w:szCs w:val="24"/>
              </w:rPr>
              <w:t>a.</w:t>
            </w:r>
            <w:r w:rsidRPr="008D7838">
              <w:rPr>
                <w:rStyle w:val="tabchar"/>
                <w:rFonts w:ascii="Times New Roman" w:hAnsi="Times New Roman" w:cs="Times New Roman"/>
                <w:sz w:val="24"/>
                <w:szCs w:val="24"/>
              </w:rPr>
              <w:t xml:space="preserve"> </w:t>
            </w:r>
            <w:r w:rsidRPr="008D7838">
              <w:rPr>
                <w:rStyle w:val="normaltextrun"/>
                <w:rFonts w:ascii="Times New Roman" w:hAnsi="Times New Roman" w:cs="Times New Roman"/>
                <w:sz w:val="24"/>
                <w:szCs w:val="24"/>
              </w:rPr>
              <w:t>tiek nodrošināta elastība skaitļošanas infrastruktūras koplietošanas pakalpojumu raksturlielumos (vismaz virtuālo procesoru un virtuālās operatīvās atmiņas apjomam), nosakot, ka sniegto pakalpojumu apjomam uzskaite tiek veikta par minūtēm;</w:t>
            </w:r>
            <w:r w:rsidRPr="008D7838">
              <w:rPr>
                <w:rStyle w:val="eop"/>
                <w:rFonts w:ascii="Times New Roman" w:hAnsi="Times New Roman" w:cs="Times New Roman"/>
                <w:sz w:val="24"/>
                <w:szCs w:val="24"/>
              </w:rPr>
              <w:t> </w:t>
            </w:r>
          </w:p>
          <w:p w14:paraId="6C644389" w14:textId="77777777" w:rsidR="00D82CDE" w:rsidRPr="008D7838" w:rsidRDefault="00D82CDE" w:rsidP="00D82CDE">
            <w:pPr>
              <w:pStyle w:val="paragraph"/>
              <w:spacing w:before="0" w:beforeAutospacing="0" w:after="0" w:afterAutospacing="0"/>
              <w:ind w:firstLine="360"/>
              <w:jc w:val="both"/>
              <w:textAlignment w:val="baseline"/>
              <w:rPr>
                <w:rFonts w:ascii="Times New Roman" w:hAnsi="Times New Roman" w:cs="Times New Roman"/>
                <w:sz w:val="24"/>
                <w:szCs w:val="24"/>
              </w:rPr>
            </w:pPr>
            <w:r w:rsidRPr="008D7838">
              <w:rPr>
                <w:rStyle w:val="normaltextrun"/>
                <w:rFonts w:ascii="Times New Roman" w:hAnsi="Times New Roman" w:cs="Times New Roman"/>
                <w:sz w:val="24"/>
                <w:szCs w:val="24"/>
              </w:rPr>
              <w:t>b.</w:t>
            </w:r>
            <w:r w:rsidRPr="008D7838">
              <w:rPr>
                <w:rStyle w:val="tabchar"/>
                <w:rFonts w:ascii="Times New Roman" w:hAnsi="Times New Roman" w:cs="Times New Roman"/>
                <w:sz w:val="24"/>
                <w:szCs w:val="24"/>
              </w:rPr>
              <w:t xml:space="preserve"> </w:t>
            </w:r>
            <w:r w:rsidRPr="008D7838">
              <w:rPr>
                <w:rStyle w:val="normaltextrun"/>
                <w:rFonts w:ascii="Times New Roman" w:hAnsi="Times New Roman" w:cs="Times New Roman"/>
                <w:sz w:val="24"/>
                <w:szCs w:val="24"/>
              </w:rPr>
              <w:t>tiek nodrošināta pašapkalpošanās vide pakalpojumu saņēmējiem, kas nodrošina resursu pārdales iespējas tiešsaistes režīmā;</w:t>
            </w:r>
            <w:r w:rsidRPr="008D7838">
              <w:rPr>
                <w:rStyle w:val="eop"/>
                <w:rFonts w:ascii="Times New Roman" w:hAnsi="Times New Roman" w:cs="Times New Roman"/>
                <w:sz w:val="24"/>
                <w:szCs w:val="24"/>
              </w:rPr>
              <w:t> </w:t>
            </w:r>
          </w:p>
          <w:p w14:paraId="5D7FDDD9" w14:textId="77777777" w:rsidR="00D82CDE" w:rsidRPr="008D7838" w:rsidRDefault="00D82CDE" w:rsidP="00D82CDE">
            <w:pPr>
              <w:pStyle w:val="paragraph"/>
              <w:spacing w:before="0" w:beforeAutospacing="0" w:after="0" w:afterAutospacing="0"/>
              <w:ind w:firstLine="360"/>
              <w:jc w:val="both"/>
              <w:textAlignment w:val="baseline"/>
              <w:rPr>
                <w:rFonts w:ascii="Times New Roman" w:hAnsi="Times New Roman" w:cs="Times New Roman"/>
                <w:sz w:val="24"/>
                <w:szCs w:val="24"/>
              </w:rPr>
            </w:pPr>
            <w:r w:rsidRPr="008D7838">
              <w:rPr>
                <w:rStyle w:val="normaltextrun"/>
                <w:rFonts w:ascii="Times New Roman" w:hAnsi="Times New Roman" w:cs="Times New Roman"/>
                <w:sz w:val="24"/>
                <w:szCs w:val="24"/>
              </w:rPr>
              <w:t>c.</w:t>
            </w:r>
            <w:r w:rsidRPr="008D7838">
              <w:rPr>
                <w:rStyle w:val="tabchar"/>
                <w:rFonts w:ascii="Times New Roman" w:hAnsi="Times New Roman" w:cs="Times New Roman"/>
                <w:sz w:val="24"/>
                <w:szCs w:val="24"/>
              </w:rPr>
              <w:t xml:space="preserve"> </w:t>
            </w:r>
            <w:r w:rsidRPr="008D7838">
              <w:rPr>
                <w:rStyle w:val="normaltextrun"/>
                <w:rFonts w:ascii="Times New Roman" w:hAnsi="Times New Roman" w:cs="Times New Roman"/>
                <w:sz w:val="24"/>
                <w:szCs w:val="24"/>
              </w:rPr>
              <w:t>tiek nodrošināta tiešsaistes </w:t>
            </w:r>
            <w:proofErr w:type="spellStart"/>
            <w:r w:rsidRPr="008D7838">
              <w:rPr>
                <w:rStyle w:val="normaltextrun"/>
                <w:rFonts w:ascii="Times New Roman" w:hAnsi="Times New Roman" w:cs="Times New Roman"/>
                <w:sz w:val="24"/>
                <w:szCs w:val="24"/>
              </w:rPr>
              <w:t>mākoņdatošanas</w:t>
            </w:r>
            <w:proofErr w:type="spellEnd"/>
            <w:r w:rsidRPr="008D7838">
              <w:rPr>
                <w:rStyle w:val="normaltextrun"/>
                <w:rFonts w:ascii="Times New Roman" w:hAnsi="Times New Roman" w:cs="Times New Roman"/>
                <w:sz w:val="24"/>
                <w:szCs w:val="24"/>
              </w:rPr>
              <w:t> pakalpojuma programmatūras </w:t>
            </w:r>
            <w:proofErr w:type="spellStart"/>
            <w:r w:rsidRPr="008D7838">
              <w:rPr>
                <w:rStyle w:val="normaltextrun"/>
                <w:rFonts w:ascii="Times New Roman" w:hAnsi="Times New Roman" w:cs="Times New Roman"/>
                <w:sz w:val="24"/>
                <w:szCs w:val="24"/>
              </w:rPr>
              <w:t>saskarne</w:t>
            </w:r>
            <w:proofErr w:type="spellEnd"/>
            <w:r w:rsidRPr="008D7838">
              <w:rPr>
                <w:rStyle w:val="normaltextrun"/>
                <w:rFonts w:ascii="Times New Roman" w:hAnsi="Times New Roman" w:cs="Times New Roman"/>
                <w:sz w:val="24"/>
                <w:szCs w:val="24"/>
              </w:rPr>
              <w:t> (API), kas dod iespēju pakalpojumu izmantotājiem veidot automatizētus risinājumus skaitļošanas resursu piesaistei, izmaiņām, uzraudzībai un deaktivizēšanai;</w:t>
            </w:r>
            <w:r w:rsidRPr="008D7838">
              <w:rPr>
                <w:rStyle w:val="eop"/>
                <w:rFonts w:ascii="Times New Roman" w:hAnsi="Times New Roman" w:cs="Times New Roman"/>
                <w:sz w:val="24"/>
                <w:szCs w:val="24"/>
              </w:rPr>
              <w:t> </w:t>
            </w:r>
          </w:p>
          <w:p w14:paraId="0D6EAA12" w14:textId="77777777" w:rsidR="00D82CDE" w:rsidRPr="008D7838" w:rsidRDefault="00D82CDE" w:rsidP="00D82CDE">
            <w:pPr>
              <w:pStyle w:val="paragraph"/>
              <w:spacing w:before="0" w:beforeAutospacing="0" w:after="0" w:afterAutospacing="0"/>
              <w:ind w:firstLine="360"/>
              <w:jc w:val="both"/>
              <w:textAlignment w:val="baseline"/>
              <w:rPr>
                <w:rFonts w:ascii="Times New Roman" w:hAnsi="Times New Roman" w:cs="Times New Roman"/>
                <w:sz w:val="24"/>
                <w:szCs w:val="24"/>
              </w:rPr>
            </w:pPr>
            <w:r w:rsidRPr="008D7838">
              <w:rPr>
                <w:rStyle w:val="normaltextrun"/>
                <w:rFonts w:ascii="Times New Roman" w:hAnsi="Times New Roman" w:cs="Times New Roman"/>
                <w:sz w:val="24"/>
                <w:szCs w:val="24"/>
              </w:rPr>
              <w:t>4)</w:t>
            </w:r>
            <w:r w:rsidRPr="008D7838">
              <w:rPr>
                <w:rStyle w:val="tabchar"/>
                <w:rFonts w:ascii="Times New Roman" w:hAnsi="Times New Roman" w:cs="Times New Roman"/>
                <w:sz w:val="24"/>
                <w:szCs w:val="24"/>
              </w:rPr>
              <w:t xml:space="preserve"> </w:t>
            </w:r>
            <w:r w:rsidRPr="008D7838">
              <w:rPr>
                <w:rStyle w:val="normaltextrun"/>
                <w:rFonts w:ascii="Times New Roman" w:hAnsi="Times New Roman" w:cs="Times New Roman"/>
                <w:sz w:val="24"/>
                <w:szCs w:val="24"/>
              </w:rPr>
              <w:t>pakalpojumu sniedzējam atbilstoši pieprasījumam pieejamā finansējuma ietvaros ir jānodrošina iespējas palielināt orķestrētu konteineru pārvaldības līmenī </w:t>
            </w:r>
            <w:proofErr w:type="spellStart"/>
            <w:r w:rsidRPr="008D7838">
              <w:rPr>
                <w:rStyle w:val="normaltextrun"/>
                <w:rFonts w:ascii="Times New Roman" w:hAnsi="Times New Roman" w:cs="Times New Roman"/>
                <w:sz w:val="24"/>
                <w:szCs w:val="24"/>
              </w:rPr>
              <w:t>sadarbspējīgas</w:t>
            </w:r>
            <w:proofErr w:type="spellEnd"/>
            <w:r w:rsidRPr="008D7838">
              <w:rPr>
                <w:rStyle w:val="normaltextrun"/>
                <w:rFonts w:ascii="Times New Roman" w:hAnsi="Times New Roman" w:cs="Times New Roman"/>
                <w:sz w:val="24"/>
                <w:szCs w:val="24"/>
              </w:rPr>
              <w:t> </w:t>
            </w:r>
            <w:proofErr w:type="spellStart"/>
            <w:r w:rsidRPr="008D7838">
              <w:rPr>
                <w:rStyle w:val="normaltextrun"/>
                <w:rFonts w:ascii="Times New Roman" w:hAnsi="Times New Roman" w:cs="Times New Roman"/>
                <w:sz w:val="24"/>
                <w:szCs w:val="24"/>
              </w:rPr>
              <w:t>mākoņdatošanas</w:t>
            </w:r>
            <w:proofErr w:type="spellEnd"/>
            <w:r w:rsidRPr="008D7838">
              <w:rPr>
                <w:rStyle w:val="normaltextrun"/>
                <w:rFonts w:ascii="Times New Roman" w:hAnsi="Times New Roman" w:cs="Times New Roman"/>
                <w:sz w:val="24"/>
                <w:szCs w:val="24"/>
              </w:rPr>
              <w:t> infrastruktūras īpatsvaru un apjomu atbilstoši institūciju – pakalpojumu izmantotāju pieprasījumam, orientējoties uz sākotnējo novērtējumu, ka līdz 2023. gada beigām pieprasījums pēc tāda veida skaitļošanas infrastruktūras veidos vismaz 25% no kopumā nepieciešamā skaitļošanas infrastruktūras apjoma, pārsniedzot 50% no kopējā apjoma līdz 2027. gada beigām;</w:t>
            </w:r>
            <w:r w:rsidRPr="008D7838">
              <w:rPr>
                <w:rStyle w:val="eop"/>
                <w:rFonts w:ascii="Times New Roman" w:hAnsi="Times New Roman" w:cs="Times New Roman"/>
                <w:sz w:val="24"/>
                <w:szCs w:val="24"/>
              </w:rPr>
              <w:t> </w:t>
            </w:r>
          </w:p>
          <w:p w14:paraId="697F3F04" w14:textId="77777777" w:rsidR="00D82CDE" w:rsidRPr="008D7838" w:rsidRDefault="00D82CDE" w:rsidP="00D82CDE">
            <w:pPr>
              <w:pStyle w:val="paragraph"/>
              <w:spacing w:before="0" w:beforeAutospacing="0" w:after="0" w:afterAutospacing="0"/>
              <w:ind w:firstLine="360"/>
              <w:jc w:val="both"/>
              <w:textAlignment w:val="baseline"/>
              <w:rPr>
                <w:rFonts w:ascii="Times New Roman" w:hAnsi="Times New Roman" w:cs="Times New Roman"/>
                <w:sz w:val="24"/>
                <w:szCs w:val="24"/>
              </w:rPr>
            </w:pPr>
            <w:r w:rsidRPr="008D7838">
              <w:rPr>
                <w:rStyle w:val="normaltextrun"/>
                <w:rFonts w:ascii="Times New Roman" w:hAnsi="Times New Roman" w:cs="Times New Roman"/>
                <w:sz w:val="24"/>
                <w:szCs w:val="24"/>
              </w:rPr>
              <w:lastRenderedPageBreak/>
              <w:t>5)</w:t>
            </w:r>
            <w:r w:rsidRPr="008D7838">
              <w:rPr>
                <w:rStyle w:val="tabchar"/>
                <w:rFonts w:ascii="Times New Roman" w:hAnsi="Times New Roman" w:cs="Times New Roman"/>
                <w:sz w:val="24"/>
                <w:szCs w:val="24"/>
              </w:rPr>
              <w:t xml:space="preserve"> </w:t>
            </w:r>
            <w:r w:rsidRPr="008D7838">
              <w:rPr>
                <w:rStyle w:val="normaltextrun"/>
                <w:rFonts w:ascii="Times New Roman" w:hAnsi="Times New Roman" w:cs="Times New Roman"/>
                <w:sz w:val="24"/>
                <w:szCs w:val="24"/>
              </w:rPr>
              <w:t>pakalpojumu sniedzējam atbilstoši pieprasījumam pieejamā finansējuma ietvaros ir jānodrošina, lai atbilstoši tā tehnoloģiskajām prasībām attīstītām modernas IKT arhitektūras sistēmām tiek nodrošināta automatizētas uzstādīšanas, laidienu pārvaldības, automatizētas testēšanas un darbības uzraudzības funkcionalitāte, kas kopumā veido augstas pievienotās vērtības skaitļošanas infrastruktūras nodrošinājuma pakalpojumus;</w:t>
            </w:r>
            <w:r w:rsidRPr="008D7838">
              <w:rPr>
                <w:rStyle w:val="eop"/>
                <w:rFonts w:ascii="Times New Roman" w:hAnsi="Times New Roman" w:cs="Times New Roman"/>
                <w:sz w:val="24"/>
                <w:szCs w:val="24"/>
              </w:rPr>
              <w:t> </w:t>
            </w:r>
          </w:p>
          <w:p w14:paraId="51A16B6C" w14:textId="77777777" w:rsidR="00D82CDE" w:rsidRPr="008D7838" w:rsidRDefault="00D82CDE" w:rsidP="00D82CDE">
            <w:pPr>
              <w:pStyle w:val="paragraph"/>
              <w:spacing w:before="0" w:beforeAutospacing="0" w:after="0" w:afterAutospacing="0"/>
              <w:ind w:firstLine="360"/>
              <w:jc w:val="both"/>
              <w:textAlignment w:val="baseline"/>
              <w:rPr>
                <w:rFonts w:ascii="Times New Roman" w:hAnsi="Times New Roman" w:cs="Times New Roman"/>
                <w:sz w:val="24"/>
                <w:szCs w:val="24"/>
              </w:rPr>
            </w:pPr>
            <w:r w:rsidRPr="008D7838">
              <w:rPr>
                <w:rStyle w:val="normaltextrun"/>
                <w:rFonts w:ascii="Times New Roman" w:hAnsi="Times New Roman" w:cs="Times New Roman"/>
                <w:sz w:val="24"/>
                <w:szCs w:val="24"/>
              </w:rPr>
              <w:t>6)</w:t>
            </w:r>
            <w:r w:rsidRPr="008D7838">
              <w:rPr>
                <w:rStyle w:val="tabchar"/>
                <w:rFonts w:ascii="Times New Roman" w:hAnsi="Times New Roman" w:cs="Times New Roman"/>
                <w:sz w:val="24"/>
                <w:szCs w:val="24"/>
              </w:rPr>
              <w:t xml:space="preserve"> </w:t>
            </w:r>
            <w:r w:rsidRPr="008D7838">
              <w:rPr>
                <w:rStyle w:val="normaltextrun"/>
                <w:rFonts w:ascii="Times New Roman" w:hAnsi="Times New Roman" w:cs="Times New Roman"/>
                <w:sz w:val="24"/>
                <w:szCs w:val="24"/>
              </w:rPr>
              <w:t>pakalpojumu sniedzējam atbilstoši pieprasījumam pieejamā finansējuma ietvaros ir jānodrošina, lai sniegto pakalpojumu loks ietvertu arī citus ar informācijas sistēmu darbināšanu un uzturēšanu saistītus pakalpojumus (administrēšanas, licenču nodrošināšanas </w:t>
            </w:r>
            <w:proofErr w:type="spellStart"/>
            <w:r w:rsidRPr="008D7838">
              <w:rPr>
                <w:rStyle w:val="normaltextrun"/>
                <w:rFonts w:ascii="Times New Roman" w:hAnsi="Times New Roman" w:cs="Times New Roman"/>
                <w:sz w:val="24"/>
                <w:szCs w:val="24"/>
              </w:rPr>
              <w:t>utml</w:t>
            </w:r>
            <w:proofErr w:type="spellEnd"/>
            <w:r w:rsidRPr="008D7838">
              <w:rPr>
                <w:rStyle w:val="normaltextrun"/>
                <w:rFonts w:ascii="Times New Roman" w:hAnsi="Times New Roman" w:cs="Times New Roman"/>
                <w:sz w:val="24"/>
                <w:szCs w:val="24"/>
              </w:rPr>
              <w:t>.), kas kopā ar skaitļošanas infrastruktūras pakalpojumiem nodrošina pilnvērtīgu augstas pievienotās vērtības koplietošanas pakalpojumu tā saņēmējiem.  </w:t>
            </w:r>
            <w:r w:rsidRPr="008D7838">
              <w:rPr>
                <w:rStyle w:val="eop"/>
                <w:rFonts w:ascii="Times New Roman" w:hAnsi="Times New Roman" w:cs="Times New Roman"/>
                <w:sz w:val="24"/>
                <w:szCs w:val="24"/>
              </w:rPr>
              <w:t> </w:t>
            </w:r>
          </w:p>
          <w:p w14:paraId="38A2E873" w14:textId="77777777" w:rsidR="00D82CDE" w:rsidRPr="008D7838" w:rsidRDefault="00D82CDE" w:rsidP="00D82CDE">
            <w:pPr>
              <w:pStyle w:val="paragraph"/>
              <w:spacing w:before="0" w:beforeAutospacing="0" w:after="0" w:afterAutospacing="0"/>
              <w:ind w:firstLine="360"/>
              <w:jc w:val="both"/>
              <w:textAlignment w:val="baseline"/>
              <w:rPr>
                <w:rFonts w:ascii="Times New Roman" w:hAnsi="Times New Roman" w:cs="Times New Roman"/>
                <w:sz w:val="24"/>
                <w:szCs w:val="24"/>
              </w:rPr>
            </w:pPr>
            <w:r w:rsidRPr="008D7838">
              <w:rPr>
                <w:rStyle w:val="normaltextrun"/>
                <w:rFonts w:ascii="Times New Roman" w:hAnsi="Times New Roman" w:cs="Times New Roman"/>
                <w:sz w:val="24"/>
                <w:szCs w:val="24"/>
              </w:rPr>
              <w:t>Līdz ar to nav pamatoti ierobežojumi ministrijai un padotības iestādēm veikt investīcijas savā IKT infrastruktūrā. Šādi ierobežojumi būtu pamatoti un iespējami tikai pēc tam, kad VESPC var nodrošināt pilnīgu atbilstību minētajām prasībām.</w:t>
            </w:r>
            <w:r w:rsidRPr="008D7838">
              <w:rPr>
                <w:rStyle w:val="eop"/>
                <w:rFonts w:ascii="Times New Roman" w:hAnsi="Times New Roman" w:cs="Times New Roman"/>
                <w:sz w:val="24"/>
                <w:szCs w:val="24"/>
              </w:rPr>
              <w:t> </w:t>
            </w:r>
          </w:p>
          <w:p w14:paraId="5CBC51ED" w14:textId="77777777" w:rsidR="00D82CDE" w:rsidRPr="008D7838" w:rsidRDefault="00D82CDE" w:rsidP="00D82CDE">
            <w:pPr>
              <w:pStyle w:val="paragraph"/>
              <w:spacing w:before="0" w:beforeAutospacing="0" w:after="0" w:afterAutospacing="0"/>
              <w:ind w:firstLine="360"/>
              <w:jc w:val="both"/>
              <w:textAlignment w:val="baseline"/>
              <w:rPr>
                <w:rFonts w:ascii="Times New Roman" w:hAnsi="Times New Roman" w:cs="Times New Roman"/>
                <w:sz w:val="24"/>
                <w:szCs w:val="24"/>
              </w:rPr>
            </w:pPr>
            <w:r w:rsidRPr="008D7838">
              <w:rPr>
                <w:rStyle w:val="normaltextrun"/>
                <w:rFonts w:ascii="Times New Roman" w:hAnsi="Times New Roman" w:cs="Times New Roman"/>
                <w:sz w:val="24"/>
                <w:szCs w:val="24"/>
              </w:rPr>
              <w:t>Kā arī, </w:t>
            </w:r>
            <w:r w:rsidRPr="008D7838">
              <w:rPr>
                <w:rStyle w:val="normaltextrun"/>
                <w:rFonts w:ascii="Times New Roman" w:hAnsi="Times New Roman" w:cs="Times New Roman"/>
                <w:b/>
                <w:bCs/>
                <w:sz w:val="24"/>
                <w:szCs w:val="24"/>
              </w:rPr>
              <w:t>lūdzam ziņojumā pie kritērijiem pievienot papildus prasību par norēķiniem</w:t>
            </w:r>
            <w:r w:rsidRPr="008D7838">
              <w:rPr>
                <w:rStyle w:val="normaltextrun"/>
                <w:rFonts w:ascii="Times New Roman" w:hAnsi="Times New Roman" w:cs="Times New Roman"/>
                <w:sz w:val="24"/>
                <w:szCs w:val="24"/>
              </w:rPr>
              <w:t>, t.i. 3. a) noteikt, ka pakalpojums gan jāuzskaita, gan arī norēķinus par pakalpojumu ir jāveic pa minūtēm, lai tas atbilstu mūsdienu </w:t>
            </w:r>
            <w:proofErr w:type="spellStart"/>
            <w:r w:rsidRPr="008D7838">
              <w:rPr>
                <w:rStyle w:val="normaltextrun"/>
                <w:rFonts w:ascii="Times New Roman" w:hAnsi="Times New Roman" w:cs="Times New Roman"/>
                <w:sz w:val="24"/>
                <w:szCs w:val="24"/>
              </w:rPr>
              <w:t>mākoņskaitļošanas</w:t>
            </w:r>
            <w:proofErr w:type="spellEnd"/>
            <w:r w:rsidRPr="008D7838">
              <w:rPr>
                <w:rStyle w:val="normaltextrun"/>
                <w:rFonts w:ascii="Times New Roman" w:hAnsi="Times New Roman" w:cs="Times New Roman"/>
                <w:sz w:val="24"/>
                <w:szCs w:val="24"/>
              </w:rPr>
              <w:t> praksei, t.i. </w:t>
            </w:r>
            <w:r w:rsidRPr="008D7838">
              <w:rPr>
                <w:rStyle w:val="normaltextrun"/>
                <w:rFonts w:ascii="Times New Roman" w:hAnsi="Times New Roman" w:cs="Times New Roman"/>
                <w:b/>
                <w:bCs/>
                <w:sz w:val="24"/>
                <w:szCs w:val="24"/>
              </w:rPr>
              <w:t>lūdzam Ziņojuma 5. nodaļas 3).a apakšpunktu izteikt šādā redakcijā:</w:t>
            </w:r>
            <w:r w:rsidRPr="008D7838">
              <w:rPr>
                <w:rStyle w:val="eop"/>
                <w:rFonts w:ascii="Times New Roman" w:hAnsi="Times New Roman" w:cs="Times New Roman"/>
                <w:sz w:val="24"/>
                <w:szCs w:val="24"/>
              </w:rPr>
              <w:t> </w:t>
            </w:r>
          </w:p>
          <w:p w14:paraId="3F9FDC3F" w14:textId="77777777" w:rsidR="00D82CDE" w:rsidRPr="008D7838" w:rsidRDefault="00D82CDE" w:rsidP="00D82CDE">
            <w:pPr>
              <w:pStyle w:val="paragraph"/>
              <w:spacing w:before="0" w:beforeAutospacing="0" w:after="0" w:afterAutospacing="0"/>
              <w:jc w:val="both"/>
              <w:textAlignment w:val="baseline"/>
              <w:rPr>
                <w:rFonts w:ascii="Times New Roman" w:hAnsi="Times New Roman" w:cs="Times New Roman"/>
                <w:sz w:val="24"/>
                <w:szCs w:val="24"/>
              </w:rPr>
            </w:pPr>
            <w:r w:rsidRPr="008D7838">
              <w:rPr>
                <w:rStyle w:val="normaltextrun"/>
                <w:rFonts w:ascii="Times New Roman" w:hAnsi="Times New Roman" w:cs="Times New Roman"/>
                <w:sz w:val="24"/>
                <w:szCs w:val="24"/>
              </w:rPr>
              <w:t> “3) pakalpojumu tvērumā ir jābūt automatizēti pārvaldāmiem pakalpojumiem, kuri atbilst šādām prasībām:</w:t>
            </w:r>
            <w:r w:rsidRPr="008D7838">
              <w:rPr>
                <w:rStyle w:val="eop"/>
                <w:rFonts w:ascii="Times New Roman" w:hAnsi="Times New Roman" w:cs="Times New Roman"/>
                <w:sz w:val="24"/>
                <w:szCs w:val="24"/>
              </w:rPr>
              <w:t> </w:t>
            </w:r>
          </w:p>
          <w:p w14:paraId="40E1AA94" w14:textId="72D12CFB" w:rsidR="00D82CDE" w:rsidRPr="008D7838" w:rsidRDefault="00D82CDE" w:rsidP="00D82CDE">
            <w:pPr>
              <w:jc w:val="both"/>
              <w:rPr>
                <w:rStyle w:val="normaltextrun"/>
              </w:rPr>
            </w:pPr>
            <w:r w:rsidRPr="008D7838">
              <w:rPr>
                <w:rStyle w:val="normaltextrun"/>
              </w:rPr>
              <w:t>tiek nodrošināta elastība skaitļošanas infrastruktūras koplietošanas pakalpojumu raksturlielumos (vismaz virtuālo procesoru un virtuālās operatīvās atmiņas apjomam), nosakot, ka sniegto pakalpojumu apjomam uzskaite </w:t>
            </w:r>
            <w:r w:rsidRPr="008D7838">
              <w:rPr>
                <w:rStyle w:val="normaltextrun"/>
                <w:b/>
                <w:bCs/>
              </w:rPr>
              <w:t>un norēķini par pakalpojumu</w:t>
            </w:r>
            <w:r w:rsidRPr="008D7838">
              <w:rPr>
                <w:rStyle w:val="normaltextrun"/>
              </w:rPr>
              <w:t> tiek veikta par minūtēm;”</w:t>
            </w:r>
            <w:r w:rsidRPr="008D7838">
              <w:rPr>
                <w:rStyle w:val="eop"/>
              </w:rPr>
              <w:t> </w:t>
            </w:r>
          </w:p>
        </w:tc>
        <w:tc>
          <w:tcPr>
            <w:tcW w:w="655" w:type="pct"/>
            <w:tcBorders>
              <w:left w:val="single" w:sz="6" w:space="0" w:color="000000"/>
              <w:bottom w:val="single" w:sz="4" w:space="0" w:color="auto"/>
              <w:right w:val="single" w:sz="6" w:space="0" w:color="000000"/>
            </w:tcBorders>
            <w:shd w:val="clear" w:color="auto" w:fill="auto"/>
          </w:tcPr>
          <w:p w14:paraId="2C59C9C2" w14:textId="78646E24" w:rsidR="00D82CDE" w:rsidRPr="008D7838" w:rsidRDefault="00D82CDE" w:rsidP="00D82CDE">
            <w:pPr>
              <w:jc w:val="both"/>
              <w:rPr>
                <w:b/>
                <w:bCs/>
              </w:rPr>
            </w:pPr>
            <w:r w:rsidRPr="008D7838">
              <w:rPr>
                <w:b/>
                <w:bCs/>
              </w:rPr>
              <w:lastRenderedPageBreak/>
              <w:t>Iebildums ņemts vērā.</w:t>
            </w:r>
          </w:p>
        </w:tc>
        <w:tc>
          <w:tcPr>
            <w:tcW w:w="1187" w:type="pct"/>
            <w:tcBorders>
              <w:top w:val="single" w:sz="4" w:space="0" w:color="auto"/>
              <w:left w:val="single" w:sz="4" w:space="0" w:color="auto"/>
              <w:bottom w:val="single" w:sz="4" w:space="0" w:color="auto"/>
            </w:tcBorders>
            <w:shd w:val="clear" w:color="auto" w:fill="auto"/>
          </w:tcPr>
          <w:p w14:paraId="0B5CF381" w14:textId="0CE8A952" w:rsidR="00D82CDE" w:rsidRPr="008D7838" w:rsidRDefault="00D82CDE" w:rsidP="00D82CDE">
            <w:pPr>
              <w:jc w:val="both"/>
              <w:rPr>
                <w:b/>
                <w:bCs/>
              </w:rPr>
            </w:pPr>
            <w:r w:rsidRPr="008D7838">
              <w:rPr>
                <w:b/>
                <w:bCs/>
              </w:rPr>
              <w:t xml:space="preserve">Informatīvā ziņojuma 5. nodaļas “Valsts datu apstrādes mākoņa attīstība” 3. punkta a) </w:t>
            </w:r>
            <w:r w:rsidRPr="008D7838">
              <w:rPr>
                <w:b/>
                <w:bCs/>
              </w:rPr>
              <w:lastRenderedPageBreak/>
              <w:t>apakšpunkts izteikts šādā redakcijā:</w:t>
            </w:r>
          </w:p>
          <w:p w14:paraId="07F6581C" w14:textId="2885505C" w:rsidR="00D82CDE" w:rsidRPr="008D7838" w:rsidRDefault="00D82CDE" w:rsidP="00D82CDE">
            <w:pPr>
              <w:spacing w:line="259" w:lineRule="auto"/>
              <w:jc w:val="both"/>
              <w:rPr>
                <w:rStyle w:val="normaltextrun"/>
              </w:rPr>
            </w:pPr>
            <w:r w:rsidRPr="008D7838">
              <w:rPr>
                <w:rStyle w:val="normaltextrun"/>
              </w:rPr>
              <w:t>a) tiek nodrošināta elastība skaitļošanas infrastruktūras koplietošanas pakalpojumu raksturlielumos (vismaz virtuālo procesoru un virtuālās operatīvās atmiņas apjomam), nosakot, ka sniegto pakalpojumu apjomam uzskaite tiek veikta par minūtēm;”</w:t>
            </w:r>
          </w:p>
          <w:p w14:paraId="1D68AB9F" w14:textId="77777777" w:rsidR="00D82CDE" w:rsidRPr="008D7838" w:rsidRDefault="00D82CDE" w:rsidP="00D82CDE">
            <w:pPr>
              <w:spacing w:line="259" w:lineRule="auto"/>
              <w:jc w:val="both"/>
            </w:pPr>
          </w:p>
          <w:p w14:paraId="0B9DD0BA" w14:textId="43039280" w:rsidR="00D82CDE" w:rsidRPr="008D7838" w:rsidRDefault="00D82CDE" w:rsidP="00D82CDE">
            <w:pPr>
              <w:jc w:val="both"/>
              <w:rPr>
                <w:b/>
                <w:bCs/>
              </w:rPr>
            </w:pPr>
            <w:r w:rsidRPr="008D7838">
              <w:rPr>
                <w:b/>
                <w:bCs/>
              </w:rPr>
              <w:t>Skatīt aktuālo informatīvā ziņojuma redakciju.</w:t>
            </w:r>
          </w:p>
        </w:tc>
      </w:tr>
      <w:tr w:rsidR="008D7838" w:rsidRPr="008D7838" w14:paraId="6D503236" w14:textId="77777777" w:rsidTr="004A40A6">
        <w:tblPrEx>
          <w:tblBorders>
            <w:top w:val="none" w:sz="0" w:space="0" w:color="auto"/>
            <w:left w:val="none" w:sz="0" w:space="0" w:color="auto"/>
            <w:bottom w:val="none" w:sz="0" w:space="0" w:color="auto"/>
            <w:right w:val="none" w:sz="0" w:space="0" w:color="auto"/>
          </w:tblBorders>
        </w:tblPrEx>
        <w:trPr>
          <w:gridAfter w:val="3"/>
          <w:wAfter w:w="2242" w:type="pct"/>
          <w:jc w:val="center"/>
        </w:trPr>
        <w:tc>
          <w:tcPr>
            <w:tcW w:w="646" w:type="pct"/>
            <w:gridSpan w:val="2"/>
          </w:tcPr>
          <w:p w14:paraId="2EEEE238" w14:textId="77777777" w:rsidR="00D82CDE" w:rsidRPr="008D7838" w:rsidRDefault="00D82CDE" w:rsidP="00D82CDE">
            <w:pPr>
              <w:pStyle w:val="naiskr"/>
              <w:spacing w:before="0" w:after="0"/>
            </w:pPr>
          </w:p>
          <w:p w14:paraId="1D694C46" w14:textId="77777777" w:rsidR="00D82CDE" w:rsidRPr="008D7838" w:rsidRDefault="00D82CDE" w:rsidP="00D82CDE">
            <w:pPr>
              <w:pStyle w:val="naiskr"/>
              <w:spacing w:before="0" w:after="0"/>
            </w:pPr>
          </w:p>
          <w:p w14:paraId="6B9FC94E" w14:textId="77777777" w:rsidR="00D82CDE" w:rsidRPr="008D7838" w:rsidRDefault="00D82CDE" w:rsidP="00D82CDE">
            <w:pPr>
              <w:pStyle w:val="naiskr"/>
              <w:spacing w:before="0" w:after="0"/>
            </w:pPr>
          </w:p>
        </w:tc>
        <w:tc>
          <w:tcPr>
            <w:tcW w:w="2112" w:type="pct"/>
            <w:gridSpan w:val="2"/>
          </w:tcPr>
          <w:p w14:paraId="6BFAB829" w14:textId="77777777" w:rsidR="00D82CDE" w:rsidRPr="008D7838" w:rsidRDefault="00D82CDE" w:rsidP="00D82CDE">
            <w:pPr>
              <w:pStyle w:val="naiskr"/>
              <w:spacing w:before="0" w:after="0"/>
              <w:ind w:firstLine="720"/>
            </w:pPr>
          </w:p>
          <w:p w14:paraId="0C77DC6E" w14:textId="77777777" w:rsidR="00D82CDE" w:rsidRPr="008D7838" w:rsidRDefault="00D82CDE" w:rsidP="00D82CDE">
            <w:pPr>
              <w:pStyle w:val="naiskr"/>
              <w:spacing w:before="0" w:after="0"/>
              <w:ind w:firstLine="720"/>
            </w:pPr>
          </w:p>
        </w:tc>
      </w:tr>
      <w:tr w:rsidR="00D82CDE" w:rsidRPr="008D7838" w14:paraId="5622422B" w14:textId="77777777" w:rsidTr="004A40A6">
        <w:tblPrEx>
          <w:tblBorders>
            <w:top w:val="none" w:sz="0" w:space="0" w:color="auto"/>
            <w:left w:val="none" w:sz="0" w:space="0" w:color="auto"/>
            <w:bottom w:val="none" w:sz="0" w:space="0" w:color="auto"/>
            <w:right w:val="none" w:sz="0" w:space="0" w:color="auto"/>
          </w:tblBorders>
        </w:tblPrEx>
        <w:trPr>
          <w:gridAfter w:val="3"/>
          <w:wAfter w:w="2242" w:type="pct"/>
          <w:jc w:val="center"/>
        </w:trPr>
        <w:tc>
          <w:tcPr>
            <w:tcW w:w="646" w:type="pct"/>
            <w:gridSpan w:val="2"/>
          </w:tcPr>
          <w:p w14:paraId="38A3420C" w14:textId="77777777" w:rsidR="00D82CDE" w:rsidRPr="008D7838" w:rsidRDefault="00D82CDE" w:rsidP="00D82CDE">
            <w:pPr>
              <w:pStyle w:val="naiskr"/>
              <w:spacing w:before="0" w:after="0"/>
              <w:ind w:firstLine="720"/>
            </w:pPr>
          </w:p>
        </w:tc>
        <w:tc>
          <w:tcPr>
            <w:tcW w:w="2112" w:type="pct"/>
            <w:gridSpan w:val="2"/>
            <w:tcBorders>
              <w:top w:val="single" w:sz="6" w:space="0" w:color="000000"/>
            </w:tcBorders>
          </w:tcPr>
          <w:p w14:paraId="6A2986B8" w14:textId="77777777" w:rsidR="00D82CDE" w:rsidRPr="008D7838" w:rsidRDefault="00D82CDE" w:rsidP="00D82CDE">
            <w:pPr>
              <w:pStyle w:val="naisc"/>
              <w:spacing w:before="0" w:after="0"/>
              <w:ind w:firstLine="720"/>
            </w:pPr>
            <w:r w:rsidRPr="008D7838">
              <w:t>(paraksts)*</w:t>
            </w:r>
          </w:p>
        </w:tc>
      </w:tr>
    </w:tbl>
    <w:p w14:paraId="7B515917" w14:textId="77777777" w:rsidR="007116C7" w:rsidRPr="008D7838" w:rsidRDefault="007116C7" w:rsidP="00DB7395">
      <w:pPr>
        <w:pStyle w:val="naisf"/>
        <w:spacing w:before="0" w:after="0"/>
        <w:ind w:firstLine="720"/>
      </w:pPr>
    </w:p>
    <w:p w14:paraId="7AD3AFA7" w14:textId="77777777" w:rsidR="00F51D44" w:rsidRPr="008D7838" w:rsidRDefault="00184479" w:rsidP="00F51D44">
      <w:pPr>
        <w:pStyle w:val="naisf"/>
        <w:spacing w:before="0" w:after="0"/>
        <w:ind w:firstLine="720"/>
      </w:pPr>
      <w:r w:rsidRPr="008D7838">
        <w:t>Piezīme.</w:t>
      </w:r>
      <w:r w:rsidR="001D2FD0" w:rsidRPr="008D7838">
        <w:t xml:space="preserve"> </w:t>
      </w:r>
      <w:r w:rsidR="00FB6C91" w:rsidRPr="008D7838">
        <w:t>*</w:t>
      </w:r>
      <w:r w:rsidR="00317DC7" w:rsidRPr="008D7838">
        <w:t xml:space="preserve"> Dokumenta rekvizītu </w:t>
      </w:r>
      <w:r w:rsidR="00364BB6" w:rsidRPr="008D7838">
        <w:t>"</w:t>
      </w:r>
      <w:r w:rsidR="0018210A" w:rsidRPr="008D7838">
        <w:t>p</w:t>
      </w:r>
      <w:r w:rsidR="00317DC7" w:rsidRPr="008D7838">
        <w:t>araksts</w:t>
      </w:r>
      <w:r w:rsidR="00364BB6" w:rsidRPr="008D7838">
        <w:t>"</w:t>
      </w:r>
      <w:r w:rsidR="00317DC7" w:rsidRPr="008D7838">
        <w:t xml:space="preserve"> neaizpilda, ja elektroniskais dokuments ir </w:t>
      </w:r>
      <w:r w:rsidRPr="008D7838">
        <w:t>sagatavots</w:t>
      </w:r>
      <w:r w:rsidR="00317DC7" w:rsidRPr="008D7838">
        <w:t xml:space="preserve"> atbilstoši </w:t>
      </w:r>
      <w:r w:rsidRPr="008D7838">
        <w:t xml:space="preserve">normatīvajiem aktiem par </w:t>
      </w:r>
      <w:r w:rsidR="00317DC7" w:rsidRPr="008D7838">
        <w:t>elektronisko dokumentu noformēšan</w:t>
      </w:r>
      <w:r w:rsidRPr="008D7838">
        <w:t>u.</w:t>
      </w:r>
    </w:p>
    <w:p w14:paraId="260693E1" w14:textId="77777777" w:rsidR="00F51D44" w:rsidRPr="008D7838" w:rsidRDefault="00F51D44" w:rsidP="00F51D44">
      <w:pPr>
        <w:pStyle w:val="naisf"/>
        <w:spacing w:before="0" w:after="0"/>
        <w:ind w:firstLine="720"/>
      </w:pPr>
    </w:p>
    <w:p w14:paraId="6563DC1A" w14:textId="08F8534B" w:rsidR="004373E1" w:rsidRPr="008D7838" w:rsidRDefault="00A01DD4" w:rsidP="00F51D44">
      <w:pPr>
        <w:pStyle w:val="naisf"/>
        <w:spacing w:before="0" w:after="0"/>
        <w:ind w:left="2160" w:firstLine="720"/>
      </w:pPr>
      <w:r w:rsidRPr="008D7838">
        <w:t>Gatis Ozols</w:t>
      </w:r>
    </w:p>
    <w:tbl>
      <w:tblPr>
        <w:tblW w:w="0" w:type="auto"/>
        <w:tblLook w:val="00A0" w:firstRow="1" w:lastRow="0" w:firstColumn="1" w:lastColumn="0" w:noHBand="0" w:noVBand="0"/>
      </w:tblPr>
      <w:tblGrid>
        <w:gridCol w:w="8268"/>
      </w:tblGrid>
      <w:tr w:rsidR="008D7838" w:rsidRPr="008D7838" w14:paraId="5809A970" w14:textId="77777777">
        <w:tc>
          <w:tcPr>
            <w:tcW w:w="8268" w:type="dxa"/>
            <w:tcBorders>
              <w:top w:val="single" w:sz="4" w:space="0" w:color="000000"/>
            </w:tcBorders>
          </w:tcPr>
          <w:p w14:paraId="42FFC895" w14:textId="77777777" w:rsidR="008655A2" w:rsidRPr="008D7838" w:rsidRDefault="00184479" w:rsidP="00184479">
            <w:pPr>
              <w:jc w:val="center"/>
            </w:pPr>
            <w:r w:rsidRPr="008D7838">
              <w:t>(</w:t>
            </w:r>
            <w:r w:rsidR="008655A2" w:rsidRPr="008D7838">
              <w:t xml:space="preserve">par projektu atbildīgās amatpersonas </w:t>
            </w:r>
            <w:r w:rsidRPr="008D7838">
              <w:t xml:space="preserve">vārds un </w:t>
            </w:r>
            <w:r w:rsidR="008655A2" w:rsidRPr="008D7838">
              <w:t>uzvārds</w:t>
            </w:r>
            <w:r w:rsidRPr="008D7838">
              <w:t>)</w:t>
            </w:r>
          </w:p>
          <w:p w14:paraId="69BECE9F" w14:textId="77777777" w:rsidR="006A15F7" w:rsidRPr="008D7838" w:rsidRDefault="006A15F7" w:rsidP="00184479">
            <w:pPr>
              <w:jc w:val="center"/>
            </w:pPr>
          </w:p>
        </w:tc>
      </w:tr>
      <w:tr w:rsidR="008D7838" w:rsidRPr="008D7838" w14:paraId="36427593" w14:textId="77777777">
        <w:tc>
          <w:tcPr>
            <w:tcW w:w="8268" w:type="dxa"/>
            <w:tcBorders>
              <w:bottom w:val="single" w:sz="4" w:space="0" w:color="000000"/>
            </w:tcBorders>
          </w:tcPr>
          <w:p w14:paraId="05B61B50" w14:textId="2ACAEB6F" w:rsidR="008655A2" w:rsidRPr="008D7838" w:rsidRDefault="006A15F7" w:rsidP="00FF56DA">
            <w:pPr>
              <w:jc w:val="center"/>
            </w:pPr>
            <w:r w:rsidRPr="008D7838">
              <w:t>Valsts sekretā</w:t>
            </w:r>
            <w:r w:rsidR="009B0379" w:rsidRPr="008D7838">
              <w:t>ra vietniek</w:t>
            </w:r>
            <w:r w:rsidR="00D45177" w:rsidRPr="008D7838">
              <w:t>s</w:t>
            </w:r>
            <w:r w:rsidR="009B0379" w:rsidRPr="008D7838">
              <w:t xml:space="preserve"> </w:t>
            </w:r>
            <w:r w:rsidR="00FF56DA" w:rsidRPr="008D7838">
              <w:t xml:space="preserve">digitālās transformācijas </w:t>
            </w:r>
            <w:r w:rsidR="009B0379" w:rsidRPr="008D7838">
              <w:t>jautājumos</w:t>
            </w:r>
          </w:p>
        </w:tc>
      </w:tr>
      <w:tr w:rsidR="008D7838" w:rsidRPr="008D7838" w14:paraId="3935DE54" w14:textId="77777777">
        <w:tc>
          <w:tcPr>
            <w:tcW w:w="8268" w:type="dxa"/>
            <w:tcBorders>
              <w:top w:val="single" w:sz="4" w:space="0" w:color="000000"/>
            </w:tcBorders>
          </w:tcPr>
          <w:p w14:paraId="2EA55402" w14:textId="77777777" w:rsidR="008655A2" w:rsidRPr="008D7838" w:rsidRDefault="00184479" w:rsidP="00184479">
            <w:pPr>
              <w:jc w:val="center"/>
            </w:pPr>
            <w:r w:rsidRPr="008D7838">
              <w:t>(</w:t>
            </w:r>
            <w:r w:rsidR="008655A2" w:rsidRPr="008D7838">
              <w:t>amats</w:t>
            </w:r>
            <w:r w:rsidRPr="008D7838">
              <w:t>)</w:t>
            </w:r>
          </w:p>
          <w:p w14:paraId="17948EC5" w14:textId="77777777" w:rsidR="00F51D44" w:rsidRPr="008D7838" w:rsidRDefault="00F51D44" w:rsidP="00184479">
            <w:pPr>
              <w:jc w:val="center"/>
            </w:pPr>
          </w:p>
        </w:tc>
      </w:tr>
      <w:tr w:rsidR="008D7838" w:rsidRPr="008D7838" w14:paraId="0B409D36" w14:textId="77777777">
        <w:tc>
          <w:tcPr>
            <w:tcW w:w="8268" w:type="dxa"/>
            <w:tcBorders>
              <w:bottom w:val="single" w:sz="4" w:space="0" w:color="000000"/>
            </w:tcBorders>
          </w:tcPr>
          <w:p w14:paraId="629F1049" w14:textId="77777777" w:rsidR="008655A2" w:rsidRPr="008D7838" w:rsidRDefault="006A15F7" w:rsidP="009B0379">
            <w:pPr>
              <w:jc w:val="center"/>
            </w:pPr>
            <w:r w:rsidRPr="008D7838">
              <w:t>670269</w:t>
            </w:r>
            <w:r w:rsidR="009B0379" w:rsidRPr="008D7838">
              <w:t>535</w:t>
            </w:r>
          </w:p>
        </w:tc>
      </w:tr>
      <w:tr w:rsidR="008D7838" w:rsidRPr="008D7838" w14:paraId="0E30071B" w14:textId="77777777">
        <w:tc>
          <w:tcPr>
            <w:tcW w:w="8268" w:type="dxa"/>
            <w:tcBorders>
              <w:top w:val="single" w:sz="4" w:space="0" w:color="000000"/>
            </w:tcBorders>
          </w:tcPr>
          <w:p w14:paraId="48DBC82E" w14:textId="77777777" w:rsidR="006A15F7" w:rsidRPr="008D7838" w:rsidRDefault="00184479" w:rsidP="00F51D44">
            <w:pPr>
              <w:jc w:val="center"/>
            </w:pPr>
            <w:r w:rsidRPr="008D7838">
              <w:t>(</w:t>
            </w:r>
            <w:r w:rsidR="008655A2" w:rsidRPr="008D7838">
              <w:t>tālruņa un faksa numurs</w:t>
            </w:r>
            <w:r w:rsidRPr="008D7838">
              <w:t>)</w:t>
            </w:r>
          </w:p>
          <w:p w14:paraId="329B62F4" w14:textId="77777777" w:rsidR="00F51D44" w:rsidRPr="008D7838" w:rsidRDefault="00F51D44" w:rsidP="00F51D44">
            <w:pPr>
              <w:jc w:val="center"/>
            </w:pPr>
          </w:p>
        </w:tc>
      </w:tr>
      <w:tr w:rsidR="008D7838" w:rsidRPr="008D7838" w14:paraId="3F3C5A9F" w14:textId="77777777">
        <w:tc>
          <w:tcPr>
            <w:tcW w:w="8268" w:type="dxa"/>
            <w:tcBorders>
              <w:bottom w:val="single" w:sz="4" w:space="0" w:color="000000"/>
            </w:tcBorders>
          </w:tcPr>
          <w:p w14:paraId="638D4FD4" w14:textId="1B5EFDF9" w:rsidR="006A15F7" w:rsidRPr="008D7838" w:rsidRDefault="00651E9F" w:rsidP="00FF56DA">
            <w:pPr>
              <w:jc w:val="center"/>
            </w:pPr>
            <w:hyperlink r:id="rId11" w:history="1">
              <w:r w:rsidR="00D45177" w:rsidRPr="008D7838">
                <w:rPr>
                  <w:rStyle w:val="Hyperlink"/>
                  <w:color w:val="auto"/>
                </w:rPr>
                <w:t>gatis.ozols@varam.gov.lv</w:t>
              </w:r>
            </w:hyperlink>
          </w:p>
        </w:tc>
      </w:tr>
      <w:tr w:rsidR="008655A2" w:rsidRPr="008D7838" w14:paraId="4432E608" w14:textId="77777777">
        <w:tc>
          <w:tcPr>
            <w:tcW w:w="8268" w:type="dxa"/>
            <w:tcBorders>
              <w:top w:val="single" w:sz="4" w:space="0" w:color="000000"/>
            </w:tcBorders>
          </w:tcPr>
          <w:p w14:paraId="096D611A" w14:textId="77777777" w:rsidR="008655A2" w:rsidRPr="008D7838" w:rsidRDefault="00184479" w:rsidP="00184479">
            <w:pPr>
              <w:jc w:val="center"/>
            </w:pPr>
            <w:r w:rsidRPr="008D7838">
              <w:t>(</w:t>
            </w:r>
            <w:r w:rsidR="008655A2" w:rsidRPr="008D7838">
              <w:t>e-pasta adrese</w:t>
            </w:r>
            <w:r w:rsidRPr="008D7838">
              <w:t>)</w:t>
            </w:r>
          </w:p>
        </w:tc>
      </w:tr>
    </w:tbl>
    <w:p w14:paraId="6FAF9499" w14:textId="77777777" w:rsidR="00924689" w:rsidRPr="008D7838" w:rsidRDefault="00924689" w:rsidP="00E74517">
      <w:pPr>
        <w:pStyle w:val="naisf"/>
        <w:spacing w:before="0" w:after="0"/>
        <w:ind w:firstLine="0"/>
        <w:jc w:val="left"/>
      </w:pPr>
    </w:p>
    <w:p w14:paraId="08E724CF" w14:textId="4B9BFC21" w:rsidR="00DD571E" w:rsidRDefault="00DD571E" w:rsidP="00E74517">
      <w:pPr>
        <w:pStyle w:val="naisf"/>
        <w:spacing w:before="0" w:after="0"/>
        <w:ind w:firstLine="0"/>
        <w:jc w:val="left"/>
      </w:pPr>
    </w:p>
    <w:p w14:paraId="3A246025" w14:textId="20894356" w:rsidR="00267F5D" w:rsidRDefault="00267F5D" w:rsidP="00E74517">
      <w:pPr>
        <w:pStyle w:val="naisf"/>
        <w:spacing w:before="0" w:after="0"/>
        <w:ind w:firstLine="0"/>
        <w:jc w:val="left"/>
      </w:pPr>
    </w:p>
    <w:p w14:paraId="4CE8F031" w14:textId="1F535940" w:rsidR="00267F5D" w:rsidRDefault="00267F5D" w:rsidP="00E74517">
      <w:pPr>
        <w:pStyle w:val="naisf"/>
        <w:spacing w:before="0" w:after="0"/>
        <w:ind w:firstLine="0"/>
        <w:jc w:val="left"/>
      </w:pPr>
    </w:p>
    <w:p w14:paraId="5B93B0BC" w14:textId="4BEFF6E3" w:rsidR="00267F5D" w:rsidRDefault="00267F5D" w:rsidP="00E74517">
      <w:pPr>
        <w:pStyle w:val="naisf"/>
        <w:spacing w:before="0" w:after="0"/>
        <w:ind w:firstLine="0"/>
        <w:jc w:val="left"/>
      </w:pPr>
    </w:p>
    <w:p w14:paraId="4FDF2D18" w14:textId="3FD1C843" w:rsidR="00267F5D" w:rsidRDefault="00267F5D" w:rsidP="00E74517">
      <w:pPr>
        <w:pStyle w:val="naisf"/>
        <w:spacing w:before="0" w:after="0"/>
        <w:ind w:firstLine="0"/>
        <w:jc w:val="left"/>
      </w:pPr>
    </w:p>
    <w:p w14:paraId="6DFC844F" w14:textId="0B6CBFF7" w:rsidR="00267F5D" w:rsidRDefault="00267F5D" w:rsidP="00E74517">
      <w:pPr>
        <w:pStyle w:val="naisf"/>
        <w:spacing w:before="0" w:after="0"/>
        <w:ind w:firstLine="0"/>
        <w:jc w:val="left"/>
      </w:pPr>
    </w:p>
    <w:p w14:paraId="660D248B" w14:textId="213FE315" w:rsidR="00267F5D" w:rsidRDefault="00267F5D" w:rsidP="00E74517">
      <w:pPr>
        <w:pStyle w:val="naisf"/>
        <w:spacing w:before="0" w:after="0"/>
        <w:ind w:firstLine="0"/>
        <w:jc w:val="left"/>
      </w:pPr>
    </w:p>
    <w:p w14:paraId="2AF75666" w14:textId="6DBA629D" w:rsidR="00267F5D" w:rsidRDefault="00267F5D" w:rsidP="00E74517">
      <w:pPr>
        <w:pStyle w:val="naisf"/>
        <w:spacing w:before="0" w:after="0"/>
        <w:ind w:firstLine="0"/>
        <w:jc w:val="left"/>
      </w:pPr>
    </w:p>
    <w:p w14:paraId="22661FE4" w14:textId="42E2353C" w:rsidR="00267F5D" w:rsidRDefault="00267F5D" w:rsidP="00E74517">
      <w:pPr>
        <w:pStyle w:val="naisf"/>
        <w:spacing w:before="0" w:after="0"/>
        <w:ind w:firstLine="0"/>
        <w:jc w:val="left"/>
      </w:pPr>
    </w:p>
    <w:p w14:paraId="7B211C9B" w14:textId="40535008" w:rsidR="00267F5D" w:rsidRDefault="00267F5D" w:rsidP="00E74517">
      <w:pPr>
        <w:pStyle w:val="naisf"/>
        <w:spacing w:before="0" w:after="0"/>
        <w:ind w:firstLine="0"/>
        <w:jc w:val="left"/>
      </w:pPr>
    </w:p>
    <w:p w14:paraId="57322822" w14:textId="77777777" w:rsidR="00267F5D" w:rsidRPr="008D7838" w:rsidRDefault="00267F5D" w:rsidP="00E74517">
      <w:pPr>
        <w:pStyle w:val="naisf"/>
        <w:spacing w:before="0" w:after="0"/>
        <w:ind w:firstLine="0"/>
        <w:jc w:val="left"/>
      </w:pPr>
    </w:p>
    <w:p w14:paraId="267BC8B5" w14:textId="77777777" w:rsidR="00924689" w:rsidRPr="008D7838" w:rsidRDefault="00DD571E" w:rsidP="00E74517">
      <w:pPr>
        <w:pStyle w:val="naisf"/>
        <w:spacing w:before="0" w:after="0"/>
        <w:ind w:firstLine="0"/>
        <w:jc w:val="left"/>
        <w:rPr>
          <w:sz w:val="20"/>
          <w:szCs w:val="20"/>
        </w:rPr>
      </w:pPr>
      <w:r w:rsidRPr="008D7838">
        <w:rPr>
          <w:sz w:val="20"/>
          <w:szCs w:val="20"/>
        </w:rPr>
        <w:t>Vineta Brūvere</w:t>
      </w:r>
      <w:r w:rsidR="00924689" w:rsidRPr="008D7838">
        <w:rPr>
          <w:sz w:val="20"/>
          <w:szCs w:val="20"/>
        </w:rPr>
        <w:t>, 67</w:t>
      </w:r>
      <w:r w:rsidRPr="008D7838">
        <w:rPr>
          <w:sz w:val="20"/>
          <w:szCs w:val="20"/>
        </w:rPr>
        <w:t>026575</w:t>
      </w:r>
    </w:p>
    <w:p w14:paraId="507EF088" w14:textId="77777777" w:rsidR="00267F5D" w:rsidRDefault="00267F5D" w:rsidP="00267F5D">
      <w:pPr>
        <w:tabs>
          <w:tab w:val="left" w:pos="7380"/>
        </w:tabs>
        <w:ind w:right="-283"/>
        <w:jc w:val="both"/>
        <w:rPr>
          <w:rStyle w:val="Hyperlink"/>
        </w:rPr>
      </w:pPr>
      <w:hyperlink r:id="rId12" w:history="1">
        <w:r w:rsidRPr="00D44216">
          <w:rPr>
            <w:rStyle w:val="Hyperlink"/>
            <w:sz w:val="20"/>
            <w:szCs w:val="20"/>
          </w:rPr>
          <w:t>vineta.bruvere@varam.gov.lv</w:t>
        </w:r>
      </w:hyperlink>
      <w:r w:rsidRPr="00D44216">
        <w:rPr>
          <w:rStyle w:val="Hyperlink"/>
        </w:rPr>
        <w:t xml:space="preserve"> </w:t>
      </w:r>
    </w:p>
    <w:p w14:paraId="34A30D80" w14:textId="6177EAFE" w:rsidR="00A703E2" w:rsidRPr="008D7838" w:rsidRDefault="00A703E2" w:rsidP="00267F5D">
      <w:pPr>
        <w:pStyle w:val="naisf"/>
        <w:spacing w:before="0" w:after="0"/>
        <w:ind w:firstLine="0"/>
        <w:jc w:val="left"/>
      </w:pPr>
    </w:p>
    <w:sectPr w:rsidR="00A703E2" w:rsidRPr="008D7838" w:rsidSect="00B86BB7">
      <w:headerReference w:type="even" r:id="rId13"/>
      <w:headerReference w:type="default" r:id="rId14"/>
      <w:footerReference w:type="default" r:id="rId15"/>
      <w:footerReference w:type="first" r:id="rId16"/>
      <w:pgSz w:w="16838" w:h="11906" w:orient="landscape" w:code="9"/>
      <w:pgMar w:top="1418" w:right="82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BB0E" w14:textId="77777777" w:rsidR="00651E9F" w:rsidRDefault="00651E9F">
      <w:r>
        <w:separator/>
      </w:r>
    </w:p>
  </w:endnote>
  <w:endnote w:type="continuationSeparator" w:id="0">
    <w:p w14:paraId="2EE0BDC3" w14:textId="77777777" w:rsidR="00651E9F" w:rsidRDefault="00651E9F">
      <w:r>
        <w:continuationSeparator/>
      </w:r>
    </w:p>
  </w:endnote>
  <w:endnote w:type="continuationNotice" w:id="1">
    <w:p w14:paraId="75C82BFE" w14:textId="77777777" w:rsidR="00651E9F" w:rsidRDefault="00651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WenQuanYi Zen Hei">
    <w:altName w:val="Times New Roman"/>
    <w:charset w:val="00"/>
    <w:family w:val="roman"/>
    <w:pitch w:val="default"/>
  </w:font>
  <w:font w:name="FreeSans">
    <w:altName w:val="Arial"/>
    <w:charset w:val="00"/>
    <w:family w:val="swiss"/>
    <w:pitch w:val="default"/>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F8AD" w14:textId="6CF17322" w:rsidR="00FE2674" w:rsidRDefault="00FE2674">
    <w:pPr>
      <w:pStyle w:val="Footer"/>
    </w:pPr>
    <w:r>
      <w:rPr>
        <w:sz w:val="20"/>
        <w:szCs w:val="20"/>
      </w:rPr>
      <w:fldChar w:fldCharType="begin"/>
    </w:r>
    <w:r>
      <w:rPr>
        <w:sz w:val="20"/>
        <w:szCs w:val="20"/>
      </w:rPr>
      <w:instrText xml:space="preserve"> FILENAME   \* MERGEFORMAT </w:instrText>
    </w:r>
    <w:r>
      <w:rPr>
        <w:sz w:val="20"/>
        <w:szCs w:val="20"/>
      </w:rPr>
      <w:fldChar w:fldCharType="separate"/>
    </w:r>
    <w:r w:rsidR="00981769">
      <w:rPr>
        <w:noProof/>
        <w:sz w:val="20"/>
        <w:szCs w:val="20"/>
      </w:rPr>
      <w:t>VARAMIzz_VSS-356_</w:t>
    </w:r>
    <w:r w:rsidR="00671F81">
      <w:rPr>
        <w:noProof/>
        <w:sz w:val="20"/>
        <w:szCs w:val="20"/>
      </w:rPr>
      <w:t>2</w:t>
    </w:r>
    <w:r w:rsidR="00516FBE">
      <w:rPr>
        <w:noProof/>
        <w:sz w:val="20"/>
        <w:szCs w:val="20"/>
      </w:rPr>
      <w:t>2</w:t>
    </w:r>
    <w:r w:rsidR="00981769">
      <w:rPr>
        <w:noProof/>
        <w:sz w:val="20"/>
        <w:szCs w:val="20"/>
      </w:rPr>
      <w:t>092021</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E713" w14:textId="77777777" w:rsidR="00FE2674" w:rsidRPr="000F78F7" w:rsidRDefault="00FE2674" w:rsidP="00364BB6">
    <w:pPr>
      <w:pStyle w:val="Footer"/>
      <w:rPr>
        <w:sz w:val="16"/>
        <w:szCs w:val="16"/>
      </w:rPr>
    </w:pPr>
    <w:r w:rsidRPr="000F78F7">
      <w:rPr>
        <w:sz w:val="16"/>
        <w:szCs w:val="16"/>
      </w:rPr>
      <w:t>N0941_9p</w:t>
    </w:r>
    <w:r>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2662" w14:textId="77777777" w:rsidR="00651E9F" w:rsidRDefault="00651E9F">
      <w:r>
        <w:separator/>
      </w:r>
    </w:p>
  </w:footnote>
  <w:footnote w:type="continuationSeparator" w:id="0">
    <w:p w14:paraId="1F9E2E47" w14:textId="77777777" w:rsidR="00651E9F" w:rsidRDefault="00651E9F">
      <w:r>
        <w:continuationSeparator/>
      </w:r>
    </w:p>
  </w:footnote>
  <w:footnote w:type="continuationNotice" w:id="1">
    <w:p w14:paraId="58B1EA12" w14:textId="77777777" w:rsidR="00651E9F" w:rsidRDefault="00651E9F"/>
  </w:footnote>
  <w:footnote w:id="2">
    <w:p w14:paraId="59950D5C" w14:textId="3AB02BCC" w:rsidR="00867F3F" w:rsidRPr="00502464" w:rsidRDefault="00867F3F" w:rsidP="00642D20">
      <w:pPr>
        <w:pStyle w:val="FootnoteText"/>
      </w:pPr>
      <w:r w:rsidRPr="000D22FF">
        <w:rPr>
          <w:rStyle w:val="FootnoteReference"/>
        </w:rPr>
        <w:footnoteRef/>
      </w:r>
      <w:r w:rsidRPr="00502464">
        <w:t xml:space="preserve"> Nacionālais veselības dienests (turpmāk – NVD), kurš šobrīd izmanto SIA </w:t>
      </w:r>
      <w:r>
        <w:t xml:space="preserve">”TET” </w:t>
      </w:r>
      <w:r w:rsidRPr="00502464">
        <w:t>datu centra pakalpojumus, kurā tiek izmitinātas NVD piederošās iekārtas, šogad plāno iegādāties serverus un datu uzkrāšanas iekārtas, lai nodrošinātu NVD pārziņā esošo Valsts informāciju sistēmu darbību. NVD šobrīd trūkst līdzekļu, lai veiktu savas infrastruktūras atjaunošanu tādā līmenī, kas būtu nepieciešama kritiskajai infrastruktūrai un tāpēc šobrīd tiek izskatīta iespēja infrastruktūras īrei no LVRTC, bet tās būs ievērojamas papildus izmaksas.</w:t>
      </w:r>
    </w:p>
  </w:footnote>
  <w:footnote w:id="3">
    <w:p w14:paraId="462E6C98" w14:textId="77777777" w:rsidR="00867F3F" w:rsidRPr="00AC1858" w:rsidRDefault="00867F3F" w:rsidP="00642D20">
      <w:pPr>
        <w:pStyle w:val="FootnoteText"/>
        <w:rPr>
          <w:lang w:val="fr-FR"/>
        </w:rPr>
      </w:pPr>
      <w:r w:rsidRPr="00774983">
        <w:rPr>
          <w:rStyle w:val="FootnoteReference"/>
        </w:rPr>
        <w:footnoteRef/>
      </w:r>
      <w:r w:rsidRPr="00AC1858">
        <w:rPr>
          <w:lang w:val="fr-FR"/>
        </w:rPr>
        <w:t xml:space="preserve"> datu centru standartizēto statņu augstuma vienības (U vienības)</w:t>
      </w:r>
    </w:p>
  </w:footnote>
  <w:footnote w:id="4">
    <w:p w14:paraId="7E08EBD1" w14:textId="77777777" w:rsidR="00867F3F" w:rsidRPr="00AC1858" w:rsidRDefault="00867F3F" w:rsidP="00642D20">
      <w:pPr>
        <w:pStyle w:val="FootnoteText"/>
        <w:rPr>
          <w:lang w:val="fr-FR"/>
        </w:rPr>
      </w:pPr>
      <w:r w:rsidRPr="005F27B9">
        <w:rPr>
          <w:rStyle w:val="FootnoteReference"/>
        </w:rPr>
        <w:footnoteRef/>
      </w:r>
      <w:r w:rsidRPr="00AC1858">
        <w:rPr>
          <w:lang w:val="fr-FR"/>
        </w:rPr>
        <w:t xml:space="preserve"> </w:t>
      </w:r>
      <w:r w:rsidRPr="00AC1858">
        <w:rPr>
          <w:color w:val="000000"/>
          <w:bdr w:val="none" w:sz="0" w:space="0" w:color="auto" w:frame="1"/>
          <w:lang w:val="fr-FR" w:eastAsia="lv-LV"/>
        </w:rPr>
        <w:t>prasības datu centru drošības atbilstībai</w:t>
      </w:r>
    </w:p>
  </w:footnote>
  <w:footnote w:id="5">
    <w:p w14:paraId="374BA0A5" w14:textId="77777777" w:rsidR="00867F3F" w:rsidRPr="00AC1858" w:rsidRDefault="00867F3F" w:rsidP="00642D20">
      <w:pPr>
        <w:pStyle w:val="FootnoteText"/>
        <w:rPr>
          <w:lang w:val="fr-FR"/>
        </w:rPr>
      </w:pPr>
      <w:r w:rsidRPr="00180145">
        <w:rPr>
          <w:rStyle w:val="FootnoteReference"/>
        </w:rPr>
        <w:footnoteRef/>
      </w:r>
      <w:r w:rsidRPr="00AC1858">
        <w:rPr>
          <w:lang w:val="fr-FR"/>
        </w:rPr>
        <w:t xml:space="preserve"> To īpatsvars pret kopējo skaitu šobrīd jau ir 41%</w:t>
      </w:r>
    </w:p>
  </w:footnote>
  <w:footnote w:id="6">
    <w:p w14:paraId="6513E1ED" w14:textId="77777777" w:rsidR="00AC594F" w:rsidRPr="00AC594F" w:rsidRDefault="00AC594F" w:rsidP="00AC594F">
      <w:pPr>
        <w:pStyle w:val="FootnoteText"/>
        <w:rPr>
          <w:lang w:val="fr-FR"/>
        </w:rPr>
      </w:pPr>
      <w:r>
        <w:rPr>
          <w:rStyle w:val="FootnoteReference"/>
        </w:rPr>
        <w:footnoteRef/>
      </w:r>
      <w:r w:rsidRPr="00AC594F">
        <w:rPr>
          <w:lang w:val="fr-FR"/>
        </w:rPr>
        <w:t xml:space="preserve"> 2013.gada 19. februāra koncepcija “Valsts informācijas un komunikācijas tehnoloģiju pārvaldības organizatoriskais modelis” (Ministru kabineta 2013.gada 19.februārī rīkojums Nr.57)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8897" w14:textId="77777777" w:rsidR="00FE2674" w:rsidRDefault="00FE267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D3BF8E" w14:textId="77777777" w:rsidR="00FE2674" w:rsidRDefault="00FE2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F5EA" w14:textId="77777777" w:rsidR="00FE2674" w:rsidRDefault="00FE267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14:paraId="4052C9FB" w14:textId="77777777" w:rsidR="00FE2674" w:rsidRDefault="00FE2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B38"/>
    <w:multiLevelType w:val="multilevel"/>
    <w:tmpl w:val="AB36D6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5F5CCA"/>
    <w:multiLevelType w:val="multilevel"/>
    <w:tmpl w:val="FD88039C"/>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066631ED"/>
    <w:multiLevelType w:val="hybridMultilevel"/>
    <w:tmpl w:val="395E561C"/>
    <w:lvl w:ilvl="0" w:tplc="DA5C78DE">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sz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723E2D"/>
    <w:multiLevelType w:val="hybridMultilevel"/>
    <w:tmpl w:val="48AA167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127EAA"/>
    <w:multiLevelType w:val="hybridMultilevel"/>
    <w:tmpl w:val="3C2A97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E03125"/>
    <w:multiLevelType w:val="hybridMultilevel"/>
    <w:tmpl w:val="B2E6974C"/>
    <w:lvl w:ilvl="0" w:tplc="1CF657C6">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7" w15:restartNumberingAfterBreak="0">
    <w:nsid w:val="13862634"/>
    <w:multiLevelType w:val="hybridMultilevel"/>
    <w:tmpl w:val="0F907A5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4672E9"/>
    <w:multiLevelType w:val="hybridMultilevel"/>
    <w:tmpl w:val="1D5C94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F83422"/>
    <w:multiLevelType w:val="hybridMultilevel"/>
    <w:tmpl w:val="93048C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0BB52F8"/>
    <w:multiLevelType w:val="hybridMultilevel"/>
    <w:tmpl w:val="5038F502"/>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B958BD"/>
    <w:multiLevelType w:val="hybridMultilevel"/>
    <w:tmpl w:val="24AC3B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A176607"/>
    <w:multiLevelType w:val="hybridMultilevel"/>
    <w:tmpl w:val="B8ECE8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7FB594D"/>
    <w:multiLevelType w:val="multilevel"/>
    <w:tmpl w:val="61FA0BB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3B2A748E"/>
    <w:multiLevelType w:val="hybridMultilevel"/>
    <w:tmpl w:val="0EE0FA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DA6640"/>
    <w:multiLevelType w:val="multilevel"/>
    <w:tmpl w:val="BE7C45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3EE22C7D"/>
    <w:multiLevelType w:val="multilevel"/>
    <w:tmpl w:val="FA065B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3F9205F0"/>
    <w:multiLevelType w:val="hybridMultilevel"/>
    <w:tmpl w:val="02FA8BA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9910E1"/>
    <w:multiLevelType w:val="multilevel"/>
    <w:tmpl w:val="81D439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1">
    <w:nsid w:val="45760E1D"/>
    <w:multiLevelType w:val="hybridMultilevel"/>
    <w:tmpl w:val="A5DA4004"/>
    <w:lvl w:ilvl="0" w:tplc="F2C2C484">
      <w:start w:val="1"/>
      <w:numFmt w:val="decimal"/>
      <w:lvlText w:val="%1."/>
      <w:lvlJc w:val="left"/>
      <w:pPr>
        <w:ind w:left="720" w:hanging="360"/>
      </w:pPr>
      <w:rPr>
        <w:rFonts w:hint="default"/>
      </w:rPr>
    </w:lvl>
    <w:lvl w:ilvl="1" w:tplc="943C3630" w:tentative="1">
      <w:start w:val="1"/>
      <w:numFmt w:val="lowerLetter"/>
      <w:lvlText w:val="%2."/>
      <w:lvlJc w:val="left"/>
      <w:pPr>
        <w:ind w:left="1440" w:hanging="360"/>
      </w:pPr>
    </w:lvl>
    <w:lvl w:ilvl="2" w:tplc="5C1CF53C" w:tentative="1">
      <w:start w:val="1"/>
      <w:numFmt w:val="lowerRoman"/>
      <w:lvlText w:val="%3."/>
      <w:lvlJc w:val="right"/>
      <w:pPr>
        <w:ind w:left="2160" w:hanging="180"/>
      </w:pPr>
    </w:lvl>
    <w:lvl w:ilvl="3" w:tplc="9DC8904C" w:tentative="1">
      <w:start w:val="1"/>
      <w:numFmt w:val="decimal"/>
      <w:lvlText w:val="%4."/>
      <w:lvlJc w:val="left"/>
      <w:pPr>
        <w:ind w:left="2880" w:hanging="360"/>
      </w:pPr>
    </w:lvl>
    <w:lvl w:ilvl="4" w:tplc="40BA783A" w:tentative="1">
      <w:start w:val="1"/>
      <w:numFmt w:val="lowerLetter"/>
      <w:lvlText w:val="%5."/>
      <w:lvlJc w:val="left"/>
      <w:pPr>
        <w:ind w:left="3600" w:hanging="360"/>
      </w:pPr>
    </w:lvl>
    <w:lvl w:ilvl="5" w:tplc="BE6E2096" w:tentative="1">
      <w:start w:val="1"/>
      <w:numFmt w:val="lowerRoman"/>
      <w:lvlText w:val="%6."/>
      <w:lvlJc w:val="right"/>
      <w:pPr>
        <w:ind w:left="4320" w:hanging="180"/>
      </w:pPr>
    </w:lvl>
    <w:lvl w:ilvl="6" w:tplc="8A50B2FC" w:tentative="1">
      <w:start w:val="1"/>
      <w:numFmt w:val="decimal"/>
      <w:lvlText w:val="%7."/>
      <w:lvlJc w:val="left"/>
      <w:pPr>
        <w:ind w:left="5040" w:hanging="360"/>
      </w:pPr>
    </w:lvl>
    <w:lvl w:ilvl="7" w:tplc="14B82724" w:tentative="1">
      <w:start w:val="1"/>
      <w:numFmt w:val="lowerLetter"/>
      <w:lvlText w:val="%8."/>
      <w:lvlJc w:val="left"/>
      <w:pPr>
        <w:ind w:left="5760" w:hanging="360"/>
      </w:pPr>
    </w:lvl>
    <w:lvl w:ilvl="8" w:tplc="182253B2" w:tentative="1">
      <w:start w:val="1"/>
      <w:numFmt w:val="lowerRoman"/>
      <w:lvlText w:val="%9."/>
      <w:lvlJc w:val="right"/>
      <w:pPr>
        <w:ind w:left="6480" w:hanging="180"/>
      </w:pPr>
    </w:lvl>
  </w:abstractNum>
  <w:abstractNum w:abstractNumId="20" w15:restartNumberingAfterBreak="0">
    <w:nsid w:val="4AB95428"/>
    <w:multiLevelType w:val="hybridMultilevel"/>
    <w:tmpl w:val="09DA4822"/>
    <w:lvl w:ilvl="0" w:tplc="C47AFC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BAB1442"/>
    <w:multiLevelType w:val="hybridMultilevel"/>
    <w:tmpl w:val="9B8E33F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D020109"/>
    <w:multiLevelType w:val="hybridMultilevel"/>
    <w:tmpl w:val="7D9E72A0"/>
    <w:lvl w:ilvl="0" w:tplc="C47AFC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61B0D4A"/>
    <w:multiLevelType w:val="hybridMultilevel"/>
    <w:tmpl w:val="A9DA888E"/>
    <w:lvl w:ilvl="0" w:tplc="E99EEE1E">
      <w:start w:val="1"/>
      <w:numFmt w:val="lowerLetter"/>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4" w15:restartNumberingAfterBreak="0">
    <w:nsid w:val="56A675F6"/>
    <w:multiLevelType w:val="multilevel"/>
    <w:tmpl w:val="4DA292F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15:restartNumberingAfterBreak="0">
    <w:nsid w:val="5C8108FE"/>
    <w:multiLevelType w:val="hybridMultilevel"/>
    <w:tmpl w:val="59C06BE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1344439"/>
    <w:multiLevelType w:val="hybridMultilevel"/>
    <w:tmpl w:val="300244BA"/>
    <w:lvl w:ilvl="0" w:tplc="67606B56">
      <w:start w:val="1"/>
      <w:numFmt w:val="lowerLetter"/>
      <w:lvlText w:val="%1."/>
      <w:lvlJc w:val="left"/>
      <w:pPr>
        <w:ind w:left="6735" w:hanging="6375"/>
      </w:pPr>
      <w:rPr>
        <w:rFonts w:hint="default"/>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1">
    <w:nsid w:val="66517DD8"/>
    <w:multiLevelType w:val="hybridMultilevel"/>
    <w:tmpl w:val="56E2A546"/>
    <w:lvl w:ilvl="0" w:tplc="4970B136">
      <w:start w:val="1"/>
      <w:numFmt w:val="decimal"/>
      <w:lvlText w:val="%1."/>
      <w:lvlJc w:val="left"/>
      <w:pPr>
        <w:ind w:left="720" w:hanging="360"/>
      </w:pPr>
      <w:rPr>
        <w:rFonts w:hint="default"/>
      </w:rPr>
    </w:lvl>
    <w:lvl w:ilvl="1" w:tplc="020014C0" w:tentative="1">
      <w:start w:val="1"/>
      <w:numFmt w:val="lowerLetter"/>
      <w:lvlText w:val="%2."/>
      <w:lvlJc w:val="left"/>
      <w:pPr>
        <w:ind w:left="1440" w:hanging="360"/>
      </w:pPr>
    </w:lvl>
    <w:lvl w:ilvl="2" w:tplc="5D064062" w:tentative="1">
      <w:start w:val="1"/>
      <w:numFmt w:val="lowerRoman"/>
      <w:lvlText w:val="%3."/>
      <w:lvlJc w:val="right"/>
      <w:pPr>
        <w:ind w:left="2160" w:hanging="180"/>
      </w:pPr>
    </w:lvl>
    <w:lvl w:ilvl="3" w:tplc="5E9E2B26" w:tentative="1">
      <w:start w:val="1"/>
      <w:numFmt w:val="decimal"/>
      <w:lvlText w:val="%4."/>
      <w:lvlJc w:val="left"/>
      <w:pPr>
        <w:ind w:left="2880" w:hanging="360"/>
      </w:pPr>
    </w:lvl>
    <w:lvl w:ilvl="4" w:tplc="C3B23248" w:tentative="1">
      <w:start w:val="1"/>
      <w:numFmt w:val="lowerLetter"/>
      <w:lvlText w:val="%5."/>
      <w:lvlJc w:val="left"/>
      <w:pPr>
        <w:ind w:left="3600" w:hanging="360"/>
      </w:pPr>
    </w:lvl>
    <w:lvl w:ilvl="5" w:tplc="7690FF16" w:tentative="1">
      <w:start w:val="1"/>
      <w:numFmt w:val="lowerRoman"/>
      <w:lvlText w:val="%6."/>
      <w:lvlJc w:val="right"/>
      <w:pPr>
        <w:ind w:left="4320" w:hanging="180"/>
      </w:pPr>
    </w:lvl>
    <w:lvl w:ilvl="6" w:tplc="AAB6AAC4" w:tentative="1">
      <w:start w:val="1"/>
      <w:numFmt w:val="decimal"/>
      <w:lvlText w:val="%7."/>
      <w:lvlJc w:val="left"/>
      <w:pPr>
        <w:ind w:left="5040" w:hanging="360"/>
      </w:pPr>
    </w:lvl>
    <w:lvl w:ilvl="7" w:tplc="AB962E90" w:tentative="1">
      <w:start w:val="1"/>
      <w:numFmt w:val="lowerLetter"/>
      <w:lvlText w:val="%8."/>
      <w:lvlJc w:val="left"/>
      <w:pPr>
        <w:ind w:left="5760" w:hanging="360"/>
      </w:pPr>
    </w:lvl>
    <w:lvl w:ilvl="8" w:tplc="ABAE9D48" w:tentative="1">
      <w:start w:val="1"/>
      <w:numFmt w:val="lowerRoman"/>
      <w:lvlText w:val="%9."/>
      <w:lvlJc w:val="right"/>
      <w:pPr>
        <w:ind w:left="6480" w:hanging="180"/>
      </w:pPr>
    </w:lvl>
  </w:abstractNum>
  <w:abstractNum w:abstractNumId="28" w15:restartNumberingAfterBreak="0">
    <w:nsid w:val="68F1352C"/>
    <w:multiLevelType w:val="hybridMultilevel"/>
    <w:tmpl w:val="F1980266"/>
    <w:lvl w:ilvl="0" w:tplc="04260011">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60303D"/>
    <w:multiLevelType w:val="hybridMultilevel"/>
    <w:tmpl w:val="C89EF604"/>
    <w:lvl w:ilvl="0" w:tplc="9A2C0BA2">
      <w:start w:val="1"/>
      <w:numFmt w:val="decimal"/>
      <w:lvlText w:val="%1)"/>
      <w:lvlJc w:val="left"/>
      <w:pPr>
        <w:ind w:left="791" w:hanging="360"/>
      </w:pPr>
      <w:rPr>
        <w:rFonts w:hint="default"/>
      </w:rPr>
    </w:lvl>
    <w:lvl w:ilvl="1" w:tplc="04260019" w:tentative="1">
      <w:start w:val="1"/>
      <w:numFmt w:val="lowerLetter"/>
      <w:lvlText w:val="%2."/>
      <w:lvlJc w:val="left"/>
      <w:pPr>
        <w:ind w:left="1511" w:hanging="360"/>
      </w:pPr>
    </w:lvl>
    <w:lvl w:ilvl="2" w:tplc="0426001B" w:tentative="1">
      <w:start w:val="1"/>
      <w:numFmt w:val="lowerRoman"/>
      <w:lvlText w:val="%3."/>
      <w:lvlJc w:val="right"/>
      <w:pPr>
        <w:ind w:left="2231" w:hanging="180"/>
      </w:pPr>
    </w:lvl>
    <w:lvl w:ilvl="3" w:tplc="0426000F" w:tentative="1">
      <w:start w:val="1"/>
      <w:numFmt w:val="decimal"/>
      <w:lvlText w:val="%4."/>
      <w:lvlJc w:val="left"/>
      <w:pPr>
        <w:ind w:left="2951" w:hanging="360"/>
      </w:pPr>
    </w:lvl>
    <w:lvl w:ilvl="4" w:tplc="04260019" w:tentative="1">
      <w:start w:val="1"/>
      <w:numFmt w:val="lowerLetter"/>
      <w:lvlText w:val="%5."/>
      <w:lvlJc w:val="left"/>
      <w:pPr>
        <w:ind w:left="3671" w:hanging="360"/>
      </w:pPr>
    </w:lvl>
    <w:lvl w:ilvl="5" w:tplc="0426001B" w:tentative="1">
      <w:start w:val="1"/>
      <w:numFmt w:val="lowerRoman"/>
      <w:lvlText w:val="%6."/>
      <w:lvlJc w:val="right"/>
      <w:pPr>
        <w:ind w:left="4391" w:hanging="180"/>
      </w:pPr>
    </w:lvl>
    <w:lvl w:ilvl="6" w:tplc="0426000F" w:tentative="1">
      <w:start w:val="1"/>
      <w:numFmt w:val="decimal"/>
      <w:lvlText w:val="%7."/>
      <w:lvlJc w:val="left"/>
      <w:pPr>
        <w:ind w:left="5111" w:hanging="360"/>
      </w:pPr>
    </w:lvl>
    <w:lvl w:ilvl="7" w:tplc="04260019" w:tentative="1">
      <w:start w:val="1"/>
      <w:numFmt w:val="lowerLetter"/>
      <w:lvlText w:val="%8."/>
      <w:lvlJc w:val="left"/>
      <w:pPr>
        <w:ind w:left="5831" w:hanging="360"/>
      </w:pPr>
    </w:lvl>
    <w:lvl w:ilvl="8" w:tplc="0426001B" w:tentative="1">
      <w:start w:val="1"/>
      <w:numFmt w:val="lowerRoman"/>
      <w:lvlText w:val="%9."/>
      <w:lvlJc w:val="right"/>
      <w:pPr>
        <w:ind w:left="6551" w:hanging="180"/>
      </w:pPr>
    </w:lvl>
  </w:abstractNum>
  <w:abstractNum w:abstractNumId="30" w15:restartNumberingAfterBreak="0">
    <w:nsid w:val="72917C96"/>
    <w:multiLevelType w:val="hybridMultilevel"/>
    <w:tmpl w:val="141263B8"/>
    <w:lvl w:ilvl="0" w:tplc="E5EAC9EC">
      <w:start w:val="1"/>
      <w:numFmt w:val="lowerLetter"/>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CF48F4"/>
    <w:multiLevelType w:val="hybridMultilevel"/>
    <w:tmpl w:val="EE26DB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36B29C0"/>
    <w:multiLevelType w:val="hybridMultilevel"/>
    <w:tmpl w:val="AD7A8C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FC759EE"/>
    <w:multiLevelType w:val="hybridMultilevel"/>
    <w:tmpl w:val="AC32978C"/>
    <w:lvl w:ilvl="0" w:tplc="B9B27024">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8"/>
  </w:num>
  <w:num w:numId="2">
    <w:abstractNumId w:val="3"/>
  </w:num>
  <w:num w:numId="3">
    <w:abstractNumId w:val="14"/>
  </w:num>
  <w:num w:numId="4">
    <w:abstractNumId w:val="11"/>
  </w:num>
  <w:num w:numId="5">
    <w:abstractNumId w:val="12"/>
  </w:num>
  <w:num w:numId="6">
    <w:abstractNumId w:val="20"/>
  </w:num>
  <w:num w:numId="7">
    <w:abstractNumId w:val="22"/>
  </w:num>
  <w:num w:numId="8">
    <w:abstractNumId w:val="7"/>
  </w:num>
  <w:num w:numId="9">
    <w:abstractNumId w:val="33"/>
  </w:num>
  <w:num w:numId="10">
    <w:abstractNumId w:val="23"/>
  </w:num>
  <w:num w:numId="11">
    <w:abstractNumId w:val="5"/>
  </w:num>
  <w:num w:numId="12">
    <w:abstractNumId w:val="19"/>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2"/>
  </w:num>
  <w:num w:numId="20">
    <w:abstractNumId w:val="25"/>
  </w:num>
  <w:num w:numId="21">
    <w:abstractNumId w:val="4"/>
  </w:num>
  <w:num w:numId="22">
    <w:abstractNumId w:val="2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6"/>
  </w:num>
  <w:num w:numId="31">
    <w:abstractNumId w:val="21"/>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7"/>
  </w:num>
  <w:num w:numId="35">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424"/>
    <w:rsid w:val="0000058B"/>
    <w:rsid w:val="00000733"/>
    <w:rsid w:val="00000C00"/>
    <w:rsid w:val="00000FAE"/>
    <w:rsid w:val="00001F89"/>
    <w:rsid w:val="00002078"/>
    <w:rsid w:val="00003C1C"/>
    <w:rsid w:val="00003C53"/>
    <w:rsid w:val="0000456E"/>
    <w:rsid w:val="000055EA"/>
    <w:rsid w:val="0000689A"/>
    <w:rsid w:val="00006BF1"/>
    <w:rsid w:val="00006C05"/>
    <w:rsid w:val="000074F1"/>
    <w:rsid w:val="00007944"/>
    <w:rsid w:val="0001118D"/>
    <w:rsid w:val="0001131F"/>
    <w:rsid w:val="000115AF"/>
    <w:rsid w:val="00011663"/>
    <w:rsid w:val="000119E9"/>
    <w:rsid w:val="00011C41"/>
    <w:rsid w:val="0001249F"/>
    <w:rsid w:val="000125C0"/>
    <w:rsid w:val="0001270C"/>
    <w:rsid w:val="000136AA"/>
    <w:rsid w:val="000137C0"/>
    <w:rsid w:val="00013B4C"/>
    <w:rsid w:val="00013BF6"/>
    <w:rsid w:val="000149DD"/>
    <w:rsid w:val="0001518B"/>
    <w:rsid w:val="0001554C"/>
    <w:rsid w:val="00015B94"/>
    <w:rsid w:val="00015DE5"/>
    <w:rsid w:val="00016105"/>
    <w:rsid w:val="00016EB1"/>
    <w:rsid w:val="00016F8C"/>
    <w:rsid w:val="000172E2"/>
    <w:rsid w:val="00017449"/>
    <w:rsid w:val="0001787C"/>
    <w:rsid w:val="00017FD0"/>
    <w:rsid w:val="00020249"/>
    <w:rsid w:val="00020D28"/>
    <w:rsid w:val="00020FC6"/>
    <w:rsid w:val="00021116"/>
    <w:rsid w:val="00021801"/>
    <w:rsid w:val="00022338"/>
    <w:rsid w:val="000226A8"/>
    <w:rsid w:val="0002296A"/>
    <w:rsid w:val="00022B0F"/>
    <w:rsid w:val="00022B9A"/>
    <w:rsid w:val="00022D23"/>
    <w:rsid w:val="00022D70"/>
    <w:rsid w:val="00023094"/>
    <w:rsid w:val="00023FD6"/>
    <w:rsid w:val="0002416A"/>
    <w:rsid w:val="00024C59"/>
    <w:rsid w:val="00024CCD"/>
    <w:rsid w:val="00024D20"/>
    <w:rsid w:val="00024F7A"/>
    <w:rsid w:val="000253DB"/>
    <w:rsid w:val="00025407"/>
    <w:rsid w:val="00026D1B"/>
    <w:rsid w:val="00026DCB"/>
    <w:rsid w:val="000275F4"/>
    <w:rsid w:val="000278E7"/>
    <w:rsid w:val="00027945"/>
    <w:rsid w:val="000279B7"/>
    <w:rsid w:val="00027A63"/>
    <w:rsid w:val="00027E07"/>
    <w:rsid w:val="00027F94"/>
    <w:rsid w:val="00027F9D"/>
    <w:rsid w:val="000307B5"/>
    <w:rsid w:val="00030FB2"/>
    <w:rsid w:val="00032457"/>
    <w:rsid w:val="00032D07"/>
    <w:rsid w:val="000334C2"/>
    <w:rsid w:val="00033D1E"/>
    <w:rsid w:val="0003413A"/>
    <w:rsid w:val="000343E3"/>
    <w:rsid w:val="000349CA"/>
    <w:rsid w:val="00034ED1"/>
    <w:rsid w:val="0003557A"/>
    <w:rsid w:val="00035C06"/>
    <w:rsid w:val="00035E36"/>
    <w:rsid w:val="000366DF"/>
    <w:rsid w:val="00037065"/>
    <w:rsid w:val="000373A5"/>
    <w:rsid w:val="000375E5"/>
    <w:rsid w:val="000376CD"/>
    <w:rsid w:val="000377F7"/>
    <w:rsid w:val="00037F14"/>
    <w:rsid w:val="00040234"/>
    <w:rsid w:val="00040A0A"/>
    <w:rsid w:val="00040A5C"/>
    <w:rsid w:val="00040AD6"/>
    <w:rsid w:val="000419E5"/>
    <w:rsid w:val="00042003"/>
    <w:rsid w:val="0004213C"/>
    <w:rsid w:val="00042C79"/>
    <w:rsid w:val="00043005"/>
    <w:rsid w:val="0004345F"/>
    <w:rsid w:val="00043616"/>
    <w:rsid w:val="000437A7"/>
    <w:rsid w:val="000438AE"/>
    <w:rsid w:val="000438E1"/>
    <w:rsid w:val="00044026"/>
    <w:rsid w:val="000440C9"/>
    <w:rsid w:val="000441B8"/>
    <w:rsid w:val="000441E2"/>
    <w:rsid w:val="00046075"/>
    <w:rsid w:val="000467DF"/>
    <w:rsid w:val="00046CAD"/>
    <w:rsid w:val="00046F5C"/>
    <w:rsid w:val="00047385"/>
    <w:rsid w:val="000474AB"/>
    <w:rsid w:val="0004758C"/>
    <w:rsid w:val="000500C0"/>
    <w:rsid w:val="0005048A"/>
    <w:rsid w:val="00050554"/>
    <w:rsid w:val="00050815"/>
    <w:rsid w:val="0005129B"/>
    <w:rsid w:val="00051C37"/>
    <w:rsid w:val="000523A5"/>
    <w:rsid w:val="00052FB4"/>
    <w:rsid w:val="00053706"/>
    <w:rsid w:val="0005379F"/>
    <w:rsid w:val="00053863"/>
    <w:rsid w:val="00053E04"/>
    <w:rsid w:val="0005470E"/>
    <w:rsid w:val="000547C6"/>
    <w:rsid w:val="00054C74"/>
    <w:rsid w:val="00054DF7"/>
    <w:rsid w:val="00055BD5"/>
    <w:rsid w:val="00056B62"/>
    <w:rsid w:val="00056E48"/>
    <w:rsid w:val="00057071"/>
    <w:rsid w:val="000579E6"/>
    <w:rsid w:val="00060479"/>
    <w:rsid w:val="0006050A"/>
    <w:rsid w:val="00060E03"/>
    <w:rsid w:val="00061D01"/>
    <w:rsid w:val="00062006"/>
    <w:rsid w:val="00063BC9"/>
    <w:rsid w:val="00063E08"/>
    <w:rsid w:val="00063EA4"/>
    <w:rsid w:val="00063FB5"/>
    <w:rsid w:val="000641CE"/>
    <w:rsid w:val="000644F1"/>
    <w:rsid w:val="000650F2"/>
    <w:rsid w:val="00065271"/>
    <w:rsid w:val="00065324"/>
    <w:rsid w:val="00065E67"/>
    <w:rsid w:val="00066176"/>
    <w:rsid w:val="0006618D"/>
    <w:rsid w:val="00066592"/>
    <w:rsid w:val="00066885"/>
    <w:rsid w:val="0006694E"/>
    <w:rsid w:val="00066A37"/>
    <w:rsid w:val="00066BA3"/>
    <w:rsid w:val="00066F05"/>
    <w:rsid w:val="00067081"/>
    <w:rsid w:val="000677AA"/>
    <w:rsid w:val="00067B93"/>
    <w:rsid w:val="00072628"/>
    <w:rsid w:val="000728ED"/>
    <w:rsid w:val="000733F5"/>
    <w:rsid w:val="000733FF"/>
    <w:rsid w:val="00073E4D"/>
    <w:rsid w:val="000753D9"/>
    <w:rsid w:val="0007577A"/>
    <w:rsid w:val="00076FB8"/>
    <w:rsid w:val="000773C0"/>
    <w:rsid w:val="0007752A"/>
    <w:rsid w:val="000775D0"/>
    <w:rsid w:val="00081B0F"/>
    <w:rsid w:val="00081EE8"/>
    <w:rsid w:val="00082305"/>
    <w:rsid w:val="000823F0"/>
    <w:rsid w:val="00082587"/>
    <w:rsid w:val="0008283D"/>
    <w:rsid w:val="00082D1B"/>
    <w:rsid w:val="0008305D"/>
    <w:rsid w:val="00083090"/>
    <w:rsid w:val="00083214"/>
    <w:rsid w:val="00083701"/>
    <w:rsid w:val="00083B8F"/>
    <w:rsid w:val="00083E47"/>
    <w:rsid w:val="00084798"/>
    <w:rsid w:val="00084B11"/>
    <w:rsid w:val="00084F80"/>
    <w:rsid w:val="00085322"/>
    <w:rsid w:val="0008592C"/>
    <w:rsid w:val="0008656F"/>
    <w:rsid w:val="00086AB9"/>
    <w:rsid w:val="00086BCE"/>
    <w:rsid w:val="00086BEA"/>
    <w:rsid w:val="00086F36"/>
    <w:rsid w:val="00087C56"/>
    <w:rsid w:val="00090031"/>
    <w:rsid w:val="00090168"/>
    <w:rsid w:val="00090546"/>
    <w:rsid w:val="00090C76"/>
    <w:rsid w:val="00091033"/>
    <w:rsid w:val="00091F10"/>
    <w:rsid w:val="0009210C"/>
    <w:rsid w:val="000923FB"/>
    <w:rsid w:val="00092B78"/>
    <w:rsid w:val="0009302B"/>
    <w:rsid w:val="0009329D"/>
    <w:rsid w:val="00093666"/>
    <w:rsid w:val="00093EC2"/>
    <w:rsid w:val="0009421F"/>
    <w:rsid w:val="000945F2"/>
    <w:rsid w:val="0009461E"/>
    <w:rsid w:val="00094C14"/>
    <w:rsid w:val="000957F5"/>
    <w:rsid w:val="000958A2"/>
    <w:rsid w:val="00096074"/>
    <w:rsid w:val="000965E7"/>
    <w:rsid w:val="000969D9"/>
    <w:rsid w:val="00096B89"/>
    <w:rsid w:val="0009752A"/>
    <w:rsid w:val="00097D60"/>
    <w:rsid w:val="000A0041"/>
    <w:rsid w:val="000A06FC"/>
    <w:rsid w:val="000A17FF"/>
    <w:rsid w:val="000A1A02"/>
    <w:rsid w:val="000A2801"/>
    <w:rsid w:val="000A2DBB"/>
    <w:rsid w:val="000A315E"/>
    <w:rsid w:val="000A4035"/>
    <w:rsid w:val="000A454D"/>
    <w:rsid w:val="000A46E8"/>
    <w:rsid w:val="000A483A"/>
    <w:rsid w:val="000A4B7B"/>
    <w:rsid w:val="000A4E62"/>
    <w:rsid w:val="000A55D2"/>
    <w:rsid w:val="000A5645"/>
    <w:rsid w:val="000A64D3"/>
    <w:rsid w:val="000A700D"/>
    <w:rsid w:val="000A77B9"/>
    <w:rsid w:val="000A77DF"/>
    <w:rsid w:val="000A7BF2"/>
    <w:rsid w:val="000A7EA7"/>
    <w:rsid w:val="000B0403"/>
    <w:rsid w:val="000B0548"/>
    <w:rsid w:val="000B057B"/>
    <w:rsid w:val="000B06E7"/>
    <w:rsid w:val="000B0C94"/>
    <w:rsid w:val="000B0EC9"/>
    <w:rsid w:val="000B1343"/>
    <w:rsid w:val="000B15E5"/>
    <w:rsid w:val="000B1A04"/>
    <w:rsid w:val="000B1A9A"/>
    <w:rsid w:val="000B1F6A"/>
    <w:rsid w:val="000B2191"/>
    <w:rsid w:val="000B225A"/>
    <w:rsid w:val="000B2382"/>
    <w:rsid w:val="000B2959"/>
    <w:rsid w:val="000B2FA3"/>
    <w:rsid w:val="000B3171"/>
    <w:rsid w:val="000B34A5"/>
    <w:rsid w:val="000B4227"/>
    <w:rsid w:val="000B4479"/>
    <w:rsid w:val="000B45E1"/>
    <w:rsid w:val="000B4746"/>
    <w:rsid w:val="000B4AB7"/>
    <w:rsid w:val="000B525A"/>
    <w:rsid w:val="000B5BC8"/>
    <w:rsid w:val="000B6D53"/>
    <w:rsid w:val="000B7585"/>
    <w:rsid w:val="000B7966"/>
    <w:rsid w:val="000B7CB1"/>
    <w:rsid w:val="000C0AAC"/>
    <w:rsid w:val="000C0AE6"/>
    <w:rsid w:val="000C0D0D"/>
    <w:rsid w:val="000C15C5"/>
    <w:rsid w:val="000C2555"/>
    <w:rsid w:val="000C281E"/>
    <w:rsid w:val="000C2CC3"/>
    <w:rsid w:val="000C3545"/>
    <w:rsid w:val="000C3822"/>
    <w:rsid w:val="000C3CE5"/>
    <w:rsid w:val="000C498A"/>
    <w:rsid w:val="000C4C16"/>
    <w:rsid w:val="000C56FC"/>
    <w:rsid w:val="000C685D"/>
    <w:rsid w:val="000C70FF"/>
    <w:rsid w:val="000C7907"/>
    <w:rsid w:val="000C7A11"/>
    <w:rsid w:val="000C7D4B"/>
    <w:rsid w:val="000C7F5E"/>
    <w:rsid w:val="000D00AC"/>
    <w:rsid w:val="000D04B3"/>
    <w:rsid w:val="000D0AED"/>
    <w:rsid w:val="000D1441"/>
    <w:rsid w:val="000D1D13"/>
    <w:rsid w:val="000D1FEA"/>
    <w:rsid w:val="000D2726"/>
    <w:rsid w:val="000D295F"/>
    <w:rsid w:val="000D2A78"/>
    <w:rsid w:val="000D3602"/>
    <w:rsid w:val="000D4D89"/>
    <w:rsid w:val="000D4E52"/>
    <w:rsid w:val="000D5586"/>
    <w:rsid w:val="000D63D2"/>
    <w:rsid w:val="000D64DB"/>
    <w:rsid w:val="000D6790"/>
    <w:rsid w:val="000D6BBD"/>
    <w:rsid w:val="000D711F"/>
    <w:rsid w:val="000D71CE"/>
    <w:rsid w:val="000D7751"/>
    <w:rsid w:val="000D7879"/>
    <w:rsid w:val="000D7C23"/>
    <w:rsid w:val="000E055D"/>
    <w:rsid w:val="000E0A16"/>
    <w:rsid w:val="000E0A43"/>
    <w:rsid w:val="000E0C13"/>
    <w:rsid w:val="000E0E08"/>
    <w:rsid w:val="000E134B"/>
    <w:rsid w:val="000E1BFA"/>
    <w:rsid w:val="000E2142"/>
    <w:rsid w:val="000E21D0"/>
    <w:rsid w:val="000E22B7"/>
    <w:rsid w:val="000E245D"/>
    <w:rsid w:val="000E2521"/>
    <w:rsid w:val="000E2A38"/>
    <w:rsid w:val="000E2ACC"/>
    <w:rsid w:val="000E308F"/>
    <w:rsid w:val="000E3555"/>
    <w:rsid w:val="000E3586"/>
    <w:rsid w:val="000E49C7"/>
    <w:rsid w:val="000E4A9D"/>
    <w:rsid w:val="000E4DD1"/>
    <w:rsid w:val="000E5509"/>
    <w:rsid w:val="000E585F"/>
    <w:rsid w:val="000E5DD9"/>
    <w:rsid w:val="000E629C"/>
    <w:rsid w:val="000E64EC"/>
    <w:rsid w:val="000E66F8"/>
    <w:rsid w:val="000E72D4"/>
    <w:rsid w:val="000E74A7"/>
    <w:rsid w:val="000E7E42"/>
    <w:rsid w:val="000F028A"/>
    <w:rsid w:val="000F054F"/>
    <w:rsid w:val="000F079D"/>
    <w:rsid w:val="000F09A1"/>
    <w:rsid w:val="000F0B8B"/>
    <w:rsid w:val="000F0D9D"/>
    <w:rsid w:val="000F123C"/>
    <w:rsid w:val="000F1333"/>
    <w:rsid w:val="000F1D56"/>
    <w:rsid w:val="000F247A"/>
    <w:rsid w:val="000F2534"/>
    <w:rsid w:val="000F28D9"/>
    <w:rsid w:val="000F2947"/>
    <w:rsid w:val="000F2D43"/>
    <w:rsid w:val="000F2F9A"/>
    <w:rsid w:val="000F3AA0"/>
    <w:rsid w:val="000F3CA8"/>
    <w:rsid w:val="000F3F13"/>
    <w:rsid w:val="000F46CC"/>
    <w:rsid w:val="000F4A0C"/>
    <w:rsid w:val="000F4AEB"/>
    <w:rsid w:val="000F4B40"/>
    <w:rsid w:val="000F4C3B"/>
    <w:rsid w:val="000F4E7B"/>
    <w:rsid w:val="000F50A8"/>
    <w:rsid w:val="000F57C3"/>
    <w:rsid w:val="000F58C0"/>
    <w:rsid w:val="000F5C37"/>
    <w:rsid w:val="000F5DF0"/>
    <w:rsid w:val="000F620B"/>
    <w:rsid w:val="000F6A0B"/>
    <w:rsid w:val="000F710D"/>
    <w:rsid w:val="000F7695"/>
    <w:rsid w:val="000F76DB"/>
    <w:rsid w:val="000F7969"/>
    <w:rsid w:val="000F7CE4"/>
    <w:rsid w:val="00100D1F"/>
    <w:rsid w:val="00100E87"/>
    <w:rsid w:val="001012E3"/>
    <w:rsid w:val="001014B9"/>
    <w:rsid w:val="00101A00"/>
    <w:rsid w:val="00101B8F"/>
    <w:rsid w:val="00101EEB"/>
    <w:rsid w:val="001023FC"/>
    <w:rsid w:val="0010375A"/>
    <w:rsid w:val="001038ED"/>
    <w:rsid w:val="00103A33"/>
    <w:rsid w:val="00103E6C"/>
    <w:rsid w:val="001042B0"/>
    <w:rsid w:val="001044BF"/>
    <w:rsid w:val="00104B0B"/>
    <w:rsid w:val="00104FE3"/>
    <w:rsid w:val="00105D53"/>
    <w:rsid w:val="0010600F"/>
    <w:rsid w:val="00106560"/>
    <w:rsid w:val="00106CAE"/>
    <w:rsid w:val="00106F4F"/>
    <w:rsid w:val="001071D3"/>
    <w:rsid w:val="001075A8"/>
    <w:rsid w:val="0010796A"/>
    <w:rsid w:val="00107AAB"/>
    <w:rsid w:val="00107EA0"/>
    <w:rsid w:val="00110151"/>
    <w:rsid w:val="00110259"/>
    <w:rsid w:val="0011088E"/>
    <w:rsid w:val="00110AA9"/>
    <w:rsid w:val="00111323"/>
    <w:rsid w:val="001118E9"/>
    <w:rsid w:val="00112119"/>
    <w:rsid w:val="0011254D"/>
    <w:rsid w:val="00112915"/>
    <w:rsid w:val="001129B7"/>
    <w:rsid w:val="0011360A"/>
    <w:rsid w:val="001138F6"/>
    <w:rsid w:val="001139C2"/>
    <w:rsid w:val="00113C13"/>
    <w:rsid w:val="00113E5C"/>
    <w:rsid w:val="00114559"/>
    <w:rsid w:val="00114B77"/>
    <w:rsid w:val="00114EA9"/>
    <w:rsid w:val="001156EC"/>
    <w:rsid w:val="00115ED0"/>
    <w:rsid w:val="0011683C"/>
    <w:rsid w:val="00116E24"/>
    <w:rsid w:val="001173DA"/>
    <w:rsid w:val="001178CD"/>
    <w:rsid w:val="001179E8"/>
    <w:rsid w:val="0012021B"/>
    <w:rsid w:val="0012038D"/>
    <w:rsid w:val="00120989"/>
    <w:rsid w:val="001213C9"/>
    <w:rsid w:val="00122207"/>
    <w:rsid w:val="0012222D"/>
    <w:rsid w:val="00122782"/>
    <w:rsid w:val="0012347A"/>
    <w:rsid w:val="00123BC8"/>
    <w:rsid w:val="00124039"/>
    <w:rsid w:val="001241F5"/>
    <w:rsid w:val="00124440"/>
    <w:rsid w:val="0012530E"/>
    <w:rsid w:val="001255E6"/>
    <w:rsid w:val="0012579A"/>
    <w:rsid w:val="00126E42"/>
    <w:rsid w:val="001270ED"/>
    <w:rsid w:val="00127DF2"/>
    <w:rsid w:val="0013053A"/>
    <w:rsid w:val="00130637"/>
    <w:rsid w:val="0013066A"/>
    <w:rsid w:val="00130EE3"/>
    <w:rsid w:val="00130FAB"/>
    <w:rsid w:val="001315EF"/>
    <w:rsid w:val="00131B53"/>
    <w:rsid w:val="00131F39"/>
    <w:rsid w:val="00132375"/>
    <w:rsid w:val="00132E73"/>
    <w:rsid w:val="00133505"/>
    <w:rsid w:val="001338C4"/>
    <w:rsid w:val="00134061"/>
    <w:rsid w:val="00134188"/>
    <w:rsid w:val="001351E8"/>
    <w:rsid w:val="00135D73"/>
    <w:rsid w:val="00136093"/>
    <w:rsid w:val="0013665E"/>
    <w:rsid w:val="00136709"/>
    <w:rsid w:val="001368D5"/>
    <w:rsid w:val="001368FF"/>
    <w:rsid w:val="00136CBF"/>
    <w:rsid w:val="00137403"/>
    <w:rsid w:val="00140706"/>
    <w:rsid w:val="0014077B"/>
    <w:rsid w:val="0014122A"/>
    <w:rsid w:val="0014179B"/>
    <w:rsid w:val="00141AAF"/>
    <w:rsid w:val="00141E85"/>
    <w:rsid w:val="0014319C"/>
    <w:rsid w:val="00143313"/>
    <w:rsid w:val="001436B3"/>
    <w:rsid w:val="00143976"/>
    <w:rsid w:val="00143DAC"/>
    <w:rsid w:val="0014414F"/>
    <w:rsid w:val="00144622"/>
    <w:rsid w:val="00144781"/>
    <w:rsid w:val="00144917"/>
    <w:rsid w:val="00144CBA"/>
    <w:rsid w:val="00144CE4"/>
    <w:rsid w:val="0014626F"/>
    <w:rsid w:val="00146361"/>
    <w:rsid w:val="0014702D"/>
    <w:rsid w:val="00147596"/>
    <w:rsid w:val="0014777E"/>
    <w:rsid w:val="001507AC"/>
    <w:rsid w:val="00151361"/>
    <w:rsid w:val="001513B0"/>
    <w:rsid w:val="0015161C"/>
    <w:rsid w:val="00151775"/>
    <w:rsid w:val="00152718"/>
    <w:rsid w:val="00152C86"/>
    <w:rsid w:val="001530CF"/>
    <w:rsid w:val="00153287"/>
    <w:rsid w:val="001532B8"/>
    <w:rsid w:val="00153F12"/>
    <w:rsid w:val="00153F6A"/>
    <w:rsid w:val="001542E4"/>
    <w:rsid w:val="001543DB"/>
    <w:rsid w:val="00155032"/>
    <w:rsid w:val="0015527F"/>
    <w:rsid w:val="001553F6"/>
    <w:rsid w:val="00155473"/>
    <w:rsid w:val="00155DC2"/>
    <w:rsid w:val="001566B4"/>
    <w:rsid w:val="00156C13"/>
    <w:rsid w:val="00156D08"/>
    <w:rsid w:val="00156D90"/>
    <w:rsid w:val="00156E9F"/>
    <w:rsid w:val="00157162"/>
    <w:rsid w:val="00157A57"/>
    <w:rsid w:val="00157DB6"/>
    <w:rsid w:val="00157EC2"/>
    <w:rsid w:val="00160603"/>
    <w:rsid w:val="00160D01"/>
    <w:rsid w:val="0016208E"/>
    <w:rsid w:val="001621A0"/>
    <w:rsid w:val="00162594"/>
    <w:rsid w:val="00162A68"/>
    <w:rsid w:val="00162E08"/>
    <w:rsid w:val="00163363"/>
    <w:rsid w:val="001633F1"/>
    <w:rsid w:val="0016390B"/>
    <w:rsid w:val="00163A41"/>
    <w:rsid w:val="00163D1D"/>
    <w:rsid w:val="00164ECF"/>
    <w:rsid w:val="0016531E"/>
    <w:rsid w:val="0016544E"/>
    <w:rsid w:val="001654AC"/>
    <w:rsid w:val="001654F4"/>
    <w:rsid w:val="0016565C"/>
    <w:rsid w:val="00165BB6"/>
    <w:rsid w:val="00165E28"/>
    <w:rsid w:val="00166314"/>
    <w:rsid w:val="00166746"/>
    <w:rsid w:val="00166CBE"/>
    <w:rsid w:val="00167348"/>
    <w:rsid w:val="00167590"/>
    <w:rsid w:val="00167918"/>
    <w:rsid w:val="00167C1E"/>
    <w:rsid w:val="00167D1E"/>
    <w:rsid w:val="00167D4C"/>
    <w:rsid w:val="00167DF5"/>
    <w:rsid w:val="001701E1"/>
    <w:rsid w:val="0017024A"/>
    <w:rsid w:val="001703F1"/>
    <w:rsid w:val="0017043B"/>
    <w:rsid w:val="001706A1"/>
    <w:rsid w:val="001706EE"/>
    <w:rsid w:val="0017085D"/>
    <w:rsid w:val="001708F4"/>
    <w:rsid w:val="00170914"/>
    <w:rsid w:val="00170DF2"/>
    <w:rsid w:val="00170E77"/>
    <w:rsid w:val="001718FC"/>
    <w:rsid w:val="001732E7"/>
    <w:rsid w:val="00174841"/>
    <w:rsid w:val="00174F10"/>
    <w:rsid w:val="001750BF"/>
    <w:rsid w:val="00175E9A"/>
    <w:rsid w:val="001760F2"/>
    <w:rsid w:val="001761FD"/>
    <w:rsid w:val="001764A9"/>
    <w:rsid w:val="00176763"/>
    <w:rsid w:val="00176E29"/>
    <w:rsid w:val="00176E93"/>
    <w:rsid w:val="00177399"/>
    <w:rsid w:val="00177D61"/>
    <w:rsid w:val="0018008C"/>
    <w:rsid w:val="00180125"/>
    <w:rsid w:val="0018032C"/>
    <w:rsid w:val="00180553"/>
    <w:rsid w:val="001808CA"/>
    <w:rsid w:val="00180923"/>
    <w:rsid w:val="00180CE5"/>
    <w:rsid w:val="00181263"/>
    <w:rsid w:val="00181863"/>
    <w:rsid w:val="00181A4A"/>
    <w:rsid w:val="00181BAA"/>
    <w:rsid w:val="00181D2D"/>
    <w:rsid w:val="00181FF5"/>
    <w:rsid w:val="0018210A"/>
    <w:rsid w:val="00182DE0"/>
    <w:rsid w:val="00182FF9"/>
    <w:rsid w:val="0018386C"/>
    <w:rsid w:val="001838EC"/>
    <w:rsid w:val="00184479"/>
    <w:rsid w:val="0018472C"/>
    <w:rsid w:val="00184838"/>
    <w:rsid w:val="00184B9D"/>
    <w:rsid w:val="00184FC9"/>
    <w:rsid w:val="00185755"/>
    <w:rsid w:val="00185C98"/>
    <w:rsid w:val="00187398"/>
    <w:rsid w:val="001879CD"/>
    <w:rsid w:val="00187C4B"/>
    <w:rsid w:val="00187F73"/>
    <w:rsid w:val="00187FB0"/>
    <w:rsid w:val="001902E9"/>
    <w:rsid w:val="00190327"/>
    <w:rsid w:val="00190A0A"/>
    <w:rsid w:val="00190AA3"/>
    <w:rsid w:val="00190D66"/>
    <w:rsid w:val="001915BB"/>
    <w:rsid w:val="001919BB"/>
    <w:rsid w:val="001926F2"/>
    <w:rsid w:val="00193189"/>
    <w:rsid w:val="00193823"/>
    <w:rsid w:val="001938E5"/>
    <w:rsid w:val="001938E6"/>
    <w:rsid w:val="00193B8B"/>
    <w:rsid w:val="00193BCE"/>
    <w:rsid w:val="00194B87"/>
    <w:rsid w:val="0019569A"/>
    <w:rsid w:val="00195935"/>
    <w:rsid w:val="00195962"/>
    <w:rsid w:val="001963F2"/>
    <w:rsid w:val="00196CE5"/>
    <w:rsid w:val="00197533"/>
    <w:rsid w:val="00197542"/>
    <w:rsid w:val="00197674"/>
    <w:rsid w:val="001977E7"/>
    <w:rsid w:val="00197CBA"/>
    <w:rsid w:val="00197CCA"/>
    <w:rsid w:val="001A0D8A"/>
    <w:rsid w:val="001A192D"/>
    <w:rsid w:val="001A2104"/>
    <w:rsid w:val="001A35D5"/>
    <w:rsid w:val="001A3CD8"/>
    <w:rsid w:val="001A408E"/>
    <w:rsid w:val="001A411B"/>
    <w:rsid w:val="001A481C"/>
    <w:rsid w:val="001A4E09"/>
    <w:rsid w:val="001A53FB"/>
    <w:rsid w:val="001A59F5"/>
    <w:rsid w:val="001A652E"/>
    <w:rsid w:val="001A7592"/>
    <w:rsid w:val="001A7C72"/>
    <w:rsid w:val="001A7DBE"/>
    <w:rsid w:val="001A7E26"/>
    <w:rsid w:val="001B064D"/>
    <w:rsid w:val="001B084B"/>
    <w:rsid w:val="001B0B69"/>
    <w:rsid w:val="001B0CEC"/>
    <w:rsid w:val="001B0FFC"/>
    <w:rsid w:val="001B100C"/>
    <w:rsid w:val="001B1088"/>
    <w:rsid w:val="001B120B"/>
    <w:rsid w:val="001B17DF"/>
    <w:rsid w:val="001B1CF2"/>
    <w:rsid w:val="001B228E"/>
    <w:rsid w:val="001B3342"/>
    <w:rsid w:val="001B4388"/>
    <w:rsid w:val="001B463E"/>
    <w:rsid w:val="001B49E0"/>
    <w:rsid w:val="001B4E2E"/>
    <w:rsid w:val="001B5377"/>
    <w:rsid w:val="001B645A"/>
    <w:rsid w:val="001B6553"/>
    <w:rsid w:val="001B661D"/>
    <w:rsid w:val="001B6647"/>
    <w:rsid w:val="001B6648"/>
    <w:rsid w:val="001B6A47"/>
    <w:rsid w:val="001B6B0A"/>
    <w:rsid w:val="001B6C3C"/>
    <w:rsid w:val="001B7875"/>
    <w:rsid w:val="001B7F7F"/>
    <w:rsid w:val="001C0824"/>
    <w:rsid w:val="001C0B83"/>
    <w:rsid w:val="001C0BEA"/>
    <w:rsid w:val="001C0DCC"/>
    <w:rsid w:val="001C1510"/>
    <w:rsid w:val="001C1989"/>
    <w:rsid w:val="001C2519"/>
    <w:rsid w:val="001C28FD"/>
    <w:rsid w:val="001C293A"/>
    <w:rsid w:val="001C31CC"/>
    <w:rsid w:val="001C3349"/>
    <w:rsid w:val="001C39AF"/>
    <w:rsid w:val="001C44BC"/>
    <w:rsid w:val="001C48F6"/>
    <w:rsid w:val="001C4943"/>
    <w:rsid w:val="001C4ABA"/>
    <w:rsid w:val="001C4D88"/>
    <w:rsid w:val="001C5305"/>
    <w:rsid w:val="001C546B"/>
    <w:rsid w:val="001C559C"/>
    <w:rsid w:val="001C5EA2"/>
    <w:rsid w:val="001C6105"/>
    <w:rsid w:val="001C61ED"/>
    <w:rsid w:val="001C6221"/>
    <w:rsid w:val="001C6608"/>
    <w:rsid w:val="001C6625"/>
    <w:rsid w:val="001C6C18"/>
    <w:rsid w:val="001C6C7D"/>
    <w:rsid w:val="001C7212"/>
    <w:rsid w:val="001C7745"/>
    <w:rsid w:val="001C77F5"/>
    <w:rsid w:val="001D0269"/>
    <w:rsid w:val="001D0A1D"/>
    <w:rsid w:val="001D0A5C"/>
    <w:rsid w:val="001D110F"/>
    <w:rsid w:val="001D1312"/>
    <w:rsid w:val="001D1CB1"/>
    <w:rsid w:val="001D2AC0"/>
    <w:rsid w:val="001D2DBA"/>
    <w:rsid w:val="001D2FD0"/>
    <w:rsid w:val="001D30C2"/>
    <w:rsid w:val="001D3100"/>
    <w:rsid w:val="001D3830"/>
    <w:rsid w:val="001D3AFB"/>
    <w:rsid w:val="001D3BA6"/>
    <w:rsid w:val="001D3D75"/>
    <w:rsid w:val="001D3DF3"/>
    <w:rsid w:val="001D3F29"/>
    <w:rsid w:val="001D4262"/>
    <w:rsid w:val="001D48CF"/>
    <w:rsid w:val="001D5564"/>
    <w:rsid w:val="001D5BA3"/>
    <w:rsid w:val="001D60EC"/>
    <w:rsid w:val="001D61D3"/>
    <w:rsid w:val="001D68FB"/>
    <w:rsid w:val="001D6FAA"/>
    <w:rsid w:val="001D70FA"/>
    <w:rsid w:val="001D7BA9"/>
    <w:rsid w:val="001D7F12"/>
    <w:rsid w:val="001D7FDC"/>
    <w:rsid w:val="001E039D"/>
    <w:rsid w:val="001E0562"/>
    <w:rsid w:val="001E1E6C"/>
    <w:rsid w:val="001E22E7"/>
    <w:rsid w:val="001E2492"/>
    <w:rsid w:val="001E2714"/>
    <w:rsid w:val="001E29CD"/>
    <w:rsid w:val="001E2CE8"/>
    <w:rsid w:val="001E398C"/>
    <w:rsid w:val="001E4456"/>
    <w:rsid w:val="001E4999"/>
    <w:rsid w:val="001E4DDC"/>
    <w:rsid w:val="001E508A"/>
    <w:rsid w:val="001E5D18"/>
    <w:rsid w:val="001E5FA4"/>
    <w:rsid w:val="001E6030"/>
    <w:rsid w:val="001E6663"/>
    <w:rsid w:val="001E6EC9"/>
    <w:rsid w:val="001E71B9"/>
    <w:rsid w:val="001E738E"/>
    <w:rsid w:val="001E774F"/>
    <w:rsid w:val="001E7C1D"/>
    <w:rsid w:val="001F0503"/>
    <w:rsid w:val="001F073F"/>
    <w:rsid w:val="001F1D97"/>
    <w:rsid w:val="001F1DB1"/>
    <w:rsid w:val="001F1E98"/>
    <w:rsid w:val="001F1FCE"/>
    <w:rsid w:val="001F234C"/>
    <w:rsid w:val="001F288D"/>
    <w:rsid w:val="001F3009"/>
    <w:rsid w:val="001F302B"/>
    <w:rsid w:val="001F3358"/>
    <w:rsid w:val="001F35CB"/>
    <w:rsid w:val="001F390F"/>
    <w:rsid w:val="001F447A"/>
    <w:rsid w:val="001F4968"/>
    <w:rsid w:val="001F5C53"/>
    <w:rsid w:val="001F5CD1"/>
    <w:rsid w:val="001F6639"/>
    <w:rsid w:val="001F685E"/>
    <w:rsid w:val="001F6BC6"/>
    <w:rsid w:val="001F6DD2"/>
    <w:rsid w:val="001F7257"/>
    <w:rsid w:val="001F7739"/>
    <w:rsid w:val="001F77FF"/>
    <w:rsid w:val="0020011B"/>
    <w:rsid w:val="00200F34"/>
    <w:rsid w:val="0020187E"/>
    <w:rsid w:val="00201DC6"/>
    <w:rsid w:val="00202375"/>
    <w:rsid w:val="002025EA"/>
    <w:rsid w:val="00202884"/>
    <w:rsid w:val="00202E44"/>
    <w:rsid w:val="00203305"/>
    <w:rsid w:val="00203556"/>
    <w:rsid w:val="00203D0D"/>
    <w:rsid w:val="00203FD6"/>
    <w:rsid w:val="00204559"/>
    <w:rsid w:val="0020491D"/>
    <w:rsid w:val="00204D0F"/>
    <w:rsid w:val="00204DB6"/>
    <w:rsid w:val="00205645"/>
    <w:rsid w:val="002056ED"/>
    <w:rsid w:val="00205C3A"/>
    <w:rsid w:val="0021086F"/>
    <w:rsid w:val="0021134B"/>
    <w:rsid w:val="0021166A"/>
    <w:rsid w:val="00211793"/>
    <w:rsid w:val="00211C11"/>
    <w:rsid w:val="00211D15"/>
    <w:rsid w:val="00212345"/>
    <w:rsid w:val="00212394"/>
    <w:rsid w:val="00212F49"/>
    <w:rsid w:val="00213FC5"/>
    <w:rsid w:val="00214526"/>
    <w:rsid w:val="00214809"/>
    <w:rsid w:val="002149A1"/>
    <w:rsid w:val="00214E7A"/>
    <w:rsid w:val="00215BFE"/>
    <w:rsid w:val="00215C44"/>
    <w:rsid w:val="00215C6E"/>
    <w:rsid w:val="00215E43"/>
    <w:rsid w:val="00216E73"/>
    <w:rsid w:val="0021702E"/>
    <w:rsid w:val="00217050"/>
    <w:rsid w:val="002173A4"/>
    <w:rsid w:val="00217591"/>
    <w:rsid w:val="0021774C"/>
    <w:rsid w:val="00217FF6"/>
    <w:rsid w:val="00221B39"/>
    <w:rsid w:val="00222386"/>
    <w:rsid w:val="0022255C"/>
    <w:rsid w:val="00222F51"/>
    <w:rsid w:val="00223054"/>
    <w:rsid w:val="002230E1"/>
    <w:rsid w:val="0022311E"/>
    <w:rsid w:val="002232D9"/>
    <w:rsid w:val="00223361"/>
    <w:rsid w:val="00223565"/>
    <w:rsid w:val="002236E2"/>
    <w:rsid w:val="00223A81"/>
    <w:rsid w:val="00224169"/>
    <w:rsid w:val="002244BA"/>
    <w:rsid w:val="002247AA"/>
    <w:rsid w:val="002249A5"/>
    <w:rsid w:val="00224DA7"/>
    <w:rsid w:val="002261CB"/>
    <w:rsid w:val="00226773"/>
    <w:rsid w:val="002268BF"/>
    <w:rsid w:val="00227BDE"/>
    <w:rsid w:val="00230045"/>
    <w:rsid w:val="0023014E"/>
    <w:rsid w:val="002308FA"/>
    <w:rsid w:val="00230E67"/>
    <w:rsid w:val="002312D1"/>
    <w:rsid w:val="0023132F"/>
    <w:rsid w:val="002313C7"/>
    <w:rsid w:val="00231AA5"/>
    <w:rsid w:val="0023228A"/>
    <w:rsid w:val="00232C0D"/>
    <w:rsid w:val="00232F90"/>
    <w:rsid w:val="0023339B"/>
    <w:rsid w:val="0023440D"/>
    <w:rsid w:val="0023469C"/>
    <w:rsid w:val="002348E4"/>
    <w:rsid w:val="00234C71"/>
    <w:rsid w:val="00234D27"/>
    <w:rsid w:val="002352E4"/>
    <w:rsid w:val="00235511"/>
    <w:rsid w:val="00235809"/>
    <w:rsid w:val="00235BBC"/>
    <w:rsid w:val="00235D3E"/>
    <w:rsid w:val="002366E0"/>
    <w:rsid w:val="00236DE1"/>
    <w:rsid w:val="002372EE"/>
    <w:rsid w:val="002372FD"/>
    <w:rsid w:val="0023764D"/>
    <w:rsid w:val="002377FC"/>
    <w:rsid w:val="00237B98"/>
    <w:rsid w:val="00240092"/>
    <w:rsid w:val="002402A7"/>
    <w:rsid w:val="002415BC"/>
    <w:rsid w:val="00242BC3"/>
    <w:rsid w:val="00242F71"/>
    <w:rsid w:val="002434B2"/>
    <w:rsid w:val="00243EBE"/>
    <w:rsid w:val="002442F4"/>
    <w:rsid w:val="002444F6"/>
    <w:rsid w:val="002445EA"/>
    <w:rsid w:val="002447A1"/>
    <w:rsid w:val="00244B6E"/>
    <w:rsid w:val="00244D72"/>
    <w:rsid w:val="00244D78"/>
    <w:rsid w:val="00244ECE"/>
    <w:rsid w:val="00244FC5"/>
    <w:rsid w:val="00245C94"/>
    <w:rsid w:val="00245D1D"/>
    <w:rsid w:val="00246390"/>
    <w:rsid w:val="00246DE2"/>
    <w:rsid w:val="00246FFC"/>
    <w:rsid w:val="002478BF"/>
    <w:rsid w:val="00247CF0"/>
    <w:rsid w:val="00250493"/>
    <w:rsid w:val="00250655"/>
    <w:rsid w:val="00250EDA"/>
    <w:rsid w:val="00251502"/>
    <w:rsid w:val="002518E8"/>
    <w:rsid w:val="00251C10"/>
    <w:rsid w:val="00251DB1"/>
    <w:rsid w:val="00252E1E"/>
    <w:rsid w:val="002533DE"/>
    <w:rsid w:val="002538BA"/>
    <w:rsid w:val="00253CA6"/>
    <w:rsid w:val="002542A5"/>
    <w:rsid w:val="0025469D"/>
    <w:rsid w:val="00254CA4"/>
    <w:rsid w:val="00254F3C"/>
    <w:rsid w:val="002552B1"/>
    <w:rsid w:val="00255626"/>
    <w:rsid w:val="00255777"/>
    <w:rsid w:val="00255D01"/>
    <w:rsid w:val="002560DB"/>
    <w:rsid w:val="00256E55"/>
    <w:rsid w:val="00257A86"/>
    <w:rsid w:val="00257E0E"/>
    <w:rsid w:val="00257FF4"/>
    <w:rsid w:val="0026073C"/>
    <w:rsid w:val="002607F9"/>
    <w:rsid w:val="0026084C"/>
    <w:rsid w:val="00260E9B"/>
    <w:rsid w:val="00260FCB"/>
    <w:rsid w:val="002615F5"/>
    <w:rsid w:val="002616B9"/>
    <w:rsid w:val="00261A29"/>
    <w:rsid w:val="00261F9A"/>
    <w:rsid w:val="0026217B"/>
    <w:rsid w:val="002624D7"/>
    <w:rsid w:val="00262740"/>
    <w:rsid w:val="002629E4"/>
    <w:rsid w:val="00263540"/>
    <w:rsid w:val="0026368C"/>
    <w:rsid w:val="00263FE3"/>
    <w:rsid w:val="00264725"/>
    <w:rsid w:val="00264924"/>
    <w:rsid w:val="00265593"/>
    <w:rsid w:val="002659E2"/>
    <w:rsid w:val="0026600C"/>
    <w:rsid w:val="00266073"/>
    <w:rsid w:val="00267004"/>
    <w:rsid w:val="0026722D"/>
    <w:rsid w:val="002675EA"/>
    <w:rsid w:val="002676AC"/>
    <w:rsid w:val="00267730"/>
    <w:rsid w:val="00267BC5"/>
    <w:rsid w:val="00267CBE"/>
    <w:rsid w:val="00267E0B"/>
    <w:rsid w:val="00267F5D"/>
    <w:rsid w:val="00270171"/>
    <w:rsid w:val="00270301"/>
    <w:rsid w:val="0027040A"/>
    <w:rsid w:val="00270680"/>
    <w:rsid w:val="00270A3B"/>
    <w:rsid w:val="00270BD9"/>
    <w:rsid w:val="00271103"/>
    <w:rsid w:val="002718D4"/>
    <w:rsid w:val="00271AAB"/>
    <w:rsid w:val="002721FA"/>
    <w:rsid w:val="0027230C"/>
    <w:rsid w:val="00272B99"/>
    <w:rsid w:val="0027357A"/>
    <w:rsid w:val="0027380D"/>
    <w:rsid w:val="00274036"/>
    <w:rsid w:val="002745FB"/>
    <w:rsid w:val="0027468E"/>
    <w:rsid w:val="00274826"/>
    <w:rsid w:val="00275005"/>
    <w:rsid w:val="002752AB"/>
    <w:rsid w:val="002756D6"/>
    <w:rsid w:val="0027573C"/>
    <w:rsid w:val="0027610C"/>
    <w:rsid w:val="0027682F"/>
    <w:rsid w:val="002769FB"/>
    <w:rsid w:val="00276C37"/>
    <w:rsid w:val="0027721A"/>
    <w:rsid w:val="002778D4"/>
    <w:rsid w:val="00277BDC"/>
    <w:rsid w:val="00277E05"/>
    <w:rsid w:val="002801E4"/>
    <w:rsid w:val="00280C89"/>
    <w:rsid w:val="002815D0"/>
    <w:rsid w:val="0028189E"/>
    <w:rsid w:val="002820A7"/>
    <w:rsid w:val="0028322E"/>
    <w:rsid w:val="0028391C"/>
    <w:rsid w:val="00283B82"/>
    <w:rsid w:val="00283E13"/>
    <w:rsid w:val="00284382"/>
    <w:rsid w:val="00284470"/>
    <w:rsid w:val="002849AB"/>
    <w:rsid w:val="00285081"/>
    <w:rsid w:val="00286316"/>
    <w:rsid w:val="0028646F"/>
    <w:rsid w:val="00286478"/>
    <w:rsid w:val="002864D1"/>
    <w:rsid w:val="002867F4"/>
    <w:rsid w:val="00287BD7"/>
    <w:rsid w:val="00287EDD"/>
    <w:rsid w:val="00287EF7"/>
    <w:rsid w:val="0029043F"/>
    <w:rsid w:val="00290745"/>
    <w:rsid w:val="00290E79"/>
    <w:rsid w:val="0029121A"/>
    <w:rsid w:val="0029141B"/>
    <w:rsid w:val="002927D3"/>
    <w:rsid w:val="00292D38"/>
    <w:rsid w:val="0029300C"/>
    <w:rsid w:val="00293600"/>
    <w:rsid w:val="00293B99"/>
    <w:rsid w:val="00294AD5"/>
    <w:rsid w:val="00294BDE"/>
    <w:rsid w:val="002952C7"/>
    <w:rsid w:val="002958D9"/>
    <w:rsid w:val="00295B1F"/>
    <w:rsid w:val="00295DB6"/>
    <w:rsid w:val="00295E9B"/>
    <w:rsid w:val="00296FA5"/>
    <w:rsid w:val="00297778"/>
    <w:rsid w:val="0029788B"/>
    <w:rsid w:val="00297D1B"/>
    <w:rsid w:val="00297F4D"/>
    <w:rsid w:val="002A0226"/>
    <w:rsid w:val="002A0661"/>
    <w:rsid w:val="002A082B"/>
    <w:rsid w:val="002A18BD"/>
    <w:rsid w:val="002A1CF2"/>
    <w:rsid w:val="002A257B"/>
    <w:rsid w:val="002A2ED0"/>
    <w:rsid w:val="002A2F9B"/>
    <w:rsid w:val="002A334D"/>
    <w:rsid w:val="002A3A84"/>
    <w:rsid w:val="002A3C32"/>
    <w:rsid w:val="002A4C3E"/>
    <w:rsid w:val="002A56BC"/>
    <w:rsid w:val="002A5C53"/>
    <w:rsid w:val="002A6AD6"/>
    <w:rsid w:val="002A72CC"/>
    <w:rsid w:val="002A76AB"/>
    <w:rsid w:val="002A7A4F"/>
    <w:rsid w:val="002A7AFE"/>
    <w:rsid w:val="002B0090"/>
    <w:rsid w:val="002B00F0"/>
    <w:rsid w:val="002B01DB"/>
    <w:rsid w:val="002B03E2"/>
    <w:rsid w:val="002B0664"/>
    <w:rsid w:val="002B09C0"/>
    <w:rsid w:val="002B13B3"/>
    <w:rsid w:val="002B170E"/>
    <w:rsid w:val="002B183D"/>
    <w:rsid w:val="002B18C0"/>
    <w:rsid w:val="002B1CA1"/>
    <w:rsid w:val="002B1DBF"/>
    <w:rsid w:val="002B207F"/>
    <w:rsid w:val="002B2A48"/>
    <w:rsid w:val="002B2BEE"/>
    <w:rsid w:val="002B2C29"/>
    <w:rsid w:val="002B30E4"/>
    <w:rsid w:val="002B31AD"/>
    <w:rsid w:val="002B333C"/>
    <w:rsid w:val="002B3ADC"/>
    <w:rsid w:val="002B3B48"/>
    <w:rsid w:val="002B3EA7"/>
    <w:rsid w:val="002B4BAE"/>
    <w:rsid w:val="002B51A5"/>
    <w:rsid w:val="002B538B"/>
    <w:rsid w:val="002B5471"/>
    <w:rsid w:val="002B581B"/>
    <w:rsid w:val="002B6194"/>
    <w:rsid w:val="002B67BA"/>
    <w:rsid w:val="002B6B25"/>
    <w:rsid w:val="002C0961"/>
    <w:rsid w:val="002C0D9C"/>
    <w:rsid w:val="002C0E82"/>
    <w:rsid w:val="002C2892"/>
    <w:rsid w:val="002C3B47"/>
    <w:rsid w:val="002C41F8"/>
    <w:rsid w:val="002C48A9"/>
    <w:rsid w:val="002C4FA3"/>
    <w:rsid w:val="002C58AB"/>
    <w:rsid w:val="002C5941"/>
    <w:rsid w:val="002C683B"/>
    <w:rsid w:val="002C69A0"/>
    <w:rsid w:val="002C6D84"/>
    <w:rsid w:val="002C7A4E"/>
    <w:rsid w:val="002C7D21"/>
    <w:rsid w:val="002D07BB"/>
    <w:rsid w:val="002D1305"/>
    <w:rsid w:val="002D1564"/>
    <w:rsid w:val="002D1CA4"/>
    <w:rsid w:val="002D1F6B"/>
    <w:rsid w:val="002D2537"/>
    <w:rsid w:val="002D28E5"/>
    <w:rsid w:val="002D2C09"/>
    <w:rsid w:val="002D2C45"/>
    <w:rsid w:val="002D38F0"/>
    <w:rsid w:val="002D3AA5"/>
    <w:rsid w:val="002D3B30"/>
    <w:rsid w:val="002D429C"/>
    <w:rsid w:val="002D4969"/>
    <w:rsid w:val="002D4B90"/>
    <w:rsid w:val="002D4EE1"/>
    <w:rsid w:val="002D4F49"/>
    <w:rsid w:val="002D6D79"/>
    <w:rsid w:val="002D778E"/>
    <w:rsid w:val="002E04D7"/>
    <w:rsid w:val="002E05BD"/>
    <w:rsid w:val="002E06DD"/>
    <w:rsid w:val="002E1165"/>
    <w:rsid w:val="002E171A"/>
    <w:rsid w:val="002E1877"/>
    <w:rsid w:val="002E1FC7"/>
    <w:rsid w:val="002E23DC"/>
    <w:rsid w:val="002E2A24"/>
    <w:rsid w:val="002E2A81"/>
    <w:rsid w:val="002E34BE"/>
    <w:rsid w:val="002E351A"/>
    <w:rsid w:val="002E3D66"/>
    <w:rsid w:val="002E3F11"/>
    <w:rsid w:val="002E4945"/>
    <w:rsid w:val="002E4B11"/>
    <w:rsid w:val="002E4C0B"/>
    <w:rsid w:val="002E4F70"/>
    <w:rsid w:val="002E5886"/>
    <w:rsid w:val="002E5AD3"/>
    <w:rsid w:val="002E635D"/>
    <w:rsid w:val="002E6E0D"/>
    <w:rsid w:val="002E7562"/>
    <w:rsid w:val="002E790C"/>
    <w:rsid w:val="002E7F87"/>
    <w:rsid w:val="002F0698"/>
    <w:rsid w:val="002F071F"/>
    <w:rsid w:val="002F08FB"/>
    <w:rsid w:val="002F14AD"/>
    <w:rsid w:val="002F14FC"/>
    <w:rsid w:val="002F16D5"/>
    <w:rsid w:val="002F1A90"/>
    <w:rsid w:val="002F1C2F"/>
    <w:rsid w:val="002F21E4"/>
    <w:rsid w:val="002F3067"/>
    <w:rsid w:val="002F3315"/>
    <w:rsid w:val="002F3D1C"/>
    <w:rsid w:val="002F4492"/>
    <w:rsid w:val="002F47F3"/>
    <w:rsid w:val="002F4A09"/>
    <w:rsid w:val="002F4EA1"/>
    <w:rsid w:val="002F52DE"/>
    <w:rsid w:val="002F5318"/>
    <w:rsid w:val="002F55C1"/>
    <w:rsid w:val="002F6956"/>
    <w:rsid w:val="002F73AA"/>
    <w:rsid w:val="002F797A"/>
    <w:rsid w:val="00300483"/>
    <w:rsid w:val="003004A7"/>
    <w:rsid w:val="003005F4"/>
    <w:rsid w:val="00301AC7"/>
    <w:rsid w:val="00301C91"/>
    <w:rsid w:val="00302B08"/>
    <w:rsid w:val="0030319F"/>
    <w:rsid w:val="00303ECA"/>
    <w:rsid w:val="00303F2B"/>
    <w:rsid w:val="00303F70"/>
    <w:rsid w:val="003042D5"/>
    <w:rsid w:val="00304607"/>
    <w:rsid w:val="0030467A"/>
    <w:rsid w:val="00304D4E"/>
    <w:rsid w:val="00304FDE"/>
    <w:rsid w:val="00304FFD"/>
    <w:rsid w:val="00305319"/>
    <w:rsid w:val="00305608"/>
    <w:rsid w:val="00305B72"/>
    <w:rsid w:val="0030610A"/>
    <w:rsid w:val="00306627"/>
    <w:rsid w:val="003069DD"/>
    <w:rsid w:val="00306CAB"/>
    <w:rsid w:val="003078F3"/>
    <w:rsid w:val="003078FD"/>
    <w:rsid w:val="00310B26"/>
    <w:rsid w:val="0031146F"/>
    <w:rsid w:val="00311795"/>
    <w:rsid w:val="003117B1"/>
    <w:rsid w:val="00311B70"/>
    <w:rsid w:val="00311CBE"/>
    <w:rsid w:val="00311DB8"/>
    <w:rsid w:val="00312280"/>
    <w:rsid w:val="003123D6"/>
    <w:rsid w:val="00312CD0"/>
    <w:rsid w:val="0031362A"/>
    <w:rsid w:val="00313722"/>
    <w:rsid w:val="003137AA"/>
    <w:rsid w:val="00313DEF"/>
    <w:rsid w:val="0031449F"/>
    <w:rsid w:val="0031458F"/>
    <w:rsid w:val="003145A5"/>
    <w:rsid w:val="003148B9"/>
    <w:rsid w:val="00314A2E"/>
    <w:rsid w:val="00314AF6"/>
    <w:rsid w:val="003150C7"/>
    <w:rsid w:val="00315266"/>
    <w:rsid w:val="00315459"/>
    <w:rsid w:val="003155EF"/>
    <w:rsid w:val="00315D5F"/>
    <w:rsid w:val="003160F9"/>
    <w:rsid w:val="003167EF"/>
    <w:rsid w:val="0031693B"/>
    <w:rsid w:val="003169CE"/>
    <w:rsid w:val="00316F0A"/>
    <w:rsid w:val="00317A78"/>
    <w:rsid w:val="00317B34"/>
    <w:rsid w:val="00317DC7"/>
    <w:rsid w:val="00317E95"/>
    <w:rsid w:val="0032003B"/>
    <w:rsid w:val="003200F9"/>
    <w:rsid w:val="003202B0"/>
    <w:rsid w:val="00320F38"/>
    <w:rsid w:val="00321183"/>
    <w:rsid w:val="00321643"/>
    <w:rsid w:val="00321694"/>
    <w:rsid w:val="0032198A"/>
    <w:rsid w:val="00321F0A"/>
    <w:rsid w:val="003223CE"/>
    <w:rsid w:val="00322599"/>
    <w:rsid w:val="00322A2D"/>
    <w:rsid w:val="00322E80"/>
    <w:rsid w:val="00322EA1"/>
    <w:rsid w:val="00323569"/>
    <w:rsid w:val="00323617"/>
    <w:rsid w:val="00323CDC"/>
    <w:rsid w:val="0032405F"/>
    <w:rsid w:val="003242E1"/>
    <w:rsid w:val="003247F3"/>
    <w:rsid w:val="00324D5B"/>
    <w:rsid w:val="00324DFB"/>
    <w:rsid w:val="00324FCF"/>
    <w:rsid w:val="00325045"/>
    <w:rsid w:val="003254F9"/>
    <w:rsid w:val="00325B38"/>
    <w:rsid w:val="00325B73"/>
    <w:rsid w:val="00325D91"/>
    <w:rsid w:val="003267B4"/>
    <w:rsid w:val="003278E9"/>
    <w:rsid w:val="00327B20"/>
    <w:rsid w:val="00327FA8"/>
    <w:rsid w:val="00330922"/>
    <w:rsid w:val="00331193"/>
    <w:rsid w:val="00331D5F"/>
    <w:rsid w:val="003321A8"/>
    <w:rsid w:val="003325C3"/>
    <w:rsid w:val="00332B1C"/>
    <w:rsid w:val="00332E73"/>
    <w:rsid w:val="003333D4"/>
    <w:rsid w:val="00333DC7"/>
    <w:rsid w:val="00334311"/>
    <w:rsid w:val="0033489E"/>
    <w:rsid w:val="00334951"/>
    <w:rsid w:val="003351F2"/>
    <w:rsid w:val="00336411"/>
    <w:rsid w:val="003365BD"/>
    <w:rsid w:val="00336774"/>
    <w:rsid w:val="0033678D"/>
    <w:rsid w:val="0033720D"/>
    <w:rsid w:val="003373E8"/>
    <w:rsid w:val="0033763F"/>
    <w:rsid w:val="003402E8"/>
    <w:rsid w:val="00340B00"/>
    <w:rsid w:val="0034130B"/>
    <w:rsid w:val="00341904"/>
    <w:rsid w:val="00341FE1"/>
    <w:rsid w:val="00342D6F"/>
    <w:rsid w:val="00343A33"/>
    <w:rsid w:val="003443DD"/>
    <w:rsid w:val="00344D5A"/>
    <w:rsid w:val="00345627"/>
    <w:rsid w:val="003456EB"/>
    <w:rsid w:val="00345703"/>
    <w:rsid w:val="00345946"/>
    <w:rsid w:val="00345CCE"/>
    <w:rsid w:val="00345E1D"/>
    <w:rsid w:val="0034634F"/>
    <w:rsid w:val="00346EB6"/>
    <w:rsid w:val="00346F22"/>
    <w:rsid w:val="00346FF2"/>
    <w:rsid w:val="0034763C"/>
    <w:rsid w:val="00347D78"/>
    <w:rsid w:val="00347EDB"/>
    <w:rsid w:val="00350613"/>
    <w:rsid w:val="00350797"/>
    <w:rsid w:val="003508C6"/>
    <w:rsid w:val="00350C0C"/>
    <w:rsid w:val="00350DD5"/>
    <w:rsid w:val="0035100A"/>
    <w:rsid w:val="00351088"/>
    <w:rsid w:val="0035189C"/>
    <w:rsid w:val="00351A85"/>
    <w:rsid w:val="003522E8"/>
    <w:rsid w:val="0035233C"/>
    <w:rsid w:val="0035234D"/>
    <w:rsid w:val="00352436"/>
    <w:rsid w:val="00352E97"/>
    <w:rsid w:val="00353989"/>
    <w:rsid w:val="003539A4"/>
    <w:rsid w:val="00353B50"/>
    <w:rsid w:val="00354524"/>
    <w:rsid w:val="0035494D"/>
    <w:rsid w:val="00354C1D"/>
    <w:rsid w:val="003554A0"/>
    <w:rsid w:val="00355B7A"/>
    <w:rsid w:val="0035617C"/>
    <w:rsid w:val="00356A82"/>
    <w:rsid w:val="00356B46"/>
    <w:rsid w:val="00356E7E"/>
    <w:rsid w:val="00356EB8"/>
    <w:rsid w:val="0035732C"/>
    <w:rsid w:val="00357718"/>
    <w:rsid w:val="00357B83"/>
    <w:rsid w:val="00360769"/>
    <w:rsid w:val="003613ED"/>
    <w:rsid w:val="003614A8"/>
    <w:rsid w:val="0036160E"/>
    <w:rsid w:val="00362072"/>
    <w:rsid w:val="003620D5"/>
    <w:rsid w:val="00362610"/>
    <w:rsid w:val="0036279E"/>
    <w:rsid w:val="003631C0"/>
    <w:rsid w:val="00363276"/>
    <w:rsid w:val="00363788"/>
    <w:rsid w:val="00363830"/>
    <w:rsid w:val="00363D2D"/>
    <w:rsid w:val="00363E85"/>
    <w:rsid w:val="003640D9"/>
    <w:rsid w:val="00364BB6"/>
    <w:rsid w:val="00364D6B"/>
    <w:rsid w:val="00365408"/>
    <w:rsid w:val="00365CC0"/>
    <w:rsid w:val="003668DF"/>
    <w:rsid w:val="00366A49"/>
    <w:rsid w:val="00366E36"/>
    <w:rsid w:val="00367688"/>
    <w:rsid w:val="00367B45"/>
    <w:rsid w:val="003703EF"/>
    <w:rsid w:val="00370689"/>
    <w:rsid w:val="00372221"/>
    <w:rsid w:val="003729AF"/>
    <w:rsid w:val="00372B3A"/>
    <w:rsid w:val="00372CF2"/>
    <w:rsid w:val="00372CF3"/>
    <w:rsid w:val="00372EFD"/>
    <w:rsid w:val="00372F3B"/>
    <w:rsid w:val="003731AA"/>
    <w:rsid w:val="00373C4A"/>
    <w:rsid w:val="00373D93"/>
    <w:rsid w:val="00374975"/>
    <w:rsid w:val="00374BD1"/>
    <w:rsid w:val="00374C0E"/>
    <w:rsid w:val="00374C7E"/>
    <w:rsid w:val="00374C86"/>
    <w:rsid w:val="00375D33"/>
    <w:rsid w:val="00375FCF"/>
    <w:rsid w:val="003764C9"/>
    <w:rsid w:val="003765E6"/>
    <w:rsid w:val="003771C1"/>
    <w:rsid w:val="00377353"/>
    <w:rsid w:val="0037736B"/>
    <w:rsid w:val="003779E6"/>
    <w:rsid w:val="00377B69"/>
    <w:rsid w:val="00377D0F"/>
    <w:rsid w:val="00380975"/>
    <w:rsid w:val="00380EC6"/>
    <w:rsid w:val="00381393"/>
    <w:rsid w:val="0038189E"/>
    <w:rsid w:val="00381F57"/>
    <w:rsid w:val="0038216E"/>
    <w:rsid w:val="0038219E"/>
    <w:rsid w:val="003822E5"/>
    <w:rsid w:val="003823DB"/>
    <w:rsid w:val="00382541"/>
    <w:rsid w:val="00382EBB"/>
    <w:rsid w:val="003830B8"/>
    <w:rsid w:val="00383262"/>
    <w:rsid w:val="003835BF"/>
    <w:rsid w:val="003839D8"/>
    <w:rsid w:val="00383E14"/>
    <w:rsid w:val="00384428"/>
    <w:rsid w:val="00385C00"/>
    <w:rsid w:val="00385C09"/>
    <w:rsid w:val="00386540"/>
    <w:rsid w:val="00386CC4"/>
    <w:rsid w:val="00386FBD"/>
    <w:rsid w:val="0038738E"/>
    <w:rsid w:val="00387699"/>
    <w:rsid w:val="0038792D"/>
    <w:rsid w:val="003905F0"/>
    <w:rsid w:val="00390764"/>
    <w:rsid w:val="003916ED"/>
    <w:rsid w:val="003916FA"/>
    <w:rsid w:val="003917AA"/>
    <w:rsid w:val="00391C36"/>
    <w:rsid w:val="003942C5"/>
    <w:rsid w:val="0039449A"/>
    <w:rsid w:val="003949BB"/>
    <w:rsid w:val="00395650"/>
    <w:rsid w:val="00396B23"/>
    <w:rsid w:val="00396EAF"/>
    <w:rsid w:val="003973F2"/>
    <w:rsid w:val="003978F0"/>
    <w:rsid w:val="003A0C87"/>
    <w:rsid w:val="003A157A"/>
    <w:rsid w:val="003A1987"/>
    <w:rsid w:val="003A1CB6"/>
    <w:rsid w:val="003A21D3"/>
    <w:rsid w:val="003A283F"/>
    <w:rsid w:val="003A29B5"/>
    <w:rsid w:val="003A2A16"/>
    <w:rsid w:val="003A2FDD"/>
    <w:rsid w:val="003A3895"/>
    <w:rsid w:val="003A3C43"/>
    <w:rsid w:val="003A4386"/>
    <w:rsid w:val="003A4662"/>
    <w:rsid w:val="003A57C9"/>
    <w:rsid w:val="003A5CCC"/>
    <w:rsid w:val="003A5F46"/>
    <w:rsid w:val="003A612B"/>
    <w:rsid w:val="003A70FF"/>
    <w:rsid w:val="003A73AA"/>
    <w:rsid w:val="003A74D2"/>
    <w:rsid w:val="003A756B"/>
    <w:rsid w:val="003A7902"/>
    <w:rsid w:val="003A7A11"/>
    <w:rsid w:val="003B0EFF"/>
    <w:rsid w:val="003B1039"/>
    <w:rsid w:val="003B138E"/>
    <w:rsid w:val="003B1CB3"/>
    <w:rsid w:val="003B23D7"/>
    <w:rsid w:val="003B26E6"/>
    <w:rsid w:val="003B2E0B"/>
    <w:rsid w:val="003B304F"/>
    <w:rsid w:val="003B34CB"/>
    <w:rsid w:val="003B34CE"/>
    <w:rsid w:val="003B38C4"/>
    <w:rsid w:val="003B3AB4"/>
    <w:rsid w:val="003B3C1C"/>
    <w:rsid w:val="003B3CA8"/>
    <w:rsid w:val="003B3E8A"/>
    <w:rsid w:val="003B45D5"/>
    <w:rsid w:val="003B4678"/>
    <w:rsid w:val="003B52FE"/>
    <w:rsid w:val="003B572A"/>
    <w:rsid w:val="003B5913"/>
    <w:rsid w:val="003B5D2A"/>
    <w:rsid w:val="003B612E"/>
    <w:rsid w:val="003B6325"/>
    <w:rsid w:val="003B71E0"/>
    <w:rsid w:val="003B766D"/>
    <w:rsid w:val="003B78A4"/>
    <w:rsid w:val="003B7B21"/>
    <w:rsid w:val="003B7CDB"/>
    <w:rsid w:val="003B7E60"/>
    <w:rsid w:val="003C0286"/>
    <w:rsid w:val="003C126A"/>
    <w:rsid w:val="003C12BB"/>
    <w:rsid w:val="003C144E"/>
    <w:rsid w:val="003C1A07"/>
    <w:rsid w:val="003C1E74"/>
    <w:rsid w:val="003C20A2"/>
    <w:rsid w:val="003C2673"/>
    <w:rsid w:val="003C27A2"/>
    <w:rsid w:val="003C2F4E"/>
    <w:rsid w:val="003C3002"/>
    <w:rsid w:val="003C4B08"/>
    <w:rsid w:val="003C567C"/>
    <w:rsid w:val="003C59B8"/>
    <w:rsid w:val="003C5AE4"/>
    <w:rsid w:val="003C5B09"/>
    <w:rsid w:val="003C6809"/>
    <w:rsid w:val="003C7897"/>
    <w:rsid w:val="003C7ABB"/>
    <w:rsid w:val="003C7ABE"/>
    <w:rsid w:val="003D003E"/>
    <w:rsid w:val="003D08FB"/>
    <w:rsid w:val="003D0937"/>
    <w:rsid w:val="003D0C35"/>
    <w:rsid w:val="003D0F4E"/>
    <w:rsid w:val="003D0FF7"/>
    <w:rsid w:val="003D17E6"/>
    <w:rsid w:val="003D1A20"/>
    <w:rsid w:val="003D1AC9"/>
    <w:rsid w:val="003D2AC9"/>
    <w:rsid w:val="003D2CD8"/>
    <w:rsid w:val="003D3724"/>
    <w:rsid w:val="003D387F"/>
    <w:rsid w:val="003D46A7"/>
    <w:rsid w:val="003D4C12"/>
    <w:rsid w:val="003D534A"/>
    <w:rsid w:val="003D6333"/>
    <w:rsid w:val="003D6376"/>
    <w:rsid w:val="003D652A"/>
    <w:rsid w:val="003D6FFB"/>
    <w:rsid w:val="003D71BF"/>
    <w:rsid w:val="003D7AB3"/>
    <w:rsid w:val="003D7E63"/>
    <w:rsid w:val="003D7EC5"/>
    <w:rsid w:val="003E0534"/>
    <w:rsid w:val="003E0B58"/>
    <w:rsid w:val="003E0BE3"/>
    <w:rsid w:val="003E0DB1"/>
    <w:rsid w:val="003E0E89"/>
    <w:rsid w:val="003E0EFB"/>
    <w:rsid w:val="003E1235"/>
    <w:rsid w:val="003E169B"/>
    <w:rsid w:val="003E2A0E"/>
    <w:rsid w:val="003E2A35"/>
    <w:rsid w:val="003E2B56"/>
    <w:rsid w:val="003E2CE1"/>
    <w:rsid w:val="003E2DCB"/>
    <w:rsid w:val="003E35C7"/>
    <w:rsid w:val="003E4070"/>
    <w:rsid w:val="003E4179"/>
    <w:rsid w:val="003E4AAB"/>
    <w:rsid w:val="003E4C3F"/>
    <w:rsid w:val="003E4C62"/>
    <w:rsid w:val="003E4D7C"/>
    <w:rsid w:val="003E57C6"/>
    <w:rsid w:val="003E5A59"/>
    <w:rsid w:val="003E5D25"/>
    <w:rsid w:val="003E5FA8"/>
    <w:rsid w:val="003E6252"/>
    <w:rsid w:val="003E6C5F"/>
    <w:rsid w:val="003E7311"/>
    <w:rsid w:val="003E7CF1"/>
    <w:rsid w:val="003F051D"/>
    <w:rsid w:val="003F0B28"/>
    <w:rsid w:val="003F101E"/>
    <w:rsid w:val="003F1200"/>
    <w:rsid w:val="003F1421"/>
    <w:rsid w:val="003F1844"/>
    <w:rsid w:val="003F241E"/>
    <w:rsid w:val="003F28C0"/>
    <w:rsid w:val="003F290E"/>
    <w:rsid w:val="003F298F"/>
    <w:rsid w:val="003F2C07"/>
    <w:rsid w:val="003F2D45"/>
    <w:rsid w:val="003F2EE2"/>
    <w:rsid w:val="003F2F2C"/>
    <w:rsid w:val="003F307A"/>
    <w:rsid w:val="003F3319"/>
    <w:rsid w:val="003F3D5C"/>
    <w:rsid w:val="003F3E7E"/>
    <w:rsid w:val="003F4846"/>
    <w:rsid w:val="003F4951"/>
    <w:rsid w:val="003F4D16"/>
    <w:rsid w:val="003F4D8D"/>
    <w:rsid w:val="003F4F73"/>
    <w:rsid w:val="003F52B2"/>
    <w:rsid w:val="003F5340"/>
    <w:rsid w:val="003F53A7"/>
    <w:rsid w:val="003F553D"/>
    <w:rsid w:val="003F5A11"/>
    <w:rsid w:val="003F6648"/>
    <w:rsid w:val="003F716E"/>
    <w:rsid w:val="003F7E9F"/>
    <w:rsid w:val="003F7EA6"/>
    <w:rsid w:val="00400061"/>
    <w:rsid w:val="0040068A"/>
    <w:rsid w:val="0040070D"/>
    <w:rsid w:val="00400813"/>
    <w:rsid w:val="00400958"/>
    <w:rsid w:val="004013AD"/>
    <w:rsid w:val="00401D23"/>
    <w:rsid w:val="00402148"/>
    <w:rsid w:val="00402215"/>
    <w:rsid w:val="00402C35"/>
    <w:rsid w:val="00402EDE"/>
    <w:rsid w:val="00403701"/>
    <w:rsid w:val="0040405B"/>
    <w:rsid w:val="00404195"/>
    <w:rsid w:val="00404211"/>
    <w:rsid w:val="004042A4"/>
    <w:rsid w:val="00404346"/>
    <w:rsid w:val="004043F3"/>
    <w:rsid w:val="00404992"/>
    <w:rsid w:val="00404DAA"/>
    <w:rsid w:val="00404DDD"/>
    <w:rsid w:val="0040578B"/>
    <w:rsid w:val="00405DFD"/>
    <w:rsid w:val="00405E79"/>
    <w:rsid w:val="0040624C"/>
    <w:rsid w:val="004065D6"/>
    <w:rsid w:val="0040687D"/>
    <w:rsid w:val="00406ABF"/>
    <w:rsid w:val="0040709D"/>
    <w:rsid w:val="0040713F"/>
    <w:rsid w:val="0040720D"/>
    <w:rsid w:val="004075A3"/>
    <w:rsid w:val="00410455"/>
    <w:rsid w:val="0041054D"/>
    <w:rsid w:val="004105C1"/>
    <w:rsid w:val="00410C48"/>
    <w:rsid w:val="0041106C"/>
    <w:rsid w:val="00412556"/>
    <w:rsid w:val="00412B9F"/>
    <w:rsid w:val="004136F2"/>
    <w:rsid w:val="00414221"/>
    <w:rsid w:val="00414D5E"/>
    <w:rsid w:val="00415739"/>
    <w:rsid w:val="00416277"/>
    <w:rsid w:val="00416E24"/>
    <w:rsid w:val="0042063D"/>
    <w:rsid w:val="00421099"/>
    <w:rsid w:val="00421BC4"/>
    <w:rsid w:val="00422B23"/>
    <w:rsid w:val="00422E15"/>
    <w:rsid w:val="00423A60"/>
    <w:rsid w:val="00423AC8"/>
    <w:rsid w:val="00423C1D"/>
    <w:rsid w:val="00424CDC"/>
    <w:rsid w:val="00425824"/>
    <w:rsid w:val="00425928"/>
    <w:rsid w:val="00425CE9"/>
    <w:rsid w:val="00425DA9"/>
    <w:rsid w:val="0042651C"/>
    <w:rsid w:val="00426E9B"/>
    <w:rsid w:val="00427186"/>
    <w:rsid w:val="00427D55"/>
    <w:rsid w:val="004300C2"/>
    <w:rsid w:val="00430C3B"/>
    <w:rsid w:val="00431F6E"/>
    <w:rsid w:val="0043233C"/>
    <w:rsid w:val="00432A9B"/>
    <w:rsid w:val="00432CF3"/>
    <w:rsid w:val="00432DAC"/>
    <w:rsid w:val="00433533"/>
    <w:rsid w:val="00434287"/>
    <w:rsid w:val="004345A6"/>
    <w:rsid w:val="004349B3"/>
    <w:rsid w:val="00434F0A"/>
    <w:rsid w:val="00435B2F"/>
    <w:rsid w:val="00435E03"/>
    <w:rsid w:val="00435E60"/>
    <w:rsid w:val="00436BD9"/>
    <w:rsid w:val="004371CE"/>
    <w:rsid w:val="004373E1"/>
    <w:rsid w:val="004374A3"/>
    <w:rsid w:val="00437A7E"/>
    <w:rsid w:val="00437B6C"/>
    <w:rsid w:val="00437D5D"/>
    <w:rsid w:val="00440144"/>
    <w:rsid w:val="0044064E"/>
    <w:rsid w:val="00440805"/>
    <w:rsid w:val="00440A64"/>
    <w:rsid w:val="00440AF7"/>
    <w:rsid w:val="0044105D"/>
    <w:rsid w:val="004412E1"/>
    <w:rsid w:val="00441361"/>
    <w:rsid w:val="00441554"/>
    <w:rsid w:val="00441A26"/>
    <w:rsid w:val="00442007"/>
    <w:rsid w:val="00442E48"/>
    <w:rsid w:val="004432D9"/>
    <w:rsid w:val="00443DCD"/>
    <w:rsid w:val="00443E7E"/>
    <w:rsid w:val="00443FCD"/>
    <w:rsid w:val="0044405E"/>
    <w:rsid w:val="00444528"/>
    <w:rsid w:val="00444C06"/>
    <w:rsid w:val="004454DF"/>
    <w:rsid w:val="00445C4B"/>
    <w:rsid w:val="00446804"/>
    <w:rsid w:val="00446B0F"/>
    <w:rsid w:val="004478D4"/>
    <w:rsid w:val="00447AF5"/>
    <w:rsid w:val="00450380"/>
    <w:rsid w:val="004505C6"/>
    <w:rsid w:val="00450873"/>
    <w:rsid w:val="004510F1"/>
    <w:rsid w:val="004516A7"/>
    <w:rsid w:val="004517BA"/>
    <w:rsid w:val="00451C9E"/>
    <w:rsid w:val="004520CD"/>
    <w:rsid w:val="00452775"/>
    <w:rsid w:val="00452DF3"/>
    <w:rsid w:val="00452E54"/>
    <w:rsid w:val="00452F48"/>
    <w:rsid w:val="00453037"/>
    <w:rsid w:val="004534F5"/>
    <w:rsid w:val="00453765"/>
    <w:rsid w:val="00453A4F"/>
    <w:rsid w:val="00453C10"/>
    <w:rsid w:val="00454EC3"/>
    <w:rsid w:val="0045530A"/>
    <w:rsid w:val="004554AE"/>
    <w:rsid w:val="004554C3"/>
    <w:rsid w:val="00455A6C"/>
    <w:rsid w:val="00455FB6"/>
    <w:rsid w:val="0045626C"/>
    <w:rsid w:val="00456621"/>
    <w:rsid w:val="00457197"/>
    <w:rsid w:val="004572FC"/>
    <w:rsid w:val="00457555"/>
    <w:rsid w:val="00457971"/>
    <w:rsid w:val="00457D98"/>
    <w:rsid w:val="00457DD8"/>
    <w:rsid w:val="004602F4"/>
    <w:rsid w:val="004603D0"/>
    <w:rsid w:val="004605BA"/>
    <w:rsid w:val="00460611"/>
    <w:rsid w:val="00460918"/>
    <w:rsid w:val="00460A31"/>
    <w:rsid w:val="004612C8"/>
    <w:rsid w:val="00461E70"/>
    <w:rsid w:val="004624AE"/>
    <w:rsid w:val="004624EA"/>
    <w:rsid w:val="0046250E"/>
    <w:rsid w:val="00462E05"/>
    <w:rsid w:val="00462E9C"/>
    <w:rsid w:val="00463109"/>
    <w:rsid w:val="004638E6"/>
    <w:rsid w:val="00464214"/>
    <w:rsid w:val="004645A9"/>
    <w:rsid w:val="0046462F"/>
    <w:rsid w:val="00464896"/>
    <w:rsid w:val="004648D4"/>
    <w:rsid w:val="00464ACD"/>
    <w:rsid w:val="00464B48"/>
    <w:rsid w:val="00465231"/>
    <w:rsid w:val="00465325"/>
    <w:rsid w:val="0046599F"/>
    <w:rsid w:val="00465D56"/>
    <w:rsid w:val="004662AD"/>
    <w:rsid w:val="00466516"/>
    <w:rsid w:val="00466AAA"/>
    <w:rsid w:val="00466BDA"/>
    <w:rsid w:val="00467B65"/>
    <w:rsid w:val="00467DAC"/>
    <w:rsid w:val="00470C75"/>
    <w:rsid w:val="0047142D"/>
    <w:rsid w:val="004715C3"/>
    <w:rsid w:val="00471761"/>
    <w:rsid w:val="00471A79"/>
    <w:rsid w:val="00471EA5"/>
    <w:rsid w:val="004720C9"/>
    <w:rsid w:val="00472257"/>
    <w:rsid w:val="00472E49"/>
    <w:rsid w:val="00472EF8"/>
    <w:rsid w:val="004732BB"/>
    <w:rsid w:val="004734E2"/>
    <w:rsid w:val="00473867"/>
    <w:rsid w:val="0047391D"/>
    <w:rsid w:val="004742B5"/>
    <w:rsid w:val="00474C60"/>
    <w:rsid w:val="00475944"/>
    <w:rsid w:val="00475AFF"/>
    <w:rsid w:val="00475DF0"/>
    <w:rsid w:val="00476525"/>
    <w:rsid w:val="004769A6"/>
    <w:rsid w:val="0047712F"/>
    <w:rsid w:val="004772E2"/>
    <w:rsid w:val="0047739F"/>
    <w:rsid w:val="00477F97"/>
    <w:rsid w:val="004807D1"/>
    <w:rsid w:val="00480A2D"/>
    <w:rsid w:val="00480AFB"/>
    <w:rsid w:val="00481062"/>
    <w:rsid w:val="00481247"/>
    <w:rsid w:val="00481A72"/>
    <w:rsid w:val="004828DC"/>
    <w:rsid w:val="00482CE0"/>
    <w:rsid w:val="00482FF7"/>
    <w:rsid w:val="00483098"/>
    <w:rsid w:val="0048319B"/>
    <w:rsid w:val="004838F9"/>
    <w:rsid w:val="00483AFB"/>
    <w:rsid w:val="00484002"/>
    <w:rsid w:val="0048402B"/>
    <w:rsid w:val="0048414A"/>
    <w:rsid w:val="004845C7"/>
    <w:rsid w:val="00484680"/>
    <w:rsid w:val="00485C56"/>
    <w:rsid w:val="00485CD0"/>
    <w:rsid w:val="00486A6B"/>
    <w:rsid w:val="00486B79"/>
    <w:rsid w:val="00486CA2"/>
    <w:rsid w:val="004874AB"/>
    <w:rsid w:val="00490B25"/>
    <w:rsid w:val="00490E82"/>
    <w:rsid w:val="00490FD6"/>
    <w:rsid w:val="004911C4"/>
    <w:rsid w:val="004926FF"/>
    <w:rsid w:val="00492A45"/>
    <w:rsid w:val="00492CA0"/>
    <w:rsid w:val="00492E71"/>
    <w:rsid w:val="00492ED0"/>
    <w:rsid w:val="00493972"/>
    <w:rsid w:val="00494CC8"/>
    <w:rsid w:val="0049508E"/>
    <w:rsid w:val="004955E7"/>
    <w:rsid w:val="0049589C"/>
    <w:rsid w:val="00495EF1"/>
    <w:rsid w:val="004963C8"/>
    <w:rsid w:val="0049662B"/>
    <w:rsid w:val="00496ED4"/>
    <w:rsid w:val="004971C5"/>
    <w:rsid w:val="00497D4A"/>
    <w:rsid w:val="004A0441"/>
    <w:rsid w:val="004A0555"/>
    <w:rsid w:val="004A084C"/>
    <w:rsid w:val="004A0D1E"/>
    <w:rsid w:val="004A1598"/>
    <w:rsid w:val="004A15B3"/>
    <w:rsid w:val="004A1D01"/>
    <w:rsid w:val="004A2A54"/>
    <w:rsid w:val="004A2D73"/>
    <w:rsid w:val="004A2EF3"/>
    <w:rsid w:val="004A2F09"/>
    <w:rsid w:val="004A382F"/>
    <w:rsid w:val="004A3B0D"/>
    <w:rsid w:val="004A40A6"/>
    <w:rsid w:val="004A42E4"/>
    <w:rsid w:val="004A43CB"/>
    <w:rsid w:val="004A4C9A"/>
    <w:rsid w:val="004A52F5"/>
    <w:rsid w:val="004A5B98"/>
    <w:rsid w:val="004A5D3A"/>
    <w:rsid w:val="004A6654"/>
    <w:rsid w:val="004A6897"/>
    <w:rsid w:val="004A692B"/>
    <w:rsid w:val="004A6EB6"/>
    <w:rsid w:val="004A794C"/>
    <w:rsid w:val="004B0875"/>
    <w:rsid w:val="004B129B"/>
    <w:rsid w:val="004B2B8D"/>
    <w:rsid w:val="004B2DEB"/>
    <w:rsid w:val="004B33C6"/>
    <w:rsid w:val="004B3CEA"/>
    <w:rsid w:val="004B3EC7"/>
    <w:rsid w:val="004B5121"/>
    <w:rsid w:val="004B512B"/>
    <w:rsid w:val="004B5664"/>
    <w:rsid w:val="004B6C3D"/>
    <w:rsid w:val="004C00F5"/>
    <w:rsid w:val="004C044D"/>
    <w:rsid w:val="004C04E5"/>
    <w:rsid w:val="004C0B01"/>
    <w:rsid w:val="004C0D92"/>
    <w:rsid w:val="004C19EF"/>
    <w:rsid w:val="004C2107"/>
    <w:rsid w:val="004C222F"/>
    <w:rsid w:val="004C2478"/>
    <w:rsid w:val="004C2BE1"/>
    <w:rsid w:val="004C3112"/>
    <w:rsid w:val="004C4B5E"/>
    <w:rsid w:val="004C4B5F"/>
    <w:rsid w:val="004C5FC6"/>
    <w:rsid w:val="004C606B"/>
    <w:rsid w:val="004C6435"/>
    <w:rsid w:val="004C649B"/>
    <w:rsid w:val="004C7267"/>
    <w:rsid w:val="004C7B9C"/>
    <w:rsid w:val="004C7D16"/>
    <w:rsid w:val="004C7D55"/>
    <w:rsid w:val="004D0023"/>
    <w:rsid w:val="004D043F"/>
    <w:rsid w:val="004D089A"/>
    <w:rsid w:val="004D1F21"/>
    <w:rsid w:val="004D2552"/>
    <w:rsid w:val="004D2969"/>
    <w:rsid w:val="004D29D6"/>
    <w:rsid w:val="004D3184"/>
    <w:rsid w:val="004D339E"/>
    <w:rsid w:val="004D3BCA"/>
    <w:rsid w:val="004D3C08"/>
    <w:rsid w:val="004D4B6C"/>
    <w:rsid w:val="004D4DE0"/>
    <w:rsid w:val="004D5030"/>
    <w:rsid w:val="004D528A"/>
    <w:rsid w:val="004D6045"/>
    <w:rsid w:val="004D6DF1"/>
    <w:rsid w:val="004D73ED"/>
    <w:rsid w:val="004D740C"/>
    <w:rsid w:val="004D7546"/>
    <w:rsid w:val="004D77A4"/>
    <w:rsid w:val="004D799D"/>
    <w:rsid w:val="004D7EC5"/>
    <w:rsid w:val="004D7F46"/>
    <w:rsid w:val="004D7F7A"/>
    <w:rsid w:val="004D7F8D"/>
    <w:rsid w:val="004E02B0"/>
    <w:rsid w:val="004E0B29"/>
    <w:rsid w:val="004E0B97"/>
    <w:rsid w:val="004E0E11"/>
    <w:rsid w:val="004E0F08"/>
    <w:rsid w:val="004E14C8"/>
    <w:rsid w:val="004E1546"/>
    <w:rsid w:val="004E19DC"/>
    <w:rsid w:val="004E1CA6"/>
    <w:rsid w:val="004E28CE"/>
    <w:rsid w:val="004E29AE"/>
    <w:rsid w:val="004E35E8"/>
    <w:rsid w:val="004E50F0"/>
    <w:rsid w:val="004E5FA8"/>
    <w:rsid w:val="004E6A03"/>
    <w:rsid w:val="004E6C6A"/>
    <w:rsid w:val="004E7185"/>
    <w:rsid w:val="004E73D6"/>
    <w:rsid w:val="004E757A"/>
    <w:rsid w:val="004E7B76"/>
    <w:rsid w:val="004F0070"/>
    <w:rsid w:val="004F027A"/>
    <w:rsid w:val="004F0468"/>
    <w:rsid w:val="004F0C51"/>
    <w:rsid w:val="004F0CE5"/>
    <w:rsid w:val="004F1B31"/>
    <w:rsid w:val="004F263C"/>
    <w:rsid w:val="004F2BB1"/>
    <w:rsid w:val="004F2EC7"/>
    <w:rsid w:val="004F3CE8"/>
    <w:rsid w:val="004F450F"/>
    <w:rsid w:val="004F4F9A"/>
    <w:rsid w:val="004F5156"/>
    <w:rsid w:val="004F55C5"/>
    <w:rsid w:val="004F60F1"/>
    <w:rsid w:val="004F6BFB"/>
    <w:rsid w:val="004F77DA"/>
    <w:rsid w:val="004F7E4A"/>
    <w:rsid w:val="00500928"/>
    <w:rsid w:val="00501049"/>
    <w:rsid w:val="0050147C"/>
    <w:rsid w:val="0050182B"/>
    <w:rsid w:val="005018B6"/>
    <w:rsid w:val="00502464"/>
    <w:rsid w:val="00502579"/>
    <w:rsid w:val="005026FC"/>
    <w:rsid w:val="005029F7"/>
    <w:rsid w:val="0050396D"/>
    <w:rsid w:val="00503B8E"/>
    <w:rsid w:val="00503D4C"/>
    <w:rsid w:val="00504083"/>
    <w:rsid w:val="00504A5D"/>
    <w:rsid w:val="00504B8C"/>
    <w:rsid w:val="00504C0C"/>
    <w:rsid w:val="00504C7B"/>
    <w:rsid w:val="00504E48"/>
    <w:rsid w:val="0050576B"/>
    <w:rsid w:val="00505CA7"/>
    <w:rsid w:val="00505EC8"/>
    <w:rsid w:val="00506080"/>
    <w:rsid w:val="00506609"/>
    <w:rsid w:val="005069B5"/>
    <w:rsid w:val="00506B28"/>
    <w:rsid w:val="005070FF"/>
    <w:rsid w:val="005076F1"/>
    <w:rsid w:val="00507ADC"/>
    <w:rsid w:val="0051019C"/>
    <w:rsid w:val="005105ED"/>
    <w:rsid w:val="00511154"/>
    <w:rsid w:val="0051199B"/>
    <w:rsid w:val="00511C8A"/>
    <w:rsid w:val="00511E3D"/>
    <w:rsid w:val="005126F6"/>
    <w:rsid w:val="0051270C"/>
    <w:rsid w:val="00512BBC"/>
    <w:rsid w:val="005134FB"/>
    <w:rsid w:val="005135FD"/>
    <w:rsid w:val="0051366C"/>
    <w:rsid w:val="005136A9"/>
    <w:rsid w:val="005152A9"/>
    <w:rsid w:val="00515566"/>
    <w:rsid w:val="005157EE"/>
    <w:rsid w:val="0051684F"/>
    <w:rsid w:val="00516A92"/>
    <w:rsid w:val="00516B9F"/>
    <w:rsid w:val="00516F01"/>
    <w:rsid w:val="00516FBE"/>
    <w:rsid w:val="00517693"/>
    <w:rsid w:val="005200F0"/>
    <w:rsid w:val="00520206"/>
    <w:rsid w:val="005205AB"/>
    <w:rsid w:val="0052066F"/>
    <w:rsid w:val="00520C4C"/>
    <w:rsid w:val="00520D83"/>
    <w:rsid w:val="00520DDD"/>
    <w:rsid w:val="005211E8"/>
    <w:rsid w:val="0052129E"/>
    <w:rsid w:val="0052191A"/>
    <w:rsid w:val="00522768"/>
    <w:rsid w:val="00522780"/>
    <w:rsid w:val="00522A27"/>
    <w:rsid w:val="00523361"/>
    <w:rsid w:val="00523378"/>
    <w:rsid w:val="005241FF"/>
    <w:rsid w:val="0052427D"/>
    <w:rsid w:val="00524546"/>
    <w:rsid w:val="00524DB2"/>
    <w:rsid w:val="0052550F"/>
    <w:rsid w:val="00525DE4"/>
    <w:rsid w:val="00526536"/>
    <w:rsid w:val="00526C0F"/>
    <w:rsid w:val="00526F64"/>
    <w:rsid w:val="0052702A"/>
    <w:rsid w:val="00527555"/>
    <w:rsid w:val="005279D0"/>
    <w:rsid w:val="00527AF3"/>
    <w:rsid w:val="00530397"/>
    <w:rsid w:val="00530D04"/>
    <w:rsid w:val="00530F62"/>
    <w:rsid w:val="00530F73"/>
    <w:rsid w:val="00532986"/>
    <w:rsid w:val="00532FBE"/>
    <w:rsid w:val="005333D2"/>
    <w:rsid w:val="00533883"/>
    <w:rsid w:val="00533B8E"/>
    <w:rsid w:val="005345E1"/>
    <w:rsid w:val="00535417"/>
    <w:rsid w:val="0053558A"/>
    <w:rsid w:val="00535833"/>
    <w:rsid w:val="005359D2"/>
    <w:rsid w:val="00536A83"/>
    <w:rsid w:val="00536D28"/>
    <w:rsid w:val="005372C5"/>
    <w:rsid w:val="005373E9"/>
    <w:rsid w:val="00537694"/>
    <w:rsid w:val="00537A26"/>
    <w:rsid w:val="00540333"/>
    <w:rsid w:val="005408CD"/>
    <w:rsid w:val="00540A3C"/>
    <w:rsid w:val="00540E47"/>
    <w:rsid w:val="00540EEB"/>
    <w:rsid w:val="0054131C"/>
    <w:rsid w:val="00541588"/>
    <w:rsid w:val="005415B6"/>
    <w:rsid w:val="005417D5"/>
    <w:rsid w:val="00542DF8"/>
    <w:rsid w:val="00542F41"/>
    <w:rsid w:val="00543283"/>
    <w:rsid w:val="0054347C"/>
    <w:rsid w:val="0054364C"/>
    <w:rsid w:val="005436B5"/>
    <w:rsid w:val="005446DB"/>
    <w:rsid w:val="005449AB"/>
    <w:rsid w:val="00544C76"/>
    <w:rsid w:val="00545011"/>
    <w:rsid w:val="00545A2F"/>
    <w:rsid w:val="00546519"/>
    <w:rsid w:val="00546747"/>
    <w:rsid w:val="00546B12"/>
    <w:rsid w:val="00547510"/>
    <w:rsid w:val="00547ECC"/>
    <w:rsid w:val="00547FF8"/>
    <w:rsid w:val="00550100"/>
    <w:rsid w:val="005509B4"/>
    <w:rsid w:val="00551A22"/>
    <w:rsid w:val="00551D5A"/>
    <w:rsid w:val="00551EC3"/>
    <w:rsid w:val="0055246C"/>
    <w:rsid w:val="00552561"/>
    <w:rsid w:val="00552B83"/>
    <w:rsid w:val="00552E2F"/>
    <w:rsid w:val="00553A80"/>
    <w:rsid w:val="00553E25"/>
    <w:rsid w:val="00553F11"/>
    <w:rsid w:val="00554A44"/>
    <w:rsid w:val="00554C46"/>
    <w:rsid w:val="00554C53"/>
    <w:rsid w:val="00554F18"/>
    <w:rsid w:val="00555220"/>
    <w:rsid w:val="005554BE"/>
    <w:rsid w:val="005555F0"/>
    <w:rsid w:val="00555739"/>
    <w:rsid w:val="00555AF1"/>
    <w:rsid w:val="00555F84"/>
    <w:rsid w:val="00556693"/>
    <w:rsid w:val="00556962"/>
    <w:rsid w:val="0055697F"/>
    <w:rsid w:val="005569A6"/>
    <w:rsid w:val="00556B42"/>
    <w:rsid w:val="00556E75"/>
    <w:rsid w:val="0056069A"/>
    <w:rsid w:val="00560C3B"/>
    <w:rsid w:val="00561280"/>
    <w:rsid w:val="005616A3"/>
    <w:rsid w:val="00561CED"/>
    <w:rsid w:val="00561E24"/>
    <w:rsid w:val="00561EA1"/>
    <w:rsid w:val="00562799"/>
    <w:rsid w:val="005627D4"/>
    <w:rsid w:val="00562FF4"/>
    <w:rsid w:val="00563082"/>
    <w:rsid w:val="00563421"/>
    <w:rsid w:val="005640DF"/>
    <w:rsid w:val="00564804"/>
    <w:rsid w:val="00565136"/>
    <w:rsid w:val="00565598"/>
    <w:rsid w:val="00565AB2"/>
    <w:rsid w:val="00565B5A"/>
    <w:rsid w:val="0056671F"/>
    <w:rsid w:val="00567857"/>
    <w:rsid w:val="00567E8F"/>
    <w:rsid w:val="00567F4F"/>
    <w:rsid w:val="005702D6"/>
    <w:rsid w:val="005707FA"/>
    <w:rsid w:val="005709FC"/>
    <w:rsid w:val="005715EA"/>
    <w:rsid w:val="0057174A"/>
    <w:rsid w:val="00571EE8"/>
    <w:rsid w:val="005721DA"/>
    <w:rsid w:val="00572588"/>
    <w:rsid w:val="0057290B"/>
    <w:rsid w:val="00572BCB"/>
    <w:rsid w:val="00572E7A"/>
    <w:rsid w:val="005736B2"/>
    <w:rsid w:val="00573A50"/>
    <w:rsid w:val="00573EA8"/>
    <w:rsid w:val="00573FF7"/>
    <w:rsid w:val="005746D2"/>
    <w:rsid w:val="00574E8A"/>
    <w:rsid w:val="00575AE6"/>
    <w:rsid w:val="005760B3"/>
    <w:rsid w:val="00576B75"/>
    <w:rsid w:val="00576D3A"/>
    <w:rsid w:val="00577775"/>
    <w:rsid w:val="00580260"/>
    <w:rsid w:val="005802CF"/>
    <w:rsid w:val="00580EE8"/>
    <w:rsid w:val="0058121A"/>
    <w:rsid w:val="005816B3"/>
    <w:rsid w:val="00581715"/>
    <w:rsid w:val="00581863"/>
    <w:rsid w:val="00581B52"/>
    <w:rsid w:val="00581EA3"/>
    <w:rsid w:val="0058205A"/>
    <w:rsid w:val="00582513"/>
    <w:rsid w:val="0058260B"/>
    <w:rsid w:val="0058379F"/>
    <w:rsid w:val="005837C7"/>
    <w:rsid w:val="00584135"/>
    <w:rsid w:val="00584A85"/>
    <w:rsid w:val="00584D1E"/>
    <w:rsid w:val="00585260"/>
    <w:rsid w:val="0058589F"/>
    <w:rsid w:val="00585F07"/>
    <w:rsid w:val="00586795"/>
    <w:rsid w:val="00586B82"/>
    <w:rsid w:val="0058748B"/>
    <w:rsid w:val="00587CE6"/>
    <w:rsid w:val="00587E13"/>
    <w:rsid w:val="005915FD"/>
    <w:rsid w:val="005921C6"/>
    <w:rsid w:val="005928A7"/>
    <w:rsid w:val="00592AC2"/>
    <w:rsid w:val="005933AA"/>
    <w:rsid w:val="00593A4D"/>
    <w:rsid w:val="00593CF6"/>
    <w:rsid w:val="005940AA"/>
    <w:rsid w:val="00594614"/>
    <w:rsid w:val="00594E10"/>
    <w:rsid w:val="00594F94"/>
    <w:rsid w:val="00596306"/>
    <w:rsid w:val="00596487"/>
    <w:rsid w:val="00596C10"/>
    <w:rsid w:val="00596D4B"/>
    <w:rsid w:val="005977FA"/>
    <w:rsid w:val="00597F59"/>
    <w:rsid w:val="005A0674"/>
    <w:rsid w:val="005A0809"/>
    <w:rsid w:val="005A0B91"/>
    <w:rsid w:val="005A11D0"/>
    <w:rsid w:val="005A1494"/>
    <w:rsid w:val="005A2983"/>
    <w:rsid w:val="005A335F"/>
    <w:rsid w:val="005A3590"/>
    <w:rsid w:val="005A390B"/>
    <w:rsid w:val="005A40D2"/>
    <w:rsid w:val="005A4A1C"/>
    <w:rsid w:val="005A5BD8"/>
    <w:rsid w:val="005A692A"/>
    <w:rsid w:val="005A6AB8"/>
    <w:rsid w:val="005B0EBB"/>
    <w:rsid w:val="005B11C2"/>
    <w:rsid w:val="005B180A"/>
    <w:rsid w:val="005B1D5E"/>
    <w:rsid w:val="005B2606"/>
    <w:rsid w:val="005B3582"/>
    <w:rsid w:val="005B382C"/>
    <w:rsid w:val="005B3C11"/>
    <w:rsid w:val="005B40DA"/>
    <w:rsid w:val="005B4226"/>
    <w:rsid w:val="005B47DC"/>
    <w:rsid w:val="005B5AA4"/>
    <w:rsid w:val="005B656B"/>
    <w:rsid w:val="005B71B3"/>
    <w:rsid w:val="005B76A4"/>
    <w:rsid w:val="005B7C54"/>
    <w:rsid w:val="005C0192"/>
    <w:rsid w:val="005C04A7"/>
    <w:rsid w:val="005C0D85"/>
    <w:rsid w:val="005C1737"/>
    <w:rsid w:val="005C17A4"/>
    <w:rsid w:val="005C274C"/>
    <w:rsid w:val="005C27CC"/>
    <w:rsid w:val="005C3466"/>
    <w:rsid w:val="005C370D"/>
    <w:rsid w:val="005C384B"/>
    <w:rsid w:val="005C45AA"/>
    <w:rsid w:val="005C504E"/>
    <w:rsid w:val="005C57B2"/>
    <w:rsid w:val="005C6153"/>
    <w:rsid w:val="005C6162"/>
    <w:rsid w:val="005C78B0"/>
    <w:rsid w:val="005C7B95"/>
    <w:rsid w:val="005C7EC3"/>
    <w:rsid w:val="005D01EB"/>
    <w:rsid w:val="005D035D"/>
    <w:rsid w:val="005D0D9D"/>
    <w:rsid w:val="005D0DFB"/>
    <w:rsid w:val="005D1112"/>
    <w:rsid w:val="005D237C"/>
    <w:rsid w:val="005D25E2"/>
    <w:rsid w:val="005D25FF"/>
    <w:rsid w:val="005D2632"/>
    <w:rsid w:val="005D375E"/>
    <w:rsid w:val="005D38E0"/>
    <w:rsid w:val="005D3957"/>
    <w:rsid w:val="005D3F32"/>
    <w:rsid w:val="005D3F3F"/>
    <w:rsid w:val="005D4E3E"/>
    <w:rsid w:val="005D4E46"/>
    <w:rsid w:val="005D4FAE"/>
    <w:rsid w:val="005D59BC"/>
    <w:rsid w:val="005D67F7"/>
    <w:rsid w:val="005D6862"/>
    <w:rsid w:val="005D6B2C"/>
    <w:rsid w:val="005D7046"/>
    <w:rsid w:val="005D76B2"/>
    <w:rsid w:val="005D7D7E"/>
    <w:rsid w:val="005D7E76"/>
    <w:rsid w:val="005E0734"/>
    <w:rsid w:val="005E0B59"/>
    <w:rsid w:val="005E1105"/>
    <w:rsid w:val="005E1343"/>
    <w:rsid w:val="005E162F"/>
    <w:rsid w:val="005E2C60"/>
    <w:rsid w:val="005E31F6"/>
    <w:rsid w:val="005E338A"/>
    <w:rsid w:val="005E3622"/>
    <w:rsid w:val="005E3683"/>
    <w:rsid w:val="005E3A0E"/>
    <w:rsid w:val="005E4B47"/>
    <w:rsid w:val="005E5578"/>
    <w:rsid w:val="005E5BAA"/>
    <w:rsid w:val="005E60B3"/>
    <w:rsid w:val="005E63B9"/>
    <w:rsid w:val="005E676C"/>
    <w:rsid w:val="005E6CB9"/>
    <w:rsid w:val="005E7230"/>
    <w:rsid w:val="005E75E2"/>
    <w:rsid w:val="005E7F14"/>
    <w:rsid w:val="005F0154"/>
    <w:rsid w:val="005F0176"/>
    <w:rsid w:val="005F021D"/>
    <w:rsid w:val="005F05FD"/>
    <w:rsid w:val="005F11F5"/>
    <w:rsid w:val="005F1395"/>
    <w:rsid w:val="005F1EAC"/>
    <w:rsid w:val="005F20DF"/>
    <w:rsid w:val="005F27E5"/>
    <w:rsid w:val="005F2970"/>
    <w:rsid w:val="005F308F"/>
    <w:rsid w:val="005F3495"/>
    <w:rsid w:val="005F3EEB"/>
    <w:rsid w:val="005F4869"/>
    <w:rsid w:val="005F4BFD"/>
    <w:rsid w:val="005F52E0"/>
    <w:rsid w:val="005F5748"/>
    <w:rsid w:val="005F5834"/>
    <w:rsid w:val="005F5E11"/>
    <w:rsid w:val="005F6232"/>
    <w:rsid w:val="005F7284"/>
    <w:rsid w:val="005F72A8"/>
    <w:rsid w:val="005F7C5F"/>
    <w:rsid w:val="005F7CC9"/>
    <w:rsid w:val="00600319"/>
    <w:rsid w:val="006003E5"/>
    <w:rsid w:val="00600E63"/>
    <w:rsid w:val="00600EEC"/>
    <w:rsid w:val="00601132"/>
    <w:rsid w:val="00601561"/>
    <w:rsid w:val="00601E02"/>
    <w:rsid w:val="00601E55"/>
    <w:rsid w:val="00602037"/>
    <w:rsid w:val="0060232D"/>
    <w:rsid w:val="006023B9"/>
    <w:rsid w:val="006029DD"/>
    <w:rsid w:val="00602BA9"/>
    <w:rsid w:val="00602C6A"/>
    <w:rsid w:val="00602D36"/>
    <w:rsid w:val="00602FD1"/>
    <w:rsid w:val="00603AF5"/>
    <w:rsid w:val="006041D4"/>
    <w:rsid w:val="006045E3"/>
    <w:rsid w:val="00604BFB"/>
    <w:rsid w:val="00604F38"/>
    <w:rsid w:val="006056FE"/>
    <w:rsid w:val="00605739"/>
    <w:rsid w:val="00605BFB"/>
    <w:rsid w:val="00606C66"/>
    <w:rsid w:val="00607400"/>
    <w:rsid w:val="00607D1D"/>
    <w:rsid w:val="00610145"/>
    <w:rsid w:val="0061025D"/>
    <w:rsid w:val="006105FB"/>
    <w:rsid w:val="00610D1F"/>
    <w:rsid w:val="00611265"/>
    <w:rsid w:val="006123C6"/>
    <w:rsid w:val="00612492"/>
    <w:rsid w:val="00612C02"/>
    <w:rsid w:val="00612CDD"/>
    <w:rsid w:val="0061309F"/>
    <w:rsid w:val="006130C7"/>
    <w:rsid w:val="006141D7"/>
    <w:rsid w:val="00614C5A"/>
    <w:rsid w:val="00614DE0"/>
    <w:rsid w:val="0061562E"/>
    <w:rsid w:val="00616D41"/>
    <w:rsid w:val="00616E38"/>
    <w:rsid w:val="006170AF"/>
    <w:rsid w:val="006170C9"/>
    <w:rsid w:val="00617233"/>
    <w:rsid w:val="00617292"/>
    <w:rsid w:val="006179A4"/>
    <w:rsid w:val="006200A9"/>
    <w:rsid w:val="00620685"/>
    <w:rsid w:val="00620B3A"/>
    <w:rsid w:val="00621F71"/>
    <w:rsid w:val="00622225"/>
    <w:rsid w:val="00622496"/>
    <w:rsid w:val="0062256C"/>
    <w:rsid w:val="00622785"/>
    <w:rsid w:val="00622BB2"/>
    <w:rsid w:val="00622D03"/>
    <w:rsid w:val="00622DCD"/>
    <w:rsid w:val="00622F57"/>
    <w:rsid w:val="00622FEE"/>
    <w:rsid w:val="0062321F"/>
    <w:rsid w:val="006233E9"/>
    <w:rsid w:val="00623B76"/>
    <w:rsid w:val="00623DD5"/>
    <w:rsid w:val="00624006"/>
    <w:rsid w:val="00624269"/>
    <w:rsid w:val="006247F0"/>
    <w:rsid w:val="00624A34"/>
    <w:rsid w:val="0062568D"/>
    <w:rsid w:val="006256D3"/>
    <w:rsid w:val="006267F5"/>
    <w:rsid w:val="006269B8"/>
    <w:rsid w:val="00626C98"/>
    <w:rsid w:val="00626D12"/>
    <w:rsid w:val="0062708A"/>
    <w:rsid w:val="00627337"/>
    <w:rsid w:val="00627D56"/>
    <w:rsid w:val="00627DA6"/>
    <w:rsid w:val="00630069"/>
    <w:rsid w:val="006300CD"/>
    <w:rsid w:val="00630583"/>
    <w:rsid w:val="006309F3"/>
    <w:rsid w:val="00630D2E"/>
    <w:rsid w:val="00630D39"/>
    <w:rsid w:val="00630E90"/>
    <w:rsid w:val="0063121E"/>
    <w:rsid w:val="00631410"/>
    <w:rsid w:val="00631E19"/>
    <w:rsid w:val="00632AC7"/>
    <w:rsid w:val="00632B20"/>
    <w:rsid w:val="00632B97"/>
    <w:rsid w:val="00633C76"/>
    <w:rsid w:val="00633E76"/>
    <w:rsid w:val="00633EC9"/>
    <w:rsid w:val="006340F5"/>
    <w:rsid w:val="0063431C"/>
    <w:rsid w:val="00634542"/>
    <w:rsid w:val="00634BF1"/>
    <w:rsid w:val="00634C51"/>
    <w:rsid w:val="00634CE9"/>
    <w:rsid w:val="00635001"/>
    <w:rsid w:val="00635501"/>
    <w:rsid w:val="00635856"/>
    <w:rsid w:val="00635A59"/>
    <w:rsid w:val="00635B67"/>
    <w:rsid w:val="00635E4D"/>
    <w:rsid w:val="0063620C"/>
    <w:rsid w:val="00636A48"/>
    <w:rsid w:val="0063792D"/>
    <w:rsid w:val="00637E18"/>
    <w:rsid w:val="006400A8"/>
    <w:rsid w:val="0064032E"/>
    <w:rsid w:val="0064038D"/>
    <w:rsid w:val="006408D3"/>
    <w:rsid w:val="00641A0B"/>
    <w:rsid w:val="00641A6B"/>
    <w:rsid w:val="00641D5A"/>
    <w:rsid w:val="00641E06"/>
    <w:rsid w:val="00642D20"/>
    <w:rsid w:val="00643007"/>
    <w:rsid w:val="00643098"/>
    <w:rsid w:val="006431D0"/>
    <w:rsid w:val="006432C5"/>
    <w:rsid w:val="0064339E"/>
    <w:rsid w:val="00643470"/>
    <w:rsid w:val="006436FA"/>
    <w:rsid w:val="00643852"/>
    <w:rsid w:val="00643AED"/>
    <w:rsid w:val="00643C27"/>
    <w:rsid w:val="006455E7"/>
    <w:rsid w:val="00645758"/>
    <w:rsid w:val="0064581E"/>
    <w:rsid w:val="00645A4F"/>
    <w:rsid w:val="006461A1"/>
    <w:rsid w:val="00646512"/>
    <w:rsid w:val="00647422"/>
    <w:rsid w:val="0064757E"/>
    <w:rsid w:val="00647597"/>
    <w:rsid w:val="00647CD0"/>
    <w:rsid w:val="00647E6B"/>
    <w:rsid w:val="00650687"/>
    <w:rsid w:val="0065081B"/>
    <w:rsid w:val="00650E84"/>
    <w:rsid w:val="00651524"/>
    <w:rsid w:val="0065198B"/>
    <w:rsid w:val="00651A9D"/>
    <w:rsid w:val="00651E9F"/>
    <w:rsid w:val="006520E0"/>
    <w:rsid w:val="00652538"/>
    <w:rsid w:val="006525AF"/>
    <w:rsid w:val="0065266A"/>
    <w:rsid w:val="00653F9C"/>
    <w:rsid w:val="00655470"/>
    <w:rsid w:val="00656FEE"/>
    <w:rsid w:val="0065758F"/>
    <w:rsid w:val="00660434"/>
    <w:rsid w:val="00660897"/>
    <w:rsid w:val="00660A78"/>
    <w:rsid w:val="00661028"/>
    <w:rsid w:val="006617BD"/>
    <w:rsid w:val="0066194D"/>
    <w:rsid w:val="00663064"/>
    <w:rsid w:val="0066313F"/>
    <w:rsid w:val="00663BBB"/>
    <w:rsid w:val="00663D8D"/>
    <w:rsid w:val="0066462E"/>
    <w:rsid w:val="00664695"/>
    <w:rsid w:val="00664840"/>
    <w:rsid w:val="00664B44"/>
    <w:rsid w:val="00664F1D"/>
    <w:rsid w:val="006652BF"/>
    <w:rsid w:val="0066630C"/>
    <w:rsid w:val="00666942"/>
    <w:rsid w:val="00666C40"/>
    <w:rsid w:val="00666F53"/>
    <w:rsid w:val="0066704D"/>
    <w:rsid w:val="00667293"/>
    <w:rsid w:val="00667BBD"/>
    <w:rsid w:val="00670B92"/>
    <w:rsid w:val="00670FAA"/>
    <w:rsid w:val="00671149"/>
    <w:rsid w:val="0067130D"/>
    <w:rsid w:val="00671615"/>
    <w:rsid w:val="00671741"/>
    <w:rsid w:val="00671766"/>
    <w:rsid w:val="00671A97"/>
    <w:rsid w:val="00671D7E"/>
    <w:rsid w:val="00671EBF"/>
    <w:rsid w:val="00671F81"/>
    <w:rsid w:val="00672914"/>
    <w:rsid w:val="00672F8E"/>
    <w:rsid w:val="00673CB8"/>
    <w:rsid w:val="00673F1D"/>
    <w:rsid w:val="0067404C"/>
    <w:rsid w:val="00674430"/>
    <w:rsid w:val="006744C3"/>
    <w:rsid w:val="0067537F"/>
    <w:rsid w:val="00676410"/>
    <w:rsid w:val="00677024"/>
    <w:rsid w:val="006772D5"/>
    <w:rsid w:val="0068008D"/>
    <w:rsid w:val="00680509"/>
    <w:rsid w:val="00680565"/>
    <w:rsid w:val="006805CB"/>
    <w:rsid w:val="00680775"/>
    <w:rsid w:val="00681421"/>
    <w:rsid w:val="006818A3"/>
    <w:rsid w:val="00681BF9"/>
    <w:rsid w:val="00681CC1"/>
    <w:rsid w:val="0068233B"/>
    <w:rsid w:val="00682E11"/>
    <w:rsid w:val="00683081"/>
    <w:rsid w:val="00683E5F"/>
    <w:rsid w:val="0068456D"/>
    <w:rsid w:val="00684C95"/>
    <w:rsid w:val="006850D3"/>
    <w:rsid w:val="00685249"/>
    <w:rsid w:val="00685612"/>
    <w:rsid w:val="006856B9"/>
    <w:rsid w:val="0068578E"/>
    <w:rsid w:val="00685BDE"/>
    <w:rsid w:val="00686085"/>
    <w:rsid w:val="00686AB8"/>
    <w:rsid w:val="00687AE8"/>
    <w:rsid w:val="00687C0D"/>
    <w:rsid w:val="00690E81"/>
    <w:rsid w:val="00690FE9"/>
    <w:rsid w:val="00691237"/>
    <w:rsid w:val="00691307"/>
    <w:rsid w:val="006919B5"/>
    <w:rsid w:val="006920E6"/>
    <w:rsid w:val="00692555"/>
    <w:rsid w:val="0069269C"/>
    <w:rsid w:val="00692839"/>
    <w:rsid w:val="00692BC9"/>
    <w:rsid w:val="006934C0"/>
    <w:rsid w:val="00693A3C"/>
    <w:rsid w:val="00693AE3"/>
    <w:rsid w:val="00693AFF"/>
    <w:rsid w:val="00693FB7"/>
    <w:rsid w:val="00695225"/>
    <w:rsid w:val="006960EB"/>
    <w:rsid w:val="00696566"/>
    <w:rsid w:val="00696643"/>
    <w:rsid w:val="006966BA"/>
    <w:rsid w:val="00696B9F"/>
    <w:rsid w:val="00696C96"/>
    <w:rsid w:val="00696DA7"/>
    <w:rsid w:val="00696F09"/>
    <w:rsid w:val="0069722D"/>
    <w:rsid w:val="006973DE"/>
    <w:rsid w:val="006977ED"/>
    <w:rsid w:val="006A0052"/>
    <w:rsid w:val="006A0314"/>
    <w:rsid w:val="006A0A9E"/>
    <w:rsid w:val="006A13CA"/>
    <w:rsid w:val="006A15F7"/>
    <w:rsid w:val="006A169E"/>
    <w:rsid w:val="006A1F1C"/>
    <w:rsid w:val="006A22B7"/>
    <w:rsid w:val="006A2652"/>
    <w:rsid w:val="006A2EA7"/>
    <w:rsid w:val="006A35F2"/>
    <w:rsid w:val="006A3836"/>
    <w:rsid w:val="006A3DD3"/>
    <w:rsid w:val="006A3FF9"/>
    <w:rsid w:val="006A42C1"/>
    <w:rsid w:val="006A445D"/>
    <w:rsid w:val="006A4625"/>
    <w:rsid w:val="006A4732"/>
    <w:rsid w:val="006A4733"/>
    <w:rsid w:val="006A47AE"/>
    <w:rsid w:val="006A47F2"/>
    <w:rsid w:val="006A4B99"/>
    <w:rsid w:val="006A54FA"/>
    <w:rsid w:val="006A5B5E"/>
    <w:rsid w:val="006A665B"/>
    <w:rsid w:val="006A67CB"/>
    <w:rsid w:val="006A715A"/>
    <w:rsid w:val="006A7B99"/>
    <w:rsid w:val="006B0305"/>
    <w:rsid w:val="006B0368"/>
    <w:rsid w:val="006B0F6E"/>
    <w:rsid w:val="006B1121"/>
    <w:rsid w:val="006B11B9"/>
    <w:rsid w:val="006B1D7B"/>
    <w:rsid w:val="006B224B"/>
    <w:rsid w:val="006B27D4"/>
    <w:rsid w:val="006B2A35"/>
    <w:rsid w:val="006B2B63"/>
    <w:rsid w:val="006B2C9C"/>
    <w:rsid w:val="006B48EB"/>
    <w:rsid w:val="006B490F"/>
    <w:rsid w:val="006B4C00"/>
    <w:rsid w:val="006B4F24"/>
    <w:rsid w:val="006B513D"/>
    <w:rsid w:val="006B5626"/>
    <w:rsid w:val="006B56FC"/>
    <w:rsid w:val="006B5C5B"/>
    <w:rsid w:val="006B6086"/>
    <w:rsid w:val="006B6615"/>
    <w:rsid w:val="006B6845"/>
    <w:rsid w:val="006B694C"/>
    <w:rsid w:val="006B6B02"/>
    <w:rsid w:val="006B6DDA"/>
    <w:rsid w:val="006B728A"/>
    <w:rsid w:val="006B73D9"/>
    <w:rsid w:val="006B76FA"/>
    <w:rsid w:val="006B78D6"/>
    <w:rsid w:val="006B7998"/>
    <w:rsid w:val="006B7CFB"/>
    <w:rsid w:val="006B7DF0"/>
    <w:rsid w:val="006B7E74"/>
    <w:rsid w:val="006C00C2"/>
    <w:rsid w:val="006C00E7"/>
    <w:rsid w:val="006C0557"/>
    <w:rsid w:val="006C0D75"/>
    <w:rsid w:val="006C1076"/>
    <w:rsid w:val="006C1669"/>
    <w:rsid w:val="006C1C48"/>
    <w:rsid w:val="006C357B"/>
    <w:rsid w:val="006C3C1D"/>
    <w:rsid w:val="006C419B"/>
    <w:rsid w:val="006C41FF"/>
    <w:rsid w:val="006C48B9"/>
    <w:rsid w:val="006C5145"/>
    <w:rsid w:val="006C557D"/>
    <w:rsid w:val="006C5749"/>
    <w:rsid w:val="006C59B7"/>
    <w:rsid w:val="006C65A8"/>
    <w:rsid w:val="006C68C3"/>
    <w:rsid w:val="006C70C7"/>
    <w:rsid w:val="006C7E7F"/>
    <w:rsid w:val="006D03FD"/>
    <w:rsid w:val="006D05AD"/>
    <w:rsid w:val="006D0EC1"/>
    <w:rsid w:val="006D110C"/>
    <w:rsid w:val="006D1312"/>
    <w:rsid w:val="006D16EF"/>
    <w:rsid w:val="006D16F8"/>
    <w:rsid w:val="006D1813"/>
    <w:rsid w:val="006D1D9C"/>
    <w:rsid w:val="006D24A9"/>
    <w:rsid w:val="006D2AF3"/>
    <w:rsid w:val="006D304C"/>
    <w:rsid w:val="006D3585"/>
    <w:rsid w:val="006D3EF1"/>
    <w:rsid w:val="006D4AFA"/>
    <w:rsid w:val="006D4B64"/>
    <w:rsid w:val="006D4D79"/>
    <w:rsid w:val="006D4FBD"/>
    <w:rsid w:val="006D5050"/>
    <w:rsid w:val="006D57EF"/>
    <w:rsid w:val="006D5879"/>
    <w:rsid w:val="006D5A0D"/>
    <w:rsid w:val="006D5BC3"/>
    <w:rsid w:val="006D6397"/>
    <w:rsid w:val="006D63FD"/>
    <w:rsid w:val="006D65B4"/>
    <w:rsid w:val="006D73E9"/>
    <w:rsid w:val="006D754A"/>
    <w:rsid w:val="006D7888"/>
    <w:rsid w:val="006D79CC"/>
    <w:rsid w:val="006D7B9C"/>
    <w:rsid w:val="006D7D56"/>
    <w:rsid w:val="006E04C6"/>
    <w:rsid w:val="006E089D"/>
    <w:rsid w:val="006E0A65"/>
    <w:rsid w:val="006E0E6C"/>
    <w:rsid w:val="006E0F76"/>
    <w:rsid w:val="006E1717"/>
    <w:rsid w:val="006E1B01"/>
    <w:rsid w:val="006E30E5"/>
    <w:rsid w:val="006E33B3"/>
    <w:rsid w:val="006E3E3D"/>
    <w:rsid w:val="006E418F"/>
    <w:rsid w:val="006E438C"/>
    <w:rsid w:val="006E4836"/>
    <w:rsid w:val="006E573E"/>
    <w:rsid w:val="006E5C6F"/>
    <w:rsid w:val="006E5DDD"/>
    <w:rsid w:val="006E6470"/>
    <w:rsid w:val="006E70AD"/>
    <w:rsid w:val="006E71A9"/>
    <w:rsid w:val="006E7811"/>
    <w:rsid w:val="006E78E3"/>
    <w:rsid w:val="006F04DA"/>
    <w:rsid w:val="006F0557"/>
    <w:rsid w:val="006F083C"/>
    <w:rsid w:val="006F0ADF"/>
    <w:rsid w:val="006F0EA3"/>
    <w:rsid w:val="006F1B5D"/>
    <w:rsid w:val="006F212B"/>
    <w:rsid w:val="006F2BCA"/>
    <w:rsid w:val="006F37F7"/>
    <w:rsid w:val="006F3A3E"/>
    <w:rsid w:val="006F3FD5"/>
    <w:rsid w:val="006F4A61"/>
    <w:rsid w:val="006F4ADC"/>
    <w:rsid w:val="006F523F"/>
    <w:rsid w:val="006F643D"/>
    <w:rsid w:val="006F675C"/>
    <w:rsid w:val="006F6D13"/>
    <w:rsid w:val="006F7759"/>
    <w:rsid w:val="006F7D95"/>
    <w:rsid w:val="00700088"/>
    <w:rsid w:val="00700D41"/>
    <w:rsid w:val="00701B21"/>
    <w:rsid w:val="00702384"/>
    <w:rsid w:val="00702539"/>
    <w:rsid w:val="007035C9"/>
    <w:rsid w:val="00704BAE"/>
    <w:rsid w:val="00705312"/>
    <w:rsid w:val="00705807"/>
    <w:rsid w:val="00705C74"/>
    <w:rsid w:val="00705C78"/>
    <w:rsid w:val="00706080"/>
    <w:rsid w:val="007060E1"/>
    <w:rsid w:val="0070612C"/>
    <w:rsid w:val="0070656A"/>
    <w:rsid w:val="00706824"/>
    <w:rsid w:val="00706B85"/>
    <w:rsid w:val="007071FC"/>
    <w:rsid w:val="00707C84"/>
    <w:rsid w:val="007100E4"/>
    <w:rsid w:val="00710A59"/>
    <w:rsid w:val="00710FDE"/>
    <w:rsid w:val="00711431"/>
    <w:rsid w:val="007116C7"/>
    <w:rsid w:val="0071179D"/>
    <w:rsid w:val="00711C5A"/>
    <w:rsid w:val="0071218A"/>
    <w:rsid w:val="00712B66"/>
    <w:rsid w:val="00713450"/>
    <w:rsid w:val="00713C31"/>
    <w:rsid w:val="0071428D"/>
    <w:rsid w:val="00714481"/>
    <w:rsid w:val="007144C9"/>
    <w:rsid w:val="007147EE"/>
    <w:rsid w:val="00715169"/>
    <w:rsid w:val="007156A1"/>
    <w:rsid w:val="0071571A"/>
    <w:rsid w:val="00716B3C"/>
    <w:rsid w:val="007170C2"/>
    <w:rsid w:val="00717EE4"/>
    <w:rsid w:val="00717F2D"/>
    <w:rsid w:val="00720453"/>
    <w:rsid w:val="00720853"/>
    <w:rsid w:val="00721AF5"/>
    <w:rsid w:val="00721F10"/>
    <w:rsid w:val="00722129"/>
    <w:rsid w:val="00722930"/>
    <w:rsid w:val="00722AFE"/>
    <w:rsid w:val="00723897"/>
    <w:rsid w:val="00724173"/>
    <w:rsid w:val="00725030"/>
    <w:rsid w:val="007254C8"/>
    <w:rsid w:val="00725586"/>
    <w:rsid w:val="00726467"/>
    <w:rsid w:val="00726678"/>
    <w:rsid w:val="00726730"/>
    <w:rsid w:val="00726CA2"/>
    <w:rsid w:val="00727278"/>
    <w:rsid w:val="007276CA"/>
    <w:rsid w:val="00727E8D"/>
    <w:rsid w:val="0073027A"/>
    <w:rsid w:val="00730598"/>
    <w:rsid w:val="00731C24"/>
    <w:rsid w:val="0073203B"/>
    <w:rsid w:val="00732453"/>
    <w:rsid w:val="0073257E"/>
    <w:rsid w:val="00732A32"/>
    <w:rsid w:val="00732C30"/>
    <w:rsid w:val="00733066"/>
    <w:rsid w:val="00733469"/>
    <w:rsid w:val="00733539"/>
    <w:rsid w:val="007335B2"/>
    <w:rsid w:val="00733D34"/>
    <w:rsid w:val="00734668"/>
    <w:rsid w:val="00735227"/>
    <w:rsid w:val="00735284"/>
    <w:rsid w:val="00735557"/>
    <w:rsid w:val="00737108"/>
    <w:rsid w:val="0073745F"/>
    <w:rsid w:val="00737930"/>
    <w:rsid w:val="007379CE"/>
    <w:rsid w:val="007403C1"/>
    <w:rsid w:val="0074047D"/>
    <w:rsid w:val="00740AE2"/>
    <w:rsid w:val="0074154C"/>
    <w:rsid w:val="007419A7"/>
    <w:rsid w:val="00741B21"/>
    <w:rsid w:val="00741DD8"/>
    <w:rsid w:val="00741E49"/>
    <w:rsid w:val="0074225B"/>
    <w:rsid w:val="0074250D"/>
    <w:rsid w:val="00742645"/>
    <w:rsid w:val="007426C1"/>
    <w:rsid w:val="00742A9C"/>
    <w:rsid w:val="00742D73"/>
    <w:rsid w:val="00742E67"/>
    <w:rsid w:val="00743091"/>
    <w:rsid w:val="00743BEE"/>
    <w:rsid w:val="0074435E"/>
    <w:rsid w:val="007445E2"/>
    <w:rsid w:val="00745300"/>
    <w:rsid w:val="00745496"/>
    <w:rsid w:val="00745CEF"/>
    <w:rsid w:val="007460DA"/>
    <w:rsid w:val="00746D1D"/>
    <w:rsid w:val="0074705B"/>
    <w:rsid w:val="007470EC"/>
    <w:rsid w:val="007478A8"/>
    <w:rsid w:val="00747B1C"/>
    <w:rsid w:val="00747B1D"/>
    <w:rsid w:val="0075020B"/>
    <w:rsid w:val="0075071F"/>
    <w:rsid w:val="00750929"/>
    <w:rsid w:val="00750D47"/>
    <w:rsid w:val="00751017"/>
    <w:rsid w:val="007511F4"/>
    <w:rsid w:val="00751960"/>
    <w:rsid w:val="00752337"/>
    <w:rsid w:val="00752338"/>
    <w:rsid w:val="00752588"/>
    <w:rsid w:val="007534D5"/>
    <w:rsid w:val="007535C7"/>
    <w:rsid w:val="00753C24"/>
    <w:rsid w:val="00753ECF"/>
    <w:rsid w:val="00754A2E"/>
    <w:rsid w:val="00754E29"/>
    <w:rsid w:val="007552FC"/>
    <w:rsid w:val="00755795"/>
    <w:rsid w:val="00755C2D"/>
    <w:rsid w:val="007563FA"/>
    <w:rsid w:val="00756551"/>
    <w:rsid w:val="00757590"/>
    <w:rsid w:val="00757769"/>
    <w:rsid w:val="007605E5"/>
    <w:rsid w:val="0076067E"/>
    <w:rsid w:val="00761BFD"/>
    <w:rsid w:val="00761D5C"/>
    <w:rsid w:val="00761FE5"/>
    <w:rsid w:val="00762476"/>
    <w:rsid w:val="00762628"/>
    <w:rsid w:val="00762A18"/>
    <w:rsid w:val="00762E4B"/>
    <w:rsid w:val="00763AE2"/>
    <w:rsid w:val="007640BD"/>
    <w:rsid w:val="007644CA"/>
    <w:rsid w:val="00764530"/>
    <w:rsid w:val="0076467D"/>
    <w:rsid w:val="007649E7"/>
    <w:rsid w:val="00765508"/>
    <w:rsid w:val="007655E9"/>
    <w:rsid w:val="0076632E"/>
    <w:rsid w:val="007669BB"/>
    <w:rsid w:val="00766B4C"/>
    <w:rsid w:val="00766D90"/>
    <w:rsid w:val="00767C19"/>
    <w:rsid w:val="00767D4E"/>
    <w:rsid w:val="00770AF0"/>
    <w:rsid w:val="00771067"/>
    <w:rsid w:val="00771786"/>
    <w:rsid w:val="007722ED"/>
    <w:rsid w:val="0077281C"/>
    <w:rsid w:val="00772CB9"/>
    <w:rsid w:val="00773221"/>
    <w:rsid w:val="0077408B"/>
    <w:rsid w:val="007740FE"/>
    <w:rsid w:val="00774531"/>
    <w:rsid w:val="00774AF6"/>
    <w:rsid w:val="00774EC8"/>
    <w:rsid w:val="00776781"/>
    <w:rsid w:val="00776865"/>
    <w:rsid w:val="00776C6B"/>
    <w:rsid w:val="007776CC"/>
    <w:rsid w:val="00777755"/>
    <w:rsid w:val="00777CE9"/>
    <w:rsid w:val="00780A3C"/>
    <w:rsid w:val="00780D05"/>
    <w:rsid w:val="00780DB0"/>
    <w:rsid w:val="007819E5"/>
    <w:rsid w:val="00782726"/>
    <w:rsid w:val="00782D0D"/>
    <w:rsid w:val="00783741"/>
    <w:rsid w:val="00783C7B"/>
    <w:rsid w:val="00784D2A"/>
    <w:rsid w:val="00784F05"/>
    <w:rsid w:val="0078556C"/>
    <w:rsid w:val="007855C5"/>
    <w:rsid w:val="007856D3"/>
    <w:rsid w:val="00785839"/>
    <w:rsid w:val="00785ABD"/>
    <w:rsid w:val="007860C6"/>
    <w:rsid w:val="00786254"/>
    <w:rsid w:val="00786DB0"/>
    <w:rsid w:val="00786ED2"/>
    <w:rsid w:val="00787A1B"/>
    <w:rsid w:val="00787D47"/>
    <w:rsid w:val="0079014E"/>
    <w:rsid w:val="00790580"/>
    <w:rsid w:val="0079148B"/>
    <w:rsid w:val="00792419"/>
    <w:rsid w:val="00792971"/>
    <w:rsid w:val="00792E41"/>
    <w:rsid w:val="00792E67"/>
    <w:rsid w:val="00793457"/>
    <w:rsid w:val="007935C6"/>
    <w:rsid w:val="00794129"/>
    <w:rsid w:val="00794516"/>
    <w:rsid w:val="00794878"/>
    <w:rsid w:val="00794AF7"/>
    <w:rsid w:val="00794FCC"/>
    <w:rsid w:val="0079526A"/>
    <w:rsid w:val="00795512"/>
    <w:rsid w:val="007955CB"/>
    <w:rsid w:val="00795AB7"/>
    <w:rsid w:val="00795E37"/>
    <w:rsid w:val="0079694C"/>
    <w:rsid w:val="00796A61"/>
    <w:rsid w:val="00796BB7"/>
    <w:rsid w:val="00796D89"/>
    <w:rsid w:val="00796DA2"/>
    <w:rsid w:val="00797833"/>
    <w:rsid w:val="007A01B9"/>
    <w:rsid w:val="007A0415"/>
    <w:rsid w:val="007A06BA"/>
    <w:rsid w:val="007A0A10"/>
    <w:rsid w:val="007A0B5B"/>
    <w:rsid w:val="007A1163"/>
    <w:rsid w:val="007A161D"/>
    <w:rsid w:val="007A27BD"/>
    <w:rsid w:val="007A2821"/>
    <w:rsid w:val="007A294A"/>
    <w:rsid w:val="007A29CD"/>
    <w:rsid w:val="007A2AC2"/>
    <w:rsid w:val="007A3B8D"/>
    <w:rsid w:val="007A4243"/>
    <w:rsid w:val="007A45BB"/>
    <w:rsid w:val="007A4C96"/>
    <w:rsid w:val="007A51A6"/>
    <w:rsid w:val="007A523D"/>
    <w:rsid w:val="007A540E"/>
    <w:rsid w:val="007A5452"/>
    <w:rsid w:val="007A5629"/>
    <w:rsid w:val="007A56E5"/>
    <w:rsid w:val="007A60CA"/>
    <w:rsid w:val="007A6F0F"/>
    <w:rsid w:val="007A7052"/>
    <w:rsid w:val="007A708C"/>
    <w:rsid w:val="007A75B5"/>
    <w:rsid w:val="007A781F"/>
    <w:rsid w:val="007A7985"/>
    <w:rsid w:val="007A7ABE"/>
    <w:rsid w:val="007A7D36"/>
    <w:rsid w:val="007B03C5"/>
    <w:rsid w:val="007B0CBC"/>
    <w:rsid w:val="007B0FFC"/>
    <w:rsid w:val="007B134C"/>
    <w:rsid w:val="007B23E6"/>
    <w:rsid w:val="007B2487"/>
    <w:rsid w:val="007B26E1"/>
    <w:rsid w:val="007B2995"/>
    <w:rsid w:val="007B2B12"/>
    <w:rsid w:val="007B2F5C"/>
    <w:rsid w:val="007B3045"/>
    <w:rsid w:val="007B3224"/>
    <w:rsid w:val="007B4699"/>
    <w:rsid w:val="007B4C0F"/>
    <w:rsid w:val="007B4F37"/>
    <w:rsid w:val="007B52DA"/>
    <w:rsid w:val="007B5866"/>
    <w:rsid w:val="007B5E25"/>
    <w:rsid w:val="007B624C"/>
    <w:rsid w:val="007B68BE"/>
    <w:rsid w:val="007B6D12"/>
    <w:rsid w:val="007B6E0E"/>
    <w:rsid w:val="007B7014"/>
    <w:rsid w:val="007B73FD"/>
    <w:rsid w:val="007B7862"/>
    <w:rsid w:val="007C01A2"/>
    <w:rsid w:val="007C0441"/>
    <w:rsid w:val="007C17AA"/>
    <w:rsid w:val="007C24DB"/>
    <w:rsid w:val="007C27FB"/>
    <w:rsid w:val="007C2CBB"/>
    <w:rsid w:val="007C2D05"/>
    <w:rsid w:val="007C309C"/>
    <w:rsid w:val="007C34C2"/>
    <w:rsid w:val="007C4209"/>
    <w:rsid w:val="007C4CF0"/>
    <w:rsid w:val="007C50F5"/>
    <w:rsid w:val="007C52D9"/>
    <w:rsid w:val="007C5349"/>
    <w:rsid w:val="007C53B0"/>
    <w:rsid w:val="007C5845"/>
    <w:rsid w:val="007C5CA4"/>
    <w:rsid w:val="007C5E79"/>
    <w:rsid w:val="007C5EB9"/>
    <w:rsid w:val="007C5F69"/>
    <w:rsid w:val="007C7062"/>
    <w:rsid w:val="007C7449"/>
    <w:rsid w:val="007C76AC"/>
    <w:rsid w:val="007C7EA5"/>
    <w:rsid w:val="007D05DE"/>
    <w:rsid w:val="007D1A95"/>
    <w:rsid w:val="007D245E"/>
    <w:rsid w:val="007D2DF8"/>
    <w:rsid w:val="007D3764"/>
    <w:rsid w:val="007D3A5A"/>
    <w:rsid w:val="007D3FAE"/>
    <w:rsid w:val="007D43F9"/>
    <w:rsid w:val="007D4419"/>
    <w:rsid w:val="007D485A"/>
    <w:rsid w:val="007D5325"/>
    <w:rsid w:val="007D54FF"/>
    <w:rsid w:val="007D5515"/>
    <w:rsid w:val="007D574E"/>
    <w:rsid w:val="007D57D4"/>
    <w:rsid w:val="007D5F1F"/>
    <w:rsid w:val="007D6072"/>
    <w:rsid w:val="007D60D9"/>
    <w:rsid w:val="007D6315"/>
    <w:rsid w:val="007D724A"/>
    <w:rsid w:val="007D7372"/>
    <w:rsid w:val="007D75A3"/>
    <w:rsid w:val="007E0627"/>
    <w:rsid w:val="007E1627"/>
    <w:rsid w:val="007E16E2"/>
    <w:rsid w:val="007E19FE"/>
    <w:rsid w:val="007E1AAC"/>
    <w:rsid w:val="007E1C16"/>
    <w:rsid w:val="007E2257"/>
    <w:rsid w:val="007E2924"/>
    <w:rsid w:val="007E3B9C"/>
    <w:rsid w:val="007E3C49"/>
    <w:rsid w:val="007E3E80"/>
    <w:rsid w:val="007E43EC"/>
    <w:rsid w:val="007E4A2F"/>
    <w:rsid w:val="007E5C4A"/>
    <w:rsid w:val="007E6736"/>
    <w:rsid w:val="007E6915"/>
    <w:rsid w:val="007E6DC3"/>
    <w:rsid w:val="007E6F55"/>
    <w:rsid w:val="007E74CA"/>
    <w:rsid w:val="007E7699"/>
    <w:rsid w:val="007E76F3"/>
    <w:rsid w:val="007E7AD3"/>
    <w:rsid w:val="007F0070"/>
    <w:rsid w:val="007F0103"/>
    <w:rsid w:val="007F0441"/>
    <w:rsid w:val="007F06B7"/>
    <w:rsid w:val="007F0E99"/>
    <w:rsid w:val="007F0F3A"/>
    <w:rsid w:val="007F1095"/>
    <w:rsid w:val="007F1EF0"/>
    <w:rsid w:val="007F20F1"/>
    <w:rsid w:val="007F2E8A"/>
    <w:rsid w:val="007F3452"/>
    <w:rsid w:val="007F374F"/>
    <w:rsid w:val="007F3BEA"/>
    <w:rsid w:val="007F3D63"/>
    <w:rsid w:val="007F4082"/>
    <w:rsid w:val="007F40FA"/>
    <w:rsid w:val="007F4224"/>
    <w:rsid w:val="007F4298"/>
    <w:rsid w:val="007F49EB"/>
    <w:rsid w:val="007F4C50"/>
    <w:rsid w:val="007F4DD2"/>
    <w:rsid w:val="007F4F03"/>
    <w:rsid w:val="007F4FB9"/>
    <w:rsid w:val="007F5855"/>
    <w:rsid w:val="007F5BA6"/>
    <w:rsid w:val="007F6B3B"/>
    <w:rsid w:val="007F7022"/>
    <w:rsid w:val="007F71F4"/>
    <w:rsid w:val="007F73E8"/>
    <w:rsid w:val="007F7690"/>
    <w:rsid w:val="007F7ECE"/>
    <w:rsid w:val="0080084E"/>
    <w:rsid w:val="008011CC"/>
    <w:rsid w:val="008012B3"/>
    <w:rsid w:val="00801404"/>
    <w:rsid w:val="008017AA"/>
    <w:rsid w:val="008017CA"/>
    <w:rsid w:val="00801CBA"/>
    <w:rsid w:val="00801D92"/>
    <w:rsid w:val="008027AB"/>
    <w:rsid w:val="00802BE7"/>
    <w:rsid w:val="008046C6"/>
    <w:rsid w:val="00804BCF"/>
    <w:rsid w:val="00804FA4"/>
    <w:rsid w:val="00805275"/>
    <w:rsid w:val="008059E8"/>
    <w:rsid w:val="008064B9"/>
    <w:rsid w:val="00806A62"/>
    <w:rsid w:val="00806BB2"/>
    <w:rsid w:val="00806E55"/>
    <w:rsid w:val="008075CE"/>
    <w:rsid w:val="0081067A"/>
    <w:rsid w:val="00810CD7"/>
    <w:rsid w:val="00811839"/>
    <w:rsid w:val="008119ED"/>
    <w:rsid w:val="00812179"/>
    <w:rsid w:val="008124E2"/>
    <w:rsid w:val="00812952"/>
    <w:rsid w:val="00813412"/>
    <w:rsid w:val="0081389D"/>
    <w:rsid w:val="00813928"/>
    <w:rsid w:val="00813CF4"/>
    <w:rsid w:val="00814BAB"/>
    <w:rsid w:val="00815116"/>
    <w:rsid w:val="0081514D"/>
    <w:rsid w:val="00815321"/>
    <w:rsid w:val="008159FF"/>
    <w:rsid w:val="008166DB"/>
    <w:rsid w:val="008173E0"/>
    <w:rsid w:val="008175C1"/>
    <w:rsid w:val="008200D4"/>
    <w:rsid w:val="0082023B"/>
    <w:rsid w:val="00820370"/>
    <w:rsid w:val="00820CC6"/>
    <w:rsid w:val="00820CE6"/>
    <w:rsid w:val="00820DF6"/>
    <w:rsid w:val="00821115"/>
    <w:rsid w:val="00822C41"/>
    <w:rsid w:val="00822DD1"/>
    <w:rsid w:val="008236BA"/>
    <w:rsid w:val="00825043"/>
    <w:rsid w:val="00825267"/>
    <w:rsid w:val="00825F7A"/>
    <w:rsid w:val="0082626B"/>
    <w:rsid w:val="008264EC"/>
    <w:rsid w:val="00826F34"/>
    <w:rsid w:val="00827C0D"/>
    <w:rsid w:val="00827CBA"/>
    <w:rsid w:val="00827D9D"/>
    <w:rsid w:val="00830642"/>
    <w:rsid w:val="00831250"/>
    <w:rsid w:val="00831673"/>
    <w:rsid w:val="00831D8D"/>
    <w:rsid w:val="00832EBB"/>
    <w:rsid w:val="00833220"/>
    <w:rsid w:val="008333B7"/>
    <w:rsid w:val="008336EC"/>
    <w:rsid w:val="008337B9"/>
    <w:rsid w:val="00834499"/>
    <w:rsid w:val="00834FBE"/>
    <w:rsid w:val="00834FD2"/>
    <w:rsid w:val="00835084"/>
    <w:rsid w:val="00835184"/>
    <w:rsid w:val="0083545F"/>
    <w:rsid w:val="00835569"/>
    <w:rsid w:val="00835802"/>
    <w:rsid w:val="00836295"/>
    <w:rsid w:val="008370EE"/>
    <w:rsid w:val="00837214"/>
    <w:rsid w:val="00837449"/>
    <w:rsid w:val="00837938"/>
    <w:rsid w:val="00837BAD"/>
    <w:rsid w:val="00837EDA"/>
    <w:rsid w:val="00840760"/>
    <w:rsid w:val="0084093F"/>
    <w:rsid w:val="0084097B"/>
    <w:rsid w:val="0084098A"/>
    <w:rsid w:val="00840DB0"/>
    <w:rsid w:val="00840EDE"/>
    <w:rsid w:val="0084138E"/>
    <w:rsid w:val="008414DE"/>
    <w:rsid w:val="0084158C"/>
    <w:rsid w:val="008417FE"/>
    <w:rsid w:val="008418A5"/>
    <w:rsid w:val="00842743"/>
    <w:rsid w:val="00842A8C"/>
    <w:rsid w:val="00843548"/>
    <w:rsid w:val="0084383C"/>
    <w:rsid w:val="00843CC0"/>
    <w:rsid w:val="00844ADD"/>
    <w:rsid w:val="00844B09"/>
    <w:rsid w:val="0084502C"/>
    <w:rsid w:val="0084534E"/>
    <w:rsid w:val="00845874"/>
    <w:rsid w:val="00846062"/>
    <w:rsid w:val="0084678F"/>
    <w:rsid w:val="008474C1"/>
    <w:rsid w:val="00847ADD"/>
    <w:rsid w:val="00847C1C"/>
    <w:rsid w:val="0085055E"/>
    <w:rsid w:val="00850C3B"/>
    <w:rsid w:val="00851605"/>
    <w:rsid w:val="00851882"/>
    <w:rsid w:val="0085266F"/>
    <w:rsid w:val="0085291C"/>
    <w:rsid w:val="00852CA0"/>
    <w:rsid w:val="00852D85"/>
    <w:rsid w:val="00852F6C"/>
    <w:rsid w:val="0085332A"/>
    <w:rsid w:val="00853984"/>
    <w:rsid w:val="008540A0"/>
    <w:rsid w:val="008543F4"/>
    <w:rsid w:val="0085465C"/>
    <w:rsid w:val="0085473B"/>
    <w:rsid w:val="00854967"/>
    <w:rsid w:val="00854B2A"/>
    <w:rsid w:val="0085540B"/>
    <w:rsid w:val="00855511"/>
    <w:rsid w:val="00855788"/>
    <w:rsid w:val="0085582C"/>
    <w:rsid w:val="00855B02"/>
    <w:rsid w:val="00855F08"/>
    <w:rsid w:val="00855FD3"/>
    <w:rsid w:val="00856053"/>
    <w:rsid w:val="0085652F"/>
    <w:rsid w:val="00856E99"/>
    <w:rsid w:val="00857086"/>
    <w:rsid w:val="00857572"/>
    <w:rsid w:val="00860B32"/>
    <w:rsid w:val="00860F4D"/>
    <w:rsid w:val="008611A7"/>
    <w:rsid w:val="008611DE"/>
    <w:rsid w:val="00861375"/>
    <w:rsid w:val="00861A5A"/>
    <w:rsid w:val="00861C56"/>
    <w:rsid w:val="00861F29"/>
    <w:rsid w:val="008620A2"/>
    <w:rsid w:val="00862741"/>
    <w:rsid w:val="00862BBD"/>
    <w:rsid w:val="00862BD7"/>
    <w:rsid w:val="00863678"/>
    <w:rsid w:val="00863C9F"/>
    <w:rsid w:val="008645D6"/>
    <w:rsid w:val="0086471A"/>
    <w:rsid w:val="00864C02"/>
    <w:rsid w:val="0086552B"/>
    <w:rsid w:val="008655A2"/>
    <w:rsid w:val="0086584F"/>
    <w:rsid w:val="00865FDB"/>
    <w:rsid w:val="0086628C"/>
    <w:rsid w:val="00866A31"/>
    <w:rsid w:val="00866C20"/>
    <w:rsid w:val="008671C7"/>
    <w:rsid w:val="00867EB8"/>
    <w:rsid w:val="00867F3F"/>
    <w:rsid w:val="00870335"/>
    <w:rsid w:val="008708AE"/>
    <w:rsid w:val="00870946"/>
    <w:rsid w:val="00870AA2"/>
    <w:rsid w:val="00871024"/>
    <w:rsid w:val="00871044"/>
    <w:rsid w:val="008710E2"/>
    <w:rsid w:val="008711E6"/>
    <w:rsid w:val="00871E1B"/>
    <w:rsid w:val="00872386"/>
    <w:rsid w:val="008724F5"/>
    <w:rsid w:val="008726D9"/>
    <w:rsid w:val="00872764"/>
    <w:rsid w:val="008728C5"/>
    <w:rsid w:val="008733DF"/>
    <w:rsid w:val="0087394B"/>
    <w:rsid w:val="00873BFC"/>
    <w:rsid w:val="00873D88"/>
    <w:rsid w:val="0087421A"/>
    <w:rsid w:val="0087433B"/>
    <w:rsid w:val="008746B1"/>
    <w:rsid w:val="00874743"/>
    <w:rsid w:val="00875486"/>
    <w:rsid w:val="0087571E"/>
    <w:rsid w:val="008759FF"/>
    <w:rsid w:val="0087621E"/>
    <w:rsid w:val="00876255"/>
    <w:rsid w:val="008767B2"/>
    <w:rsid w:val="008769E3"/>
    <w:rsid w:val="00877328"/>
    <w:rsid w:val="0087787A"/>
    <w:rsid w:val="00877AD6"/>
    <w:rsid w:val="00877CF7"/>
    <w:rsid w:val="008802F0"/>
    <w:rsid w:val="00880434"/>
    <w:rsid w:val="0088095C"/>
    <w:rsid w:val="00880992"/>
    <w:rsid w:val="00881692"/>
    <w:rsid w:val="00881FE8"/>
    <w:rsid w:val="008830A8"/>
    <w:rsid w:val="00883143"/>
    <w:rsid w:val="00883F74"/>
    <w:rsid w:val="008843C7"/>
    <w:rsid w:val="008845F2"/>
    <w:rsid w:val="00884910"/>
    <w:rsid w:val="00885498"/>
    <w:rsid w:val="00886154"/>
    <w:rsid w:val="0088642E"/>
    <w:rsid w:val="00886483"/>
    <w:rsid w:val="00886F78"/>
    <w:rsid w:val="008872AD"/>
    <w:rsid w:val="00887A5D"/>
    <w:rsid w:val="00887E61"/>
    <w:rsid w:val="00890277"/>
    <w:rsid w:val="008902FD"/>
    <w:rsid w:val="0089061A"/>
    <w:rsid w:val="00891254"/>
    <w:rsid w:val="008912E7"/>
    <w:rsid w:val="008915C6"/>
    <w:rsid w:val="00891677"/>
    <w:rsid w:val="00892C56"/>
    <w:rsid w:val="00892DB5"/>
    <w:rsid w:val="00893978"/>
    <w:rsid w:val="008941CF"/>
    <w:rsid w:val="00894304"/>
    <w:rsid w:val="00894B61"/>
    <w:rsid w:val="00894CE0"/>
    <w:rsid w:val="00895255"/>
    <w:rsid w:val="00895544"/>
    <w:rsid w:val="00895DF1"/>
    <w:rsid w:val="00896394"/>
    <w:rsid w:val="00896645"/>
    <w:rsid w:val="0089696B"/>
    <w:rsid w:val="00896B25"/>
    <w:rsid w:val="00896BD7"/>
    <w:rsid w:val="0089758D"/>
    <w:rsid w:val="008975D2"/>
    <w:rsid w:val="00897DE6"/>
    <w:rsid w:val="00897E53"/>
    <w:rsid w:val="00897ED8"/>
    <w:rsid w:val="008A035B"/>
    <w:rsid w:val="008A0459"/>
    <w:rsid w:val="008A0703"/>
    <w:rsid w:val="008A0FC3"/>
    <w:rsid w:val="008A11FB"/>
    <w:rsid w:val="008A1218"/>
    <w:rsid w:val="008A145D"/>
    <w:rsid w:val="008A15B6"/>
    <w:rsid w:val="008A1A6E"/>
    <w:rsid w:val="008A202A"/>
    <w:rsid w:val="008A22EB"/>
    <w:rsid w:val="008A2817"/>
    <w:rsid w:val="008A2ECB"/>
    <w:rsid w:val="008A2ED7"/>
    <w:rsid w:val="008A36C9"/>
    <w:rsid w:val="008A3ECA"/>
    <w:rsid w:val="008A4F1C"/>
    <w:rsid w:val="008A5858"/>
    <w:rsid w:val="008A5AF9"/>
    <w:rsid w:val="008A65C3"/>
    <w:rsid w:val="008A7052"/>
    <w:rsid w:val="008A7FF7"/>
    <w:rsid w:val="008B0CBB"/>
    <w:rsid w:val="008B1076"/>
    <w:rsid w:val="008B16DE"/>
    <w:rsid w:val="008B2000"/>
    <w:rsid w:val="008B2191"/>
    <w:rsid w:val="008B251F"/>
    <w:rsid w:val="008B2602"/>
    <w:rsid w:val="008B2727"/>
    <w:rsid w:val="008B2A58"/>
    <w:rsid w:val="008B316B"/>
    <w:rsid w:val="008B339C"/>
    <w:rsid w:val="008B33EF"/>
    <w:rsid w:val="008B3792"/>
    <w:rsid w:val="008B3946"/>
    <w:rsid w:val="008B3B4C"/>
    <w:rsid w:val="008B3D89"/>
    <w:rsid w:val="008B4571"/>
    <w:rsid w:val="008B4FAA"/>
    <w:rsid w:val="008B5059"/>
    <w:rsid w:val="008B5B4E"/>
    <w:rsid w:val="008B5BF2"/>
    <w:rsid w:val="008B6752"/>
    <w:rsid w:val="008B6934"/>
    <w:rsid w:val="008B6CF8"/>
    <w:rsid w:val="008B72F6"/>
    <w:rsid w:val="008B73BE"/>
    <w:rsid w:val="008B75E3"/>
    <w:rsid w:val="008B7C83"/>
    <w:rsid w:val="008B7F23"/>
    <w:rsid w:val="008C0D63"/>
    <w:rsid w:val="008C0E51"/>
    <w:rsid w:val="008C119E"/>
    <w:rsid w:val="008C16DD"/>
    <w:rsid w:val="008C191E"/>
    <w:rsid w:val="008C1B84"/>
    <w:rsid w:val="008C1E24"/>
    <w:rsid w:val="008C1ED1"/>
    <w:rsid w:val="008C1EFA"/>
    <w:rsid w:val="008C2898"/>
    <w:rsid w:val="008C296B"/>
    <w:rsid w:val="008C2A46"/>
    <w:rsid w:val="008C2C23"/>
    <w:rsid w:val="008C30E9"/>
    <w:rsid w:val="008C357D"/>
    <w:rsid w:val="008C3D47"/>
    <w:rsid w:val="008C4278"/>
    <w:rsid w:val="008C48AB"/>
    <w:rsid w:val="008C520E"/>
    <w:rsid w:val="008C563B"/>
    <w:rsid w:val="008C567E"/>
    <w:rsid w:val="008C5CBF"/>
    <w:rsid w:val="008C5DEE"/>
    <w:rsid w:val="008C6285"/>
    <w:rsid w:val="008C695C"/>
    <w:rsid w:val="008C6CF9"/>
    <w:rsid w:val="008C7182"/>
    <w:rsid w:val="008C7268"/>
    <w:rsid w:val="008C729B"/>
    <w:rsid w:val="008C7CA5"/>
    <w:rsid w:val="008C7D9D"/>
    <w:rsid w:val="008D0416"/>
    <w:rsid w:val="008D0812"/>
    <w:rsid w:val="008D0E6A"/>
    <w:rsid w:val="008D13C6"/>
    <w:rsid w:val="008D1B04"/>
    <w:rsid w:val="008D1CE3"/>
    <w:rsid w:val="008D233B"/>
    <w:rsid w:val="008D31FA"/>
    <w:rsid w:val="008D3235"/>
    <w:rsid w:val="008D32EF"/>
    <w:rsid w:val="008D3369"/>
    <w:rsid w:val="008D33C8"/>
    <w:rsid w:val="008D3893"/>
    <w:rsid w:val="008D3C4C"/>
    <w:rsid w:val="008D45CD"/>
    <w:rsid w:val="008D5152"/>
    <w:rsid w:val="008D55F1"/>
    <w:rsid w:val="008D5CD7"/>
    <w:rsid w:val="008D5DD4"/>
    <w:rsid w:val="008D63E6"/>
    <w:rsid w:val="008D64CE"/>
    <w:rsid w:val="008D6E30"/>
    <w:rsid w:val="008D6F3E"/>
    <w:rsid w:val="008D718E"/>
    <w:rsid w:val="008D721C"/>
    <w:rsid w:val="008D7344"/>
    <w:rsid w:val="008D7838"/>
    <w:rsid w:val="008E0529"/>
    <w:rsid w:val="008E05B2"/>
    <w:rsid w:val="008E06BB"/>
    <w:rsid w:val="008E070A"/>
    <w:rsid w:val="008E09C5"/>
    <w:rsid w:val="008E0AA7"/>
    <w:rsid w:val="008E0CE7"/>
    <w:rsid w:val="008E0E52"/>
    <w:rsid w:val="008E15FD"/>
    <w:rsid w:val="008E161B"/>
    <w:rsid w:val="008E1C23"/>
    <w:rsid w:val="008E211D"/>
    <w:rsid w:val="008E2355"/>
    <w:rsid w:val="008E2F75"/>
    <w:rsid w:val="008E3151"/>
    <w:rsid w:val="008E3292"/>
    <w:rsid w:val="008E3386"/>
    <w:rsid w:val="008E3B3C"/>
    <w:rsid w:val="008E500C"/>
    <w:rsid w:val="008E540E"/>
    <w:rsid w:val="008E5410"/>
    <w:rsid w:val="008E5A3F"/>
    <w:rsid w:val="008E5B08"/>
    <w:rsid w:val="008E5B3D"/>
    <w:rsid w:val="008E5E31"/>
    <w:rsid w:val="008E62EF"/>
    <w:rsid w:val="008E6641"/>
    <w:rsid w:val="008E679E"/>
    <w:rsid w:val="008E7209"/>
    <w:rsid w:val="008E731B"/>
    <w:rsid w:val="008E7448"/>
    <w:rsid w:val="008E75CB"/>
    <w:rsid w:val="008E775D"/>
    <w:rsid w:val="008E7AC9"/>
    <w:rsid w:val="008F11BB"/>
    <w:rsid w:val="008F16FF"/>
    <w:rsid w:val="008F182F"/>
    <w:rsid w:val="008F1B3F"/>
    <w:rsid w:val="008F1E95"/>
    <w:rsid w:val="008F204E"/>
    <w:rsid w:val="008F22F2"/>
    <w:rsid w:val="008F2304"/>
    <w:rsid w:val="008F233A"/>
    <w:rsid w:val="008F2BAB"/>
    <w:rsid w:val="008F34CB"/>
    <w:rsid w:val="008F3512"/>
    <w:rsid w:val="008F3A75"/>
    <w:rsid w:val="008F57DD"/>
    <w:rsid w:val="008F5AEE"/>
    <w:rsid w:val="008F5F2C"/>
    <w:rsid w:val="008F609D"/>
    <w:rsid w:val="008F61E8"/>
    <w:rsid w:val="008F6CF7"/>
    <w:rsid w:val="008F6EAA"/>
    <w:rsid w:val="008F7400"/>
    <w:rsid w:val="008F7800"/>
    <w:rsid w:val="008F7BCA"/>
    <w:rsid w:val="008F7D66"/>
    <w:rsid w:val="009003E7"/>
    <w:rsid w:val="00900C0A"/>
    <w:rsid w:val="00900F12"/>
    <w:rsid w:val="00900F4D"/>
    <w:rsid w:val="00900F92"/>
    <w:rsid w:val="00901503"/>
    <w:rsid w:val="0090155D"/>
    <w:rsid w:val="0090167B"/>
    <w:rsid w:val="009024DA"/>
    <w:rsid w:val="009026F4"/>
    <w:rsid w:val="00902DEC"/>
    <w:rsid w:val="00903262"/>
    <w:rsid w:val="0090342E"/>
    <w:rsid w:val="00903A5E"/>
    <w:rsid w:val="00903CD1"/>
    <w:rsid w:val="00903D3A"/>
    <w:rsid w:val="0090421A"/>
    <w:rsid w:val="009044B9"/>
    <w:rsid w:val="00904651"/>
    <w:rsid w:val="009047B1"/>
    <w:rsid w:val="00904C86"/>
    <w:rsid w:val="009051FA"/>
    <w:rsid w:val="009052D2"/>
    <w:rsid w:val="009054CF"/>
    <w:rsid w:val="0090609B"/>
    <w:rsid w:val="0090680D"/>
    <w:rsid w:val="0090798D"/>
    <w:rsid w:val="0090799A"/>
    <w:rsid w:val="0091045D"/>
    <w:rsid w:val="00910B1F"/>
    <w:rsid w:val="00911AB7"/>
    <w:rsid w:val="00912303"/>
    <w:rsid w:val="0091281A"/>
    <w:rsid w:val="00912B24"/>
    <w:rsid w:val="009133F4"/>
    <w:rsid w:val="009139B5"/>
    <w:rsid w:val="00914514"/>
    <w:rsid w:val="00914549"/>
    <w:rsid w:val="0091468F"/>
    <w:rsid w:val="0091471F"/>
    <w:rsid w:val="00914C08"/>
    <w:rsid w:val="00914F2F"/>
    <w:rsid w:val="009153C2"/>
    <w:rsid w:val="00916057"/>
    <w:rsid w:val="0091650F"/>
    <w:rsid w:val="00916540"/>
    <w:rsid w:val="00916AD1"/>
    <w:rsid w:val="00917637"/>
    <w:rsid w:val="00917903"/>
    <w:rsid w:val="00917FEE"/>
    <w:rsid w:val="0092023D"/>
    <w:rsid w:val="00920472"/>
    <w:rsid w:val="009209D3"/>
    <w:rsid w:val="00920B92"/>
    <w:rsid w:val="00921251"/>
    <w:rsid w:val="00921861"/>
    <w:rsid w:val="0092189E"/>
    <w:rsid w:val="009219FD"/>
    <w:rsid w:val="00921D25"/>
    <w:rsid w:val="00921DF7"/>
    <w:rsid w:val="009229CF"/>
    <w:rsid w:val="00923822"/>
    <w:rsid w:val="009240E3"/>
    <w:rsid w:val="00924689"/>
    <w:rsid w:val="009248A4"/>
    <w:rsid w:val="009257B0"/>
    <w:rsid w:val="009258BD"/>
    <w:rsid w:val="009259AE"/>
    <w:rsid w:val="00925B9A"/>
    <w:rsid w:val="00925DEB"/>
    <w:rsid w:val="00925FB2"/>
    <w:rsid w:val="009260D1"/>
    <w:rsid w:val="009263AF"/>
    <w:rsid w:val="009263C0"/>
    <w:rsid w:val="00926F07"/>
    <w:rsid w:val="009272BD"/>
    <w:rsid w:val="00927BEF"/>
    <w:rsid w:val="00927C31"/>
    <w:rsid w:val="00927DA8"/>
    <w:rsid w:val="0093014D"/>
    <w:rsid w:val="009302D4"/>
    <w:rsid w:val="009307F2"/>
    <w:rsid w:val="00930AD2"/>
    <w:rsid w:val="00930CEC"/>
    <w:rsid w:val="00930F4A"/>
    <w:rsid w:val="00931086"/>
    <w:rsid w:val="00931167"/>
    <w:rsid w:val="009311F2"/>
    <w:rsid w:val="00931671"/>
    <w:rsid w:val="0093236B"/>
    <w:rsid w:val="0093255C"/>
    <w:rsid w:val="00932B29"/>
    <w:rsid w:val="0093375E"/>
    <w:rsid w:val="00933BEF"/>
    <w:rsid w:val="009345FF"/>
    <w:rsid w:val="0093480A"/>
    <w:rsid w:val="00934DD0"/>
    <w:rsid w:val="00934DE1"/>
    <w:rsid w:val="0093738E"/>
    <w:rsid w:val="0093787E"/>
    <w:rsid w:val="00940A12"/>
    <w:rsid w:val="0094102E"/>
    <w:rsid w:val="009412CC"/>
    <w:rsid w:val="00941A19"/>
    <w:rsid w:val="00941D0E"/>
    <w:rsid w:val="00942EDE"/>
    <w:rsid w:val="00943220"/>
    <w:rsid w:val="0094388B"/>
    <w:rsid w:val="00943D09"/>
    <w:rsid w:val="009444C8"/>
    <w:rsid w:val="00944826"/>
    <w:rsid w:val="00944ED0"/>
    <w:rsid w:val="00944FAB"/>
    <w:rsid w:val="009457A1"/>
    <w:rsid w:val="00945ABB"/>
    <w:rsid w:val="00945B90"/>
    <w:rsid w:val="009470C5"/>
    <w:rsid w:val="00947C5D"/>
    <w:rsid w:val="00947CA9"/>
    <w:rsid w:val="00950478"/>
    <w:rsid w:val="00950493"/>
    <w:rsid w:val="00950888"/>
    <w:rsid w:val="00950AF9"/>
    <w:rsid w:val="00950B5F"/>
    <w:rsid w:val="00950D35"/>
    <w:rsid w:val="0095144C"/>
    <w:rsid w:val="00951581"/>
    <w:rsid w:val="0095165B"/>
    <w:rsid w:val="00951B17"/>
    <w:rsid w:val="00951B8D"/>
    <w:rsid w:val="00952147"/>
    <w:rsid w:val="00953056"/>
    <w:rsid w:val="009536A8"/>
    <w:rsid w:val="00953B29"/>
    <w:rsid w:val="009543DC"/>
    <w:rsid w:val="00954596"/>
    <w:rsid w:val="00954830"/>
    <w:rsid w:val="009551A1"/>
    <w:rsid w:val="00955851"/>
    <w:rsid w:val="00956018"/>
    <w:rsid w:val="00956F3F"/>
    <w:rsid w:val="00957257"/>
    <w:rsid w:val="00957E23"/>
    <w:rsid w:val="009604B5"/>
    <w:rsid w:val="00960767"/>
    <w:rsid w:val="00960C54"/>
    <w:rsid w:val="00961285"/>
    <w:rsid w:val="00961487"/>
    <w:rsid w:val="009618C6"/>
    <w:rsid w:val="00961922"/>
    <w:rsid w:val="00961BA7"/>
    <w:rsid w:val="00961F01"/>
    <w:rsid w:val="00962162"/>
    <w:rsid w:val="009621F9"/>
    <w:rsid w:val="009623BC"/>
    <w:rsid w:val="0096285D"/>
    <w:rsid w:val="009628BE"/>
    <w:rsid w:val="009631C8"/>
    <w:rsid w:val="009638EE"/>
    <w:rsid w:val="00963AE4"/>
    <w:rsid w:val="00963C14"/>
    <w:rsid w:val="009641F4"/>
    <w:rsid w:val="009643F5"/>
    <w:rsid w:val="009645CD"/>
    <w:rsid w:val="00964EC6"/>
    <w:rsid w:val="00965940"/>
    <w:rsid w:val="00965A4E"/>
    <w:rsid w:val="00966BE5"/>
    <w:rsid w:val="00966EB0"/>
    <w:rsid w:val="00966EFD"/>
    <w:rsid w:val="00967FC9"/>
    <w:rsid w:val="0097033E"/>
    <w:rsid w:val="009706A0"/>
    <w:rsid w:val="00970FA1"/>
    <w:rsid w:val="00971116"/>
    <w:rsid w:val="009715A9"/>
    <w:rsid w:val="009717FB"/>
    <w:rsid w:val="009717FC"/>
    <w:rsid w:val="0097184B"/>
    <w:rsid w:val="00971AAF"/>
    <w:rsid w:val="00971C3C"/>
    <w:rsid w:val="0097257B"/>
    <w:rsid w:val="0097280D"/>
    <w:rsid w:val="00972BA3"/>
    <w:rsid w:val="00972E28"/>
    <w:rsid w:val="00973030"/>
    <w:rsid w:val="009733F3"/>
    <w:rsid w:val="00973CD6"/>
    <w:rsid w:val="0097428B"/>
    <w:rsid w:val="00974434"/>
    <w:rsid w:val="00974683"/>
    <w:rsid w:val="009748E4"/>
    <w:rsid w:val="009758BA"/>
    <w:rsid w:val="00975EC7"/>
    <w:rsid w:val="00976D65"/>
    <w:rsid w:val="0097717E"/>
    <w:rsid w:val="009779E5"/>
    <w:rsid w:val="00977A71"/>
    <w:rsid w:val="00977CE6"/>
    <w:rsid w:val="009800EC"/>
    <w:rsid w:val="009807AC"/>
    <w:rsid w:val="00980B78"/>
    <w:rsid w:val="00980C18"/>
    <w:rsid w:val="009810E9"/>
    <w:rsid w:val="0098112F"/>
    <w:rsid w:val="009813CF"/>
    <w:rsid w:val="0098141C"/>
    <w:rsid w:val="0098167C"/>
    <w:rsid w:val="00981769"/>
    <w:rsid w:val="00981AA9"/>
    <w:rsid w:val="00981C91"/>
    <w:rsid w:val="00982274"/>
    <w:rsid w:val="0098278E"/>
    <w:rsid w:val="00982C3B"/>
    <w:rsid w:val="00983132"/>
    <w:rsid w:val="0098315F"/>
    <w:rsid w:val="00983314"/>
    <w:rsid w:val="00983A00"/>
    <w:rsid w:val="00983B34"/>
    <w:rsid w:val="00983BF9"/>
    <w:rsid w:val="00983DBF"/>
    <w:rsid w:val="00983DF2"/>
    <w:rsid w:val="0098409C"/>
    <w:rsid w:val="0098433A"/>
    <w:rsid w:val="009855AE"/>
    <w:rsid w:val="00985675"/>
    <w:rsid w:val="00985939"/>
    <w:rsid w:val="00985FFC"/>
    <w:rsid w:val="0098637F"/>
    <w:rsid w:val="0098638A"/>
    <w:rsid w:val="009864FA"/>
    <w:rsid w:val="00986A9B"/>
    <w:rsid w:val="00986AA9"/>
    <w:rsid w:val="00986B9C"/>
    <w:rsid w:val="00986D65"/>
    <w:rsid w:val="009874E7"/>
    <w:rsid w:val="00987694"/>
    <w:rsid w:val="00987BAB"/>
    <w:rsid w:val="009906BF"/>
    <w:rsid w:val="00990A5A"/>
    <w:rsid w:val="009913F3"/>
    <w:rsid w:val="00991DA1"/>
    <w:rsid w:val="009923CC"/>
    <w:rsid w:val="009927F1"/>
    <w:rsid w:val="00992BCB"/>
    <w:rsid w:val="0099317B"/>
    <w:rsid w:val="00993370"/>
    <w:rsid w:val="009936C4"/>
    <w:rsid w:val="00993C7B"/>
    <w:rsid w:val="00994612"/>
    <w:rsid w:val="009948ED"/>
    <w:rsid w:val="00994BF9"/>
    <w:rsid w:val="009952A7"/>
    <w:rsid w:val="00995A16"/>
    <w:rsid w:val="00995A6F"/>
    <w:rsid w:val="00995ADA"/>
    <w:rsid w:val="00995D95"/>
    <w:rsid w:val="00996309"/>
    <w:rsid w:val="0099643A"/>
    <w:rsid w:val="009964CC"/>
    <w:rsid w:val="00996BCF"/>
    <w:rsid w:val="00996F66"/>
    <w:rsid w:val="00997542"/>
    <w:rsid w:val="00997959"/>
    <w:rsid w:val="009A01E4"/>
    <w:rsid w:val="009A0B47"/>
    <w:rsid w:val="009A0BAF"/>
    <w:rsid w:val="009A1431"/>
    <w:rsid w:val="009A153D"/>
    <w:rsid w:val="009A1629"/>
    <w:rsid w:val="009A1634"/>
    <w:rsid w:val="009A1A17"/>
    <w:rsid w:val="009A1DF9"/>
    <w:rsid w:val="009A2519"/>
    <w:rsid w:val="009A300D"/>
    <w:rsid w:val="009A3A34"/>
    <w:rsid w:val="009A3FE2"/>
    <w:rsid w:val="009A400C"/>
    <w:rsid w:val="009A4B2C"/>
    <w:rsid w:val="009A4DF6"/>
    <w:rsid w:val="009A5592"/>
    <w:rsid w:val="009A5675"/>
    <w:rsid w:val="009A59BA"/>
    <w:rsid w:val="009A5AB6"/>
    <w:rsid w:val="009A6417"/>
    <w:rsid w:val="009A64D2"/>
    <w:rsid w:val="009A69C5"/>
    <w:rsid w:val="009A7438"/>
    <w:rsid w:val="009A7535"/>
    <w:rsid w:val="009A76A0"/>
    <w:rsid w:val="009B01DF"/>
    <w:rsid w:val="009B020D"/>
    <w:rsid w:val="009B0379"/>
    <w:rsid w:val="009B053A"/>
    <w:rsid w:val="009B072F"/>
    <w:rsid w:val="009B07A1"/>
    <w:rsid w:val="009B09CC"/>
    <w:rsid w:val="009B0F0A"/>
    <w:rsid w:val="009B173B"/>
    <w:rsid w:val="009B19EC"/>
    <w:rsid w:val="009B1A1A"/>
    <w:rsid w:val="009B1CC9"/>
    <w:rsid w:val="009B1ECF"/>
    <w:rsid w:val="009B2440"/>
    <w:rsid w:val="009B2608"/>
    <w:rsid w:val="009B2A71"/>
    <w:rsid w:val="009B35C3"/>
    <w:rsid w:val="009B35C9"/>
    <w:rsid w:val="009B374C"/>
    <w:rsid w:val="009B37F9"/>
    <w:rsid w:val="009B38C2"/>
    <w:rsid w:val="009B39CD"/>
    <w:rsid w:val="009B3BFE"/>
    <w:rsid w:val="009B3EB8"/>
    <w:rsid w:val="009B4027"/>
    <w:rsid w:val="009B4061"/>
    <w:rsid w:val="009B432B"/>
    <w:rsid w:val="009B4614"/>
    <w:rsid w:val="009B4975"/>
    <w:rsid w:val="009B53F6"/>
    <w:rsid w:val="009B561F"/>
    <w:rsid w:val="009B5773"/>
    <w:rsid w:val="009B5AB8"/>
    <w:rsid w:val="009B5D2D"/>
    <w:rsid w:val="009B5F60"/>
    <w:rsid w:val="009B60F1"/>
    <w:rsid w:val="009B63D4"/>
    <w:rsid w:val="009B658F"/>
    <w:rsid w:val="009C058F"/>
    <w:rsid w:val="009C1139"/>
    <w:rsid w:val="009C164C"/>
    <w:rsid w:val="009C2028"/>
    <w:rsid w:val="009C21C3"/>
    <w:rsid w:val="009C2507"/>
    <w:rsid w:val="009C29C8"/>
    <w:rsid w:val="009C2B3E"/>
    <w:rsid w:val="009C2EA2"/>
    <w:rsid w:val="009C2FEB"/>
    <w:rsid w:val="009C3721"/>
    <w:rsid w:val="009C3B8A"/>
    <w:rsid w:val="009C4141"/>
    <w:rsid w:val="009C4223"/>
    <w:rsid w:val="009C4804"/>
    <w:rsid w:val="009C4B55"/>
    <w:rsid w:val="009C4CB3"/>
    <w:rsid w:val="009C53F6"/>
    <w:rsid w:val="009C54D0"/>
    <w:rsid w:val="009C5D6E"/>
    <w:rsid w:val="009C5E4A"/>
    <w:rsid w:val="009C5FCC"/>
    <w:rsid w:val="009C61A2"/>
    <w:rsid w:val="009C6677"/>
    <w:rsid w:val="009C66AF"/>
    <w:rsid w:val="009C6841"/>
    <w:rsid w:val="009C6D3F"/>
    <w:rsid w:val="009C6DF6"/>
    <w:rsid w:val="009C6E92"/>
    <w:rsid w:val="009C727C"/>
    <w:rsid w:val="009C7392"/>
    <w:rsid w:val="009C7D32"/>
    <w:rsid w:val="009D04F7"/>
    <w:rsid w:val="009D06D3"/>
    <w:rsid w:val="009D0CDC"/>
    <w:rsid w:val="009D0D77"/>
    <w:rsid w:val="009D0DBB"/>
    <w:rsid w:val="009D11B5"/>
    <w:rsid w:val="009D1589"/>
    <w:rsid w:val="009D2003"/>
    <w:rsid w:val="009D2378"/>
    <w:rsid w:val="009D2735"/>
    <w:rsid w:val="009D281E"/>
    <w:rsid w:val="009D38C2"/>
    <w:rsid w:val="009D417F"/>
    <w:rsid w:val="009D45E5"/>
    <w:rsid w:val="009D468F"/>
    <w:rsid w:val="009D4AAE"/>
    <w:rsid w:val="009D4B85"/>
    <w:rsid w:val="009D52D6"/>
    <w:rsid w:val="009D535B"/>
    <w:rsid w:val="009D5A10"/>
    <w:rsid w:val="009D630B"/>
    <w:rsid w:val="009D65FF"/>
    <w:rsid w:val="009D671D"/>
    <w:rsid w:val="009D6CAA"/>
    <w:rsid w:val="009D6CF6"/>
    <w:rsid w:val="009D6E69"/>
    <w:rsid w:val="009D722D"/>
    <w:rsid w:val="009E02DC"/>
    <w:rsid w:val="009E0442"/>
    <w:rsid w:val="009E06EC"/>
    <w:rsid w:val="009E0D7B"/>
    <w:rsid w:val="009E19DA"/>
    <w:rsid w:val="009E2040"/>
    <w:rsid w:val="009E2226"/>
    <w:rsid w:val="009E2264"/>
    <w:rsid w:val="009E2337"/>
    <w:rsid w:val="009E2487"/>
    <w:rsid w:val="009E26D7"/>
    <w:rsid w:val="009E28EF"/>
    <w:rsid w:val="009E498F"/>
    <w:rsid w:val="009E49AE"/>
    <w:rsid w:val="009E4DC7"/>
    <w:rsid w:val="009E5D4F"/>
    <w:rsid w:val="009E62EE"/>
    <w:rsid w:val="009E660A"/>
    <w:rsid w:val="009E6787"/>
    <w:rsid w:val="009E6B64"/>
    <w:rsid w:val="009E6C46"/>
    <w:rsid w:val="009E72E5"/>
    <w:rsid w:val="009E7CB9"/>
    <w:rsid w:val="009F069D"/>
    <w:rsid w:val="009F0A59"/>
    <w:rsid w:val="009F0DF8"/>
    <w:rsid w:val="009F1B70"/>
    <w:rsid w:val="009F2337"/>
    <w:rsid w:val="009F280B"/>
    <w:rsid w:val="009F33E2"/>
    <w:rsid w:val="009F353C"/>
    <w:rsid w:val="009F38C8"/>
    <w:rsid w:val="009F3B28"/>
    <w:rsid w:val="009F41E7"/>
    <w:rsid w:val="009F4271"/>
    <w:rsid w:val="009F46C8"/>
    <w:rsid w:val="009F4F2A"/>
    <w:rsid w:val="009F52F4"/>
    <w:rsid w:val="009F5395"/>
    <w:rsid w:val="009F5404"/>
    <w:rsid w:val="009F6070"/>
    <w:rsid w:val="009F6172"/>
    <w:rsid w:val="009F660B"/>
    <w:rsid w:val="009F671E"/>
    <w:rsid w:val="009F6FC2"/>
    <w:rsid w:val="009F7AC3"/>
    <w:rsid w:val="009F7ED1"/>
    <w:rsid w:val="009F7F80"/>
    <w:rsid w:val="009F7FA4"/>
    <w:rsid w:val="00A0149B"/>
    <w:rsid w:val="00A01582"/>
    <w:rsid w:val="00A01607"/>
    <w:rsid w:val="00A016D8"/>
    <w:rsid w:val="00A018D4"/>
    <w:rsid w:val="00A01DD4"/>
    <w:rsid w:val="00A023F8"/>
    <w:rsid w:val="00A02697"/>
    <w:rsid w:val="00A02F9D"/>
    <w:rsid w:val="00A030AC"/>
    <w:rsid w:val="00A03154"/>
    <w:rsid w:val="00A0367F"/>
    <w:rsid w:val="00A03760"/>
    <w:rsid w:val="00A03767"/>
    <w:rsid w:val="00A04834"/>
    <w:rsid w:val="00A04EBE"/>
    <w:rsid w:val="00A05314"/>
    <w:rsid w:val="00A05628"/>
    <w:rsid w:val="00A05F1F"/>
    <w:rsid w:val="00A06276"/>
    <w:rsid w:val="00A07482"/>
    <w:rsid w:val="00A07DCF"/>
    <w:rsid w:val="00A07E21"/>
    <w:rsid w:val="00A106B1"/>
    <w:rsid w:val="00A10C18"/>
    <w:rsid w:val="00A11243"/>
    <w:rsid w:val="00A113B9"/>
    <w:rsid w:val="00A12405"/>
    <w:rsid w:val="00A126F0"/>
    <w:rsid w:val="00A1287D"/>
    <w:rsid w:val="00A12979"/>
    <w:rsid w:val="00A131A9"/>
    <w:rsid w:val="00A134A0"/>
    <w:rsid w:val="00A1374F"/>
    <w:rsid w:val="00A143F4"/>
    <w:rsid w:val="00A146E4"/>
    <w:rsid w:val="00A1496E"/>
    <w:rsid w:val="00A14F84"/>
    <w:rsid w:val="00A1531E"/>
    <w:rsid w:val="00A15A1A"/>
    <w:rsid w:val="00A16C1F"/>
    <w:rsid w:val="00A16D6D"/>
    <w:rsid w:val="00A17204"/>
    <w:rsid w:val="00A17C75"/>
    <w:rsid w:val="00A17EFC"/>
    <w:rsid w:val="00A211C8"/>
    <w:rsid w:val="00A2121E"/>
    <w:rsid w:val="00A219ED"/>
    <w:rsid w:val="00A21EAC"/>
    <w:rsid w:val="00A221DE"/>
    <w:rsid w:val="00A22A08"/>
    <w:rsid w:val="00A22C51"/>
    <w:rsid w:val="00A22CB2"/>
    <w:rsid w:val="00A23138"/>
    <w:rsid w:val="00A23940"/>
    <w:rsid w:val="00A23ECC"/>
    <w:rsid w:val="00A2442A"/>
    <w:rsid w:val="00A2452F"/>
    <w:rsid w:val="00A24CD3"/>
    <w:rsid w:val="00A24E06"/>
    <w:rsid w:val="00A25461"/>
    <w:rsid w:val="00A2580C"/>
    <w:rsid w:val="00A25E60"/>
    <w:rsid w:val="00A26367"/>
    <w:rsid w:val="00A263B2"/>
    <w:rsid w:val="00A2678A"/>
    <w:rsid w:val="00A269E1"/>
    <w:rsid w:val="00A26A03"/>
    <w:rsid w:val="00A26AB4"/>
    <w:rsid w:val="00A26FBD"/>
    <w:rsid w:val="00A27121"/>
    <w:rsid w:val="00A2792C"/>
    <w:rsid w:val="00A27C06"/>
    <w:rsid w:val="00A27C1C"/>
    <w:rsid w:val="00A30B60"/>
    <w:rsid w:val="00A30F6A"/>
    <w:rsid w:val="00A3140F"/>
    <w:rsid w:val="00A32839"/>
    <w:rsid w:val="00A32AEA"/>
    <w:rsid w:val="00A32F32"/>
    <w:rsid w:val="00A32FB8"/>
    <w:rsid w:val="00A336A4"/>
    <w:rsid w:val="00A338DA"/>
    <w:rsid w:val="00A33E80"/>
    <w:rsid w:val="00A33EFE"/>
    <w:rsid w:val="00A33F5F"/>
    <w:rsid w:val="00A34213"/>
    <w:rsid w:val="00A34558"/>
    <w:rsid w:val="00A34666"/>
    <w:rsid w:val="00A3470E"/>
    <w:rsid w:val="00A35928"/>
    <w:rsid w:val="00A35B60"/>
    <w:rsid w:val="00A35D45"/>
    <w:rsid w:val="00A35E76"/>
    <w:rsid w:val="00A36852"/>
    <w:rsid w:val="00A37376"/>
    <w:rsid w:val="00A374AD"/>
    <w:rsid w:val="00A376DA"/>
    <w:rsid w:val="00A37F78"/>
    <w:rsid w:val="00A405F9"/>
    <w:rsid w:val="00A4148D"/>
    <w:rsid w:val="00A41EB7"/>
    <w:rsid w:val="00A43888"/>
    <w:rsid w:val="00A43FEC"/>
    <w:rsid w:val="00A4438D"/>
    <w:rsid w:val="00A44760"/>
    <w:rsid w:val="00A44D0E"/>
    <w:rsid w:val="00A4621D"/>
    <w:rsid w:val="00A4743C"/>
    <w:rsid w:val="00A50147"/>
    <w:rsid w:val="00A50435"/>
    <w:rsid w:val="00A50916"/>
    <w:rsid w:val="00A509FB"/>
    <w:rsid w:val="00A50EDF"/>
    <w:rsid w:val="00A518C8"/>
    <w:rsid w:val="00A51C19"/>
    <w:rsid w:val="00A51DB7"/>
    <w:rsid w:val="00A51E04"/>
    <w:rsid w:val="00A522B5"/>
    <w:rsid w:val="00A523FA"/>
    <w:rsid w:val="00A52551"/>
    <w:rsid w:val="00A52C31"/>
    <w:rsid w:val="00A52F37"/>
    <w:rsid w:val="00A533C5"/>
    <w:rsid w:val="00A534A1"/>
    <w:rsid w:val="00A5388C"/>
    <w:rsid w:val="00A5397B"/>
    <w:rsid w:val="00A53BE1"/>
    <w:rsid w:val="00A54644"/>
    <w:rsid w:val="00A54B0E"/>
    <w:rsid w:val="00A54D1A"/>
    <w:rsid w:val="00A55127"/>
    <w:rsid w:val="00A55226"/>
    <w:rsid w:val="00A55534"/>
    <w:rsid w:val="00A55921"/>
    <w:rsid w:val="00A5608C"/>
    <w:rsid w:val="00A560E3"/>
    <w:rsid w:val="00A5628F"/>
    <w:rsid w:val="00A564AF"/>
    <w:rsid w:val="00A564E4"/>
    <w:rsid w:val="00A566A8"/>
    <w:rsid w:val="00A56824"/>
    <w:rsid w:val="00A56939"/>
    <w:rsid w:val="00A56D0B"/>
    <w:rsid w:val="00A5775C"/>
    <w:rsid w:val="00A6047A"/>
    <w:rsid w:val="00A60498"/>
    <w:rsid w:val="00A60676"/>
    <w:rsid w:val="00A60C9F"/>
    <w:rsid w:val="00A60E72"/>
    <w:rsid w:val="00A6101A"/>
    <w:rsid w:val="00A61F0C"/>
    <w:rsid w:val="00A61FF0"/>
    <w:rsid w:val="00A62580"/>
    <w:rsid w:val="00A62903"/>
    <w:rsid w:val="00A63AC9"/>
    <w:rsid w:val="00A63F94"/>
    <w:rsid w:val="00A64190"/>
    <w:rsid w:val="00A64502"/>
    <w:rsid w:val="00A64B5F"/>
    <w:rsid w:val="00A650F0"/>
    <w:rsid w:val="00A6545D"/>
    <w:rsid w:val="00A65EA0"/>
    <w:rsid w:val="00A6601C"/>
    <w:rsid w:val="00A66517"/>
    <w:rsid w:val="00A666E5"/>
    <w:rsid w:val="00A66879"/>
    <w:rsid w:val="00A668EC"/>
    <w:rsid w:val="00A6721E"/>
    <w:rsid w:val="00A67B0E"/>
    <w:rsid w:val="00A70211"/>
    <w:rsid w:val="00A703E2"/>
    <w:rsid w:val="00A70A5B"/>
    <w:rsid w:val="00A711D0"/>
    <w:rsid w:val="00A718EF"/>
    <w:rsid w:val="00A72134"/>
    <w:rsid w:val="00A726A8"/>
    <w:rsid w:val="00A72951"/>
    <w:rsid w:val="00A72B6D"/>
    <w:rsid w:val="00A73505"/>
    <w:rsid w:val="00A74C8A"/>
    <w:rsid w:val="00A74EE5"/>
    <w:rsid w:val="00A75015"/>
    <w:rsid w:val="00A75CAA"/>
    <w:rsid w:val="00A75E02"/>
    <w:rsid w:val="00A76E79"/>
    <w:rsid w:val="00A76EF1"/>
    <w:rsid w:val="00A7771B"/>
    <w:rsid w:val="00A77B53"/>
    <w:rsid w:val="00A811F1"/>
    <w:rsid w:val="00A81BAA"/>
    <w:rsid w:val="00A82192"/>
    <w:rsid w:val="00A82887"/>
    <w:rsid w:val="00A83010"/>
    <w:rsid w:val="00A830DF"/>
    <w:rsid w:val="00A83BF5"/>
    <w:rsid w:val="00A83D36"/>
    <w:rsid w:val="00A84CD1"/>
    <w:rsid w:val="00A85A52"/>
    <w:rsid w:val="00A85B09"/>
    <w:rsid w:val="00A85E2E"/>
    <w:rsid w:val="00A861F3"/>
    <w:rsid w:val="00A8728F"/>
    <w:rsid w:val="00A87378"/>
    <w:rsid w:val="00A8756A"/>
    <w:rsid w:val="00A87EB9"/>
    <w:rsid w:val="00A87F7D"/>
    <w:rsid w:val="00A9005C"/>
    <w:rsid w:val="00A903E8"/>
    <w:rsid w:val="00A906B7"/>
    <w:rsid w:val="00A9070E"/>
    <w:rsid w:val="00A91783"/>
    <w:rsid w:val="00A92DD4"/>
    <w:rsid w:val="00A931D5"/>
    <w:rsid w:val="00A93531"/>
    <w:rsid w:val="00A938CE"/>
    <w:rsid w:val="00A93A20"/>
    <w:rsid w:val="00A94D0F"/>
    <w:rsid w:val="00A94E77"/>
    <w:rsid w:val="00A94F13"/>
    <w:rsid w:val="00A9568C"/>
    <w:rsid w:val="00A95B45"/>
    <w:rsid w:val="00A95BED"/>
    <w:rsid w:val="00A95E90"/>
    <w:rsid w:val="00A95EA2"/>
    <w:rsid w:val="00A95ECC"/>
    <w:rsid w:val="00A96663"/>
    <w:rsid w:val="00A97363"/>
    <w:rsid w:val="00A9787E"/>
    <w:rsid w:val="00A978B7"/>
    <w:rsid w:val="00A97AF9"/>
    <w:rsid w:val="00AA08E8"/>
    <w:rsid w:val="00AA0DB4"/>
    <w:rsid w:val="00AA11C5"/>
    <w:rsid w:val="00AA17E2"/>
    <w:rsid w:val="00AA1893"/>
    <w:rsid w:val="00AA21B7"/>
    <w:rsid w:val="00AA2425"/>
    <w:rsid w:val="00AA3827"/>
    <w:rsid w:val="00AA382D"/>
    <w:rsid w:val="00AA4586"/>
    <w:rsid w:val="00AA4864"/>
    <w:rsid w:val="00AA4A2C"/>
    <w:rsid w:val="00AA4FDC"/>
    <w:rsid w:val="00AA59A6"/>
    <w:rsid w:val="00AA6299"/>
    <w:rsid w:val="00AA68C0"/>
    <w:rsid w:val="00AA6E05"/>
    <w:rsid w:val="00AA70DB"/>
    <w:rsid w:val="00AA7B2E"/>
    <w:rsid w:val="00AB0262"/>
    <w:rsid w:val="00AB051E"/>
    <w:rsid w:val="00AB14A1"/>
    <w:rsid w:val="00AB1EB6"/>
    <w:rsid w:val="00AB1F3F"/>
    <w:rsid w:val="00AB202A"/>
    <w:rsid w:val="00AB20A8"/>
    <w:rsid w:val="00AB247D"/>
    <w:rsid w:val="00AB287F"/>
    <w:rsid w:val="00AB39B9"/>
    <w:rsid w:val="00AB430B"/>
    <w:rsid w:val="00AB4FD3"/>
    <w:rsid w:val="00AB51F7"/>
    <w:rsid w:val="00AB5555"/>
    <w:rsid w:val="00AB55AD"/>
    <w:rsid w:val="00AB5D1B"/>
    <w:rsid w:val="00AB60EC"/>
    <w:rsid w:val="00AB63D1"/>
    <w:rsid w:val="00AB6918"/>
    <w:rsid w:val="00AB6B40"/>
    <w:rsid w:val="00AB740A"/>
    <w:rsid w:val="00AB755B"/>
    <w:rsid w:val="00AB7A88"/>
    <w:rsid w:val="00AC0171"/>
    <w:rsid w:val="00AC03F0"/>
    <w:rsid w:val="00AC091A"/>
    <w:rsid w:val="00AC0B4F"/>
    <w:rsid w:val="00AC0C46"/>
    <w:rsid w:val="00AC1693"/>
    <w:rsid w:val="00AC1858"/>
    <w:rsid w:val="00AC18F9"/>
    <w:rsid w:val="00AC1DA5"/>
    <w:rsid w:val="00AC216B"/>
    <w:rsid w:val="00AC26B1"/>
    <w:rsid w:val="00AC3493"/>
    <w:rsid w:val="00AC34E5"/>
    <w:rsid w:val="00AC42B8"/>
    <w:rsid w:val="00AC44E5"/>
    <w:rsid w:val="00AC45AC"/>
    <w:rsid w:val="00AC45C5"/>
    <w:rsid w:val="00AC4791"/>
    <w:rsid w:val="00AC4C36"/>
    <w:rsid w:val="00AC4F47"/>
    <w:rsid w:val="00AC4FB6"/>
    <w:rsid w:val="00AC4FD1"/>
    <w:rsid w:val="00AC57FD"/>
    <w:rsid w:val="00AC594F"/>
    <w:rsid w:val="00AC5D2A"/>
    <w:rsid w:val="00AC5FEF"/>
    <w:rsid w:val="00AC6036"/>
    <w:rsid w:val="00AC6DFE"/>
    <w:rsid w:val="00AC704D"/>
    <w:rsid w:val="00AD0328"/>
    <w:rsid w:val="00AD0A96"/>
    <w:rsid w:val="00AD1079"/>
    <w:rsid w:val="00AD11DC"/>
    <w:rsid w:val="00AD12B1"/>
    <w:rsid w:val="00AD1315"/>
    <w:rsid w:val="00AD1966"/>
    <w:rsid w:val="00AD19E8"/>
    <w:rsid w:val="00AD2716"/>
    <w:rsid w:val="00AD2900"/>
    <w:rsid w:val="00AD29AE"/>
    <w:rsid w:val="00AD2B03"/>
    <w:rsid w:val="00AD2C08"/>
    <w:rsid w:val="00AD2E07"/>
    <w:rsid w:val="00AD38A9"/>
    <w:rsid w:val="00AD392D"/>
    <w:rsid w:val="00AD3A5E"/>
    <w:rsid w:val="00AD4071"/>
    <w:rsid w:val="00AD44EA"/>
    <w:rsid w:val="00AD4782"/>
    <w:rsid w:val="00AD5236"/>
    <w:rsid w:val="00AD527D"/>
    <w:rsid w:val="00AD54AE"/>
    <w:rsid w:val="00AD54E0"/>
    <w:rsid w:val="00AD5927"/>
    <w:rsid w:val="00AD6676"/>
    <w:rsid w:val="00AD758E"/>
    <w:rsid w:val="00AD78CC"/>
    <w:rsid w:val="00AD7AB5"/>
    <w:rsid w:val="00AE08B7"/>
    <w:rsid w:val="00AE0DBA"/>
    <w:rsid w:val="00AE160F"/>
    <w:rsid w:val="00AE1854"/>
    <w:rsid w:val="00AE1B99"/>
    <w:rsid w:val="00AE214B"/>
    <w:rsid w:val="00AE21DC"/>
    <w:rsid w:val="00AE239B"/>
    <w:rsid w:val="00AE25D2"/>
    <w:rsid w:val="00AE299B"/>
    <w:rsid w:val="00AE2B47"/>
    <w:rsid w:val="00AE2CAD"/>
    <w:rsid w:val="00AE3090"/>
    <w:rsid w:val="00AE33C9"/>
    <w:rsid w:val="00AE380E"/>
    <w:rsid w:val="00AE3AAD"/>
    <w:rsid w:val="00AE4189"/>
    <w:rsid w:val="00AE4559"/>
    <w:rsid w:val="00AE503A"/>
    <w:rsid w:val="00AE5F1E"/>
    <w:rsid w:val="00AE68E2"/>
    <w:rsid w:val="00AE6A5A"/>
    <w:rsid w:val="00AE7E8D"/>
    <w:rsid w:val="00AF0157"/>
    <w:rsid w:val="00AF2EC7"/>
    <w:rsid w:val="00AF2F44"/>
    <w:rsid w:val="00AF381E"/>
    <w:rsid w:val="00AF3994"/>
    <w:rsid w:val="00AF3AC0"/>
    <w:rsid w:val="00AF4119"/>
    <w:rsid w:val="00AF43D7"/>
    <w:rsid w:val="00AF487D"/>
    <w:rsid w:val="00AF4F4A"/>
    <w:rsid w:val="00AF5AD3"/>
    <w:rsid w:val="00AF704D"/>
    <w:rsid w:val="00B0015F"/>
    <w:rsid w:val="00B0064B"/>
    <w:rsid w:val="00B00C24"/>
    <w:rsid w:val="00B00F93"/>
    <w:rsid w:val="00B0104B"/>
    <w:rsid w:val="00B0159B"/>
    <w:rsid w:val="00B015D3"/>
    <w:rsid w:val="00B016EE"/>
    <w:rsid w:val="00B01B96"/>
    <w:rsid w:val="00B01BBE"/>
    <w:rsid w:val="00B01FBF"/>
    <w:rsid w:val="00B02CF3"/>
    <w:rsid w:val="00B0339F"/>
    <w:rsid w:val="00B03990"/>
    <w:rsid w:val="00B03F92"/>
    <w:rsid w:val="00B0434E"/>
    <w:rsid w:val="00B05113"/>
    <w:rsid w:val="00B055D8"/>
    <w:rsid w:val="00B05A95"/>
    <w:rsid w:val="00B05FD3"/>
    <w:rsid w:val="00B0657D"/>
    <w:rsid w:val="00B06738"/>
    <w:rsid w:val="00B06CD6"/>
    <w:rsid w:val="00B06EBC"/>
    <w:rsid w:val="00B07016"/>
    <w:rsid w:val="00B11D2D"/>
    <w:rsid w:val="00B11F79"/>
    <w:rsid w:val="00B120CB"/>
    <w:rsid w:val="00B123F0"/>
    <w:rsid w:val="00B127CA"/>
    <w:rsid w:val="00B12891"/>
    <w:rsid w:val="00B130BE"/>
    <w:rsid w:val="00B132DB"/>
    <w:rsid w:val="00B137F6"/>
    <w:rsid w:val="00B1388D"/>
    <w:rsid w:val="00B14286"/>
    <w:rsid w:val="00B14418"/>
    <w:rsid w:val="00B146C1"/>
    <w:rsid w:val="00B146E7"/>
    <w:rsid w:val="00B156DF"/>
    <w:rsid w:val="00B1575C"/>
    <w:rsid w:val="00B15ABB"/>
    <w:rsid w:val="00B16973"/>
    <w:rsid w:val="00B1753C"/>
    <w:rsid w:val="00B17AD9"/>
    <w:rsid w:val="00B2036A"/>
    <w:rsid w:val="00B20726"/>
    <w:rsid w:val="00B21057"/>
    <w:rsid w:val="00B21194"/>
    <w:rsid w:val="00B212B8"/>
    <w:rsid w:val="00B2202B"/>
    <w:rsid w:val="00B2249C"/>
    <w:rsid w:val="00B22FAA"/>
    <w:rsid w:val="00B232BB"/>
    <w:rsid w:val="00B23422"/>
    <w:rsid w:val="00B235F0"/>
    <w:rsid w:val="00B239BC"/>
    <w:rsid w:val="00B23F79"/>
    <w:rsid w:val="00B2416A"/>
    <w:rsid w:val="00B24894"/>
    <w:rsid w:val="00B24948"/>
    <w:rsid w:val="00B24CBD"/>
    <w:rsid w:val="00B25CA3"/>
    <w:rsid w:val="00B27F0B"/>
    <w:rsid w:val="00B3000E"/>
    <w:rsid w:val="00B30028"/>
    <w:rsid w:val="00B301B2"/>
    <w:rsid w:val="00B30AD9"/>
    <w:rsid w:val="00B3176D"/>
    <w:rsid w:val="00B31B7B"/>
    <w:rsid w:val="00B31E8D"/>
    <w:rsid w:val="00B32433"/>
    <w:rsid w:val="00B325F4"/>
    <w:rsid w:val="00B3313B"/>
    <w:rsid w:val="00B331E8"/>
    <w:rsid w:val="00B331EA"/>
    <w:rsid w:val="00B336F4"/>
    <w:rsid w:val="00B33F73"/>
    <w:rsid w:val="00B344DE"/>
    <w:rsid w:val="00B34732"/>
    <w:rsid w:val="00B34F26"/>
    <w:rsid w:val="00B353B8"/>
    <w:rsid w:val="00B35470"/>
    <w:rsid w:val="00B35512"/>
    <w:rsid w:val="00B35C56"/>
    <w:rsid w:val="00B36388"/>
    <w:rsid w:val="00B36483"/>
    <w:rsid w:val="00B36A57"/>
    <w:rsid w:val="00B36F16"/>
    <w:rsid w:val="00B36F17"/>
    <w:rsid w:val="00B37042"/>
    <w:rsid w:val="00B372ED"/>
    <w:rsid w:val="00B37679"/>
    <w:rsid w:val="00B40411"/>
    <w:rsid w:val="00B40500"/>
    <w:rsid w:val="00B40603"/>
    <w:rsid w:val="00B40AF6"/>
    <w:rsid w:val="00B40B4E"/>
    <w:rsid w:val="00B40BDE"/>
    <w:rsid w:val="00B41071"/>
    <w:rsid w:val="00B4135D"/>
    <w:rsid w:val="00B41422"/>
    <w:rsid w:val="00B41BD7"/>
    <w:rsid w:val="00B41CB4"/>
    <w:rsid w:val="00B41D3A"/>
    <w:rsid w:val="00B42097"/>
    <w:rsid w:val="00B424A7"/>
    <w:rsid w:val="00B425C0"/>
    <w:rsid w:val="00B42604"/>
    <w:rsid w:val="00B42DB6"/>
    <w:rsid w:val="00B43005"/>
    <w:rsid w:val="00B436D2"/>
    <w:rsid w:val="00B43F41"/>
    <w:rsid w:val="00B44CBF"/>
    <w:rsid w:val="00B4642D"/>
    <w:rsid w:val="00B46957"/>
    <w:rsid w:val="00B47567"/>
    <w:rsid w:val="00B4762D"/>
    <w:rsid w:val="00B47713"/>
    <w:rsid w:val="00B47B54"/>
    <w:rsid w:val="00B50663"/>
    <w:rsid w:val="00B50E99"/>
    <w:rsid w:val="00B51926"/>
    <w:rsid w:val="00B51F9A"/>
    <w:rsid w:val="00B528BA"/>
    <w:rsid w:val="00B53BCF"/>
    <w:rsid w:val="00B54966"/>
    <w:rsid w:val="00B54DA7"/>
    <w:rsid w:val="00B54F01"/>
    <w:rsid w:val="00B54F8A"/>
    <w:rsid w:val="00B567C1"/>
    <w:rsid w:val="00B57AA9"/>
    <w:rsid w:val="00B600C6"/>
    <w:rsid w:val="00B60167"/>
    <w:rsid w:val="00B60695"/>
    <w:rsid w:val="00B60FC0"/>
    <w:rsid w:val="00B6112C"/>
    <w:rsid w:val="00B612E1"/>
    <w:rsid w:val="00B612EC"/>
    <w:rsid w:val="00B613C3"/>
    <w:rsid w:val="00B61665"/>
    <w:rsid w:val="00B618E3"/>
    <w:rsid w:val="00B62058"/>
    <w:rsid w:val="00B62B44"/>
    <w:rsid w:val="00B62FE5"/>
    <w:rsid w:val="00B63528"/>
    <w:rsid w:val="00B63DAF"/>
    <w:rsid w:val="00B63E98"/>
    <w:rsid w:val="00B64463"/>
    <w:rsid w:val="00B648BC"/>
    <w:rsid w:val="00B64A99"/>
    <w:rsid w:val="00B64BBC"/>
    <w:rsid w:val="00B64C45"/>
    <w:rsid w:val="00B655B2"/>
    <w:rsid w:val="00B65754"/>
    <w:rsid w:val="00B6592F"/>
    <w:rsid w:val="00B65F1E"/>
    <w:rsid w:val="00B661AA"/>
    <w:rsid w:val="00B66242"/>
    <w:rsid w:val="00B662DA"/>
    <w:rsid w:val="00B670D3"/>
    <w:rsid w:val="00B67958"/>
    <w:rsid w:val="00B67B95"/>
    <w:rsid w:val="00B67C92"/>
    <w:rsid w:val="00B67E33"/>
    <w:rsid w:val="00B701D1"/>
    <w:rsid w:val="00B70772"/>
    <w:rsid w:val="00B70C6B"/>
    <w:rsid w:val="00B716BB"/>
    <w:rsid w:val="00B716FD"/>
    <w:rsid w:val="00B719F3"/>
    <w:rsid w:val="00B71CD2"/>
    <w:rsid w:val="00B72A71"/>
    <w:rsid w:val="00B734C2"/>
    <w:rsid w:val="00B738C6"/>
    <w:rsid w:val="00B7393B"/>
    <w:rsid w:val="00B73B37"/>
    <w:rsid w:val="00B73BDA"/>
    <w:rsid w:val="00B74053"/>
    <w:rsid w:val="00B7419D"/>
    <w:rsid w:val="00B74CF2"/>
    <w:rsid w:val="00B765A0"/>
    <w:rsid w:val="00B76B4D"/>
    <w:rsid w:val="00B76C02"/>
    <w:rsid w:val="00B7705E"/>
    <w:rsid w:val="00B771FC"/>
    <w:rsid w:val="00B77BD2"/>
    <w:rsid w:val="00B80367"/>
    <w:rsid w:val="00B803A6"/>
    <w:rsid w:val="00B814CB"/>
    <w:rsid w:val="00B81649"/>
    <w:rsid w:val="00B81B58"/>
    <w:rsid w:val="00B81B6A"/>
    <w:rsid w:val="00B81D40"/>
    <w:rsid w:val="00B820F4"/>
    <w:rsid w:val="00B822E3"/>
    <w:rsid w:val="00B835E0"/>
    <w:rsid w:val="00B8369E"/>
    <w:rsid w:val="00B8396D"/>
    <w:rsid w:val="00B85165"/>
    <w:rsid w:val="00B851E8"/>
    <w:rsid w:val="00B86244"/>
    <w:rsid w:val="00B86BB7"/>
    <w:rsid w:val="00B87707"/>
    <w:rsid w:val="00B87C88"/>
    <w:rsid w:val="00B90331"/>
    <w:rsid w:val="00B903ED"/>
    <w:rsid w:val="00B90B2D"/>
    <w:rsid w:val="00B90C94"/>
    <w:rsid w:val="00B90CB3"/>
    <w:rsid w:val="00B90F25"/>
    <w:rsid w:val="00B9200E"/>
    <w:rsid w:val="00B928B3"/>
    <w:rsid w:val="00B932D9"/>
    <w:rsid w:val="00B935A1"/>
    <w:rsid w:val="00B93BDA"/>
    <w:rsid w:val="00B9418C"/>
    <w:rsid w:val="00B95DAD"/>
    <w:rsid w:val="00B96499"/>
    <w:rsid w:val="00B967C9"/>
    <w:rsid w:val="00B96C0C"/>
    <w:rsid w:val="00B9734D"/>
    <w:rsid w:val="00B97732"/>
    <w:rsid w:val="00BA0D71"/>
    <w:rsid w:val="00BA0E83"/>
    <w:rsid w:val="00BA15F6"/>
    <w:rsid w:val="00BA27F4"/>
    <w:rsid w:val="00BA2E40"/>
    <w:rsid w:val="00BA3594"/>
    <w:rsid w:val="00BA3AFD"/>
    <w:rsid w:val="00BA3CB7"/>
    <w:rsid w:val="00BA41DE"/>
    <w:rsid w:val="00BA48E1"/>
    <w:rsid w:val="00BA4B0A"/>
    <w:rsid w:val="00BA5039"/>
    <w:rsid w:val="00BA556C"/>
    <w:rsid w:val="00BA5B54"/>
    <w:rsid w:val="00BA5FEA"/>
    <w:rsid w:val="00BA7FFE"/>
    <w:rsid w:val="00BB0F31"/>
    <w:rsid w:val="00BB15AB"/>
    <w:rsid w:val="00BB189B"/>
    <w:rsid w:val="00BB1AB7"/>
    <w:rsid w:val="00BB1D21"/>
    <w:rsid w:val="00BB2A2D"/>
    <w:rsid w:val="00BB2E3E"/>
    <w:rsid w:val="00BB2E51"/>
    <w:rsid w:val="00BB3F9C"/>
    <w:rsid w:val="00BB4BEA"/>
    <w:rsid w:val="00BB4C1A"/>
    <w:rsid w:val="00BB50AB"/>
    <w:rsid w:val="00BB64F5"/>
    <w:rsid w:val="00BB6664"/>
    <w:rsid w:val="00BB6B61"/>
    <w:rsid w:val="00BB7B6B"/>
    <w:rsid w:val="00BC01FC"/>
    <w:rsid w:val="00BC04CD"/>
    <w:rsid w:val="00BC085D"/>
    <w:rsid w:val="00BC08C6"/>
    <w:rsid w:val="00BC1F79"/>
    <w:rsid w:val="00BC2201"/>
    <w:rsid w:val="00BC2672"/>
    <w:rsid w:val="00BC3C7A"/>
    <w:rsid w:val="00BC3DC0"/>
    <w:rsid w:val="00BC3E77"/>
    <w:rsid w:val="00BC45E9"/>
    <w:rsid w:val="00BC5013"/>
    <w:rsid w:val="00BC6D0C"/>
    <w:rsid w:val="00BC7A1C"/>
    <w:rsid w:val="00BC7DC6"/>
    <w:rsid w:val="00BC7E4F"/>
    <w:rsid w:val="00BD00A7"/>
    <w:rsid w:val="00BD1039"/>
    <w:rsid w:val="00BD13B5"/>
    <w:rsid w:val="00BD1678"/>
    <w:rsid w:val="00BD2421"/>
    <w:rsid w:val="00BD2640"/>
    <w:rsid w:val="00BD2A23"/>
    <w:rsid w:val="00BD2EFC"/>
    <w:rsid w:val="00BD31EB"/>
    <w:rsid w:val="00BD3220"/>
    <w:rsid w:val="00BD340E"/>
    <w:rsid w:val="00BD3BA0"/>
    <w:rsid w:val="00BD40A8"/>
    <w:rsid w:val="00BD47DA"/>
    <w:rsid w:val="00BD49CE"/>
    <w:rsid w:val="00BD4D9E"/>
    <w:rsid w:val="00BD4F8C"/>
    <w:rsid w:val="00BD51F5"/>
    <w:rsid w:val="00BD5359"/>
    <w:rsid w:val="00BD5BCC"/>
    <w:rsid w:val="00BD60AD"/>
    <w:rsid w:val="00BD66F4"/>
    <w:rsid w:val="00BD696E"/>
    <w:rsid w:val="00BD6C02"/>
    <w:rsid w:val="00BD6D52"/>
    <w:rsid w:val="00BD77F1"/>
    <w:rsid w:val="00BD78E9"/>
    <w:rsid w:val="00BD7E7E"/>
    <w:rsid w:val="00BE0116"/>
    <w:rsid w:val="00BE0B24"/>
    <w:rsid w:val="00BE0C02"/>
    <w:rsid w:val="00BE1244"/>
    <w:rsid w:val="00BE144B"/>
    <w:rsid w:val="00BE165D"/>
    <w:rsid w:val="00BE1886"/>
    <w:rsid w:val="00BE1F71"/>
    <w:rsid w:val="00BE2394"/>
    <w:rsid w:val="00BE2702"/>
    <w:rsid w:val="00BE274E"/>
    <w:rsid w:val="00BE2D70"/>
    <w:rsid w:val="00BE2F21"/>
    <w:rsid w:val="00BE4326"/>
    <w:rsid w:val="00BE46A5"/>
    <w:rsid w:val="00BE5CEF"/>
    <w:rsid w:val="00BE5F4F"/>
    <w:rsid w:val="00BE60DB"/>
    <w:rsid w:val="00BE6C0D"/>
    <w:rsid w:val="00BE7435"/>
    <w:rsid w:val="00BE7633"/>
    <w:rsid w:val="00BE7A12"/>
    <w:rsid w:val="00BF0191"/>
    <w:rsid w:val="00BF0972"/>
    <w:rsid w:val="00BF0A3B"/>
    <w:rsid w:val="00BF13EC"/>
    <w:rsid w:val="00BF1C07"/>
    <w:rsid w:val="00BF2A1D"/>
    <w:rsid w:val="00BF2DCC"/>
    <w:rsid w:val="00BF2E2C"/>
    <w:rsid w:val="00BF3198"/>
    <w:rsid w:val="00BF3C92"/>
    <w:rsid w:val="00BF3CAF"/>
    <w:rsid w:val="00BF3DEE"/>
    <w:rsid w:val="00BF3E0A"/>
    <w:rsid w:val="00BF54AC"/>
    <w:rsid w:val="00BF54BD"/>
    <w:rsid w:val="00BF5722"/>
    <w:rsid w:val="00BF65C4"/>
    <w:rsid w:val="00BF6B8E"/>
    <w:rsid w:val="00BF6C0E"/>
    <w:rsid w:val="00BF7036"/>
    <w:rsid w:val="00BF7065"/>
    <w:rsid w:val="00BF7CE7"/>
    <w:rsid w:val="00BF7F7A"/>
    <w:rsid w:val="00C013B1"/>
    <w:rsid w:val="00C01C09"/>
    <w:rsid w:val="00C01C27"/>
    <w:rsid w:val="00C01D11"/>
    <w:rsid w:val="00C01D65"/>
    <w:rsid w:val="00C025A5"/>
    <w:rsid w:val="00C029BD"/>
    <w:rsid w:val="00C03C78"/>
    <w:rsid w:val="00C03FC8"/>
    <w:rsid w:val="00C046E9"/>
    <w:rsid w:val="00C04878"/>
    <w:rsid w:val="00C04FD3"/>
    <w:rsid w:val="00C051B9"/>
    <w:rsid w:val="00C05B2A"/>
    <w:rsid w:val="00C0609F"/>
    <w:rsid w:val="00C065A2"/>
    <w:rsid w:val="00C07919"/>
    <w:rsid w:val="00C07A40"/>
    <w:rsid w:val="00C07DB1"/>
    <w:rsid w:val="00C103F9"/>
    <w:rsid w:val="00C104AC"/>
    <w:rsid w:val="00C110DF"/>
    <w:rsid w:val="00C110E1"/>
    <w:rsid w:val="00C1198F"/>
    <w:rsid w:val="00C11A33"/>
    <w:rsid w:val="00C11FA1"/>
    <w:rsid w:val="00C12660"/>
    <w:rsid w:val="00C12E21"/>
    <w:rsid w:val="00C12E65"/>
    <w:rsid w:val="00C1305B"/>
    <w:rsid w:val="00C13230"/>
    <w:rsid w:val="00C13C20"/>
    <w:rsid w:val="00C13F06"/>
    <w:rsid w:val="00C13F74"/>
    <w:rsid w:val="00C1468F"/>
    <w:rsid w:val="00C146D3"/>
    <w:rsid w:val="00C14B14"/>
    <w:rsid w:val="00C14C2B"/>
    <w:rsid w:val="00C15BC9"/>
    <w:rsid w:val="00C16B0C"/>
    <w:rsid w:val="00C16BE0"/>
    <w:rsid w:val="00C205A2"/>
    <w:rsid w:val="00C2061C"/>
    <w:rsid w:val="00C20918"/>
    <w:rsid w:val="00C21554"/>
    <w:rsid w:val="00C21C39"/>
    <w:rsid w:val="00C2228A"/>
    <w:rsid w:val="00C2299B"/>
    <w:rsid w:val="00C2325C"/>
    <w:rsid w:val="00C239ED"/>
    <w:rsid w:val="00C23DD5"/>
    <w:rsid w:val="00C24D9D"/>
    <w:rsid w:val="00C24EB4"/>
    <w:rsid w:val="00C25CF3"/>
    <w:rsid w:val="00C263E9"/>
    <w:rsid w:val="00C27516"/>
    <w:rsid w:val="00C2775A"/>
    <w:rsid w:val="00C3063A"/>
    <w:rsid w:val="00C30A97"/>
    <w:rsid w:val="00C30BAD"/>
    <w:rsid w:val="00C31603"/>
    <w:rsid w:val="00C31D97"/>
    <w:rsid w:val="00C31E8F"/>
    <w:rsid w:val="00C335DA"/>
    <w:rsid w:val="00C33D3E"/>
    <w:rsid w:val="00C34182"/>
    <w:rsid w:val="00C3455D"/>
    <w:rsid w:val="00C35C68"/>
    <w:rsid w:val="00C362E0"/>
    <w:rsid w:val="00C36570"/>
    <w:rsid w:val="00C36ABF"/>
    <w:rsid w:val="00C36ED4"/>
    <w:rsid w:val="00C376CC"/>
    <w:rsid w:val="00C40074"/>
    <w:rsid w:val="00C400F7"/>
    <w:rsid w:val="00C407A1"/>
    <w:rsid w:val="00C40EC6"/>
    <w:rsid w:val="00C40FF1"/>
    <w:rsid w:val="00C419AD"/>
    <w:rsid w:val="00C41B5F"/>
    <w:rsid w:val="00C42D1E"/>
    <w:rsid w:val="00C42EBB"/>
    <w:rsid w:val="00C4342B"/>
    <w:rsid w:val="00C437BA"/>
    <w:rsid w:val="00C442D4"/>
    <w:rsid w:val="00C44395"/>
    <w:rsid w:val="00C443B3"/>
    <w:rsid w:val="00C44A85"/>
    <w:rsid w:val="00C45CE8"/>
    <w:rsid w:val="00C46B74"/>
    <w:rsid w:val="00C46F06"/>
    <w:rsid w:val="00C47728"/>
    <w:rsid w:val="00C47DA6"/>
    <w:rsid w:val="00C47F54"/>
    <w:rsid w:val="00C50986"/>
    <w:rsid w:val="00C50ABF"/>
    <w:rsid w:val="00C50AE5"/>
    <w:rsid w:val="00C50EF2"/>
    <w:rsid w:val="00C51256"/>
    <w:rsid w:val="00C51566"/>
    <w:rsid w:val="00C516B7"/>
    <w:rsid w:val="00C516C4"/>
    <w:rsid w:val="00C51C1F"/>
    <w:rsid w:val="00C52433"/>
    <w:rsid w:val="00C52D62"/>
    <w:rsid w:val="00C52EF3"/>
    <w:rsid w:val="00C533D4"/>
    <w:rsid w:val="00C53A4C"/>
    <w:rsid w:val="00C53AD5"/>
    <w:rsid w:val="00C53FBB"/>
    <w:rsid w:val="00C54069"/>
    <w:rsid w:val="00C5448D"/>
    <w:rsid w:val="00C5477F"/>
    <w:rsid w:val="00C547B7"/>
    <w:rsid w:val="00C54B1A"/>
    <w:rsid w:val="00C5503B"/>
    <w:rsid w:val="00C550EA"/>
    <w:rsid w:val="00C55A32"/>
    <w:rsid w:val="00C564F2"/>
    <w:rsid w:val="00C56A06"/>
    <w:rsid w:val="00C56F11"/>
    <w:rsid w:val="00C573FD"/>
    <w:rsid w:val="00C57872"/>
    <w:rsid w:val="00C57D47"/>
    <w:rsid w:val="00C608D8"/>
    <w:rsid w:val="00C61046"/>
    <w:rsid w:val="00C610B5"/>
    <w:rsid w:val="00C6150A"/>
    <w:rsid w:val="00C61F03"/>
    <w:rsid w:val="00C61F3A"/>
    <w:rsid w:val="00C61FFC"/>
    <w:rsid w:val="00C62343"/>
    <w:rsid w:val="00C629CB"/>
    <w:rsid w:val="00C62A25"/>
    <w:rsid w:val="00C62B75"/>
    <w:rsid w:val="00C62C51"/>
    <w:rsid w:val="00C63006"/>
    <w:rsid w:val="00C634DD"/>
    <w:rsid w:val="00C649F4"/>
    <w:rsid w:val="00C64B8D"/>
    <w:rsid w:val="00C64C3A"/>
    <w:rsid w:val="00C6579B"/>
    <w:rsid w:val="00C657B5"/>
    <w:rsid w:val="00C659DD"/>
    <w:rsid w:val="00C65A09"/>
    <w:rsid w:val="00C65AB2"/>
    <w:rsid w:val="00C661E1"/>
    <w:rsid w:val="00C66362"/>
    <w:rsid w:val="00C66611"/>
    <w:rsid w:val="00C66686"/>
    <w:rsid w:val="00C66E9F"/>
    <w:rsid w:val="00C66F2F"/>
    <w:rsid w:val="00C67454"/>
    <w:rsid w:val="00C678C4"/>
    <w:rsid w:val="00C703DB"/>
    <w:rsid w:val="00C70EB6"/>
    <w:rsid w:val="00C71215"/>
    <w:rsid w:val="00C71529"/>
    <w:rsid w:val="00C7154E"/>
    <w:rsid w:val="00C71FC2"/>
    <w:rsid w:val="00C7216B"/>
    <w:rsid w:val="00C726C6"/>
    <w:rsid w:val="00C727BE"/>
    <w:rsid w:val="00C732A9"/>
    <w:rsid w:val="00C73448"/>
    <w:rsid w:val="00C734A7"/>
    <w:rsid w:val="00C73E2E"/>
    <w:rsid w:val="00C74546"/>
    <w:rsid w:val="00C748E2"/>
    <w:rsid w:val="00C7576C"/>
    <w:rsid w:val="00C75C69"/>
    <w:rsid w:val="00C7666D"/>
    <w:rsid w:val="00C766F5"/>
    <w:rsid w:val="00C77116"/>
    <w:rsid w:val="00C7776C"/>
    <w:rsid w:val="00C7777C"/>
    <w:rsid w:val="00C77D24"/>
    <w:rsid w:val="00C80524"/>
    <w:rsid w:val="00C80665"/>
    <w:rsid w:val="00C81FB2"/>
    <w:rsid w:val="00C8398D"/>
    <w:rsid w:val="00C84906"/>
    <w:rsid w:val="00C84BC2"/>
    <w:rsid w:val="00C85139"/>
    <w:rsid w:val="00C85657"/>
    <w:rsid w:val="00C85935"/>
    <w:rsid w:val="00C8656E"/>
    <w:rsid w:val="00C86672"/>
    <w:rsid w:val="00C869BE"/>
    <w:rsid w:val="00C873FF"/>
    <w:rsid w:val="00C87753"/>
    <w:rsid w:val="00C90EA2"/>
    <w:rsid w:val="00C9177C"/>
    <w:rsid w:val="00C91BAE"/>
    <w:rsid w:val="00C91C88"/>
    <w:rsid w:val="00C92101"/>
    <w:rsid w:val="00C9299F"/>
    <w:rsid w:val="00C93741"/>
    <w:rsid w:val="00C939C3"/>
    <w:rsid w:val="00C94228"/>
    <w:rsid w:val="00C951F9"/>
    <w:rsid w:val="00C955D1"/>
    <w:rsid w:val="00C95C12"/>
    <w:rsid w:val="00C95DF0"/>
    <w:rsid w:val="00C95EAD"/>
    <w:rsid w:val="00C96D56"/>
    <w:rsid w:val="00C970CF"/>
    <w:rsid w:val="00C977E6"/>
    <w:rsid w:val="00C97943"/>
    <w:rsid w:val="00CA0020"/>
    <w:rsid w:val="00CA0B2E"/>
    <w:rsid w:val="00CA18CA"/>
    <w:rsid w:val="00CA1B88"/>
    <w:rsid w:val="00CA1FC6"/>
    <w:rsid w:val="00CA2557"/>
    <w:rsid w:val="00CA2EBF"/>
    <w:rsid w:val="00CA5413"/>
    <w:rsid w:val="00CA5466"/>
    <w:rsid w:val="00CA5674"/>
    <w:rsid w:val="00CA5BDA"/>
    <w:rsid w:val="00CA5C1A"/>
    <w:rsid w:val="00CA5D96"/>
    <w:rsid w:val="00CA633F"/>
    <w:rsid w:val="00CA641E"/>
    <w:rsid w:val="00CA67FA"/>
    <w:rsid w:val="00CA73C1"/>
    <w:rsid w:val="00CA7558"/>
    <w:rsid w:val="00CA7680"/>
    <w:rsid w:val="00CA77CC"/>
    <w:rsid w:val="00CA785F"/>
    <w:rsid w:val="00CA792A"/>
    <w:rsid w:val="00CA7949"/>
    <w:rsid w:val="00CB082E"/>
    <w:rsid w:val="00CB0C6E"/>
    <w:rsid w:val="00CB0C89"/>
    <w:rsid w:val="00CB0E4F"/>
    <w:rsid w:val="00CB1AD3"/>
    <w:rsid w:val="00CB1BEC"/>
    <w:rsid w:val="00CB1C0A"/>
    <w:rsid w:val="00CB1CBE"/>
    <w:rsid w:val="00CB226B"/>
    <w:rsid w:val="00CB229B"/>
    <w:rsid w:val="00CB3230"/>
    <w:rsid w:val="00CB33B4"/>
    <w:rsid w:val="00CB3D93"/>
    <w:rsid w:val="00CB3F47"/>
    <w:rsid w:val="00CB4365"/>
    <w:rsid w:val="00CB4441"/>
    <w:rsid w:val="00CB46CE"/>
    <w:rsid w:val="00CB4B1A"/>
    <w:rsid w:val="00CB4B8D"/>
    <w:rsid w:val="00CB4E1F"/>
    <w:rsid w:val="00CB5B33"/>
    <w:rsid w:val="00CB61D4"/>
    <w:rsid w:val="00CB7C77"/>
    <w:rsid w:val="00CC0394"/>
    <w:rsid w:val="00CC040D"/>
    <w:rsid w:val="00CC0994"/>
    <w:rsid w:val="00CC152E"/>
    <w:rsid w:val="00CC1F1D"/>
    <w:rsid w:val="00CC2493"/>
    <w:rsid w:val="00CC3222"/>
    <w:rsid w:val="00CC34F2"/>
    <w:rsid w:val="00CC35F1"/>
    <w:rsid w:val="00CC35FF"/>
    <w:rsid w:val="00CC3E01"/>
    <w:rsid w:val="00CC426E"/>
    <w:rsid w:val="00CC496D"/>
    <w:rsid w:val="00CC4DD3"/>
    <w:rsid w:val="00CC4E2A"/>
    <w:rsid w:val="00CC6165"/>
    <w:rsid w:val="00CC70B8"/>
    <w:rsid w:val="00CD0213"/>
    <w:rsid w:val="00CD079C"/>
    <w:rsid w:val="00CD0AB0"/>
    <w:rsid w:val="00CD0AE9"/>
    <w:rsid w:val="00CD0D86"/>
    <w:rsid w:val="00CD0E6E"/>
    <w:rsid w:val="00CD1A8A"/>
    <w:rsid w:val="00CD21C1"/>
    <w:rsid w:val="00CD23AE"/>
    <w:rsid w:val="00CD27DF"/>
    <w:rsid w:val="00CD2D8A"/>
    <w:rsid w:val="00CD39FF"/>
    <w:rsid w:val="00CD3BAC"/>
    <w:rsid w:val="00CD3FF2"/>
    <w:rsid w:val="00CD46C7"/>
    <w:rsid w:val="00CD4A65"/>
    <w:rsid w:val="00CD4E23"/>
    <w:rsid w:val="00CD531F"/>
    <w:rsid w:val="00CD5472"/>
    <w:rsid w:val="00CD559A"/>
    <w:rsid w:val="00CD5775"/>
    <w:rsid w:val="00CD5A0E"/>
    <w:rsid w:val="00CD6BD3"/>
    <w:rsid w:val="00CD6FA3"/>
    <w:rsid w:val="00CD71A5"/>
    <w:rsid w:val="00CE056B"/>
    <w:rsid w:val="00CE20F0"/>
    <w:rsid w:val="00CE2184"/>
    <w:rsid w:val="00CE2200"/>
    <w:rsid w:val="00CE3669"/>
    <w:rsid w:val="00CE3683"/>
    <w:rsid w:val="00CE380A"/>
    <w:rsid w:val="00CE3B7F"/>
    <w:rsid w:val="00CE3FA2"/>
    <w:rsid w:val="00CE415B"/>
    <w:rsid w:val="00CE41A0"/>
    <w:rsid w:val="00CE41D6"/>
    <w:rsid w:val="00CE4958"/>
    <w:rsid w:val="00CE4E8F"/>
    <w:rsid w:val="00CE5842"/>
    <w:rsid w:val="00CE59C6"/>
    <w:rsid w:val="00CE5CB1"/>
    <w:rsid w:val="00CE62E8"/>
    <w:rsid w:val="00CE64F9"/>
    <w:rsid w:val="00CE68E2"/>
    <w:rsid w:val="00CE6F96"/>
    <w:rsid w:val="00CE7049"/>
    <w:rsid w:val="00CE706E"/>
    <w:rsid w:val="00CE70B1"/>
    <w:rsid w:val="00CE7110"/>
    <w:rsid w:val="00CE75C8"/>
    <w:rsid w:val="00CE7989"/>
    <w:rsid w:val="00CE7AE4"/>
    <w:rsid w:val="00CF03E2"/>
    <w:rsid w:val="00CF09AF"/>
    <w:rsid w:val="00CF0A4C"/>
    <w:rsid w:val="00CF0BED"/>
    <w:rsid w:val="00CF150A"/>
    <w:rsid w:val="00CF15E8"/>
    <w:rsid w:val="00CF189E"/>
    <w:rsid w:val="00CF211D"/>
    <w:rsid w:val="00CF2225"/>
    <w:rsid w:val="00CF2275"/>
    <w:rsid w:val="00CF25E7"/>
    <w:rsid w:val="00CF272A"/>
    <w:rsid w:val="00CF33B2"/>
    <w:rsid w:val="00CF3C77"/>
    <w:rsid w:val="00CF3D38"/>
    <w:rsid w:val="00CF3E8A"/>
    <w:rsid w:val="00CF4503"/>
    <w:rsid w:val="00CF45A2"/>
    <w:rsid w:val="00CF4741"/>
    <w:rsid w:val="00CF52E7"/>
    <w:rsid w:val="00CF5B9E"/>
    <w:rsid w:val="00CF5D46"/>
    <w:rsid w:val="00CF5D8E"/>
    <w:rsid w:val="00CF64B5"/>
    <w:rsid w:val="00CF65FE"/>
    <w:rsid w:val="00CF6CCC"/>
    <w:rsid w:val="00CF7853"/>
    <w:rsid w:val="00D004ED"/>
    <w:rsid w:val="00D01B1D"/>
    <w:rsid w:val="00D01B41"/>
    <w:rsid w:val="00D0260F"/>
    <w:rsid w:val="00D03708"/>
    <w:rsid w:val="00D03EC3"/>
    <w:rsid w:val="00D03F06"/>
    <w:rsid w:val="00D04EDB"/>
    <w:rsid w:val="00D0640D"/>
    <w:rsid w:val="00D06776"/>
    <w:rsid w:val="00D069B6"/>
    <w:rsid w:val="00D06B60"/>
    <w:rsid w:val="00D06E46"/>
    <w:rsid w:val="00D06F95"/>
    <w:rsid w:val="00D104A1"/>
    <w:rsid w:val="00D1158C"/>
    <w:rsid w:val="00D11600"/>
    <w:rsid w:val="00D11826"/>
    <w:rsid w:val="00D119A2"/>
    <w:rsid w:val="00D12BF7"/>
    <w:rsid w:val="00D12E31"/>
    <w:rsid w:val="00D137F9"/>
    <w:rsid w:val="00D13DC2"/>
    <w:rsid w:val="00D1458C"/>
    <w:rsid w:val="00D14C9B"/>
    <w:rsid w:val="00D1533A"/>
    <w:rsid w:val="00D155F3"/>
    <w:rsid w:val="00D15918"/>
    <w:rsid w:val="00D1620E"/>
    <w:rsid w:val="00D16867"/>
    <w:rsid w:val="00D16EEC"/>
    <w:rsid w:val="00D2047A"/>
    <w:rsid w:val="00D205BB"/>
    <w:rsid w:val="00D20631"/>
    <w:rsid w:val="00D207FC"/>
    <w:rsid w:val="00D20880"/>
    <w:rsid w:val="00D2248F"/>
    <w:rsid w:val="00D2260B"/>
    <w:rsid w:val="00D22641"/>
    <w:rsid w:val="00D226CF"/>
    <w:rsid w:val="00D2279C"/>
    <w:rsid w:val="00D22D49"/>
    <w:rsid w:val="00D23930"/>
    <w:rsid w:val="00D239E7"/>
    <w:rsid w:val="00D23A23"/>
    <w:rsid w:val="00D23E66"/>
    <w:rsid w:val="00D2416A"/>
    <w:rsid w:val="00D24674"/>
    <w:rsid w:val="00D24D8A"/>
    <w:rsid w:val="00D24DA4"/>
    <w:rsid w:val="00D24F1F"/>
    <w:rsid w:val="00D25235"/>
    <w:rsid w:val="00D25383"/>
    <w:rsid w:val="00D25670"/>
    <w:rsid w:val="00D25E7D"/>
    <w:rsid w:val="00D2623E"/>
    <w:rsid w:val="00D301FF"/>
    <w:rsid w:val="00D30217"/>
    <w:rsid w:val="00D3059E"/>
    <w:rsid w:val="00D30626"/>
    <w:rsid w:val="00D30981"/>
    <w:rsid w:val="00D32570"/>
    <w:rsid w:val="00D3257F"/>
    <w:rsid w:val="00D32743"/>
    <w:rsid w:val="00D3287D"/>
    <w:rsid w:val="00D33239"/>
    <w:rsid w:val="00D3354B"/>
    <w:rsid w:val="00D340D5"/>
    <w:rsid w:val="00D340E2"/>
    <w:rsid w:val="00D35225"/>
    <w:rsid w:val="00D354B5"/>
    <w:rsid w:val="00D35D4A"/>
    <w:rsid w:val="00D36425"/>
    <w:rsid w:val="00D36887"/>
    <w:rsid w:val="00D36AD7"/>
    <w:rsid w:val="00D36FFB"/>
    <w:rsid w:val="00D37563"/>
    <w:rsid w:val="00D379EB"/>
    <w:rsid w:val="00D400B8"/>
    <w:rsid w:val="00D400BD"/>
    <w:rsid w:val="00D4022C"/>
    <w:rsid w:val="00D4023A"/>
    <w:rsid w:val="00D40291"/>
    <w:rsid w:val="00D40FD6"/>
    <w:rsid w:val="00D41023"/>
    <w:rsid w:val="00D41A44"/>
    <w:rsid w:val="00D41C6C"/>
    <w:rsid w:val="00D42104"/>
    <w:rsid w:val="00D42465"/>
    <w:rsid w:val="00D42E5B"/>
    <w:rsid w:val="00D430E9"/>
    <w:rsid w:val="00D431EE"/>
    <w:rsid w:val="00D439D1"/>
    <w:rsid w:val="00D43C68"/>
    <w:rsid w:val="00D444B2"/>
    <w:rsid w:val="00D4490B"/>
    <w:rsid w:val="00D45177"/>
    <w:rsid w:val="00D453E4"/>
    <w:rsid w:val="00D461FE"/>
    <w:rsid w:val="00D47226"/>
    <w:rsid w:val="00D47FAF"/>
    <w:rsid w:val="00D50B21"/>
    <w:rsid w:val="00D511B5"/>
    <w:rsid w:val="00D51349"/>
    <w:rsid w:val="00D527AF"/>
    <w:rsid w:val="00D529E1"/>
    <w:rsid w:val="00D52DFD"/>
    <w:rsid w:val="00D53355"/>
    <w:rsid w:val="00D534C2"/>
    <w:rsid w:val="00D5360D"/>
    <w:rsid w:val="00D5410F"/>
    <w:rsid w:val="00D557EA"/>
    <w:rsid w:val="00D55BF0"/>
    <w:rsid w:val="00D564DF"/>
    <w:rsid w:val="00D56B30"/>
    <w:rsid w:val="00D56B99"/>
    <w:rsid w:val="00D575BD"/>
    <w:rsid w:val="00D576DD"/>
    <w:rsid w:val="00D5783D"/>
    <w:rsid w:val="00D57AE2"/>
    <w:rsid w:val="00D57CB4"/>
    <w:rsid w:val="00D60492"/>
    <w:rsid w:val="00D6099A"/>
    <w:rsid w:val="00D61477"/>
    <w:rsid w:val="00D61699"/>
    <w:rsid w:val="00D617F5"/>
    <w:rsid w:val="00D619E2"/>
    <w:rsid w:val="00D62036"/>
    <w:rsid w:val="00D620CC"/>
    <w:rsid w:val="00D627C9"/>
    <w:rsid w:val="00D634B8"/>
    <w:rsid w:val="00D63B63"/>
    <w:rsid w:val="00D63D41"/>
    <w:rsid w:val="00D63D56"/>
    <w:rsid w:val="00D63EF3"/>
    <w:rsid w:val="00D6404F"/>
    <w:rsid w:val="00D6426A"/>
    <w:rsid w:val="00D643F4"/>
    <w:rsid w:val="00D64441"/>
    <w:rsid w:val="00D6453D"/>
    <w:rsid w:val="00D64A41"/>
    <w:rsid w:val="00D64BD5"/>
    <w:rsid w:val="00D65497"/>
    <w:rsid w:val="00D654DA"/>
    <w:rsid w:val="00D65B6C"/>
    <w:rsid w:val="00D6609E"/>
    <w:rsid w:val="00D665DF"/>
    <w:rsid w:val="00D66756"/>
    <w:rsid w:val="00D66C36"/>
    <w:rsid w:val="00D66DD1"/>
    <w:rsid w:val="00D67314"/>
    <w:rsid w:val="00D67517"/>
    <w:rsid w:val="00D6778B"/>
    <w:rsid w:val="00D67A9F"/>
    <w:rsid w:val="00D67C20"/>
    <w:rsid w:val="00D70BF7"/>
    <w:rsid w:val="00D70C1B"/>
    <w:rsid w:val="00D70E5C"/>
    <w:rsid w:val="00D712A4"/>
    <w:rsid w:val="00D7146C"/>
    <w:rsid w:val="00D715C2"/>
    <w:rsid w:val="00D718CD"/>
    <w:rsid w:val="00D7210C"/>
    <w:rsid w:val="00D73654"/>
    <w:rsid w:val="00D7416F"/>
    <w:rsid w:val="00D7457F"/>
    <w:rsid w:val="00D7532E"/>
    <w:rsid w:val="00D755F2"/>
    <w:rsid w:val="00D75B22"/>
    <w:rsid w:val="00D762AC"/>
    <w:rsid w:val="00D76432"/>
    <w:rsid w:val="00D765F2"/>
    <w:rsid w:val="00D76BEC"/>
    <w:rsid w:val="00D775E7"/>
    <w:rsid w:val="00D77B9E"/>
    <w:rsid w:val="00D807E4"/>
    <w:rsid w:val="00D81A91"/>
    <w:rsid w:val="00D81CA9"/>
    <w:rsid w:val="00D81E03"/>
    <w:rsid w:val="00D81F12"/>
    <w:rsid w:val="00D823AA"/>
    <w:rsid w:val="00D824F0"/>
    <w:rsid w:val="00D8251F"/>
    <w:rsid w:val="00D8286A"/>
    <w:rsid w:val="00D82CDE"/>
    <w:rsid w:val="00D839D8"/>
    <w:rsid w:val="00D83F9E"/>
    <w:rsid w:val="00D840C2"/>
    <w:rsid w:val="00D84405"/>
    <w:rsid w:val="00D84562"/>
    <w:rsid w:val="00D8465F"/>
    <w:rsid w:val="00D85C16"/>
    <w:rsid w:val="00D85C8C"/>
    <w:rsid w:val="00D86169"/>
    <w:rsid w:val="00D864D5"/>
    <w:rsid w:val="00D86E07"/>
    <w:rsid w:val="00D8732E"/>
    <w:rsid w:val="00D87886"/>
    <w:rsid w:val="00D87A60"/>
    <w:rsid w:val="00D90322"/>
    <w:rsid w:val="00D90C1D"/>
    <w:rsid w:val="00D9121B"/>
    <w:rsid w:val="00D91294"/>
    <w:rsid w:val="00D9186A"/>
    <w:rsid w:val="00D91FF3"/>
    <w:rsid w:val="00D92113"/>
    <w:rsid w:val="00D926A3"/>
    <w:rsid w:val="00D92D47"/>
    <w:rsid w:val="00D93133"/>
    <w:rsid w:val="00D940C5"/>
    <w:rsid w:val="00D94213"/>
    <w:rsid w:val="00D94482"/>
    <w:rsid w:val="00D94BEB"/>
    <w:rsid w:val="00D94EA5"/>
    <w:rsid w:val="00D959F9"/>
    <w:rsid w:val="00D95F32"/>
    <w:rsid w:val="00D9690A"/>
    <w:rsid w:val="00D96B5A"/>
    <w:rsid w:val="00D9757C"/>
    <w:rsid w:val="00D97AAA"/>
    <w:rsid w:val="00DA0189"/>
    <w:rsid w:val="00DA024A"/>
    <w:rsid w:val="00DA07EE"/>
    <w:rsid w:val="00DA0A58"/>
    <w:rsid w:val="00DA0AB8"/>
    <w:rsid w:val="00DA0E8A"/>
    <w:rsid w:val="00DA0FFB"/>
    <w:rsid w:val="00DA1C85"/>
    <w:rsid w:val="00DA1CC9"/>
    <w:rsid w:val="00DA20F3"/>
    <w:rsid w:val="00DA235E"/>
    <w:rsid w:val="00DA28C8"/>
    <w:rsid w:val="00DA2E58"/>
    <w:rsid w:val="00DA2F8C"/>
    <w:rsid w:val="00DA328E"/>
    <w:rsid w:val="00DA342D"/>
    <w:rsid w:val="00DA3AA6"/>
    <w:rsid w:val="00DA46C1"/>
    <w:rsid w:val="00DA5663"/>
    <w:rsid w:val="00DA5BB4"/>
    <w:rsid w:val="00DA5CF0"/>
    <w:rsid w:val="00DA70DD"/>
    <w:rsid w:val="00DA7E89"/>
    <w:rsid w:val="00DB04A2"/>
    <w:rsid w:val="00DB0613"/>
    <w:rsid w:val="00DB0659"/>
    <w:rsid w:val="00DB088F"/>
    <w:rsid w:val="00DB089E"/>
    <w:rsid w:val="00DB0B4A"/>
    <w:rsid w:val="00DB1487"/>
    <w:rsid w:val="00DB19B4"/>
    <w:rsid w:val="00DB19F1"/>
    <w:rsid w:val="00DB1D98"/>
    <w:rsid w:val="00DB26AE"/>
    <w:rsid w:val="00DB2B81"/>
    <w:rsid w:val="00DB32A8"/>
    <w:rsid w:val="00DB33C7"/>
    <w:rsid w:val="00DB4075"/>
    <w:rsid w:val="00DB4411"/>
    <w:rsid w:val="00DB461F"/>
    <w:rsid w:val="00DB466D"/>
    <w:rsid w:val="00DB4B85"/>
    <w:rsid w:val="00DB51A6"/>
    <w:rsid w:val="00DB51AA"/>
    <w:rsid w:val="00DB5B4A"/>
    <w:rsid w:val="00DB5DBF"/>
    <w:rsid w:val="00DB5FD0"/>
    <w:rsid w:val="00DB62E5"/>
    <w:rsid w:val="00DB6F82"/>
    <w:rsid w:val="00DB7395"/>
    <w:rsid w:val="00DB7445"/>
    <w:rsid w:val="00DB75C2"/>
    <w:rsid w:val="00DB772F"/>
    <w:rsid w:val="00DB7E2C"/>
    <w:rsid w:val="00DC027B"/>
    <w:rsid w:val="00DC05E4"/>
    <w:rsid w:val="00DC0A64"/>
    <w:rsid w:val="00DC0FC4"/>
    <w:rsid w:val="00DC13A4"/>
    <w:rsid w:val="00DC1B9A"/>
    <w:rsid w:val="00DC2344"/>
    <w:rsid w:val="00DC2A30"/>
    <w:rsid w:val="00DC2D27"/>
    <w:rsid w:val="00DC2E4F"/>
    <w:rsid w:val="00DC384C"/>
    <w:rsid w:val="00DC3B46"/>
    <w:rsid w:val="00DC4048"/>
    <w:rsid w:val="00DC40C4"/>
    <w:rsid w:val="00DC4AFD"/>
    <w:rsid w:val="00DC4D87"/>
    <w:rsid w:val="00DC4D8A"/>
    <w:rsid w:val="00DC5216"/>
    <w:rsid w:val="00DC52CB"/>
    <w:rsid w:val="00DC57A5"/>
    <w:rsid w:val="00DC67E6"/>
    <w:rsid w:val="00DC6824"/>
    <w:rsid w:val="00DC6A5D"/>
    <w:rsid w:val="00DC6AB6"/>
    <w:rsid w:val="00DC6DF6"/>
    <w:rsid w:val="00DC70EA"/>
    <w:rsid w:val="00DC770F"/>
    <w:rsid w:val="00DC7BFE"/>
    <w:rsid w:val="00DD08C7"/>
    <w:rsid w:val="00DD0E2E"/>
    <w:rsid w:val="00DD0E33"/>
    <w:rsid w:val="00DD1263"/>
    <w:rsid w:val="00DD135C"/>
    <w:rsid w:val="00DD1674"/>
    <w:rsid w:val="00DD1A10"/>
    <w:rsid w:val="00DD1E89"/>
    <w:rsid w:val="00DD200D"/>
    <w:rsid w:val="00DD205D"/>
    <w:rsid w:val="00DD2990"/>
    <w:rsid w:val="00DD2CE9"/>
    <w:rsid w:val="00DD2FE9"/>
    <w:rsid w:val="00DD3A7E"/>
    <w:rsid w:val="00DD3D79"/>
    <w:rsid w:val="00DD3E15"/>
    <w:rsid w:val="00DD434E"/>
    <w:rsid w:val="00DD4402"/>
    <w:rsid w:val="00DD4D50"/>
    <w:rsid w:val="00DD518C"/>
    <w:rsid w:val="00DD563B"/>
    <w:rsid w:val="00DD571E"/>
    <w:rsid w:val="00DD60D0"/>
    <w:rsid w:val="00DD61A2"/>
    <w:rsid w:val="00DD6200"/>
    <w:rsid w:val="00DD686C"/>
    <w:rsid w:val="00DD6E86"/>
    <w:rsid w:val="00DD7599"/>
    <w:rsid w:val="00DD78F7"/>
    <w:rsid w:val="00DD79A4"/>
    <w:rsid w:val="00DD7C2D"/>
    <w:rsid w:val="00DE0510"/>
    <w:rsid w:val="00DE0E5D"/>
    <w:rsid w:val="00DE17EA"/>
    <w:rsid w:val="00DE2DA1"/>
    <w:rsid w:val="00DE33C3"/>
    <w:rsid w:val="00DE3D73"/>
    <w:rsid w:val="00DE447F"/>
    <w:rsid w:val="00DE473F"/>
    <w:rsid w:val="00DE48F0"/>
    <w:rsid w:val="00DE4A77"/>
    <w:rsid w:val="00DE5904"/>
    <w:rsid w:val="00DE5F63"/>
    <w:rsid w:val="00DE63AF"/>
    <w:rsid w:val="00DE685D"/>
    <w:rsid w:val="00DE68EE"/>
    <w:rsid w:val="00DE6C2D"/>
    <w:rsid w:val="00DE6D24"/>
    <w:rsid w:val="00DE6EEF"/>
    <w:rsid w:val="00DE7285"/>
    <w:rsid w:val="00DE753F"/>
    <w:rsid w:val="00DE79CB"/>
    <w:rsid w:val="00DE7C40"/>
    <w:rsid w:val="00DF0788"/>
    <w:rsid w:val="00DF0B4D"/>
    <w:rsid w:val="00DF0EA5"/>
    <w:rsid w:val="00DF1470"/>
    <w:rsid w:val="00DF17FE"/>
    <w:rsid w:val="00DF1C13"/>
    <w:rsid w:val="00DF1F1D"/>
    <w:rsid w:val="00DF23A5"/>
    <w:rsid w:val="00DF2548"/>
    <w:rsid w:val="00DF3CE2"/>
    <w:rsid w:val="00DF406C"/>
    <w:rsid w:val="00DF43E6"/>
    <w:rsid w:val="00DF4599"/>
    <w:rsid w:val="00DF45D7"/>
    <w:rsid w:val="00DF4A54"/>
    <w:rsid w:val="00DF4C6E"/>
    <w:rsid w:val="00DF59EA"/>
    <w:rsid w:val="00DF5ACE"/>
    <w:rsid w:val="00DF617F"/>
    <w:rsid w:val="00DF6666"/>
    <w:rsid w:val="00DF6704"/>
    <w:rsid w:val="00DF6F96"/>
    <w:rsid w:val="00DF7300"/>
    <w:rsid w:val="00DF745E"/>
    <w:rsid w:val="00DF762E"/>
    <w:rsid w:val="00DF7A2F"/>
    <w:rsid w:val="00DF7AE4"/>
    <w:rsid w:val="00E0044E"/>
    <w:rsid w:val="00E00601"/>
    <w:rsid w:val="00E00816"/>
    <w:rsid w:val="00E01B59"/>
    <w:rsid w:val="00E0239F"/>
    <w:rsid w:val="00E023AB"/>
    <w:rsid w:val="00E02505"/>
    <w:rsid w:val="00E0267B"/>
    <w:rsid w:val="00E02749"/>
    <w:rsid w:val="00E031BC"/>
    <w:rsid w:val="00E0347C"/>
    <w:rsid w:val="00E03B3F"/>
    <w:rsid w:val="00E04441"/>
    <w:rsid w:val="00E044C6"/>
    <w:rsid w:val="00E0488A"/>
    <w:rsid w:val="00E05392"/>
    <w:rsid w:val="00E057CC"/>
    <w:rsid w:val="00E05F03"/>
    <w:rsid w:val="00E05F20"/>
    <w:rsid w:val="00E060F9"/>
    <w:rsid w:val="00E06163"/>
    <w:rsid w:val="00E06312"/>
    <w:rsid w:val="00E06370"/>
    <w:rsid w:val="00E06B7B"/>
    <w:rsid w:val="00E06E20"/>
    <w:rsid w:val="00E070D9"/>
    <w:rsid w:val="00E07BE1"/>
    <w:rsid w:val="00E07D04"/>
    <w:rsid w:val="00E07DD9"/>
    <w:rsid w:val="00E102F8"/>
    <w:rsid w:val="00E11D02"/>
    <w:rsid w:val="00E1213B"/>
    <w:rsid w:val="00E125C0"/>
    <w:rsid w:val="00E12734"/>
    <w:rsid w:val="00E12D72"/>
    <w:rsid w:val="00E12FCF"/>
    <w:rsid w:val="00E13273"/>
    <w:rsid w:val="00E13379"/>
    <w:rsid w:val="00E139EE"/>
    <w:rsid w:val="00E14AC6"/>
    <w:rsid w:val="00E14D83"/>
    <w:rsid w:val="00E14E12"/>
    <w:rsid w:val="00E14FA6"/>
    <w:rsid w:val="00E1512C"/>
    <w:rsid w:val="00E153CA"/>
    <w:rsid w:val="00E15A0D"/>
    <w:rsid w:val="00E16640"/>
    <w:rsid w:val="00E16CF2"/>
    <w:rsid w:val="00E1740F"/>
    <w:rsid w:val="00E17865"/>
    <w:rsid w:val="00E200CF"/>
    <w:rsid w:val="00E2068B"/>
    <w:rsid w:val="00E21714"/>
    <w:rsid w:val="00E21D6E"/>
    <w:rsid w:val="00E24287"/>
    <w:rsid w:val="00E24928"/>
    <w:rsid w:val="00E24D07"/>
    <w:rsid w:val="00E25B84"/>
    <w:rsid w:val="00E266A5"/>
    <w:rsid w:val="00E2678B"/>
    <w:rsid w:val="00E26B40"/>
    <w:rsid w:val="00E27BEB"/>
    <w:rsid w:val="00E30BC2"/>
    <w:rsid w:val="00E30DBB"/>
    <w:rsid w:val="00E31367"/>
    <w:rsid w:val="00E31393"/>
    <w:rsid w:val="00E3181C"/>
    <w:rsid w:val="00E31E0A"/>
    <w:rsid w:val="00E32EF3"/>
    <w:rsid w:val="00E33E21"/>
    <w:rsid w:val="00E345BD"/>
    <w:rsid w:val="00E34BC4"/>
    <w:rsid w:val="00E35145"/>
    <w:rsid w:val="00E3540C"/>
    <w:rsid w:val="00E35788"/>
    <w:rsid w:val="00E35BBC"/>
    <w:rsid w:val="00E36187"/>
    <w:rsid w:val="00E36332"/>
    <w:rsid w:val="00E36795"/>
    <w:rsid w:val="00E36C9B"/>
    <w:rsid w:val="00E37638"/>
    <w:rsid w:val="00E37E9D"/>
    <w:rsid w:val="00E40ED5"/>
    <w:rsid w:val="00E41009"/>
    <w:rsid w:val="00E41B71"/>
    <w:rsid w:val="00E42569"/>
    <w:rsid w:val="00E434A0"/>
    <w:rsid w:val="00E43592"/>
    <w:rsid w:val="00E43AEF"/>
    <w:rsid w:val="00E440BD"/>
    <w:rsid w:val="00E44D30"/>
    <w:rsid w:val="00E45422"/>
    <w:rsid w:val="00E4597F"/>
    <w:rsid w:val="00E45C51"/>
    <w:rsid w:val="00E46CB7"/>
    <w:rsid w:val="00E4723D"/>
    <w:rsid w:val="00E5077C"/>
    <w:rsid w:val="00E50EC8"/>
    <w:rsid w:val="00E5117C"/>
    <w:rsid w:val="00E5159B"/>
    <w:rsid w:val="00E515C6"/>
    <w:rsid w:val="00E52802"/>
    <w:rsid w:val="00E52E0D"/>
    <w:rsid w:val="00E52FE2"/>
    <w:rsid w:val="00E53A46"/>
    <w:rsid w:val="00E54629"/>
    <w:rsid w:val="00E54715"/>
    <w:rsid w:val="00E548BF"/>
    <w:rsid w:val="00E54AB4"/>
    <w:rsid w:val="00E54D6B"/>
    <w:rsid w:val="00E54E6F"/>
    <w:rsid w:val="00E55338"/>
    <w:rsid w:val="00E55F5F"/>
    <w:rsid w:val="00E569AF"/>
    <w:rsid w:val="00E5774E"/>
    <w:rsid w:val="00E57B17"/>
    <w:rsid w:val="00E57EEB"/>
    <w:rsid w:val="00E60318"/>
    <w:rsid w:val="00E609AB"/>
    <w:rsid w:val="00E60BA8"/>
    <w:rsid w:val="00E6104B"/>
    <w:rsid w:val="00E61D60"/>
    <w:rsid w:val="00E61E25"/>
    <w:rsid w:val="00E61E28"/>
    <w:rsid w:val="00E61EE6"/>
    <w:rsid w:val="00E628E4"/>
    <w:rsid w:val="00E62B94"/>
    <w:rsid w:val="00E631AD"/>
    <w:rsid w:val="00E63798"/>
    <w:rsid w:val="00E63D09"/>
    <w:rsid w:val="00E6424A"/>
    <w:rsid w:val="00E647F7"/>
    <w:rsid w:val="00E64FDD"/>
    <w:rsid w:val="00E657B6"/>
    <w:rsid w:val="00E65F3B"/>
    <w:rsid w:val="00E65FF5"/>
    <w:rsid w:val="00E6612B"/>
    <w:rsid w:val="00E66857"/>
    <w:rsid w:val="00E67556"/>
    <w:rsid w:val="00E70198"/>
    <w:rsid w:val="00E7071D"/>
    <w:rsid w:val="00E70B6A"/>
    <w:rsid w:val="00E70BE3"/>
    <w:rsid w:val="00E71022"/>
    <w:rsid w:val="00E71050"/>
    <w:rsid w:val="00E7252F"/>
    <w:rsid w:val="00E72A02"/>
    <w:rsid w:val="00E72B01"/>
    <w:rsid w:val="00E734AC"/>
    <w:rsid w:val="00E7369D"/>
    <w:rsid w:val="00E73814"/>
    <w:rsid w:val="00E73FC2"/>
    <w:rsid w:val="00E74358"/>
    <w:rsid w:val="00E74481"/>
    <w:rsid w:val="00E74517"/>
    <w:rsid w:val="00E7452C"/>
    <w:rsid w:val="00E74625"/>
    <w:rsid w:val="00E755D7"/>
    <w:rsid w:val="00E7566D"/>
    <w:rsid w:val="00E764BD"/>
    <w:rsid w:val="00E768DF"/>
    <w:rsid w:val="00E76E91"/>
    <w:rsid w:val="00E77124"/>
    <w:rsid w:val="00E774B4"/>
    <w:rsid w:val="00E778F5"/>
    <w:rsid w:val="00E77CF0"/>
    <w:rsid w:val="00E800B5"/>
    <w:rsid w:val="00E804AE"/>
    <w:rsid w:val="00E806E6"/>
    <w:rsid w:val="00E80770"/>
    <w:rsid w:val="00E80E7C"/>
    <w:rsid w:val="00E81779"/>
    <w:rsid w:val="00E8205B"/>
    <w:rsid w:val="00E82444"/>
    <w:rsid w:val="00E82836"/>
    <w:rsid w:val="00E8341C"/>
    <w:rsid w:val="00E83828"/>
    <w:rsid w:val="00E83A31"/>
    <w:rsid w:val="00E83FE7"/>
    <w:rsid w:val="00E8602B"/>
    <w:rsid w:val="00E86291"/>
    <w:rsid w:val="00E86599"/>
    <w:rsid w:val="00E869E4"/>
    <w:rsid w:val="00E86B5F"/>
    <w:rsid w:val="00E86E5F"/>
    <w:rsid w:val="00E873AB"/>
    <w:rsid w:val="00E875DE"/>
    <w:rsid w:val="00E87D05"/>
    <w:rsid w:val="00E918FE"/>
    <w:rsid w:val="00E91F96"/>
    <w:rsid w:val="00E92164"/>
    <w:rsid w:val="00E92431"/>
    <w:rsid w:val="00E92E99"/>
    <w:rsid w:val="00E93104"/>
    <w:rsid w:val="00E93597"/>
    <w:rsid w:val="00E93863"/>
    <w:rsid w:val="00E93EF8"/>
    <w:rsid w:val="00E9491F"/>
    <w:rsid w:val="00E94DB8"/>
    <w:rsid w:val="00E968FD"/>
    <w:rsid w:val="00E96D55"/>
    <w:rsid w:val="00E96E97"/>
    <w:rsid w:val="00E97993"/>
    <w:rsid w:val="00E979C9"/>
    <w:rsid w:val="00EA0D5D"/>
    <w:rsid w:val="00EA1192"/>
    <w:rsid w:val="00EA153F"/>
    <w:rsid w:val="00EA2788"/>
    <w:rsid w:val="00EA2C6E"/>
    <w:rsid w:val="00EA33B9"/>
    <w:rsid w:val="00EA4537"/>
    <w:rsid w:val="00EA4964"/>
    <w:rsid w:val="00EA4DD7"/>
    <w:rsid w:val="00EA4F1A"/>
    <w:rsid w:val="00EA623A"/>
    <w:rsid w:val="00EA632B"/>
    <w:rsid w:val="00EA67C7"/>
    <w:rsid w:val="00EA7D46"/>
    <w:rsid w:val="00EB0258"/>
    <w:rsid w:val="00EB02DE"/>
    <w:rsid w:val="00EB07BD"/>
    <w:rsid w:val="00EB0A07"/>
    <w:rsid w:val="00EB17E4"/>
    <w:rsid w:val="00EB19E0"/>
    <w:rsid w:val="00EB1B69"/>
    <w:rsid w:val="00EB1C78"/>
    <w:rsid w:val="00EB22DE"/>
    <w:rsid w:val="00EB2453"/>
    <w:rsid w:val="00EB25EF"/>
    <w:rsid w:val="00EB26AF"/>
    <w:rsid w:val="00EB2726"/>
    <w:rsid w:val="00EB2769"/>
    <w:rsid w:val="00EB2A49"/>
    <w:rsid w:val="00EB3A2F"/>
    <w:rsid w:val="00EB3B0F"/>
    <w:rsid w:val="00EB3B46"/>
    <w:rsid w:val="00EB3D52"/>
    <w:rsid w:val="00EB46E7"/>
    <w:rsid w:val="00EB4AAF"/>
    <w:rsid w:val="00EB4F08"/>
    <w:rsid w:val="00EB4F7C"/>
    <w:rsid w:val="00EB5334"/>
    <w:rsid w:val="00EB5428"/>
    <w:rsid w:val="00EB6A8A"/>
    <w:rsid w:val="00EB6B35"/>
    <w:rsid w:val="00EB6D15"/>
    <w:rsid w:val="00EB71B4"/>
    <w:rsid w:val="00EC03B1"/>
    <w:rsid w:val="00EC13A1"/>
    <w:rsid w:val="00EC142A"/>
    <w:rsid w:val="00EC2E07"/>
    <w:rsid w:val="00EC39B1"/>
    <w:rsid w:val="00EC4279"/>
    <w:rsid w:val="00EC43C7"/>
    <w:rsid w:val="00EC4453"/>
    <w:rsid w:val="00EC465D"/>
    <w:rsid w:val="00EC4AB1"/>
    <w:rsid w:val="00EC4E8A"/>
    <w:rsid w:val="00EC5177"/>
    <w:rsid w:val="00EC5C89"/>
    <w:rsid w:val="00EC5CC8"/>
    <w:rsid w:val="00EC649E"/>
    <w:rsid w:val="00EC66D2"/>
    <w:rsid w:val="00EC67E7"/>
    <w:rsid w:val="00EC6939"/>
    <w:rsid w:val="00EC769F"/>
    <w:rsid w:val="00ED0A13"/>
    <w:rsid w:val="00ED0A1B"/>
    <w:rsid w:val="00ED21BC"/>
    <w:rsid w:val="00ED2A36"/>
    <w:rsid w:val="00ED2FEC"/>
    <w:rsid w:val="00ED31A6"/>
    <w:rsid w:val="00ED3ABA"/>
    <w:rsid w:val="00ED3D59"/>
    <w:rsid w:val="00ED3F67"/>
    <w:rsid w:val="00ED440A"/>
    <w:rsid w:val="00ED441B"/>
    <w:rsid w:val="00ED5A11"/>
    <w:rsid w:val="00ED5EAE"/>
    <w:rsid w:val="00ED6348"/>
    <w:rsid w:val="00ED672F"/>
    <w:rsid w:val="00ED6948"/>
    <w:rsid w:val="00ED6E31"/>
    <w:rsid w:val="00ED7971"/>
    <w:rsid w:val="00ED7E19"/>
    <w:rsid w:val="00EE0748"/>
    <w:rsid w:val="00EE07E7"/>
    <w:rsid w:val="00EE0DA9"/>
    <w:rsid w:val="00EE284D"/>
    <w:rsid w:val="00EE29A0"/>
    <w:rsid w:val="00EE2CEA"/>
    <w:rsid w:val="00EE3365"/>
    <w:rsid w:val="00EE443F"/>
    <w:rsid w:val="00EE48DF"/>
    <w:rsid w:val="00EE4AB3"/>
    <w:rsid w:val="00EE4ACB"/>
    <w:rsid w:val="00EE524B"/>
    <w:rsid w:val="00EE5922"/>
    <w:rsid w:val="00EE5E43"/>
    <w:rsid w:val="00EE7405"/>
    <w:rsid w:val="00EE75CE"/>
    <w:rsid w:val="00EE7C83"/>
    <w:rsid w:val="00EF02AF"/>
    <w:rsid w:val="00EF033E"/>
    <w:rsid w:val="00EF0587"/>
    <w:rsid w:val="00EF06EC"/>
    <w:rsid w:val="00EF14FF"/>
    <w:rsid w:val="00EF1C0B"/>
    <w:rsid w:val="00EF2BD8"/>
    <w:rsid w:val="00EF2BFE"/>
    <w:rsid w:val="00EF2C00"/>
    <w:rsid w:val="00EF2D85"/>
    <w:rsid w:val="00EF34D2"/>
    <w:rsid w:val="00EF3598"/>
    <w:rsid w:val="00EF36C1"/>
    <w:rsid w:val="00EF3C5F"/>
    <w:rsid w:val="00EF402C"/>
    <w:rsid w:val="00EF45E0"/>
    <w:rsid w:val="00EF4E6F"/>
    <w:rsid w:val="00EF5552"/>
    <w:rsid w:val="00EF5A79"/>
    <w:rsid w:val="00EF5C82"/>
    <w:rsid w:val="00EF5FE0"/>
    <w:rsid w:val="00EF632E"/>
    <w:rsid w:val="00EF72B2"/>
    <w:rsid w:val="00EF7A15"/>
    <w:rsid w:val="00F006B6"/>
    <w:rsid w:val="00F00724"/>
    <w:rsid w:val="00F01C8E"/>
    <w:rsid w:val="00F01F8C"/>
    <w:rsid w:val="00F02142"/>
    <w:rsid w:val="00F023A0"/>
    <w:rsid w:val="00F035A6"/>
    <w:rsid w:val="00F04AC8"/>
    <w:rsid w:val="00F04AD0"/>
    <w:rsid w:val="00F05150"/>
    <w:rsid w:val="00F05923"/>
    <w:rsid w:val="00F05DBC"/>
    <w:rsid w:val="00F05F95"/>
    <w:rsid w:val="00F06404"/>
    <w:rsid w:val="00F06438"/>
    <w:rsid w:val="00F06C6E"/>
    <w:rsid w:val="00F07760"/>
    <w:rsid w:val="00F10033"/>
    <w:rsid w:val="00F10052"/>
    <w:rsid w:val="00F10192"/>
    <w:rsid w:val="00F10415"/>
    <w:rsid w:val="00F10848"/>
    <w:rsid w:val="00F10997"/>
    <w:rsid w:val="00F10A7C"/>
    <w:rsid w:val="00F10B68"/>
    <w:rsid w:val="00F11624"/>
    <w:rsid w:val="00F117FA"/>
    <w:rsid w:val="00F11F55"/>
    <w:rsid w:val="00F12DEC"/>
    <w:rsid w:val="00F13151"/>
    <w:rsid w:val="00F13366"/>
    <w:rsid w:val="00F1351A"/>
    <w:rsid w:val="00F13C44"/>
    <w:rsid w:val="00F13F1D"/>
    <w:rsid w:val="00F14774"/>
    <w:rsid w:val="00F15523"/>
    <w:rsid w:val="00F16391"/>
    <w:rsid w:val="00F170A0"/>
    <w:rsid w:val="00F17AFD"/>
    <w:rsid w:val="00F17B01"/>
    <w:rsid w:val="00F2062B"/>
    <w:rsid w:val="00F20E5E"/>
    <w:rsid w:val="00F215CF"/>
    <w:rsid w:val="00F21A18"/>
    <w:rsid w:val="00F21E61"/>
    <w:rsid w:val="00F220EA"/>
    <w:rsid w:val="00F222CD"/>
    <w:rsid w:val="00F22C7A"/>
    <w:rsid w:val="00F23D4A"/>
    <w:rsid w:val="00F23DCE"/>
    <w:rsid w:val="00F24023"/>
    <w:rsid w:val="00F243D9"/>
    <w:rsid w:val="00F24EA4"/>
    <w:rsid w:val="00F2625A"/>
    <w:rsid w:val="00F26F64"/>
    <w:rsid w:val="00F27936"/>
    <w:rsid w:val="00F30B07"/>
    <w:rsid w:val="00F31A03"/>
    <w:rsid w:val="00F327E7"/>
    <w:rsid w:val="00F3283C"/>
    <w:rsid w:val="00F32D0F"/>
    <w:rsid w:val="00F33911"/>
    <w:rsid w:val="00F343F0"/>
    <w:rsid w:val="00F34620"/>
    <w:rsid w:val="00F3490F"/>
    <w:rsid w:val="00F34AAB"/>
    <w:rsid w:val="00F34C4D"/>
    <w:rsid w:val="00F350CF"/>
    <w:rsid w:val="00F3520F"/>
    <w:rsid w:val="00F35582"/>
    <w:rsid w:val="00F3661A"/>
    <w:rsid w:val="00F36BCB"/>
    <w:rsid w:val="00F36CA3"/>
    <w:rsid w:val="00F37004"/>
    <w:rsid w:val="00F376A1"/>
    <w:rsid w:val="00F37B8E"/>
    <w:rsid w:val="00F37C47"/>
    <w:rsid w:val="00F401D4"/>
    <w:rsid w:val="00F4092B"/>
    <w:rsid w:val="00F41746"/>
    <w:rsid w:val="00F41E79"/>
    <w:rsid w:val="00F421C2"/>
    <w:rsid w:val="00F421D8"/>
    <w:rsid w:val="00F42503"/>
    <w:rsid w:val="00F42CDF"/>
    <w:rsid w:val="00F42CFC"/>
    <w:rsid w:val="00F4315F"/>
    <w:rsid w:val="00F4404B"/>
    <w:rsid w:val="00F445F6"/>
    <w:rsid w:val="00F44CAE"/>
    <w:rsid w:val="00F4512F"/>
    <w:rsid w:val="00F45763"/>
    <w:rsid w:val="00F45BCF"/>
    <w:rsid w:val="00F45BEA"/>
    <w:rsid w:val="00F45CFE"/>
    <w:rsid w:val="00F45E39"/>
    <w:rsid w:val="00F461BD"/>
    <w:rsid w:val="00F467C1"/>
    <w:rsid w:val="00F46877"/>
    <w:rsid w:val="00F46BE2"/>
    <w:rsid w:val="00F47F3E"/>
    <w:rsid w:val="00F5037F"/>
    <w:rsid w:val="00F50527"/>
    <w:rsid w:val="00F506CD"/>
    <w:rsid w:val="00F50DBA"/>
    <w:rsid w:val="00F51A7B"/>
    <w:rsid w:val="00F51D44"/>
    <w:rsid w:val="00F52183"/>
    <w:rsid w:val="00F52619"/>
    <w:rsid w:val="00F52BEB"/>
    <w:rsid w:val="00F530E6"/>
    <w:rsid w:val="00F53193"/>
    <w:rsid w:val="00F532C7"/>
    <w:rsid w:val="00F53BE3"/>
    <w:rsid w:val="00F53FE3"/>
    <w:rsid w:val="00F5415C"/>
    <w:rsid w:val="00F548C4"/>
    <w:rsid w:val="00F54E37"/>
    <w:rsid w:val="00F54EE5"/>
    <w:rsid w:val="00F55358"/>
    <w:rsid w:val="00F55580"/>
    <w:rsid w:val="00F555E7"/>
    <w:rsid w:val="00F5603C"/>
    <w:rsid w:val="00F5605C"/>
    <w:rsid w:val="00F564B9"/>
    <w:rsid w:val="00F569A9"/>
    <w:rsid w:val="00F56ABE"/>
    <w:rsid w:val="00F56D33"/>
    <w:rsid w:val="00F57127"/>
    <w:rsid w:val="00F5715C"/>
    <w:rsid w:val="00F5737A"/>
    <w:rsid w:val="00F57909"/>
    <w:rsid w:val="00F60778"/>
    <w:rsid w:val="00F612D6"/>
    <w:rsid w:val="00F61621"/>
    <w:rsid w:val="00F62679"/>
    <w:rsid w:val="00F62D2A"/>
    <w:rsid w:val="00F63400"/>
    <w:rsid w:val="00F6368F"/>
    <w:rsid w:val="00F636C6"/>
    <w:rsid w:val="00F6433D"/>
    <w:rsid w:val="00F646A8"/>
    <w:rsid w:val="00F6573E"/>
    <w:rsid w:val="00F6603E"/>
    <w:rsid w:val="00F662EB"/>
    <w:rsid w:val="00F66832"/>
    <w:rsid w:val="00F67397"/>
    <w:rsid w:val="00F67606"/>
    <w:rsid w:val="00F67E31"/>
    <w:rsid w:val="00F70129"/>
    <w:rsid w:val="00F70327"/>
    <w:rsid w:val="00F70FEF"/>
    <w:rsid w:val="00F71861"/>
    <w:rsid w:val="00F71930"/>
    <w:rsid w:val="00F719FC"/>
    <w:rsid w:val="00F723AD"/>
    <w:rsid w:val="00F7257D"/>
    <w:rsid w:val="00F726A1"/>
    <w:rsid w:val="00F72FA8"/>
    <w:rsid w:val="00F733E0"/>
    <w:rsid w:val="00F73E1B"/>
    <w:rsid w:val="00F740A7"/>
    <w:rsid w:val="00F75415"/>
    <w:rsid w:val="00F75E98"/>
    <w:rsid w:val="00F762DE"/>
    <w:rsid w:val="00F76DE3"/>
    <w:rsid w:val="00F770C7"/>
    <w:rsid w:val="00F773F9"/>
    <w:rsid w:val="00F77898"/>
    <w:rsid w:val="00F77B26"/>
    <w:rsid w:val="00F77C74"/>
    <w:rsid w:val="00F77FF2"/>
    <w:rsid w:val="00F804EA"/>
    <w:rsid w:val="00F809C9"/>
    <w:rsid w:val="00F8101C"/>
    <w:rsid w:val="00F8123B"/>
    <w:rsid w:val="00F8165C"/>
    <w:rsid w:val="00F817B9"/>
    <w:rsid w:val="00F817BC"/>
    <w:rsid w:val="00F81CB7"/>
    <w:rsid w:val="00F82280"/>
    <w:rsid w:val="00F822CC"/>
    <w:rsid w:val="00F8235F"/>
    <w:rsid w:val="00F832BE"/>
    <w:rsid w:val="00F83A22"/>
    <w:rsid w:val="00F83A97"/>
    <w:rsid w:val="00F83FC4"/>
    <w:rsid w:val="00F844F0"/>
    <w:rsid w:val="00F84895"/>
    <w:rsid w:val="00F84E9D"/>
    <w:rsid w:val="00F84EB0"/>
    <w:rsid w:val="00F84FB3"/>
    <w:rsid w:val="00F853F9"/>
    <w:rsid w:val="00F8659E"/>
    <w:rsid w:val="00F868C7"/>
    <w:rsid w:val="00F86CE4"/>
    <w:rsid w:val="00F86F42"/>
    <w:rsid w:val="00F87103"/>
    <w:rsid w:val="00F8717E"/>
    <w:rsid w:val="00F87BFB"/>
    <w:rsid w:val="00F903E7"/>
    <w:rsid w:val="00F9102A"/>
    <w:rsid w:val="00F91558"/>
    <w:rsid w:val="00F91719"/>
    <w:rsid w:val="00F91820"/>
    <w:rsid w:val="00F91941"/>
    <w:rsid w:val="00F91C52"/>
    <w:rsid w:val="00F91DB4"/>
    <w:rsid w:val="00F921DC"/>
    <w:rsid w:val="00F92612"/>
    <w:rsid w:val="00F92E21"/>
    <w:rsid w:val="00F92E3F"/>
    <w:rsid w:val="00F9343A"/>
    <w:rsid w:val="00F938D2"/>
    <w:rsid w:val="00F93A9A"/>
    <w:rsid w:val="00F94754"/>
    <w:rsid w:val="00F950B5"/>
    <w:rsid w:val="00F951DB"/>
    <w:rsid w:val="00F96389"/>
    <w:rsid w:val="00F9650E"/>
    <w:rsid w:val="00F96613"/>
    <w:rsid w:val="00F96945"/>
    <w:rsid w:val="00F96B73"/>
    <w:rsid w:val="00F973AF"/>
    <w:rsid w:val="00F977C7"/>
    <w:rsid w:val="00F97C96"/>
    <w:rsid w:val="00F97F4C"/>
    <w:rsid w:val="00F97FD2"/>
    <w:rsid w:val="00FA0890"/>
    <w:rsid w:val="00FA0AFF"/>
    <w:rsid w:val="00FA0CE7"/>
    <w:rsid w:val="00FA164A"/>
    <w:rsid w:val="00FA1F35"/>
    <w:rsid w:val="00FA2831"/>
    <w:rsid w:val="00FA28F0"/>
    <w:rsid w:val="00FA2CD4"/>
    <w:rsid w:val="00FA2D1E"/>
    <w:rsid w:val="00FA3444"/>
    <w:rsid w:val="00FA3F3E"/>
    <w:rsid w:val="00FA421C"/>
    <w:rsid w:val="00FA4272"/>
    <w:rsid w:val="00FA4855"/>
    <w:rsid w:val="00FA4ACD"/>
    <w:rsid w:val="00FA58E2"/>
    <w:rsid w:val="00FA6428"/>
    <w:rsid w:val="00FA6BCC"/>
    <w:rsid w:val="00FA7144"/>
    <w:rsid w:val="00FA7184"/>
    <w:rsid w:val="00FA75FE"/>
    <w:rsid w:val="00FA7776"/>
    <w:rsid w:val="00FB08EC"/>
    <w:rsid w:val="00FB1636"/>
    <w:rsid w:val="00FB1D9D"/>
    <w:rsid w:val="00FB22A9"/>
    <w:rsid w:val="00FB3304"/>
    <w:rsid w:val="00FB34BF"/>
    <w:rsid w:val="00FB36EB"/>
    <w:rsid w:val="00FB3973"/>
    <w:rsid w:val="00FB46B8"/>
    <w:rsid w:val="00FB475B"/>
    <w:rsid w:val="00FB49CA"/>
    <w:rsid w:val="00FB4B38"/>
    <w:rsid w:val="00FB54BB"/>
    <w:rsid w:val="00FB5554"/>
    <w:rsid w:val="00FB57F9"/>
    <w:rsid w:val="00FB5AC0"/>
    <w:rsid w:val="00FB5D36"/>
    <w:rsid w:val="00FB5F32"/>
    <w:rsid w:val="00FB62EC"/>
    <w:rsid w:val="00FB6879"/>
    <w:rsid w:val="00FB6C91"/>
    <w:rsid w:val="00FB7099"/>
    <w:rsid w:val="00FB723D"/>
    <w:rsid w:val="00FB74E8"/>
    <w:rsid w:val="00FB754A"/>
    <w:rsid w:val="00FB757E"/>
    <w:rsid w:val="00FC0263"/>
    <w:rsid w:val="00FC0348"/>
    <w:rsid w:val="00FC0FB5"/>
    <w:rsid w:val="00FC102A"/>
    <w:rsid w:val="00FC104E"/>
    <w:rsid w:val="00FC145A"/>
    <w:rsid w:val="00FC14A2"/>
    <w:rsid w:val="00FC154C"/>
    <w:rsid w:val="00FC1691"/>
    <w:rsid w:val="00FC176F"/>
    <w:rsid w:val="00FC18BB"/>
    <w:rsid w:val="00FC1963"/>
    <w:rsid w:val="00FC1DBC"/>
    <w:rsid w:val="00FC1F34"/>
    <w:rsid w:val="00FC2637"/>
    <w:rsid w:val="00FC2A09"/>
    <w:rsid w:val="00FC2E91"/>
    <w:rsid w:val="00FC31E2"/>
    <w:rsid w:val="00FC393B"/>
    <w:rsid w:val="00FC4052"/>
    <w:rsid w:val="00FC42C8"/>
    <w:rsid w:val="00FC4EF8"/>
    <w:rsid w:val="00FC5252"/>
    <w:rsid w:val="00FC573C"/>
    <w:rsid w:val="00FC5BC2"/>
    <w:rsid w:val="00FC6064"/>
    <w:rsid w:val="00FC6356"/>
    <w:rsid w:val="00FC70E7"/>
    <w:rsid w:val="00FC773A"/>
    <w:rsid w:val="00FC7D01"/>
    <w:rsid w:val="00FC7DB5"/>
    <w:rsid w:val="00FD0130"/>
    <w:rsid w:val="00FD030C"/>
    <w:rsid w:val="00FD0373"/>
    <w:rsid w:val="00FD0582"/>
    <w:rsid w:val="00FD0C93"/>
    <w:rsid w:val="00FD1062"/>
    <w:rsid w:val="00FD1141"/>
    <w:rsid w:val="00FD1482"/>
    <w:rsid w:val="00FD1FAD"/>
    <w:rsid w:val="00FD21F4"/>
    <w:rsid w:val="00FD2589"/>
    <w:rsid w:val="00FD2EC3"/>
    <w:rsid w:val="00FD311D"/>
    <w:rsid w:val="00FD4876"/>
    <w:rsid w:val="00FD502D"/>
    <w:rsid w:val="00FD514D"/>
    <w:rsid w:val="00FD52A3"/>
    <w:rsid w:val="00FD608F"/>
    <w:rsid w:val="00FD68D4"/>
    <w:rsid w:val="00FD744B"/>
    <w:rsid w:val="00FD7E29"/>
    <w:rsid w:val="00FE00D9"/>
    <w:rsid w:val="00FE0149"/>
    <w:rsid w:val="00FE1186"/>
    <w:rsid w:val="00FE14A6"/>
    <w:rsid w:val="00FE1743"/>
    <w:rsid w:val="00FE177A"/>
    <w:rsid w:val="00FE240A"/>
    <w:rsid w:val="00FE2674"/>
    <w:rsid w:val="00FE2BBC"/>
    <w:rsid w:val="00FE3DE5"/>
    <w:rsid w:val="00FE3E3C"/>
    <w:rsid w:val="00FE3F78"/>
    <w:rsid w:val="00FE41E9"/>
    <w:rsid w:val="00FE43E7"/>
    <w:rsid w:val="00FE4582"/>
    <w:rsid w:val="00FE4B66"/>
    <w:rsid w:val="00FE4E63"/>
    <w:rsid w:val="00FE4F6E"/>
    <w:rsid w:val="00FE56D9"/>
    <w:rsid w:val="00FE583F"/>
    <w:rsid w:val="00FE5C30"/>
    <w:rsid w:val="00FE5CC4"/>
    <w:rsid w:val="00FE6010"/>
    <w:rsid w:val="00FE621E"/>
    <w:rsid w:val="00FE68A5"/>
    <w:rsid w:val="00FE6B13"/>
    <w:rsid w:val="00FE7575"/>
    <w:rsid w:val="00FE7890"/>
    <w:rsid w:val="00FF1070"/>
    <w:rsid w:val="00FF13E2"/>
    <w:rsid w:val="00FF1C42"/>
    <w:rsid w:val="00FF2237"/>
    <w:rsid w:val="00FF3AC3"/>
    <w:rsid w:val="00FF4953"/>
    <w:rsid w:val="00FF4A68"/>
    <w:rsid w:val="00FF56DA"/>
    <w:rsid w:val="00FF594B"/>
    <w:rsid w:val="00FF5FA3"/>
    <w:rsid w:val="00FF5FCE"/>
    <w:rsid w:val="00FF6100"/>
    <w:rsid w:val="00FF6177"/>
    <w:rsid w:val="00FF6433"/>
    <w:rsid w:val="00FF6AD9"/>
    <w:rsid w:val="00FF70F0"/>
    <w:rsid w:val="00FF742B"/>
    <w:rsid w:val="00FF77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5BF5B"/>
  <w15:chartTrackingRefBased/>
  <w15:docId w15:val="{71E5433B-F5D4-43A5-BD80-BBF45D3B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643"/>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6">
    <w:name w:val="heading 6"/>
    <w:basedOn w:val="Normal"/>
    <w:next w:val="Normal"/>
    <w:link w:val="Heading6Char"/>
    <w:semiHidden/>
    <w:unhideWhenUsed/>
    <w:qFormat/>
    <w:locked/>
    <w:rsid w:val="00B648B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H&amp;P List Paragraph,Strip,Dot pt,F5 List Paragraph,List Paragraph1,No Spacing1,List Paragraph Char Char Char,Indicator Text,Colorful List - Accent 11,Numbered Para 1,Bullet 1,Bullet Points,MAIN CONTENT,List Paragraph11,List Paragraph12"/>
    <w:basedOn w:val="Normal"/>
    <w:link w:val="ListParagraph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customStyle="1" w:styleId="VPBullet1">
    <w:name w:val="VP Bullet 1"/>
    <w:basedOn w:val="Normal"/>
    <w:qFormat/>
    <w:rsid w:val="0076632E"/>
    <w:pPr>
      <w:numPr>
        <w:numId w:val="2"/>
      </w:numPr>
      <w:tabs>
        <w:tab w:val="left" w:pos="0"/>
        <w:tab w:val="num" w:pos="720"/>
      </w:tabs>
      <w:spacing w:before="120" w:after="80"/>
      <w:jc w:val="both"/>
    </w:pPr>
    <w:rPr>
      <w:rFonts w:eastAsia="Calibri"/>
      <w:bCs/>
      <w:szCs w:val="22"/>
      <w:lang w:eastAsia="en-US"/>
    </w:rPr>
  </w:style>
  <w:style w:type="paragraph" w:customStyle="1" w:styleId="VPBody">
    <w:name w:val="VP Body"/>
    <w:basedOn w:val="Normal"/>
    <w:autoRedefine/>
    <w:qFormat/>
    <w:rsid w:val="00123BC8"/>
    <w:pPr>
      <w:tabs>
        <w:tab w:val="left" w:pos="0"/>
      </w:tabs>
      <w:ind w:left="60"/>
      <w:jc w:val="both"/>
    </w:pPr>
    <w:rPr>
      <w:rFonts w:eastAsia="Calibri"/>
      <w:b/>
      <w:bCs/>
      <w:sz w:val="22"/>
      <w:u w:val="single"/>
      <w:lang w:eastAsia="en-US"/>
    </w:rPr>
  </w:style>
  <w:style w:type="paragraph" w:customStyle="1" w:styleId="VPMessage">
    <w:name w:val="VP Message"/>
    <w:basedOn w:val="Normal"/>
    <w:next w:val="VPBody"/>
    <w:qFormat/>
    <w:rsid w:val="0076632E"/>
    <w:pPr>
      <w:spacing w:before="80" w:after="80"/>
    </w:pPr>
    <w:rPr>
      <w:rFonts w:eastAsia="Calibri"/>
      <w:b/>
      <w:i/>
      <w:sz w:val="26"/>
      <w:szCs w:val="22"/>
      <w:lang w:eastAsia="en-US"/>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Char10 Char"/>
    <w:link w:val="FootnoteText"/>
    <w:uiPriority w:val="99"/>
    <w:qFormat/>
    <w:locked/>
    <w:rsid w:val="009054CF"/>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Char10,Char1,fn,FT"/>
    <w:basedOn w:val="Normal"/>
    <w:link w:val="FootnoteTextChar"/>
    <w:uiPriority w:val="99"/>
    <w:unhideWhenUsed/>
    <w:rsid w:val="009054CF"/>
    <w:pPr>
      <w:jc w:val="both"/>
    </w:pPr>
    <w:rPr>
      <w:sz w:val="20"/>
      <w:szCs w:val="20"/>
      <w:lang w:val="en-GB" w:eastAsia="en-GB"/>
    </w:rPr>
  </w:style>
  <w:style w:type="character" w:customStyle="1" w:styleId="FootnoteTextChar1">
    <w:name w:val="Footnote Text Char1"/>
    <w:uiPriority w:val="99"/>
    <w:semiHidden/>
    <w:rsid w:val="009054CF"/>
    <w:rPr>
      <w:lang w:val="lv-LV"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qFormat/>
    <w:rsid w:val="009054CF"/>
    <w:rPr>
      <w:vertAlign w:val="superscript"/>
    </w:rPr>
  </w:style>
  <w:style w:type="paragraph" w:customStyle="1" w:styleId="CharCharCharChar">
    <w:name w:val="Char Char Char Char"/>
    <w:aliases w:val="Char2"/>
    <w:basedOn w:val="Normal"/>
    <w:link w:val="FootnoteReference"/>
    <w:uiPriority w:val="99"/>
    <w:rsid w:val="009054CF"/>
    <w:pPr>
      <w:spacing w:after="160" w:line="240" w:lineRule="exact"/>
      <w:jc w:val="both"/>
    </w:pPr>
    <w:rPr>
      <w:sz w:val="20"/>
      <w:szCs w:val="20"/>
      <w:vertAlign w:val="superscript"/>
      <w:lang w:val="x-none" w:eastAsia="x-none"/>
    </w:rPr>
  </w:style>
  <w:style w:type="paragraph" w:styleId="PlainText">
    <w:name w:val="Plain Text"/>
    <w:basedOn w:val="Normal"/>
    <w:link w:val="PlainTextChar"/>
    <w:uiPriority w:val="99"/>
    <w:unhideWhenUsed/>
    <w:rsid w:val="00110151"/>
    <w:rPr>
      <w:rFonts w:ascii="Calibri" w:eastAsia="Calibri" w:hAnsi="Calibri"/>
      <w:sz w:val="22"/>
      <w:szCs w:val="21"/>
      <w:lang w:val="x-none" w:eastAsia="en-US"/>
    </w:rPr>
  </w:style>
  <w:style w:type="character" w:customStyle="1" w:styleId="PlainTextChar">
    <w:name w:val="Plain Text Char"/>
    <w:link w:val="PlainText"/>
    <w:uiPriority w:val="99"/>
    <w:rsid w:val="00110151"/>
    <w:rPr>
      <w:rFonts w:ascii="Calibri" w:eastAsia="Calibri" w:hAnsi="Calibri"/>
      <w:sz w:val="22"/>
      <w:szCs w:val="21"/>
      <w:lang w:eastAsia="en-US"/>
    </w:rPr>
  </w:style>
  <w:style w:type="character" w:customStyle="1" w:styleId="ListParagraphChar">
    <w:name w:val="List Paragraph Char"/>
    <w:aliases w:val="2 Char,H&amp;P List Paragraph Char,Strip Char,Dot pt Char,F5 List Paragraph Char,List Paragraph1 Char,No Spacing1 Char,List Paragraph Char Char Char Char,Indicator Text Char,Colorful List - Accent 11 Char,Numbered Para 1 Char"/>
    <w:link w:val="ListParagraph"/>
    <w:uiPriority w:val="34"/>
    <w:qFormat/>
    <w:rsid w:val="0091650F"/>
    <w:rPr>
      <w:rFonts w:ascii="Calibri" w:hAnsi="Calibri"/>
      <w:sz w:val="22"/>
      <w:szCs w:val="22"/>
      <w:lang w:eastAsia="en-US"/>
    </w:rPr>
  </w:style>
  <w:style w:type="character" w:customStyle="1" w:styleId="apple-converted-space">
    <w:name w:val="apple-converted-space"/>
    <w:rsid w:val="008E3292"/>
  </w:style>
  <w:style w:type="character" w:customStyle="1" w:styleId="st1">
    <w:name w:val="st1"/>
    <w:rsid w:val="006C00C2"/>
  </w:style>
  <w:style w:type="paragraph" w:customStyle="1" w:styleId="VPBodyTable">
    <w:name w:val="VP Body Table"/>
    <w:basedOn w:val="Normal"/>
    <w:qFormat/>
    <w:rsid w:val="0051019C"/>
    <w:pPr>
      <w:tabs>
        <w:tab w:val="left" w:pos="0"/>
      </w:tabs>
      <w:spacing w:line="259" w:lineRule="auto"/>
    </w:pPr>
    <w:rPr>
      <w:rFonts w:eastAsia="Calibri"/>
      <w:bCs/>
      <w:sz w:val="20"/>
      <w:szCs w:val="22"/>
      <w:lang w:val="en-US" w:eastAsia="en-US"/>
    </w:rPr>
  </w:style>
  <w:style w:type="character" w:customStyle="1" w:styleId="Heading6Char">
    <w:name w:val="Heading 6 Char"/>
    <w:link w:val="Heading6"/>
    <w:rsid w:val="00B648BC"/>
    <w:rPr>
      <w:rFonts w:ascii="Calibri" w:eastAsia="Times New Roman" w:hAnsi="Calibri" w:cs="Times New Roman"/>
      <w:b/>
      <w:bCs/>
      <w:sz w:val="22"/>
      <w:szCs w:val="22"/>
    </w:rPr>
  </w:style>
  <w:style w:type="paragraph" w:customStyle="1" w:styleId="Standard">
    <w:name w:val="Standard"/>
    <w:rsid w:val="008C729B"/>
    <w:pPr>
      <w:widowControl w:val="0"/>
      <w:suppressAutoHyphens/>
      <w:autoSpaceDN w:val="0"/>
      <w:textAlignment w:val="baseline"/>
    </w:pPr>
    <w:rPr>
      <w:rFonts w:eastAsia="WenQuanYi Zen Hei" w:cs="FreeSans"/>
      <w:kern w:val="3"/>
      <w:sz w:val="24"/>
      <w:szCs w:val="24"/>
      <w:lang w:eastAsia="zh-CN" w:bidi="hi-IN"/>
    </w:rPr>
  </w:style>
  <w:style w:type="paragraph" w:styleId="Title">
    <w:name w:val="Title"/>
    <w:basedOn w:val="Normal"/>
    <w:next w:val="Normal"/>
    <w:link w:val="TitleChar"/>
    <w:uiPriority w:val="10"/>
    <w:qFormat/>
    <w:locked/>
    <w:rsid w:val="00DF43E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F43E6"/>
    <w:rPr>
      <w:rFonts w:ascii="Cambria" w:hAnsi="Cambria"/>
      <w:color w:val="17365D"/>
      <w:spacing w:val="5"/>
      <w:kern w:val="28"/>
      <w:sz w:val="52"/>
      <w:szCs w:val="52"/>
    </w:rPr>
  </w:style>
  <w:style w:type="character" w:customStyle="1" w:styleId="st">
    <w:name w:val="st"/>
    <w:rsid w:val="001706EE"/>
  </w:style>
  <w:style w:type="paragraph" w:customStyle="1" w:styleId="tv213">
    <w:name w:val="tv213"/>
    <w:basedOn w:val="Normal"/>
    <w:rsid w:val="005928A7"/>
    <w:pPr>
      <w:spacing w:before="100" w:beforeAutospacing="1" w:after="100" w:afterAutospacing="1"/>
    </w:p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uiPriority w:val="99"/>
    <w:rsid w:val="00F762DE"/>
    <w:pPr>
      <w:spacing w:after="160" w:line="240" w:lineRule="exact"/>
      <w:jc w:val="both"/>
    </w:pPr>
    <w:rPr>
      <w:sz w:val="20"/>
      <w:szCs w:val="20"/>
      <w:vertAlign w:val="superscript"/>
      <w:lang w:val="en-US" w:eastAsia="en-US"/>
    </w:rPr>
  </w:style>
  <w:style w:type="paragraph" w:customStyle="1" w:styleId="Default">
    <w:name w:val="Default"/>
    <w:rsid w:val="00642D20"/>
    <w:pPr>
      <w:autoSpaceDE w:val="0"/>
      <w:autoSpaceDN w:val="0"/>
      <w:adjustRightInd w:val="0"/>
    </w:pPr>
    <w:rPr>
      <w:rFonts w:ascii="Segoe UI" w:eastAsiaTheme="minorHAnsi" w:hAnsi="Segoe UI" w:cs="Segoe UI"/>
      <w:color w:val="000000"/>
      <w:sz w:val="24"/>
      <w:szCs w:val="24"/>
      <w:lang w:eastAsia="en-US"/>
    </w:rPr>
  </w:style>
  <w:style w:type="paragraph" w:customStyle="1" w:styleId="paragraph">
    <w:name w:val="paragraph"/>
    <w:basedOn w:val="Normal"/>
    <w:rsid w:val="00787A1B"/>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787A1B"/>
  </w:style>
  <w:style w:type="character" w:customStyle="1" w:styleId="eop">
    <w:name w:val="eop"/>
    <w:basedOn w:val="DefaultParagraphFont"/>
    <w:rsid w:val="00787A1B"/>
  </w:style>
  <w:style w:type="character" w:customStyle="1" w:styleId="tabchar">
    <w:name w:val="tabchar"/>
    <w:basedOn w:val="DefaultParagraphFont"/>
    <w:rsid w:val="00155032"/>
  </w:style>
  <w:style w:type="character" w:styleId="UnresolvedMention">
    <w:name w:val="Unresolved Mention"/>
    <w:basedOn w:val="DefaultParagraphFont"/>
    <w:uiPriority w:val="99"/>
    <w:semiHidden/>
    <w:unhideWhenUsed/>
    <w:rsid w:val="00D45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982">
      <w:bodyDiv w:val="1"/>
      <w:marLeft w:val="0"/>
      <w:marRight w:val="0"/>
      <w:marTop w:val="0"/>
      <w:marBottom w:val="0"/>
      <w:divBdr>
        <w:top w:val="none" w:sz="0" w:space="0" w:color="auto"/>
        <w:left w:val="none" w:sz="0" w:space="0" w:color="auto"/>
        <w:bottom w:val="none" w:sz="0" w:space="0" w:color="auto"/>
        <w:right w:val="none" w:sz="0" w:space="0" w:color="auto"/>
      </w:divBdr>
    </w:div>
    <w:div w:id="60369932">
      <w:bodyDiv w:val="1"/>
      <w:marLeft w:val="0"/>
      <w:marRight w:val="0"/>
      <w:marTop w:val="0"/>
      <w:marBottom w:val="0"/>
      <w:divBdr>
        <w:top w:val="none" w:sz="0" w:space="0" w:color="auto"/>
        <w:left w:val="none" w:sz="0" w:space="0" w:color="auto"/>
        <w:bottom w:val="none" w:sz="0" w:space="0" w:color="auto"/>
        <w:right w:val="none" w:sz="0" w:space="0" w:color="auto"/>
      </w:divBdr>
    </w:div>
    <w:div w:id="137185779">
      <w:bodyDiv w:val="1"/>
      <w:marLeft w:val="0"/>
      <w:marRight w:val="0"/>
      <w:marTop w:val="0"/>
      <w:marBottom w:val="0"/>
      <w:divBdr>
        <w:top w:val="none" w:sz="0" w:space="0" w:color="auto"/>
        <w:left w:val="none" w:sz="0" w:space="0" w:color="auto"/>
        <w:bottom w:val="none" w:sz="0" w:space="0" w:color="auto"/>
        <w:right w:val="none" w:sz="0" w:space="0" w:color="auto"/>
      </w:divBdr>
    </w:div>
    <w:div w:id="342711259">
      <w:bodyDiv w:val="1"/>
      <w:marLeft w:val="0"/>
      <w:marRight w:val="0"/>
      <w:marTop w:val="0"/>
      <w:marBottom w:val="0"/>
      <w:divBdr>
        <w:top w:val="none" w:sz="0" w:space="0" w:color="auto"/>
        <w:left w:val="none" w:sz="0" w:space="0" w:color="auto"/>
        <w:bottom w:val="none" w:sz="0" w:space="0" w:color="auto"/>
        <w:right w:val="none" w:sz="0" w:space="0" w:color="auto"/>
      </w:divBdr>
    </w:div>
    <w:div w:id="344526578">
      <w:bodyDiv w:val="1"/>
      <w:marLeft w:val="0"/>
      <w:marRight w:val="0"/>
      <w:marTop w:val="0"/>
      <w:marBottom w:val="0"/>
      <w:divBdr>
        <w:top w:val="none" w:sz="0" w:space="0" w:color="auto"/>
        <w:left w:val="none" w:sz="0" w:space="0" w:color="auto"/>
        <w:bottom w:val="none" w:sz="0" w:space="0" w:color="auto"/>
        <w:right w:val="none" w:sz="0" w:space="0" w:color="auto"/>
      </w:divBdr>
    </w:div>
    <w:div w:id="362437316">
      <w:bodyDiv w:val="1"/>
      <w:marLeft w:val="0"/>
      <w:marRight w:val="0"/>
      <w:marTop w:val="0"/>
      <w:marBottom w:val="0"/>
      <w:divBdr>
        <w:top w:val="none" w:sz="0" w:space="0" w:color="auto"/>
        <w:left w:val="none" w:sz="0" w:space="0" w:color="auto"/>
        <w:bottom w:val="none" w:sz="0" w:space="0" w:color="auto"/>
        <w:right w:val="none" w:sz="0" w:space="0" w:color="auto"/>
      </w:divBdr>
    </w:div>
    <w:div w:id="367142691">
      <w:bodyDiv w:val="1"/>
      <w:marLeft w:val="0"/>
      <w:marRight w:val="0"/>
      <w:marTop w:val="0"/>
      <w:marBottom w:val="0"/>
      <w:divBdr>
        <w:top w:val="none" w:sz="0" w:space="0" w:color="auto"/>
        <w:left w:val="none" w:sz="0" w:space="0" w:color="auto"/>
        <w:bottom w:val="none" w:sz="0" w:space="0" w:color="auto"/>
        <w:right w:val="none" w:sz="0" w:space="0" w:color="auto"/>
      </w:divBdr>
    </w:div>
    <w:div w:id="43937640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37358618">
      <w:bodyDiv w:val="1"/>
      <w:marLeft w:val="0"/>
      <w:marRight w:val="0"/>
      <w:marTop w:val="0"/>
      <w:marBottom w:val="0"/>
      <w:divBdr>
        <w:top w:val="none" w:sz="0" w:space="0" w:color="auto"/>
        <w:left w:val="none" w:sz="0" w:space="0" w:color="auto"/>
        <w:bottom w:val="none" w:sz="0" w:space="0" w:color="auto"/>
        <w:right w:val="none" w:sz="0" w:space="0" w:color="auto"/>
      </w:divBdr>
    </w:div>
    <w:div w:id="600450480">
      <w:bodyDiv w:val="1"/>
      <w:marLeft w:val="0"/>
      <w:marRight w:val="0"/>
      <w:marTop w:val="0"/>
      <w:marBottom w:val="0"/>
      <w:divBdr>
        <w:top w:val="none" w:sz="0" w:space="0" w:color="auto"/>
        <w:left w:val="none" w:sz="0" w:space="0" w:color="auto"/>
        <w:bottom w:val="none" w:sz="0" w:space="0" w:color="auto"/>
        <w:right w:val="none" w:sz="0" w:space="0" w:color="auto"/>
      </w:divBdr>
    </w:div>
    <w:div w:id="61807191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28110099">
      <w:bodyDiv w:val="1"/>
      <w:marLeft w:val="0"/>
      <w:marRight w:val="0"/>
      <w:marTop w:val="0"/>
      <w:marBottom w:val="0"/>
      <w:divBdr>
        <w:top w:val="none" w:sz="0" w:space="0" w:color="auto"/>
        <w:left w:val="none" w:sz="0" w:space="0" w:color="auto"/>
        <w:bottom w:val="none" w:sz="0" w:space="0" w:color="auto"/>
        <w:right w:val="none" w:sz="0" w:space="0" w:color="auto"/>
      </w:divBdr>
    </w:div>
    <w:div w:id="793447982">
      <w:bodyDiv w:val="1"/>
      <w:marLeft w:val="0"/>
      <w:marRight w:val="0"/>
      <w:marTop w:val="0"/>
      <w:marBottom w:val="0"/>
      <w:divBdr>
        <w:top w:val="none" w:sz="0" w:space="0" w:color="auto"/>
        <w:left w:val="none" w:sz="0" w:space="0" w:color="auto"/>
        <w:bottom w:val="none" w:sz="0" w:space="0" w:color="auto"/>
        <w:right w:val="none" w:sz="0" w:space="0" w:color="auto"/>
      </w:divBdr>
    </w:div>
    <w:div w:id="797841919">
      <w:bodyDiv w:val="1"/>
      <w:marLeft w:val="0"/>
      <w:marRight w:val="0"/>
      <w:marTop w:val="0"/>
      <w:marBottom w:val="0"/>
      <w:divBdr>
        <w:top w:val="none" w:sz="0" w:space="0" w:color="auto"/>
        <w:left w:val="none" w:sz="0" w:space="0" w:color="auto"/>
        <w:bottom w:val="none" w:sz="0" w:space="0" w:color="auto"/>
        <w:right w:val="none" w:sz="0" w:space="0" w:color="auto"/>
      </w:divBdr>
    </w:div>
    <w:div w:id="838227250">
      <w:bodyDiv w:val="1"/>
      <w:marLeft w:val="0"/>
      <w:marRight w:val="0"/>
      <w:marTop w:val="0"/>
      <w:marBottom w:val="0"/>
      <w:divBdr>
        <w:top w:val="none" w:sz="0" w:space="0" w:color="auto"/>
        <w:left w:val="none" w:sz="0" w:space="0" w:color="auto"/>
        <w:bottom w:val="none" w:sz="0" w:space="0" w:color="auto"/>
        <w:right w:val="none" w:sz="0" w:space="0" w:color="auto"/>
      </w:divBdr>
    </w:div>
    <w:div w:id="890963481">
      <w:bodyDiv w:val="1"/>
      <w:marLeft w:val="0"/>
      <w:marRight w:val="0"/>
      <w:marTop w:val="0"/>
      <w:marBottom w:val="0"/>
      <w:divBdr>
        <w:top w:val="none" w:sz="0" w:space="0" w:color="auto"/>
        <w:left w:val="none" w:sz="0" w:space="0" w:color="auto"/>
        <w:bottom w:val="none" w:sz="0" w:space="0" w:color="auto"/>
        <w:right w:val="none" w:sz="0" w:space="0" w:color="auto"/>
      </w:divBdr>
    </w:div>
    <w:div w:id="978656054">
      <w:bodyDiv w:val="1"/>
      <w:marLeft w:val="0"/>
      <w:marRight w:val="0"/>
      <w:marTop w:val="0"/>
      <w:marBottom w:val="0"/>
      <w:divBdr>
        <w:top w:val="none" w:sz="0" w:space="0" w:color="auto"/>
        <w:left w:val="none" w:sz="0" w:space="0" w:color="auto"/>
        <w:bottom w:val="none" w:sz="0" w:space="0" w:color="auto"/>
        <w:right w:val="none" w:sz="0" w:space="0" w:color="auto"/>
      </w:divBdr>
    </w:div>
    <w:div w:id="106418391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46183867">
      <w:bodyDiv w:val="1"/>
      <w:marLeft w:val="0"/>
      <w:marRight w:val="0"/>
      <w:marTop w:val="0"/>
      <w:marBottom w:val="0"/>
      <w:divBdr>
        <w:top w:val="none" w:sz="0" w:space="0" w:color="auto"/>
        <w:left w:val="none" w:sz="0" w:space="0" w:color="auto"/>
        <w:bottom w:val="none" w:sz="0" w:space="0" w:color="auto"/>
        <w:right w:val="none" w:sz="0" w:space="0" w:color="auto"/>
      </w:divBdr>
    </w:div>
    <w:div w:id="126283989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81512136">
      <w:bodyDiv w:val="1"/>
      <w:marLeft w:val="0"/>
      <w:marRight w:val="0"/>
      <w:marTop w:val="0"/>
      <w:marBottom w:val="0"/>
      <w:divBdr>
        <w:top w:val="none" w:sz="0" w:space="0" w:color="auto"/>
        <w:left w:val="none" w:sz="0" w:space="0" w:color="auto"/>
        <w:bottom w:val="none" w:sz="0" w:space="0" w:color="auto"/>
        <w:right w:val="none" w:sz="0" w:space="0" w:color="auto"/>
      </w:divBdr>
    </w:div>
    <w:div w:id="1424107358">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607972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77554316">
      <w:bodyDiv w:val="1"/>
      <w:marLeft w:val="0"/>
      <w:marRight w:val="0"/>
      <w:marTop w:val="0"/>
      <w:marBottom w:val="0"/>
      <w:divBdr>
        <w:top w:val="none" w:sz="0" w:space="0" w:color="auto"/>
        <w:left w:val="none" w:sz="0" w:space="0" w:color="auto"/>
        <w:bottom w:val="none" w:sz="0" w:space="0" w:color="auto"/>
        <w:right w:val="none" w:sz="0" w:space="0" w:color="auto"/>
      </w:divBdr>
    </w:div>
    <w:div w:id="1804276020">
      <w:bodyDiv w:val="1"/>
      <w:marLeft w:val="0"/>
      <w:marRight w:val="0"/>
      <w:marTop w:val="0"/>
      <w:marBottom w:val="0"/>
      <w:divBdr>
        <w:top w:val="none" w:sz="0" w:space="0" w:color="auto"/>
        <w:left w:val="none" w:sz="0" w:space="0" w:color="auto"/>
        <w:bottom w:val="none" w:sz="0" w:space="0" w:color="auto"/>
        <w:right w:val="none" w:sz="0" w:space="0" w:color="auto"/>
      </w:divBdr>
    </w:div>
    <w:div w:id="1865247579">
      <w:bodyDiv w:val="1"/>
      <w:marLeft w:val="0"/>
      <w:marRight w:val="0"/>
      <w:marTop w:val="0"/>
      <w:marBottom w:val="0"/>
      <w:divBdr>
        <w:top w:val="none" w:sz="0" w:space="0" w:color="auto"/>
        <w:left w:val="none" w:sz="0" w:space="0" w:color="auto"/>
        <w:bottom w:val="none" w:sz="0" w:space="0" w:color="auto"/>
        <w:right w:val="none" w:sz="0" w:space="0" w:color="auto"/>
      </w:divBdr>
    </w:div>
    <w:div w:id="1881623035">
      <w:bodyDiv w:val="1"/>
      <w:marLeft w:val="0"/>
      <w:marRight w:val="0"/>
      <w:marTop w:val="0"/>
      <w:marBottom w:val="0"/>
      <w:divBdr>
        <w:top w:val="none" w:sz="0" w:space="0" w:color="auto"/>
        <w:left w:val="none" w:sz="0" w:space="0" w:color="auto"/>
        <w:bottom w:val="none" w:sz="0" w:space="0" w:color="auto"/>
        <w:right w:val="none" w:sz="0" w:space="0" w:color="auto"/>
      </w:divBdr>
    </w:div>
    <w:div w:id="1965846273">
      <w:bodyDiv w:val="1"/>
      <w:marLeft w:val="0"/>
      <w:marRight w:val="0"/>
      <w:marTop w:val="0"/>
      <w:marBottom w:val="0"/>
      <w:divBdr>
        <w:top w:val="none" w:sz="0" w:space="0" w:color="auto"/>
        <w:left w:val="none" w:sz="0" w:space="0" w:color="auto"/>
        <w:bottom w:val="none" w:sz="0" w:space="0" w:color="auto"/>
        <w:right w:val="none" w:sz="0" w:space="0" w:color="auto"/>
      </w:divBdr>
    </w:div>
    <w:div w:id="209342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neta.bruvere@vara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tis.ozols@varam.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F5675BC013B2B242AA798D19ABBAC815" ma:contentTypeVersion="8" ma:contentTypeDescription="Izveidot jaunu dokumentu." ma:contentTypeScope="" ma:versionID="19ab71afb0964ba4ffb8d3f35d9b6de8">
  <xsd:schema xmlns:xsd="http://www.w3.org/2001/XMLSchema" xmlns:xs="http://www.w3.org/2001/XMLSchema" xmlns:p="http://schemas.microsoft.com/office/2006/metadata/properties" xmlns:ns3="2e9c949c-f85a-493d-96e2-b7d4f9148826" targetNamespace="http://schemas.microsoft.com/office/2006/metadata/properties" ma:root="true" ma:fieldsID="5f5971672c8e5b113b8dda5d5dd9f19d" ns3:_="">
    <xsd:import namespace="2e9c949c-f85a-493d-96e2-b7d4f91488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c949c-f85a-493d-96e2-b7d4f9148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F853A7-7294-4E1C-9246-01F8AC3BACEF}">
  <ds:schemaRefs>
    <ds:schemaRef ds:uri="http://schemas.openxmlformats.org/officeDocument/2006/bibliography"/>
  </ds:schemaRefs>
</ds:datastoreItem>
</file>

<file path=customXml/itemProps2.xml><?xml version="1.0" encoding="utf-8"?>
<ds:datastoreItem xmlns:ds="http://schemas.openxmlformats.org/officeDocument/2006/customXml" ds:itemID="{32AA8308-79CE-43C1-923B-3E58B2B56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c949c-f85a-493d-96e2-b7d4f914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E5D4E5-3897-48A5-979E-9601D74EC3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53697D-2567-4EE4-B89D-75AD242192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89</Pages>
  <Words>101492</Words>
  <Characters>57852</Characters>
  <Application>Microsoft Office Word</Application>
  <DocSecurity>0</DocSecurity>
  <Lines>482</Lines>
  <Paragraphs>318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MK noteikumu projekts "Ministru kabineta kārtības rullis"</vt:lpstr>
    </vt:vector>
  </TitlesOfParts>
  <Company>Vides aizsardzības un reģionālās attīstības aģentūra</Company>
  <LinksUpToDate>false</LinksUpToDate>
  <CharactersWithSpaces>159026</CharactersWithSpaces>
  <SharedDoc>false</SharedDoc>
  <HLinks>
    <vt:vector size="36" baseType="variant">
      <vt:variant>
        <vt:i4>983076</vt:i4>
      </vt:variant>
      <vt:variant>
        <vt:i4>3</vt:i4>
      </vt:variant>
      <vt:variant>
        <vt:i4>0</vt:i4>
      </vt:variant>
      <vt:variant>
        <vt:i4>5</vt:i4>
      </vt:variant>
      <vt:variant>
        <vt:lpwstr>mailto:vineta.bruvere@varam.gov.lv</vt:lpwstr>
      </vt:variant>
      <vt:variant>
        <vt:lpwstr/>
      </vt:variant>
      <vt:variant>
        <vt:i4>4849789</vt:i4>
      </vt:variant>
      <vt:variant>
        <vt:i4>0</vt:i4>
      </vt:variant>
      <vt:variant>
        <vt:i4>0</vt:i4>
      </vt:variant>
      <vt:variant>
        <vt:i4>5</vt:i4>
      </vt:variant>
      <vt:variant>
        <vt:lpwstr>mailto:aris.dzervans@varam.gov.lv</vt:lpwstr>
      </vt:variant>
      <vt:variant>
        <vt:lpwstr/>
      </vt:variant>
      <vt:variant>
        <vt:i4>4522026</vt:i4>
      </vt:variant>
      <vt:variant>
        <vt:i4>9</vt:i4>
      </vt:variant>
      <vt:variant>
        <vt:i4>0</vt:i4>
      </vt:variant>
      <vt:variant>
        <vt:i4>5</vt:i4>
      </vt:variant>
      <vt:variant>
        <vt:lpwstr>https://en.wikipedia.org/wiki/Data_center</vt:lpwstr>
      </vt:variant>
      <vt:variant>
        <vt:lpwstr/>
      </vt:variant>
      <vt:variant>
        <vt:i4>7733294</vt:i4>
      </vt:variant>
      <vt:variant>
        <vt:i4>6</vt:i4>
      </vt:variant>
      <vt:variant>
        <vt:i4>0</vt:i4>
      </vt:variant>
      <vt:variant>
        <vt:i4>5</vt:i4>
      </vt:variant>
      <vt:variant>
        <vt:lpwstr>https://uptimeinstitute.com/tier-certification/tier-certification-list</vt:lpwstr>
      </vt:variant>
      <vt:variant>
        <vt:lpwstr/>
      </vt:variant>
      <vt:variant>
        <vt:i4>7340138</vt:i4>
      </vt:variant>
      <vt:variant>
        <vt:i4>3</vt:i4>
      </vt:variant>
      <vt:variant>
        <vt:i4>0</vt:i4>
      </vt:variant>
      <vt:variant>
        <vt:i4>5</vt:i4>
      </vt:variant>
      <vt:variant>
        <vt:lpwstr>http://www.lrvk.gov.lv/revizija/vai-valsts-parvalde-tiek-noteikta-vienota-ikt-infrastrukturas-parvaldiba-lai-nodrosinatu-tas-efektivu-izmantosanu/</vt:lpwstr>
      </vt:variant>
      <vt:variant>
        <vt:lpwstr/>
      </vt:variant>
      <vt:variant>
        <vt:i4>5570590</vt:i4>
      </vt:variant>
      <vt:variant>
        <vt:i4>0</vt:i4>
      </vt:variant>
      <vt:variant>
        <vt:i4>0</vt:i4>
      </vt:variant>
      <vt:variant>
        <vt:i4>5</vt:i4>
      </vt:variant>
      <vt:variant>
        <vt:lpwstr>https://capital.lv/Specifikacijas/Serveru-un-komutacijas-statnes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dc:subject>
  <dc:creator>Vineta Brūvere</dc:creator>
  <cp:keywords/>
  <dc:description>67026575, vineta.bruvere@varam.gov.lv</dc:description>
  <cp:lastModifiedBy>Vineta Brūvere</cp:lastModifiedBy>
  <cp:revision>11</cp:revision>
  <cp:lastPrinted>2021-09-20T14:15:00Z</cp:lastPrinted>
  <dcterms:created xsi:type="dcterms:W3CDTF">2021-09-22T09:15:00Z</dcterms:created>
  <dcterms:modified xsi:type="dcterms:W3CDTF">2021-09-22T10:45:00Z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0x010100F5675BC013B2B242AA798D19ABBAC815</vt:lpwstr>
  </property>
</Properties>
</file>