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62C4B1" w14:textId="77777777" w:rsidR="00847078" w:rsidRDefault="006712AA">
      <w:pPr>
        <w:spacing w:before="240" w:after="240"/>
        <w:rPr>
          <w:b/>
          <w:sz w:val="28"/>
        </w:rPr>
      </w:pPr>
      <w:r>
        <w:rPr>
          <w:b/>
          <w:sz w:val="28"/>
        </w:rPr>
        <w:t>26-TA-1729: Informatīvais ziņojums (Jauns)</w:t>
      </w:r>
    </w:p>
    <w:p w14:paraId="2720A3E0" w14:textId="77777777" w:rsidR="00847078" w:rsidRDefault="006712AA">
      <w:pPr>
        <w:pStyle w:val="titleparagraph"/>
        <w:contextualSpacing w:val="0"/>
      </w:pPr>
      <w:r>
        <w:t>Informatīvais ziņojums “Par aktualitāti zaudējušiem uzdevumiem Tieslietu ministrijas kompetencē”</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847078" w14:paraId="14186033" w14:textId="77777777" w:rsidTr="009B195C">
        <w:tc>
          <w:tcPr>
            <w:tcW w:w="1015" w:type="dxa"/>
            <w:shd w:val="clear" w:color="auto" w:fill="FFFFFF"/>
            <w:noWrap/>
            <w:tcMar>
              <w:top w:w="75" w:type="dxa"/>
              <w:left w:w="75" w:type="dxa"/>
              <w:bottom w:w="75" w:type="dxa"/>
              <w:right w:w="75" w:type="dxa"/>
            </w:tcMar>
            <w:vAlign w:val="center"/>
          </w:tcPr>
          <w:p w14:paraId="2A3B9F98" w14:textId="77777777" w:rsidR="00847078" w:rsidRDefault="006712AA">
            <w:pPr>
              <w:spacing w:line="240" w:lineRule="auto"/>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4C664E2E" w14:textId="77777777" w:rsidR="00847078" w:rsidRDefault="006712AA">
            <w:pPr>
              <w:spacing w:line="240" w:lineRule="auto"/>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0BD20AE3" w14:textId="77777777" w:rsidR="00847078" w:rsidRDefault="006712AA">
            <w:pPr>
              <w:spacing w:line="240" w:lineRule="auto"/>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13F86795" w14:textId="77777777" w:rsidR="00847078" w:rsidRDefault="006712AA">
            <w:pPr>
              <w:spacing w:line="240" w:lineRule="auto"/>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3BAA6CB0" w14:textId="77777777" w:rsidR="00847078" w:rsidRDefault="006712AA">
            <w:pPr>
              <w:spacing w:line="240" w:lineRule="auto"/>
              <w:jc w:val="center"/>
              <w:rPr>
                <w:b/>
              </w:rPr>
            </w:pPr>
            <w:r>
              <w:rPr>
                <w:b/>
              </w:rPr>
              <w:t>Galīgā redakcija</w:t>
            </w:r>
          </w:p>
        </w:tc>
      </w:tr>
      <w:tr w:rsidR="00847078" w14:paraId="5F3ED09B" w14:textId="77777777" w:rsidTr="009B195C">
        <w:tc>
          <w:tcPr>
            <w:tcW w:w="14567" w:type="dxa"/>
            <w:gridSpan w:val="5"/>
            <w:shd w:val="clear" w:color="auto" w:fill="FFFFFF"/>
            <w:noWrap/>
            <w:tcMar>
              <w:top w:w="75" w:type="dxa"/>
              <w:left w:w="75" w:type="dxa"/>
              <w:bottom w:w="75" w:type="dxa"/>
              <w:right w:w="75" w:type="dxa"/>
            </w:tcMar>
            <w:vAlign w:val="center"/>
          </w:tcPr>
          <w:p w14:paraId="062F4A37" w14:textId="77777777" w:rsidR="00847078" w:rsidRDefault="006712AA">
            <w:pPr>
              <w:spacing w:line="240" w:lineRule="auto"/>
            </w:pPr>
            <w:r>
              <w:rPr>
                <w:b/>
              </w:rPr>
              <w:t>Izsludināšana: 14.07.2026. 16:01</w:t>
            </w:r>
          </w:p>
        </w:tc>
      </w:tr>
      <w:tr w:rsidR="00847078" w14:paraId="6BB7B5A2" w14:textId="77777777" w:rsidTr="009B195C">
        <w:tc>
          <w:tcPr>
            <w:tcW w:w="1015" w:type="dxa"/>
            <w:shd w:val="clear" w:color="auto" w:fill="FFFFFF"/>
            <w:noWrap/>
            <w:tcMar>
              <w:top w:w="75" w:type="dxa"/>
              <w:left w:w="75" w:type="dxa"/>
              <w:bottom w:w="75" w:type="dxa"/>
              <w:right w:w="75" w:type="dxa"/>
            </w:tcMar>
          </w:tcPr>
          <w:p w14:paraId="07D5C618" w14:textId="77777777" w:rsidR="00847078" w:rsidRDefault="006712AA">
            <w:pPr>
              <w:spacing w:line="240" w:lineRule="auto"/>
            </w:pPr>
            <w:r>
              <w:t>1.</w:t>
            </w:r>
          </w:p>
        </w:tc>
        <w:tc>
          <w:tcPr>
            <w:tcW w:w="3388" w:type="dxa"/>
            <w:shd w:val="clear" w:color="auto" w:fill="FFFFFF"/>
            <w:noWrap/>
            <w:tcMar>
              <w:top w:w="75" w:type="dxa"/>
              <w:left w:w="75" w:type="dxa"/>
              <w:bottom w:w="75" w:type="dxa"/>
              <w:right w:w="75" w:type="dxa"/>
            </w:tcMar>
          </w:tcPr>
          <w:p w14:paraId="2F1D3CE5" w14:textId="77777777" w:rsidR="00847078" w:rsidRDefault="006712AA">
            <w:pPr>
              <w:spacing w:after="240" w:line="240" w:lineRule="auto"/>
              <w:rPr>
                <w:b/>
              </w:rPr>
            </w:pPr>
            <w:r>
              <w:rPr>
                <w:b/>
              </w:rPr>
              <w:t>Informatīvais ziņojums</w:t>
            </w:r>
          </w:p>
          <w:p w14:paraId="0FB5DD2F"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4EF30C32" w14:textId="77777777" w:rsidR="00847078" w:rsidRDefault="006712AA">
            <w:pPr>
              <w:spacing w:after="240" w:line="240" w:lineRule="auto"/>
              <w:rPr>
                <w:b/>
              </w:rPr>
            </w:pPr>
            <w:r>
              <w:rPr>
                <w:b/>
              </w:rPr>
              <w:t>Iebildums (FM - 27.07.2026.)</w:t>
            </w:r>
          </w:p>
          <w:p w14:paraId="5D27B5E0" w14:textId="77777777" w:rsidR="00847078" w:rsidRDefault="006712AA">
            <w:pPr>
              <w:spacing w:line="240" w:lineRule="auto"/>
            </w:pPr>
            <w:r>
              <w:t>Finanšu ministrijas ieskatā, informatīvā ziņojuma 5.punktā ietvertais uzdevums nav zaudējis savu aktualitāti un būtu turpināms darbs pie to pasākumu izstrādes, kuri īstenojami, lai vienādotu kārtību, kādā maksātājiem ērtā veidā valsts budžetā iemaksājamas kancelejas un valsts nodevas zemesgrāmatu lietās.</w:t>
            </w:r>
          </w:p>
          <w:p w14:paraId="577938CD" w14:textId="77777777" w:rsidR="00847078" w:rsidRDefault="006712AA">
            <w:pPr>
              <w:spacing w:line="240" w:lineRule="auto"/>
            </w:pPr>
            <w:r>
              <w:rPr>
                <w:b/>
              </w:rPr>
              <w:t>Pamatojums</w:t>
            </w:r>
          </w:p>
          <w:p w14:paraId="6084F5ED" w14:textId="77777777" w:rsidR="00847078" w:rsidRDefault="006712AA">
            <w:pPr>
              <w:spacing w:line="240" w:lineRule="auto"/>
            </w:pPr>
            <w:r>
              <w:t>Tieslietu ministrija, izpildot Ministru kabineta 2023.gada 3.oktobra sēdes protokola Nr.48 6.§ "Noteikumu projekts "</w:t>
            </w:r>
            <w:proofErr w:type="spellStart"/>
            <w:r>
              <w:t>Nenodokļu</w:t>
            </w:r>
            <w:proofErr w:type="spellEnd"/>
            <w:r>
              <w:t xml:space="preserve"> ieņēmumu ieskaitīšanas valsts pamatbudžeta ieņēmumos un atmaksas kārtība"" 5.punktā doto uzdevumu (23-UZ-500), bija izstrādājusi informatīvo </w:t>
            </w:r>
            <w:r>
              <w:lastRenderedPageBreak/>
              <w:t>ziņojumu "Informatīvais ziņojums par pasākumiem, kuri īstenojami, lai vienādotu kārtību, kādā maksātājiem ērtā veidā valsts budžetā iemaksājamas kancelejas un valsts nodevas zemesgrāmatu lietās" (24-TA-451).</w:t>
            </w:r>
          </w:p>
          <w:p w14:paraId="67DB5CB0" w14:textId="77777777" w:rsidR="00847078" w:rsidRDefault="006712AA">
            <w:pPr>
              <w:spacing w:line="240" w:lineRule="auto"/>
            </w:pPr>
            <w:r>
              <w:t>Šajā informatīvajā ziņojumā uzsvērts, ka "</w:t>
            </w:r>
            <w:r>
              <w:rPr>
                <w:b/>
                <w:i/>
              </w:rPr>
              <w:t>tiesību sistēmai, lai tā pildītu savu uzdevumu nodrošināt taisnīgumu, ir jābūt cilvēkam viegli saprotamai. Situācija, kad par vienu un to pašu objektu maksājama gan kancelejas nodeva, gan valsts nodeva, kopsakarā ar prasību apmaksu veikt uz dažādiem Valsts kases kontiem, varētu tik vērtēta kā tāda, kas neatbilst iepriekš minētajiem kritērijiem</w:t>
            </w:r>
            <w:r>
              <w:rPr>
                <w:i/>
              </w:rPr>
              <w:t xml:space="preserve">. Turklāt šāda situācija var radīt priekšstatu par nodevas dubultu aplikšanu, kas nav vērtējama kā laba prakse. Tā piemēram, dažādas nodokļu konvencijas nosaka, ka vienu un to pašu nodokli par vienu un to pašu apliekamo objektu par vienu un to pašu periodu nemaksā divreiz. Lai arī no vienas puses nodokļu dubultās aplikšanas novēršanas </w:t>
            </w:r>
            <w:r>
              <w:rPr>
                <w:i/>
              </w:rPr>
              <w:lastRenderedPageBreak/>
              <w:t xml:space="preserve">aspekts nav tiešā veidā saistāms no nodevām, tomēr šī aspekta piemērošana var tik attiecināta arī uz nodevām, tādējādi radot sabiedrībai skaidru, viegli saprotamu regulējumu, </w:t>
            </w:r>
            <w:r>
              <w:rPr>
                <w:b/>
                <w:i/>
              </w:rPr>
              <w:t>mazinot riskus, ka esošo regulējumu var vērtēt kā netaisnīgu</w:t>
            </w:r>
            <w:r>
              <w:t>."</w:t>
            </w:r>
          </w:p>
          <w:p w14:paraId="657FB2BD" w14:textId="77777777" w:rsidR="00847078" w:rsidRDefault="006712AA">
            <w:pPr>
              <w:spacing w:line="240" w:lineRule="auto"/>
            </w:pPr>
            <w:r>
              <w:t>Lai minēto situāciju risinātu un radītu sabiedrībai skaidru, viegli saprotamu regulējumu, Tieslietu ministrija piedāvāja atteikties no kancelejas nodevām, regulējumu par tām, ciktāl nav noteikta valsts nodeva, pārnesot uz Ministru kabineta 2009.gada 27.oktobra noteikumiem Nr.1250 "Noteikumi par valsts nodevu par īpašuma tiesību un ķīlas tiesību nostiprināšanu zemesgrāmatā".</w:t>
            </w:r>
          </w:p>
          <w:p w14:paraId="6EF8DE97" w14:textId="77777777" w:rsidR="00847078" w:rsidRDefault="006712AA">
            <w:pPr>
              <w:spacing w:line="240" w:lineRule="auto"/>
            </w:pPr>
            <w:r>
              <w:t xml:space="preserve">Tā kā atbilstoši spēkā esošajam tiesiskajam regulējumam šobrīd ir maksājama gan valsts nodeva par īpašuma tiesību un ķīlas tiesību nostiprināšanu zemesgrāmatā, gan kancelejas nodeva par tiesību nostiprināšanu, un Tieslietu ministrijas piedāvātais risinājums paredzēja no kancelejas nodevas atteikties, nosakot, ka turpmāk maksājama tikai valsts nodeva par īpašuma tiesību un ķīlas tiesību </w:t>
            </w:r>
            <w:r>
              <w:lastRenderedPageBreak/>
              <w:t>nostiprināšanu (</w:t>
            </w:r>
            <w:r>
              <w:rPr>
                <w:b/>
              </w:rPr>
              <w:t>nemainot tās apmēru</w:t>
            </w:r>
            <w:r>
              <w:t xml:space="preserve">), tad attiecīgi tika prognozēts, ka tādējādi netiks iekasēti 1 755 649 </w:t>
            </w:r>
            <w:proofErr w:type="spellStart"/>
            <w:r>
              <w:rPr>
                <w:i/>
              </w:rPr>
              <w:t>euro</w:t>
            </w:r>
            <w:proofErr w:type="spellEnd"/>
            <w:r>
              <w:t>.</w:t>
            </w:r>
          </w:p>
          <w:p w14:paraId="5C803034" w14:textId="77777777" w:rsidR="00847078" w:rsidRDefault="006712AA">
            <w:pPr>
              <w:spacing w:line="240" w:lineRule="auto"/>
            </w:pPr>
            <w:r>
              <w:t>Jāuzsver, ka Finanšu ministrija ar 2024.gada 18.marta atzinumu konceptuāli neiebilda pret piedāvāto risinājumu, bet gan lūdza Tieslietu ministriju izvērtēt iespējas izstrādāt fiskāli neitrālus risinājumus kārtības vienādošanai, kādā maksātājiem ērtā veidā valsts budžetā iemaksājamas kancelejas un valsts nodevas zemesgrāmatu lietās – tādus, kas nerada negatīvu ietekmi uz valsts budžetu.</w:t>
            </w:r>
          </w:p>
          <w:p w14:paraId="3CC623B7" w14:textId="77777777" w:rsidR="00847078" w:rsidRDefault="006712AA">
            <w:pPr>
              <w:spacing w:line="240" w:lineRule="auto"/>
            </w:pPr>
            <w:r>
              <w:t xml:space="preserve">Tā kā Finanšu ministrija atkārtoti saskaņošanai nav saņēmusi informatīvo ziņojumu "Informatīvais ziņojums par pasākumiem, kuri īstenojami, lai vienādotu kārtību, kādā maksātājiem ērtā veidā valsts budžetā iemaksājamas kancelejas un valsts nodevas zemesgrāmatu lietās" (24-TA-451), tad attiecīgi šobrīd nevaram objektīvi novērtēt, vai tik tiešām nav iespējams ieviest fiskāli neitrālu risinājumu, lai novērstu minētajā </w:t>
            </w:r>
            <w:r>
              <w:lastRenderedPageBreak/>
              <w:t xml:space="preserve">ziņojumā identificēto un joprojām aktuālo </w:t>
            </w:r>
            <w:proofErr w:type="spellStart"/>
            <w:r>
              <w:t>problēmsituāciju</w:t>
            </w:r>
            <w:proofErr w:type="spellEnd"/>
            <w:r>
              <w:t>.</w:t>
            </w:r>
          </w:p>
          <w:p w14:paraId="185501BE" w14:textId="77777777" w:rsidR="00847078" w:rsidRDefault="006712AA">
            <w:pPr>
              <w:spacing w:before="240" w:after="240" w:line="240" w:lineRule="auto"/>
              <w:rPr>
                <w:i/>
              </w:rPr>
            </w:pPr>
            <w:r>
              <w:rPr>
                <w:i/>
              </w:rPr>
              <w:t>Piedāvātā redakcija</w:t>
            </w:r>
          </w:p>
          <w:p w14:paraId="10309CD5"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33FD63CF" w14:textId="77777777" w:rsidR="00847078" w:rsidRDefault="006712AA">
            <w:pPr>
              <w:spacing w:after="240" w:line="240" w:lineRule="auto"/>
              <w:rPr>
                <w:b/>
              </w:rPr>
            </w:pPr>
            <w:r>
              <w:rPr>
                <w:b/>
              </w:rPr>
              <w:lastRenderedPageBreak/>
              <w:t>Nav ņemts vērā</w:t>
            </w:r>
          </w:p>
          <w:p w14:paraId="1AEABA2B" w14:textId="77777777" w:rsidR="00847078" w:rsidRDefault="006712AA">
            <w:pPr>
              <w:spacing w:line="240" w:lineRule="auto"/>
            </w:pPr>
            <w:r>
              <w:t xml:space="preserve">Tieslietu ministrija uzskata, ka primāri jautājums ir risināms no personas ieguvumu viedokļa. Proti, no personas perspektīvas raugoties, šobrīd noteiktais pienākums maksāt gan kancelejas, gan valsts nodevu nepamatoti sadrumstalo un </w:t>
            </w:r>
            <w:proofErr w:type="spellStart"/>
            <w:r>
              <w:t>sarežģī</w:t>
            </w:r>
            <w:proofErr w:type="spellEnd"/>
            <w:r>
              <w:t xml:space="preserve"> personām uzlikto pienākumu izpildi. Tādējādi tieši šis jautājums arī būtu primāri risināms. Sagatavotajā un ar Finanšu ministriju skaņotajā ziņojumā viennozīmīgi tika secināts, ka, neceļot valsts nodevas apmēru, nav iespējams atteikties no kancelejas nodevām, neradot ieņēmumu samazinājumu. Turklāt, dažādi tehniskie pielāgojumi, lai automatizētu nodevu sadalīšanu </w:t>
            </w:r>
            <w:r>
              <w:lastRenderedPageBreak/>
              <w:t>attiecīgajos kontos, prasa finansiālus ieguldījumus.</w:t>
            </w:r>
          </w:p>
          <w:p w14:paraId="39F4BF6A" w14:textId="77777777" w:rsidR="00847078" w:rsidRDefault="006712AA">
            <w:pPr>
              <w:spacing w:line="240" w:lineRule="auto"/>
            </w:pPr>
            <w:r>
              <w:t xml:space="preserve">Tādējādi saredzam, ka ir nepieciešams lēmums attiecībā uz potenciāla budžeta ieņēmumu samazinājuma pieļaujamību (aptuvenā ietekme ir 1.8 milj. </w:t>
            </w:r>
            <w:proofErr w:type="spellStart"/>
            <w:r>
              <w:t>euro</w:t>
            </w:r>
            <w:proofErr w:type="spellEnd"/>
            <w:r>
              <w:t>) vai arī uzdevums ir atzīstams par aktualitāti zaudējušu.</w:t>
            </w:r>
          </w:p>
          <w:p w14:paraId="7D601D65" w14:textId="77777777" w:rsidR="00847078" w:rsidRDefault="006712AA">
            <w:pPr>
              <w:spacing w:line="240" w:lineRule="auto"/>
            </w:pPr>
            <w:r>
              <w:t>Tā kā šobrīd fiskālā telpa ir ļoti ierobežota, uzskatām, ka uzdevums šobrīd ir atzīstams par aktualitāti zaudējušu.</w:t>
            </w:r>
          </w:p>
          <w:p w14:paraId="6B54AE5D" w14:textId="77777777" w:rsidR="00847078" w:rsidRDefault="006712AA">
            <w:pPr>
              <w:spacing w:line="240" w:lineRule="auto"/>
            </w:pPr>
            <w:r>
              <w:t> </w:t>
            </w:r>
          </w:p>
        </w:tc>
        <w:tc>
          <w:tcPr>
            <w:tcW w:w="3388" w:type="dxa"/>
            <w:shd w:val="clear" w:color="auto" w:fill="FFFFFF"/>
            <w:noWrap/>
            <w:tcMar>
              <w:top w:w="75" w:type="dxa"/>
              <w:left w:w="75" w:type="dxa"/>
              <w:bottom w:w="75" w:type="dxa"/>
              <w:right w:w="75" w:type="dxa"/>
            </w:tcMar>
          </w:tcPr>
          <w:p w14:paraId="2AB21D99" w14:textId="77777777" w:rsidR="00847078" w:rsidRDefault="006712AA">
            <w:pPr>
              <w:spacing w:after="240" w:line="240" w:lineRule="auto"/>
              <w:rPr>
                <w:b/>
              </w:rPr>
            </w:pPr>
            <w:r>
              <w:rPr>
                <w:b/>
              </w:rPr>
              <w:lastRenderedPageBreak/>
              <w:t>Informatīvais ziņojums</w:t>
            </w:r>
          </w:p>
          <w:p w14:paraId="0E263B25" w14:textId="77777777" w:rsidR="00847078" w:rsidRDefault="006712AA">
            <w:pPr>
              <w:spacing w:line="240" w:lineRule="auto"/>
            </w:pPr>
            <w:r>
              <w:t>-</w:t>
            </w:r>
          </w:p>
        </w:tc>
      </w:tr>
      <w:tr w:rsidR="00847078" w14:paraId="5D46833A" w14:textId="77777777" w:rsidTr="009B195C">
        <w:tc>
          <w:tcPr>
            <w:tcW w:w="1015" w:type="dxa"/>
            <w:shd w:val="clear" w:color="auto" w:fill="FFFFFF"/>
            <w:noWrap/>
            <w:tcMar>
              <w:top w:w="75" w:type="dxa"/>
              <w:left w:w="75" w:type="dxa"/>
              <w:bottom w:w="75" w:type="dxa"/>
              <w:right w:w="75" w:type="dxa"/>
            </w:tcMar>
          </w:tcPr>
          <w:p w14:paraId="01BFF4BA" w14:textId="77777777" w:rsidR="00847078" w:rsidRDefault="006712AA">
            <w:pPr>
              <w:spacing w:line="240" w:lineRule="auto"/>
            </w:pPr>
            <w:r>
              <w:lastRenderedPageBreak/>
              <w:t>2.</w:t>
            </w:r>
          </w:p>
        </w:tc>
        <w:tc>
          <w:tcPr>
            <w:tcW w:w="3388" w:type="dxa"/>
            <w:shd w:val="clear" w:color="auto" w:fill="FFFFFF"/>
            <w:noWrap/>
            <w:tcMar>
              <w:top w:w="75" w:type="dxa"/>
              <w:left w:w="75" w:type="dxa"/>
              <w:bottom w:w="75" w:type="dxa"/>
              <w:right w:w="75" w:type="dxa"/>
            </w:tcMar>
          </w:tcPr>
          <w:p w14:paraId="3C1C3433" w14:textId="77777777" w:rsidR="00847078" w:rsidRDefault="006712AA">
            <w:pPr>
              <w:spacing w:after="240" w:line="240" w:lineRule="auto"/>
              <w:rPr>
                <w:b/>
              </w:rPr>
            </w:pPr>
            <w:r>
              <w:rPr>
                <w:b/>
              </w:rPr>
              <w:t>Informatīvais ziņojums</w:t>
            </w:r>
          </w:p>
          <w:p w14:paraId="210B5DF3"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4C200074" w14:textId="77777777" w:rsidR="00847078" w:rsidRDefault="006712AA">
            <w:pPr>
              <w:spacing w:after="240" w:line="240" w:lineRule="auto"/>
              <w:rPr>
                <w:b/>
              </w:rPr>
            </w:pPr>
            <w:r>
              <w:rPr>
                <w:b/>
              </w:rPr>
              <w:t>Iebildums (LPS - 28.07.2026.)</w:t>
            </w:r>
          </w:p>
          <w:p w14:paraId="02BE3F6E" w14:textId="77777777" w:rsidR="00847078" w:rsidRDefault="006712AA">
            <w:pPr>
              <w:spacing w:line="240" w:lineRule="auto"/>
            </w:pPr>
            <w:r>
              <w:t>Latvijas Pašvaldību savienība iebilst atzīt par spēku zaudējušu Ministru kabineta 14.02.2023.sēdes protokola Nr8 28§ 5.punktā doto uzdevumu: </w:t>
            </w:r>
          </w:p>
          <w:p w14:paraId="579417E8" w14:textId="77777777" w:rsidR="00847078" w:rsidRDefault="006712AA">
            <w:pPr>
              <w:spacing w:line="240" w:lineRule="auto"/>
            </w:pPr>
            <w:r>
              <w:t xml:space="preserve">"Tieslietu ministrijai kopīgi ar Vides aizsardzības un reģionālās attīstības ministriju un Ekonomikas ministriju kompleksi izvērtēt jautājumu par notāru pakalpojumiem - kā nodrošināt to pieejamību reģionos, un </w:t>
            </w:r>
            <w:r>
              <w:rPr>
                <w:u w:val="single"/>
              </w:rPr>
              <w:t>vai visām darbībām, kuru veikšanai normatīvajā regulējumā paredzēta obligāta notāru iesaiste, šī prasība ir pietiekami pamatota,</w:t>
            </w:r>
            <w:r>
              <w:t xml:space="preserve"> atbilstoši </w:t>
            </w:r>
            <w:proofErr w:type="spellStart"/>
            <w:r>
              <w:t>izvērtējuma</w:t>
            </w:r>
            <w:proofErr w:type="spellEnd"/>
            <w:r>
              <w:t xml:space="preserve"> rezultātam sagatavot attiecīgus priekšlikumus, un tieslietu ministrei noteiktā kārtībā iesniegt tos izskatīšanai Ministru kabinetā."</w:t>
            </w:r>
          </w:p>
          <w:p w14:paraId="6765FAEB" w14:textId="77777777" w:rsidR="00847078" w:rsidRDefault="00847078">
            <w:pPr>
              <w:spacing w:line="240" w:lineRule="auto"/>
            </w:pPr>
          </w:p>
          <w:p w14:paraId="4E57FFD5" w14:textId="77777777" w:rsidR="00847078" w:rsidRDefault="006712AA">
            <w:pPr>
              <w:spacing w:line="240" w:lineRule="auto"/>
            </w:pPr>
            <w:r>
              <w:t xml:space="preserve">14.02.2023.Ministru kabineta sēdes ierakstā ( </w:t>
            </w:r>
            <w:r>
              <w:lastRenderedPageBreak/>
              <w:t>https://www.youtube.com/watch?v=76Bgl8LHOz8&amp;list=PLxxK65h4EFyfkjleZFt6jWxJ6etHK3CgV&amp;index=3 ) ir skaidri dzirdams šī uzdevuma konteksts, premjers: </w:t>
            </w:r>
          </w:p>
          <w:p w14:paraId="20FE6EE4" w14:textId="77777777" w:rsidR="00847078" w:rsidRDefault="00847078">
            <w:pPr>
              <w:spacing w:line="240" w:lineRule="auto"/>
            </w:pPr>
          </w:p>
          <w:p w14:paraId="5BF0D281" w14:textId="77777777" w:rsidR="00847078" w:rsidRDefault="006712AA">
            <w:pPr>
              <w:spacing w:line="240" w:lineRule="auto"/>
            </w:pPr>
            <w:r>
              <w:t xml:space="preserve">"Virzīt cilvēkus uz notāriem, lai ekskluzīvā cilvēku grupa pelnītu vēl vairāk spiestā kārtā no valsts administratīvām prasībām. Tas nav pareizi.  Valstij būtu jāskatās- kā demonopolizēt notāru ekskluzīvās tiesības: apliecināt parakstus, nostiprinājuma lūgumus vai ko tamlīdzīgu. Un krasi paplašināt to cilvēku loku, lai tas pakalpojums kļūst ļoti lēts un tiešām plaši pieejams. Nosacīti jebkurš Latvijas advokāts, pašvaldības darbinieki: tur pašvaldības vadītājs, darbinieks līdz kurai tur pakāpei, </w:t>
            </w:r>
            <w:proofErr w:type="spellStart"/>
            <w:r>
              <w:t>utt</w:t>
            </w:r>
            <w:proofErr w:type="spellEnd"/>
            <w:r>
              <w:t>,."</w:t>
            </w:r>
          </w:p>
          <w:p w14:paraId="40C8891D" w14:textId="77777777" w:rsidR="00847078" w:rsidRDefault="006712AA">
            <w:pPr>
              <w:spacing w:line="240" w:lineRule="auto"/>
            </w:pPr>
            <w:r>
              <w:t xml:space="preserve">"Kur nav pastiprinātais notāra darbs, viņš ir tikai paraksta apliecinātājs, kāpēc nevarētu, ja Bāriņtiesas ir faktiski bijušas lētākais variants izdarīt vienkāršu darbu, tad atņemot viņiem šīs tiesības, mums vajadzētu paplašināt, lai kāds cits varētu sniegt šo vienkāršoto pakalpojumu pēc iespējas plaši, </w:t>
            </w:r>
            <w:r>
              <w:lastRenderedPageBreak/>
              <w:t>lai nedzītu visus pie notāriem. Jo tie ir, varētu teikt, cilvēki. kas privāti pelna un tas nav pareizi, ka mēs dzenam visus trenkājam šurpu turpu, lai [notāri] varētu vairāk nopelnīt. Jo valsts pati prasa, cilvēks pats jau negrib to pakalpojumu, bet viņam jābūt tam pakalpojumam."</w:t>
            </w:r>
          </w:p>
          <w:p w14:paraId="6840E6BD" w14:textId="77777777" w:rsidR="00847078" w:rsidRDefault="006712AA">
            <w:pPr>
              <w:spacing w:line="240" w:lineRule="auto"/>
            </w:pPr>
            <w:r>
              <w:t>"Neapmierināta, protams,  būs notariāta cunfte, bet mūsu mērķis nav apmierināt viduslaiku cunftes. Mūsu mērķis ir padarīt pakalpojumus vienkāršākus iedzīvotājam un skatīt vai visur mums vajag šos notariālos apstiprinājumus e-paraksta apstākļos. Teiksim, atbrīvot cilvēkus no tā pārējā. Pasaule mainās un mums jāmainās tai līdz. Bet mums jānostājas tomēr mūsu valsts iedzīvotāju un ekonomikas interešu pusē. "</w:t>
            </w:r>
          </w:p>
          <w:p w14:paraId="1CE0CC42" w14:textId="77777777" w:rsidR="00847078" w:rsidRDefault="006712AA">
            <w:pPr>
              <w:spacing w:line="240" w:lineRule="auto"/>
            </w:pPr>
            <w:r>
              <w:t xml:space="preserve">"Mans viedoklis ir, ka visus šāda veida valstij piespiestos monopolus ir jālauž. Nevar būt, ka viena šaura cunfte 113 cilvēki ir vienīgie tiesīgie virs zemes kaut ko darīt, tas man liekas pat absurdi un cenas dārdzības veicinošs. Mums ir cilvēki, kas ir izstudējuši jurisprudenci, kas ir </w:t>
            </w:r>
            <w:r>
              <w:lastRenderedPageBreak/>
              <w:t>zvērināti advokāti, kuri tik pat labi, viena daļa, ja ne visi uz brīvprātības principa varētu arī pārņemt tiesības darīt lielu daļu no šī darba, ko dara notāri. Un es pats vispār uzskatu, ka mums ir jāvirzās prom no  tā, ka visus valstī mēs dzenam uz notāru kantoriem. Tad, kad es esmu bijis, tā varētu teikt, ka tas ir ļoti skaists bizness, ja tev ir tā laime tikt iekšā tajā slēgtajā cunftē, jo tev ir garantēta klientūra, ko likums uzspiež. Un šis ir tas, kas padara ļoti daudziem ikdienu mazāk patīkamu. Tātad nedomāsim tik daudz par tiem 113 cilvēkiem, bet domāsim par to atlikušo 1,8 miljonu iedzīvotājiem, kā viņiem atvieglot."</w:t>
            </w:r>
          </w:p>
          <w:p w14:paraId="7708D385" w14:textId="77777777" w:rsidR="00847078" w:rsidRDefault="00847078">
            <w:pPr>
              <w:spacing w:line="240" w:lineRule="auto"/>
            </w:pPr>
          </w:p>
          <w:p w14:paraId="28A78376" w14:textId="77777777" w:rsidR="00847078" w:rsidRDefault="006712AA">
            <w:pPr>
              <w:spacing w:line="240" w:lineRule="auto"/>
            </w:pPr>
            <w:r>
              <w:t xml:space="preserve">Lūdzam tomēr sagatavot </w:t>
            </w:r>
            <w:proofErr w:type="spellStart"/>
            <w:r>
              <w:t>izvērtējumu</w:t>
            </w:r>
            <w:proofErr w:type="spellEnd"/>
            <w:r>
              <w:t xml:space="preserve"> par katru regulējumu, kurš šobrīd pieprasa apliecināt parakstus, un šādu </w:t>
            </w:r>
            <w:proofErr w:type="spellStart"/>
            <w:r>
              <w:t>izvērtējumu</w:t>
            </w:r>
            <w:proofErr w:type="spellEnd"/>
            <w:r>
              <w:t xml:space="preserve"> apspriest un iesniegt Ministru kabinetā. LPS ieskatā e-paraksta apstākļos būtu īpaši jāpamato katrs gadījums, kad tiek saglabāts normatīvais regulējums parakstu apliecināt notāram, kā standartu nosakot personas  elektronisko </w:t>
            </w:r>
            <w:r>
              <w:lastRenderedPageBreak/>
              <w:t>parakstu, nevis paraksta apliecināšanu, tādējādi mazinot administratīvo slogu, kas radies pirms e-paraksta.</w:t>
            </w:r>
          </w:p>
          <w:p w14:paraId="3D6B204E" w14:textId="77777777" w:rsidR="00847078" w:rsidRDefault="006712AA">
            <w:pPr>
              <w:spacing w:line="240" w:lineRule="auto"/>
            </w:pPr>
            <w:r>
              <w:t> </w:t>
            </w:r>
          </w:p>
          <w:p w14:paraId="51C33364" w14:textId="77777777" w:rsidR="00847078" w:rsidRDefault="006712AA">
            <w:pPr>
              <w:spacing w:before="240" w:after="240" w:line="240" w:lineRule="auto"/>
              <w:rPr>
                <w:i/>
              </w:rPr>
            </w:pPr>
            <w:r>
              <w:rPr>
                <w:i/>
              </w:rPr>
              <w:t>Piedāvātā redakcija</w:t>
            </w:r>
          </w:p>
          <w:p w14:paraId="4897621D"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729BC3C1" w14:textId="77777777" w:rsidR="00847078" w:rsidRDefault="006712AA">
            <w:pPr>
              <w:spacing w:after="240" w:line="240" w:lineRule="auto"/>
              <w:rPr>
                <w:b/>
              </w:rPr>
            </w:pPr>
            <w:r>
              <w:rPr>
                <w:b/>
              </w:rPr>
              <w:lastRenderedPageBreak/>
              <w:t>Ņemts vērā</w:t>
            </w:r>
          </w:p>
          <w:p w14:paraId="5CB1BF6B" w14:textId="77777777" w:rsidR="00847078" w:rsidRDefault="006712AA">
            <w:pPr>
              <w:spacing w:line="240" w:lineRule="auto"/>
            </w:pPr>
            <w:r>
              <w:t xml:space="preserve">Tieslietu ministrija, izvērtējot iebildumos minēto, uzskata, ka, neskatoties uz to, ka katra situācija, kurā šobrīd normatīvie akti prasa notāra iesaisti, ir vērtējama individuāli, uzdevuma "kompleksi izvērtēt jautājumu par notāru pakalpojumiem"  aktualitāte ir zudusi. Proti, ar attiecīgo uzdevumu Tieslietu ministrijai ir uzdots veikt visā tiesību sistēmā minēto visu gadījumu vienlaicīgu </w:t>
            </w:r>
            <w:proofErr w:type="spellStart"/>
            <w:r>
              <w:t>izvērtējumu</w:t>
            </w:r>
            <w:proofErr w:type="spellEnd"/>
            <w:r>
              <w:t xml:space="preserve">, tomēr līdzšinējā pieredze, kas arī ir aprakstīta Informatīvajā ziņojumā, liecina, ka efektīvāk būtu risināt katru gadījumu individuāli. Piemēram, virzot izmaiņas Dzīvokļa īpašuma likumā tika panākta vienošanās, ka noteiktos gadījumos notāra iesaiste nav paredzama. Tādējādi notāra iesaistes pamatotība tiek vērtēta ikreiz, kad attiecīgā </w:t>
            </w:r>
            <w:r>
              <w:lastRenderedPageBreak/>
              <w:t xml:space="preserve">nozare aktualizē jautājumu un virza regulējuma grozījumus. No likumdošanas procesa viedokļa šāda pieeja arī uzskatāma par efektīvāku un samērīgāku, jo pat izveicot visaptverošu </w:t>
            </w:r>
            <w:proofErr w:type="spellStart"/>
            <w:r>
              <w:t>izvērtējumu</w:t>
            </w:r>
            <w:proofErr w:type="spellEnd"/>
            <w:r>
              <w:t xml:space="preserve"> par visu nozaru visiem likumiem (kas ir lielu administratīvu resursu prasošs darbs), - maz ticams, ka tie uzreiz tiktu atvērti, lai veiktu šos salīdzinoši nelielos precizējumus.</w:t>
            </w:r>
          </w:p>
          <w:p w14:paraId="2A0952E6" w14:textId="77777777" w:rsidR="00847078" w:rsidRDefault="006712AA">
            <w:pPr>
              <w:spacing w:line="240" w:lineRule="auto"/>
            </w:pPr>
            <w:r>
              <w:t xml:space="preserve">Līdz ar to, </w:t>
            </w:r>
            <w:proofErr w:type="spellStart"/>
            <w:r>
              <w:t>protokollēmums</w:t>
            </w:r>
            <w:proofErr w:type="spellEnd"/>
            <w:r>
              <w:t xml:space="preserve"> ir papildināts ar jaunu 5.punktu, ietverot attiecīgo uzdevumu ministrijām sadarbībā ar Tieslietu ministriju.</w:t>
            </w:r>
          </w:p>
          <w:p w14:paraId="42BE1207" w14:textId="77777777" w:rsidR="00847078" w:rsidRDefault="006712AA">
            <w:pPr>
              <w:spacing w:line="240" w:lineRule="auto"/>
            </w:pPr>
            <w:r>
              <w:t> </w:t>
            </w:r>
          </w:p>
        </w:tc>
        <w:tc>
          <w:tcPr>
            <w:tcW w:w="3388" w:type="dxa"/>
            <w:shd w:val="clear" w:color="auto" w:fill="FFFFFF"/>
            <w:noWrap/>
            <w:tcMar>
              <w:top w:w="75" w:type="dxa"/>
              <w:left w:w="75" w:type="dxa"/>
              <w:bottom w:w="75" w:type="dxa"/>
              <w:right w:w="75" w:type="dxa"/>
            </w:tcMar>
          </w:tcPr>
          <w:p w14:paraId="10C67388" w14:textId="77777777" w:rsidR="00847078" w:rsidRDefault="006712AA">
            <w:pPr>
              <w:spacing w:after="240" w:line="240" w:lineRule="auto"/>
              <w:rPr>
                <w:b/>
              </w:rPr>
            </w:pPr>
            <w:r>
              <w:rPr>
                <w:b/>
              </w:rPr>
              <w:lastRenderedPageBreak/>
              <w:t>Informatīvais ziņojums</w:t>
            </w:r>
          </w:p>
          <w:p w14:paraId="284AEBD8" w14:textId="77777777" w:rsidR="00847078" w:rsidRDefault="006712AA">
            <w:pPr>
              <w:spacing w:line="240" w:lineRule="auto"/>
            </w:pPr>
            <w:r>
              <w:t>-</w:t>
            </w:r>
          </w:p>
        </w:tc>
      </w:tr>
      <w:tr w:rsidR="00847078" w14:paraId="4CDECEF1" w14:textId="77777777" w:rsidTr="009B195C">
        <w:tc>
          <w:tcPr>
            <w:tcW w:w="1015" w:type="dxa"/>
            <w:shd w:val="clear" w:color="auto" w:fill="FFFFFF"/>
            <w:noWrap/>
            <w:tcMar>
              <w:top w:w="75" w:type="dxa"/>
              <w:left w:w="75" w:type="dxa"/>
              <w:bottom w:w="75" w:type="dxa"/>
              <w:right w:w="75" w:type="dxa"/>
            </w:tcMar>
          </w:tcPr>
          <w:p w14:paraId="75252607" w14:textId="77777777" w:rsidR="00847078" w:rsidRDefault="006712AA">
            <w:pPr>
              <w:spacing w:line="240" w:lineRule="auto"/>
            </w:pPr>
            <w:r>
              <w:lastRenderedPageBreak/>
              <w:t>3.</w:t>
            </w:r>
          </w:p>
        </w:tc>
        <w:tc>
          <w:tcPr>
            <w:tcW w:w="3388" w:type="dxa"/>
            <w:shd w:val="clear" w:color="auto" w:fill="FFFFFF"/>
            <w:noWrap/>
            <w:tcMar>
              <w:top w:w="75" w:type="dxa"/>
              <w:left w:w="75" w:type="dxa"/>
              <w:bottom w:w="75" w:type="dxa"/>
              <w:right w:w="75" w:type="dxa"/>
            </w:tcMar>
          </w:tcPr>
          <w:p w14:paraId="2D30D234" w14:textId="77777777" w:rsidR="00847078" w:rsidRDefault="006712AA">
            <w:pPr>
              <w:spacing w:after="240" w:line="240" w:lineRule="auto"/>
              <w:rPr>
                <w:b/>
              </w:rPr>
            </w:pPr>
            <w:r>
              <w:rPr>
                <w:b/>
              </w:rPr>
              <w:t>Informatīvais ziņojums</w:t>
            </w:r>
          </w:p>
          <w:p w14:paraId="44FCF1E0"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36D8082D" w14:textId="77777777" w:rsidR="00847078" w:rsidRDefault="006712AA">
            <w:pPr>
              <w:spacing w:after="240" w:line="240" w:lineRule="auto"/>
              <w:rPr>
                <w:b/>
              </w:rPr>
            </w:pPr>
            <w:r>
              <w:rPr>
                <w:b/>
              </w:rPr>
              <w:t>Iebildums (LPS - 28.07.2026.)</w:t>
            </w:r>
          </w:p>
          <w:p w14:paraId="18BE6C1C" w14:textId="77777777" w:rsidR="00847078" w:rsidRDefault="006712AA">
            <w:pPr>
              <w:spacing w:line="240" w:lineRule="auto"/>
            </w:pPr>
            <w:r>
              <w:t>Latvijas Pašvaldību savienība iebilst atzīt par aktualitāti zaudējušu Ministru kabineta 12.06.2018.sēdes protokola Nr. 28 11. § “Noteikumu projekts “Būvju klasifikācijas noteikumi”” 3. punktu:</w:t>
            </w:r>
          </w:p>
          <w:p w14:paraId="5C4625C4" w14:textId="77777777" w:rsidR="00847078" w:rsidRDefault="006712AA">
            <w:pPr>
              <w:spacing w:line="240" w:lineRule="auto"/>
            </w:pPr>
            <w:r>
              <w:t xml:space="preserve">"Tieslietu ministrijai sadarbībā ar Ekonomikas ministriju, Vides aizsardzības un reģionālās attīstības ministriju un Zemkopības ministriju līdz 2019.gada 1.novembrim izstrādāt jaunus būvju (vienotu teritorijas plānošanas un būvju) klasifikācijas noteikumus, kas ir balstīti uz teritorijas plānošanas klasifikāciju, bet vienlaikus nodrošina būvju klasifikācijas pielietošanu būvniecībā, ekonomikā un citās nozarēs. </w:t>
            </w:r>
            <w:r>
              <w:lastRenderedPageBreak/>
              <w:t>Tieslietu ministrijai darba grupā noteikumu projekta sagatavošanai uzaicināt piedalīties arī Inženierkomunikāciju turētāju sadarbības padomes pārstāvjus."</w:t>
            </w:r>
          </w:p>
          <w:p w14:paraId="0A23C7DE" w14:textId="77777777" w:rsidR="00847078" w:rsidRDefault="00847078">
            <w:pPr>
              <w:spacing w:line="240" w:lineRule="auto"/>
            </w:pPr>
          </w:p>
          <w:p w14:paraId="19B74633" w14:textId="77777777" w:rsidR="00847078" w:rsidRDefault="006712AA">
            <w:pPr>
              <w:spacing w:line="240" w:lineRule="auto"/>
            </w:pPr>
            <w:r>
              <w:t>Vienlaikus minētajā protokola sadaļā tika pieņemts šāds punkts: </w:t>
            </w:r>
          </w:p>
          <w:p w14:paraId="270CCEFF" w14:textId="77777777" w:rsidR="00847078" w:rsidRDefault="006712AA">
            <w:pPr>
              <w:spacing w:line="240" w:lineRule="auto"/>
            </w:pPr>
            <w:r>
              <w:t xml:space="preserve">"2. Pieņemt zināšanai, ka kadastrālo vērtību metodikas (tiek izstrādāta atbilstoši Ministru kabineta 2017.gada 11.aprīļa sēdes </w:t>
            </w:r>
            <w:proofErr w:type="spellStart"/>
            <w:r>
              <w:t>protokollēmuma</w:t>
            </w:r>
            <w:proofErr w:type="spellEnd"/>
            <w:r>
              <w:t xml:space="preserve"> (prot. Nr.19 29.§) "Informatīvais ziņojums "Par nekustamā īpašuma nodokļa atcelšanu vienīgajam īpašumam"" 6.punktam) pilnveidošanas darbs netiks balstīts uz noteikumos iekļauto būvju klasifikāciju."</w:t>
            </w:r>
          </w:p>
          <w:p w14:paraId="316DD684" w14:textId="77777777" w:rsidR="00847078" w:rsidRDefault="00847078">
            <w:pPr>
              <w:spacing w:line="240" w:lineRule="auto"/>
            </w:pPr>
          </w:p>
          <w:p w14:paraId="5DCB6389" w14:textId="77777777" w:rsidR="00847078" w:rsidRDefault="006712AA">
            <w:pPr>
              <w:spacing w:line="240" w:lineRule="auto"/>
            </w:pPr>
            <w:r>
              <w:t xml:space="preserve">Ne tikai nav izpildīts minētā protokola 3.punkts, bet ir ticis ignorēts arī 2.punkts un joprojām kadastrālās vērtēšanas metodika (gan fiskālās, gan universālās kadastrālās vērtības) balstās uz būvju klasifikāciju, kas rada absurdus rezultātus kadastrālās vērtēšanas rezultātos, kad tirgū līdzīgi vērtētas ēkas, kadastrāli būtiski atšķiras vai ēkas, kuras </w:t>
            </w:r>
            <w:r>
              <w:lastRenderedPageBreak/>
              <w:t xml:space="preserve">tirgū tiek vērtētas būtiski atšķirīgi ir ar līdzīgām kadastrālajām vērtībām, vai 2 ēkām kadastrālās vērtības ir būtiski apgriezti proporcionālas to vērtējumam tirgū. Turklāt abi minētie </w:t>
            </w:r>
            <w:proofErr w:type="spellStart"/>
            <w:r>
              <w:t>protokollēmuma</w:t>
            </w:r>
            <w:proofErr w:type="spellEnd"/>
            <w:r>
              <w:t xml:space="preserve"> punkti tika uzdoti kā kompromiss ar LPS, jo par būvju klasifikācijas neatbilstībām pārējiem normatīvajiem aktiem LPS bija norādījusi jau gadiem ilgi pirms.</w:t>
            </w:r>
          </w:p>
          <w:p w14:paraId="5EB679F3" w14:textId="77777777" w:rsidR="00847078" w:rsidRDefault="00847078">
            <w:pPr>
              <w:spacing w:line="240" w:lineRule="auto"/>
            </w:pPr>
          </w:p>
          <w:p w14:paraId="197150CC" w14:textId="77777777" w:rsidR="00847078" w:rsidRDefault="006712AA">
            <w:pPr>
              <w:spacing w:line="240" w:lineRule="auto"/>
            </w:pPr>
            <w:r>
              <w:t xml:space="preserve">Jaunas būves var būvēt un esošās var pārbūvēt tikai atbilstoši teritorijas plānojumiem, būvnormatīviem, Būvniecības likumam. Ja teritorijas plānošanas jomā lietotie būvju iedalījumi neatbilst Būvju klasifikācijai, arī būvnormatīvus nav iespējams viennozīmīgi  klasificēt tādās pozīcijās kādas ir Būvju klasifikācijā, turklāt Būvju klasifikāciju nav iespējams savietot ar Būvniecības likumā noteikto ēku iedalījumu grupās, tad šo normatīvo aktu nesaskaņotība rada milzīgas izmaksas šo normatīvo aktu savstarpējā interpretācijā pilnīgi visiem - kā publiskajam </w:t>
            </w:r>
            <w:r>
              <w:lastRenderedPageBreak/>
              <w:t>sektoram, tā privātajam, turklāt rada tiesisko nenoteiktību, kur viena un tā pati būve var būt 'dažāda' teritorijas plānošanas jomā, būvniecības jomā, kadastra jomā.</w:t>
            </w:r>
          </w:p>
          <w:p w14:paraId="2B355CB4" w14:textId="77777777" w:rsidR="00847078" w:rsidRDefault="00847078">
            <w:pPr>
              <w:spacing w:line="240" w:lineRule="auto"/>
            </w:pPr>
          </w:p>
          <w:p w14:paraId="393240E1" w14:textId="77777777" w:rsidR="00847078" w:rsidRDefault="006712AA">
            <w:pPr>
              <w:spacing w:line="240" w:lineRule="auto"/>
            </w:pPr>
            <w:r>
              <w:t>Tas, ka uzdevums nav izpildīts tik ilgu laiku, nenozīmē, ka tas ir zaudējis aktualitāti. Lūdzam pieņemt vienotu būvju iedalījumu, kas bez interpretācijām būtu lietojams gan teritorijas plānošanas jomā, gan būvniecības jomā, gan pēc tam reģistrējot kadastrā.</w:t>
            </w:r>
          </w:p>
          <w:p w14:paraId="57EFC942" w14:textId="77777777" w:rsidR="00847078" w:rsidRDefault="006712AA">
            <w:pPr>
              <w:spacing w:before="240" w:after="240" w:line="240" w:lineRule="auto"/>
              <w:rPr>
                <w:i/>
              </w:rPr>
            </w:pPr>
            <w:r>
              <w:rPr>
                <w:i/>
              </w:rPr>
              <w:t>Piedāvātā redakcija</w:t>
            </w:r>
          </w:p>
          <w:p w14:paraId="2508DACB"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5FBE7436" w14:textId="77777777" w:rsidR="00847078" w:rsidRDefault="006712AA">
            <w:pPr>
              <w:spacing w:after="240" w:line="240" w:lineRule="auto"/>
              <w:rPr>
                <w:b/>
              </w:rPr>
            </w:pPr>
            <w:r>
              <w:rPr>
                <w:b/>
              </w:rPr>
              <w:lastRenderedPageBreak/>
              <w:t>Ņemts vērā</w:t>
            </w:r>
          </w:p>
          <w:p w14:paraId="287D2CFC" w14:textId="77777777" w:rsidR="00847078" w:rsidRDefault="006712AA">
            <w:pPr>
              <w:spacing w:line="240" w:lineRule="auto"/>
            </w:pPr>
            <w:r>
              <w:t>Ņemts vērā daļēji.</w:t>
            </w:r>
          </w:p>
          <w:p w14:paraId="65339291" w14:textId="77777777" w:rsidR="00847078" w:rsidRDefault="006712AA">
            <w:pPr>
              <w:spacing w:line="240" w:lineRule="auto"/>
            </w:pPr>
            <w:r>
              <w:t>Viedokli par jaunas būvju klasifikācijas sistēmas izstrādi, izstrādes lietderību un esošās klasifikācijas piemērošanu iespējamību Tieslietu ministrija ir paudusi gan Ministru kabineta </w:t>
            </w:r>
            <w:proofErr w:type="spellStart"/>
            <w:r>
              <w:t>protokollēmuma</w:t>
            </w:r>
            <w:proofErr w:type="spellEnd"/>
            <w:r>
              <w:t xml:space="preserve"> projekta anotācijā (25-TA-1091), gan atbildes vēstulēs Latvijas Pašvaldību savienībai (2025. gada 8. novembra vēstule Nr. 1-18/3462; 2026. gada 26. februāra vēstule Nr. 1-18/669). Ņemot vērā, ka ne situācijas tiesiskie, ne faktiskie apstākļi nav mainījušies, Latvijas Pašvaldību savienības iebildumu šajā daļā nevaram ņemt vērā. Tieslietu ministrija uzskata, ka Ministru kabineta 2018. gada </w:t>
            </w:r>
            <w:proofErr w:type="spellStart"/>
            <w:r>
              <w:lastRenderedPageBreak/>
              <w:t>protokollēmums</w:t>
            </w:r>
            <w:proofErr w:type="spellEnd"/>
            <w:r>
              <w:t xml:space="preserve"> (protokols Nr. 28 11. paragrāfs) ir zaudējis aktualitāti.</w:t>
            </w:r>
          </w:p>
          <w:p w14:paraId="068AA869" w14:textId="77777777" w:rsidR="00847078" w:rsidRDefault="006712AA">
            <w:pPr>
              <w:spacing w:line="240" w:lineRule="auto"/>
            </w:pPr>
            <w:r>
              <w:t>Turklāt, kā zināms arī Latvijas Pašvaldību savienībai, 2025. gadā stājoties spēkā atbilstošiem grozījumiem normatīvajos aktos, tika ieviests kadastrālās vērtēšanas sistēmas pilnveides 1. posms. Atbilstoši Nekustamā īpašuma valsts kadastra likuma Pārejas noteikumu 50. punktam, vēlākais līdz 2027. gada 15. jūnijam ir jāapstiprina normatīvo aktu grozījumi, kas noslēdz kadastrālās vērtēšanas sistēmas pilnveides procesu (2. un 3. posmu). Ņemot vērā minēto, Tieslietu ministrija šobrīd strādā pie tā, lai izpildītu minētajā Pārejas noteikumu punktā uzdoto uzdevumu, tostarp vērtējot arī būvju klasifikācijas lomu kadastrālajā vērtēšanā.</w:t>
            </w:r>
          </w:p>
        </w:tc>
        <w:tc>
          <w:tcPr>
            <w:tcW w:w="3388" w:type="dxa"/>
            <w:shd w:val="clear" w:color="auto" w:fill="FFFFFF"/>
            <w:noWrap/>
            <w:tcMar>
              <w:top w:w="75" w:type="dxa"/>
              <w:left w:w="75" w:type="dxa"/>
              <w:bottom w:w="75" w:type="dxa"/>
              <w:right w:w="75" w:type="dxa"/>
            </w:tcMar>
          </w:tcPr>
          <w:p w14:paraId="106B6E8F" w14:textId="77777777" w:rsidR="00847078" w:rsidRDefault="006712AA">
            <w:pPr>
              <w:spacing w:after="240" w:line="240" w:lineRule="auto"/>
              <w:rPr>
                <w:b/>
              </w:rPr>
            </w:pPr>
            <w:r>
              <w:rPr>
                <w:b/>
              </w:rPr>
              <w:lastRenderedPageBreak/>
              <w:t>Informatīvais ziņojums</w:t>
            </w:r>
          </w:p>
          <w:p w14:paraId="047D1016" w14:textId="77777777" w:rsidR="00847078" w:rsidRDefault="006712AA">
            <w:pPr>
              <w:spacing w:line="240" w:lineRule="auto"/>
            </w:pPr>
            <w:r>
              <w:t>-</w:t>
            </w:r>
          </w:p>
        </w:tc>
      </w:tr>
      <w:tr w:rsidR="00847078" w14:paraId="1E0DC147" w14:textId="77777777" w:rsidTr="009B195C">
        <w:tc>
          <w:tcPr>
            <w:tcW w:w="1015" w:type="dxa"/>
            <w:shd w:val="clear" w:color="auto" w:fill="FFFFFF"/>
            <w:noWrap/>
            <w:tcMar>
              <w:top w:w="75" w:type="dxa"/>
              <w:left w:w="75" w:type="dxa"/>
              <w:bottom w:w="75" w:type="dxa"/>
              <w:right w:w="75" w:type="dxa"/>
            </w:tcMar>
          </w:tcPr>
          <w:p w14:paraId="1AB5E12C" w14:textId="77777777" w:rsidR="00847078" w:rsidRDefault="006712AA">
            <w:pPr>
              <w:spacing w:line="240" w:lineRule="auto"/>
            </w:pPr>
            <w:r>
              <w:lastRenderedPageBreak/>
              <w:t>4.</w:t>
            </w:r>
          </w:p>
        </w:tc>
        <w:tc>
          <w:tcPr>
            <w:tcW w:w="3388" w:type="dxa"/>
            <w:shd w:val="clear" w:color="auto" w:fill="FFFFFF"/>
            <w:noWrap/>
            <w:tcMar>
              <w:top w:w="75" w:type="dxa"/>
              <w:left w:w="75" w:type="dxa"/>
              <w:bottom w:w="75" w:type="dxa"/>
              <w:right w:w="75" w:type="dxa"/>
            </w:tcMar>
          </w:tcPr>
          <w:p w14:paraId="4E8C24DB" w14:textId="77777777" w:rsidR="00847078" w:rsidRDefault="006712AA">
            <w:pPr>
              <w:spacing w:after="240" w:line="240" w:lineRule="auto"/>
              <w:rPr>
                <w:b/>
              </w:rPr>
            </w:pPr>
            <w:r>
              <w:rPr>
                <w:b/>
              </w:rPr>
              <w:t>Informatīvais ziņojums</w:t>
            </w:r>
          </w:p>
          <w:p w14:paraId="716ED786"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444F1415" w14:textId="77777777" w:rsidR="00847078" w:rsidRDefault="006712AA">
            <w:pPr>
              <w:spacing w:after="240" w:line="240" w:lineRule="auto"/>
              <w:rPr>
                <w:b/>
              </w:rPr>
            </w:pPr>
            <w:r>
              <w:rPr>
                <w:b/>
              </w:rPr>
              <w:t>Iebildums (LPS - 28.07.2026.)</w:t>
            </w:r>
          </w:p>
          <w:p w14:paraId="28C252C1" w14:textId="77777777" w:rsidR="00847078" w:rsidRDefault="006712AA">
            <w:pPr>
              <w:spacing w:line="240" w:lineRule="auto"/>
            </w:pPr>
            <w:r>
              <w:t>Latvijas Pašvaldību savienība iebilst, ka Ministru kabineta 03.10.2023. sēdes protokola Nr. 48 6. § “Noteikumu projekts “</w:t>
            </w:r>
            <w:proofErr w:type="spellStart"/>
            <w:r>
              <w:t>Nenodokļu</w:t>
            </w:r>
            <w:proofErr w:type="spellEnd"/>
            <w:r>
              <w:t xml:space="preserve"> ieņēmumu ieskaitīšanas valsts pamatbudžeta ieņēmumos un atmaksas kārtība”” 5. punkta uzdevums būt atzīstams par spēku zaudējušu: </w:t>
            </w:r>
          </w:p>
          <w:p w14:paraId="41ED89E2" w14:textId="77777777" w:rsidR="00847078" w:rsidRDefault="006712AA">
            <w:pPr>
              <w:spacing w:line="240" w:lineRule="auto"/>
            </w:pPr>
            <w:r>
              <w:lastRenderedPageBreak/>
              <w:t>"Tieslietu ministrijai (Tiesu administrācijai) sadarbībā ar Finanšu ministriju līdz 2024. gada 1. martam sagatavot un tieslietu ministram iesniegt izskatīšanai Ministru kabinetā informatīvo ziņojumu par pasākumiem, kuri īstenojami, lai vienādotu kārtību,</w:t>
            </w:r>
            <w:r>
              <w:rPr>
                <w:u w:val="single"/>
              </w:rPr>
              <w:t xml:space="preserve"> kādā maksātājiem ērtā veidā valsts budžetā iemaksājamas kancelejas un valsts nodevas zemesgrāmatu lietās.</w:t>
            </w:r>
            <w:r>
              <w:t>"</w:t>
            </w:r>
          </w:p>
          <w:p w14:paraId="50CF7FCA" w14:textId="77777777" w:rsidR="00847078" w:rsidRDefault="00847078">
            <w:pPr>
              <w:spacing w:line="240" w:lineRule="auto"/>
            </w:pPr>
          </w:p>
          <w:p w14:paraId="4366364F" w14:textId="77777777" w:rsidR="00847078" w:rsidRDefault="006712AA">
            <w:pPr>
              <w:spacing w:line="240" w:lineRule="auto"/>
            </w:pPr>
            <w:r>
              <w:t xml:space="preserve">Minētais </w:t>
            </w:r>
            <w:proofErr w:type="spellStart"/>
            <w:r>
              <w:t>protokoluzdevums</w:t>
            </w:r>
            <w:proofErr w:type="spellEnd"/>
            <w:r>
              <w:t xml:space="preserve"> tika uzdots, jo LPS toreiz norādīja:</w:t>
            </w:r>
          </w:p>
          <w:p w14:paraId="433E4AF1" w14:textId="77777777" w:rsidR="00847078" w:rsidRDefault="006712AA">
            <w:pPr>
              <w:spacing w:line="240" w:lineRule="auto"/>
            </w:pPr>
            <w:r>
              <w:t>"Ir nesaprātīgi  sadalīt regulējumu  2 nodevām, kuras lielākoties tiek maksātas vienlaicīgi, vēloties saņemt ierakstu zemesgrāmatā :</w:t>
            </w:r>
          </w:p>
          <w:p w14:paraId="47CDDC03" w14:textId="77777777" w:rsidR="00847078" w:rsidRDefault="006712AA">
            <w:pPr>
              <w:spacing w:line="240" w:lineRule="auto"/>
            </w:pPr>
            <w:r>
              <w:t>- zemesgrāmatu kancelejas nodeva</w:t>
            </w:r>
          </w:p>
          <w:p w14:paraId="3F7E3E79" w14:textId="77777777" w:rsidR="00847078" w:rsidRDefault="006712AA">
            <w:pPr>
              <w:spacing w:line="240" w:lineRule="auto"/>
            </w:pPr>
            <w:r>
              <w:t>- nodeva  par darījumiem zemesgrāmatā</w:t>
            </w:r>
          </w:p>
          <w:p w14:paraId="692F8A8F" w14:textId="77777777" w:rsidR="00847078" w:rsidRDefault="006712AA">
            <w:pPr>
              <w:spacing w:line="240" w:lineRule="auto"/>
            </w:pPr>
            <w:r>
              <w:t xml:space="preserve">Likums "Par nodokļiem un nodevām" neparedz valsts budžetā ieskaitāmo nodevu dalījumu pēc nodevas nosaukumā izmantotā vai neizmantotā vārda "valsts" . Tas definē, ka valsts nodeva — obligāts maksājums </w:t>
            </w:r>
            <w:r>
              <w:lastRenderedPageBreak/>
              <w:t>valsts budžetā vai šajā likumā noteiktajos gadījumos pašvaldības budžetā par valsts vai pašvaldības institūcijas veicamo darbību, kas izriet no šīs institūcijas funkcijām. Tādejādi arī zemesgrāmatu kancelejas nodeva ir valsts nodeva, jo tā ir obligāts maksājums valsts budžetā.</w:t>
            </w:r>
          </w:p>
          <w:p w14:paraId="5FE391A6" w14:textId="77777777" w:rsidR="00847078" w:rsidRDefault="006712AA">
            <w:pPr>
              <w:spacing w:line="240" w:lineRule="auto"/>
            </w:pPr>
            <w:r>
              <w:t xml:space="preserve">Lūdzam attiecīgi precizēt šo projektu, nepieciešamības gadījumā pievienojot Ministru kabineta sēdes </w:t>
            </w:r>
            <w:proofErr w:type="spellStart"/>
            <w:r>
              <w:t>protokoluzdevuma</w:t>
            </w:r>
            <w:proofErr w:type="spellEnd"/>
            <w:r>
              <w:t xml:space="preserve"> projektu, ja grozījumi nepieciešami arī citos tiesību aktos.</w:t>
            </w:r>
          </w:p>
          <w:p w14:paraId="38577741" w14:textId="77777777" w:rsidR="00847078" w:rsidRDefault="006712AA">
            <w:pPr>
              <w:spacing w:line="240" w:lineRule="auto"/>
            </w:pPr>
            <w:r>
              <w:t xml:space="preserve">Latvijas Pašvaldību savienības ieskatā ir nepieņemami, ka joprojām privātpersonām tiek pieprasīts dažādus </w:t>
            </w:r>
            <w:proofErr w:type="spellStart"/>
            <w:r>
              <w:t>nenodokļu</w:t>
            </w:r>
            <w:proofErr w:type="spellEnd"/>
            <w:r>
              <w:t xml:space="preserve"> ieņēmumus, kas ir valsts budžeta ieņēmumi, maksāt dažādos kontos, kuri visi atrodas Valsts kasē.</w:t>
            </w:r>
          </w:p>
          <w:p w14:paraId="0E86CC50" w14:textId="77777777" w:rsidR="00847078" w:rsidRDefault="006712AA">
            <w:pPr>
              <w:spacing w:line="240" w:lineRule="auto"/>
            </w:pPr>
            <w:r>
              <w:t xml:space="preserve">Lūdzam pievienot šādu Ministru kabineta </w:t>
            </w:r>
            <w:proofErr w:type="spellStart"/>
            <w:r>
              <w:t>protokollēmumuma</w:t>
            </w:r>
            <w:proofErr w:type="spellEnd"/>
            <w:r>
              <w:t xml:space="preserve"> projekta uzdevumu:</w:t>
            </w:r>
          </w:p>
          <w:p w14:paraId="6458C86A" w14:textId="77777777" w:rsidR="00847078" w:rsidRDefault="006712AA">
            <w:pPr>
              <w:spacing w:line="240" w:lineRule="auto"/>
            </w:pPr>
            <w:r>
              <w:t>Piedāvātā redakcija</w:t>
            </w:r>
          </w:p>
          <w:p w14:paraId="3D0D82EB" w14:textId="77777777" w:rsidR="00847078" w:rsidRDefault="006712AA">
            <w:pPr>
              <w:spacing w:line="240" w:lineRule="auto"/>
            </w:pPr>
            <w:r>
              <w:t xml:space="preserve">Finanšu ministrijai sagatavot un finanšu ministram noteiktā kārtībā iesniegt Ministru kabinetā </w:t>
            </w:r>
            <w:r>
              <w:lastRenderedPageBreak/>
              <w:t xml:space="preserve">normatīvo aktu projektus, kas paredzēs ieviest vienoto kontu valsts budžetā saņemamiem </w:t>
            </w:r>
            <w:proofErr w:type="spellStart"/>
            <w:r>
              <w:t>nenodokļu</w:t>
            </w:r>
            <w:proofErr w:type="spellEnd"/>
            <w:r>
              <w:t xml:space="preserve"> ieņēmumiem, ja tie netiek apmaksāti skaidrā naudā vai maksātājam esot klātienē attiecīgā valsts institūcijā un norēķinoties ar maksājuma karti."</w:t>
            </w:r>
          </w:p>
          <w:p w14:paraId="4A64473D" w14:textId="77777777" w:rsidR="00847078" w:rsidRDefault="00847078">
            <w:pPr>
              <w:spacing w:line="240" w:lineRule="auto"/>
            </w:pPr>
          </w:p>
          <w:p w14:paraId="040DCF26" w14:textId="77777777" w:rsidR="00847078" w:rsidRDefault="006712AA">
            <w:pPr>
              <w:spacing w:line="240" w:lineRule="auto"/>
            </w:pPr>
            <w:r>
              <w:t>LPS ieskatā ir nepieņemami, ja joprojām ir, piemēram, šādi atsevišķi konti: </w:t>
            </w:r>
          </w:p>
          <w:p w14:paraId="20D08C12" w14:textId="77777777" w:rsidR="00847078" w:rsidRDefault="006712AA">
            <w:pPr>
              <w:spacing w:line="240" w:lineRule="auto"/>
            </w:pPr>
            <w:r>
              <w:t>Konts LV54TREL819045814700B - Kancelejas nodeva par zemesgrāmatas veiktajām darbībām.</w:t>
            </w:r>
          </w:p>
          <w:p w14:paraId="7B9A48E8" w14:textId="77777777" w:rsidR="00847078" w:rsidRDefault="006712AA">
            <w:pPr>
              <w:spacing w:line="240" w:lineRule="auto"/>
            </w:pPr>
            <w:r>
              <w:t>Konts LV77TREL1060190917400 - Nodeva par īpašuma tiesību un ķīlas tiesību nostiprināšanu zemesgrāmatā attiecībā uz mantojumu un dāvinājumu.</w:t>
            </w:r>
          </w:p>
          <w:p w14:paraId="68EBD93A" w14:textId="77777777" w:rsidR="00847078" w:rsidRDefault="006712AA">
            <w:pPr>
              <w:spacing w:line="240" w:lineRule="auto"/>
            </w:pPr>
            <w:r>
              <w:t>Konts LV93TREL1060190917500 - Nodeva par īpašuma tiesību un ķīlas tiesību nostiprināšanu zemesgrāmatā, kas iekasēta no fiziskām personām, izņemot mantojumus un dāvinājumus.</w:t>
            </w:r>
          </w:p>
          <w:p w14:paraId="3AF9641B" w14:textId="77777777" w:rsidR="00847078" w:rsidRDefault="006712AA">
            <w:pPr>
              <w:spacing w:line="240" w:lineRule="auto"/>
            </w:pPr>
            <w:r>
              <w:t xml:space="preserve">Konts LV12TREL1060190917600 - </w:t>
            </w:r>
            <w:r>
              <w:lastRenderedPageBreak/>
              <w:t>Nodeva par īpašuma tiesību un ķīlas tiesību nostiprināšanu zemesgrāmatā, kas iekasēta no juridiskām personām, izņemot mantojumus un dāvinājumus.</w:t>
            </w:r>
          </w:p>
          <w:p w14:paraId="0C823814" w14:textId="77777777" w:rsidR="00847078" w:rsidRDefault="00847078">
            <w:pPr>
              <w:spacing w:line="240" w:lineRule="auto"/>
            </w:pPr>
          </w:p>
          <w:p w14:paraId="7AAE09B0" w14:textId="77777777" w:rsidR="00847078" w:rsidRDefault="006712AA">
            <w:pPr>
              <w:spacing w:line="240" w:lineRule="auto"/>
            </w:pPr>
            <w:r>
              <w:rPr>
                <w:b/>
              </w:rPr>
              <w:t>Mūsdienu informāciju tehnoloģijas ļauj apstrādāt datus arī izmantojot vienotu kontu,  kā arī  pārliecināties vai nepieciešamais atbilstošais maksājums ir veikts (LPS ieskatā ir apšaubāmi, ka šādu darbību veikšanai ir nepieciešami papildus 1,8 miljoni gadā, kā norāda Tieslietu ministrija). Turklāt ir iespējams atļaut arī nepievienot nostiprinājuma lūgumiem, piemēram,  Kancelejas nodevas kvīti, Kvīti par valsts nodevas samaksu, kā to joprojām nosaka normatīvie akti, kas pieņemti papīra procedūru laikmetā.</w:t>
            </w:r>
          </w:p>
          <w:p w14:paraId="01B6AE83" w14:textId="77777777" w:rsidR="00847078" w:rsidRDefault="00847078">
            <w:pPr>
              <w:spacing w:line="240" w:lineRule="auto"/>
            </w:pPr>
          </w:p>
          <w:p w14:paraId="58517795" w14:textId="77777777" w:rsidR="00847078" w:rsidRDefault="006712AA">
            <w:pPr>
              <w:spacing w:line="240" w:lineRule="auto"/>
            </w:pPr>
            <w:r>
              <w:t> </w:t>
            </w:r>
          </w:p>
          <w:p w14:paraId="48657E79" w14:textId="77777777" w:rsidR="00847078" w:rsidRDefault="006712AA">
            <w:pPr>
              <w:spacing w:before="240" w:after="240" w:line="240" w:lineRule="auto"/>
              <w:rPr>
                <w:i/>
              </w:rPr>
            </w:pPr>
            <w:r>
              <w:rPr>
                <w:i/>
              </w:rPr>
              <w:t>Piedāvātā redakcija</w:t>
            </w:r>
          </w:p>
          <w:p w14:paraId="78B1D5A6"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595E3E82" w14:textId="77777777" w:rsidR="00847078" w:rsidRDefault="006712AA">
            <w:pPr>
              <w:spacing w:after="240" w:line="240" w:lineRule="auto"/>
              <w:rPr>
                <w:b/>
              </w:rPr>
            </w:pPr>
            <w:r>
              <w:rPr>
                <w:b/>
              </w:rPr>
              <w:lastRenderedPageBreak/>
              <w:t>Nav ņemts vērā</w:t>
            </w:r>
          </w:p>
          <w:p w14:paraId="0F90EF26" w14:textId="77777777" w:rsidR="00847078" w:rsidRDefault="006712AA">
            <w:pPr>
              <w:spacing w:line="240" w:lineRule="auto"/>
            </w:pPr>
            <w:r>
              <w:t xml:space="preserve">lūdzu </w:t>
            </w:r>
            <w:proofErr w:type="spellStart"/>
            <w:r>
              <w:t>sk.pamatojumu</w:t>
            </w:r>
            <w:proofErr w:type="spellEnd"/>
            <w:r>
              <w:t xml:space="preserve"> pie izziņas 1. punkta</w:t>
            </w:r>
          </w:p>
        </w:tc>
        <w:tc>
          <w:tcPr>
            <w:tcW w:w="3388" w:type="dxa"/>
            <w:shd w:val="clear" w:color="auto" w:fill="FFFFFF"/>
            <w:noWrap/>
            <w:tcMar>
              <w:top w:w="75" w:type="dxa"/>
              <w:left w:w="75" w:type="dxa"/>
              <w:bottom w:w="75" w:type="dxa"/>
              <w:right w:w="75" w:type="dxa"/>
            </w:tcMar>
          </w:tcPr>
          <w:p w14:paraId="46334A30" w14:textId="77777777" w:rsidR="00847078" w:rsidRDefault="006712AA">
            <w:pPr>
              <w:spacing w:after="240" w:line="240" w:lineRule="auto"/>
              <w:rPr>
                <w:b/>
              </w:rPr>
            </w:pPr>
            <w:r>
              <w:rPr>
                <w:b/>
              </w:rPr>
              <w:t>Informatīvais ziņojums</w:t>
            </w:r>
          </w:p>
          <w:p w14:paraId="38B1F4EC" w14:textId="77777777" w:rsidR="00847078" w:rsidRDefault="006712AA">
            <w:pPr>
              <w:spacing w:line="240" w:lineRule="auto"/>
            </w:pPr>
            <w:r>
              <w:t>-</w:t>
            </w:r>
          </w:p>
        </w:tc>
      </w:tr>
      <w:tr w:rsidR="00847078" w14:paraId="4F1A7456" w14:textId="77777777" w:rsidTr="009B195C">
        <w:tc>
          <w:tcPr>
            <w:tcW w:w="1015" w:type="dxa"/>
            <w:shd w:val="clear" w:color="auto" w:fill="FFFFFF"/>
            <w:noWrap/>
            <w:tcMar>
              <w:top w:w="75" w:type="dxa"/>
              <w:left w:w="75" w:type="dxa"/>
              <w:bottom w:w="75" w:type="dxa"/>
              <w:right w:w="75" w:type="dxa"/>
            </w:tcMar>
          </w:tcPr>
          <w:p w14:paraId="10BC7579" w14:textId="77777777" w:rsidR="00847078" w:rsidRDefault="006712AA">
            <w:pPr>
              <w:spacing w:line="240" w:lineRule="auto"/>
            </w:pPr>
            <w:r>
              <w:lastRenderedPageBreak/>
              <w:t>5.</w:t>
            </w:r>
          </w:p>
        </w:tc>
        <w:tc>
          <w:tcPr>
            <w:tcW w:w="3388" w:type="dxa"/>
            <w:shd w:val="clear" w:color="auto" w:fill="FFFFFF"/>
            <w:noWrap/>
            <w:tcMar>
              <w:top w:w="75" w:type="dxa"/>
              <w:left w:w="75" w:type="dxa"/>
              <w:bottom w:w="75" w:type="dxa"/>
              <w:right w:w="75" w:type="dxa"/>
            </w:tcMar>
          </w:tcPr>
          <w:p w14:paraId="28F34AAC" w14:textId="77777777" w:rsidR="00847078" w:rsidRDefault="006712AA">
            <w:pPr>
              <w:spacing w:after="240" w:line="240" w:lineRule="auto"/>
              <w:rPr>
                <w:b/>
              </w:rPr>
            </w:pPr>
            <w:r>
              <w:rPr>
                <w:b/>
              </w:rPr>
              <w:t>Informatīvais ziņojums</w:t>
            </w:r>
          </w:p>
          <w:p w14:paraId="1884664E"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2A556C32" w14:textId="77777777" w:rsidR="00847078" w:rsidRDefault="006712AA">
            <w:pPr>
              <w:spacing w:after="240" w:line="240" w:lineRule="auto"/>
              <w:rPr>
                <w:b/>
              </w:rPr>
            </w:pPr>
            <w:r>
              <w:rPr>
                <w:b/>
              </w:rPr>
              <w:t>Iebildums (LPS - 28.07.2026.)</w:t>
            </w:r>
          </w:p>
          <w:p w14:paraId="2A2473EF" w14:textId="77777777" w:rsidR="00847078" w:rsidRDefault="006712AA">
            <w:pPr>
              <w:spacing w:line="240" w:lineRule="auto"/>
            </w:pPr>
            <w:r>
              <w:t xml:space="preserve">Lai arī no nepieņemtā Informatīvā ziņojuma projekta nosaukuma "Informatīvais ziņojums par 2023. gadā spēkā esošo kadastrālo vērtību un kadastrālās vērtēšanas metodikas izmantošanu nekustamā īpašuma nodokļa aprēķinam 2025. gadam" varētu šķist ka tā aktualitāte ir zudusi, tomēr Informatīvā ziņojuma projekts satur ļoti būtiskas Tieslietu ministrijas apņemšanās, kuras tā arī nav apstiprinātas, tādejādi nav iespējams gūt pārliecību, ka tiek īstenotas, (zemāk izcēlumi </w:t>
            </w:r>
            <w:proofErr w:type="spellStart"/>
            <w:r>
              <w:t>boldā</w:t>
            </w:r>
            <w:proofErr w:type="spellEnd"/>
            <w:r>
              <w:t xml:space="preserve">- LPS ieskatā atslēgas vārdi no zemāk iekopētā </w:t>
            </w:r>
            <w:proofErr w:type="spellStart"/>
            <w:r>
              <w:t>infoziņojuma</w:t>
            </w:r>
            <w:proofErr w:type="spellEnd"/>
            <w:r>
              <w:t xml:space="preserve"> teksta:  </w:t>
            </w:r>
          </w:p>
          <w:p w14:paraId="53807363" w14:textId="77777777" w:rsidR="00847078" w:rsidRDefault="00847078">
            <w:pPr>
              <w:spacing w:line="240" w:lineRule="auto"/>
            </w:pPr>
          </w:p>
          <w:p w14:paraId="01D77576" w14:textId="77777777" w:rsidR="00847078" w:rsidRDefault="006712AA">
            <w:pPr>
              <w:spacing w:line="240" w:lineRule="auto"/>
            </w:pPr>
            <w:r>
              <w:t>"Kadastrālās vērtēšanas metodikas pilnveides otrajā posmā (2025. - 2027. gads) tiks nodrošināta Kadastra likumā[1] ietverto principu pilnvērtīga ieviešana (izņemot vienota īpašuma novērtēšanas principu),</w:t>
            </w:r>
            <w:r>
              <w:rPr>
                <w:b/>
              </w:rPr>
              <w:t xml:space="preserve"> primāri nodrošinot savstarpējo taisnīgumu un samērīgumu starp dažādu īpašumu </w:t>
            </w:r>
            <w:r>
              <w:rPr>
                <w:b/>
              </w:rPr>
              <w:lastRenderedPageBreak/>
              <w:t>kadastrālajām vērtībām, lai tirgū būtiski dažādi vērtētu īpašumu kadastrālo vērtību savstarpējās atšķirības būtu proporcionālas tirgū esošajām tendencēm, vienlaikus nodrošinot līdzīgu nekustamo īpašumu kadastrālo vērtību proporcionālu savstarpēju atbilstību.</w:t>
            </w:r>
            <w:r>
              <w:t xml:space="preserve"> Tāpat šajā posmā tiks rasti risinājumi tam, </w:t>
            </w:r>
            <w:r>
              <w:rPr>
                <w:b/>
              </w:rPr>
              <w:t xml:space="preserve">kā identificēt būtiski mazvērtīgākus īpašumus, kas atrodas tirgū augstāk vērtētajās vērtību zonās, kur tipiskie īpašumi ir kvalificējami kā ekskluzīvi vai </w:t>
            </w:r>
            <w:proofErr w:type="spellStart"/>
            <w:r>
              <w:rPr>
                <w:b/>
              </w:rPr>
              <w:t>premium</w:t>
            </w:r>
            <w:proofErr w:type="spellEnd"/>
            <w:r>
              <w:rPr>
                <w:b/>
              </w:rPr>
              <w:t>, un kur mazvērtīgākās zonās ir neliels īpatsvars ar ekskluzīviem/</w:t>
            </w:r>
            <w:proofErr w:type="spellStart"/>
            <w:r>
              <w:rPr>
                <w:b/>
              </w:rPr>
              <w:t>premium</w:t>
            </w:r>
            <w:proofErr w:type="spellEnd"/>
            <w:r>
              <w:rPr>
                <w:b/>
              </w:rPr>
              <w:t xml:space="preserve"> īpašumiem</w:t>
            </w:r>
            <w:r>
              <w:t xml:space="preserve">. Paredzēts arī radīt sistēmu, lai </w:t>
            </w:r>
            <w:r>
              <w:rPr>
                <w:b/>
              </w:rPr>
              <w:t>identificētu un kadastrāli novērtētu tirgū absolūtās summās visnevērtīgākos īpašumus un absolūtās summās visvērtīgākos īpašumus apstākļos, kad ir ļoti maz darījumu datu ar tiem.</w:t>
            </w:r>
            <w:r>
              <w:t xml:space="preserve"> Ņemot vērā Latvijas vēsturisko situāciju, kurā no īpašumu vērtību viedokļa ir ļoti maz homogēnu vērtību zonu, kurās esošie </w:t>
            </w:r>
            <w:r>
              <w:lastRenderedPageBreak/>
              <w:t xml:space="preserve">īpašumi būtu salīdzinoši līdzīgi, šīs sistēmiskās problēmas novēršana prasīs gan inovatīvus, gan laikietilpīgus risinājumus. Ir svarīgi uzsvērt, ka </w:t>
            </w:r>
            <w:r>
              <w:rPr>
                <w:b/>
              </w:rPr>
              <w:t>nav iespējams saņemt sabiedrības akceptu</w:t>
            </w:r>
            <w:r>
              <w:t xml:space="preserve"> attiecībā uz  kadastrālo vērtību taisnīgumu, j</w:t>
            </w:r>
            <w:r>
              <w:rPr>
                <w:b/>
              </w:rPr>
              <w:t xml:space="preserve">a ekskluzīvi vai </w:t>
            </w:r>
            <w:proofErr w:type="spellStart"/>
            <w:r>
              <w:rPr>
                <w:b/>
              </w:rPr>
              <w:t>premium</w:t>
            </w:r>
            <w:proofErr w:type="spellEnd"/>
            <w:r>
              <w:rPr>
                <w:b/>
              </w:rPr>
              <w:t xml:space="preserve"> segmenta īpašumi kadastrāli tiek novērtēti it kā tie būtu tikpat vērtīgi kā blakusesošie tipveida īpašumi.</w:t>
            </w:r>
          </w:p>
          <w:p w14:paraId="41C1D0D6" w14:textId="77777777" w:rsidR="00847078" w:rsidRDefault="006712AA">
            <w:pPr>
              <w:spacing w:line="240" w:lineRule="auto"/>
            </w:pPr>
            <w:r>
              <w:t>Šajā posmā galvenais pārmaiņu mērķis ir noteikt īpašumu kadastrālās vērtības atbilstoši to ekonomiskajam labumam. Pārmaiņu mērķa sasniegšanai plānots kadastrālās vērtēšanas metodikā pilnvērtīgāk iestrādāt visas nekustamā īpašuma vērtēšanas standartos noteiktās vērtēšanas pieejas (izmaksu pieeju, darījumu salīdzināšanas pieeju un ienākumu kapitalizācijas pieeju, t.sk. lietošanas vērtību). Šāda kadastrālās vērtēšanas sistēmas attīstība kalpos kā pamats pārējai uz vienota īpašuma novērtējuma principu kadastrālās vērtēšanas metodikas pilnveides trešajā posmā.</w:t>
            </w:r>
          </w:p>
          <w:p w14:paraId="43757896" w14:textId="77777777" w:rsidR="00847078" w:rsidRDefault="006712AA">
            <w:pPr>
              <w:spacing w:line="240" w:lineRule="auto"/>
            </w:pPr>
            <w:r>
              <w:lastRenderedPageBreak/>
              <w:t xml:space="preserve">Tāpat tiks pilnveidots regulējums attiecībā uz </w:t>
            </w:r>
            <w:r>
              <w:rPr>
                <w:b/>
              </w:rPr>
              <w:t>apbūvētās zemes kadastrālo vērtību bāzes noteikšanu, tuvinoties principiem, kas pastāv apbūvētiem nekustamajiem īpašumiem tirgū</w:t>
            </w:r>
            <w:r>
              <w:t>. Tiks arī pilnveidots regulējums attiecībā uz datu veidiem, kas tiek izmantoti kadastrālās vērtības aprēķinā konkrētām apbūvētām zemes vienībām, t.sk., vērtējot iespēju atteikties no manuālu datu radīšanas (lietošanas mērķi) situācijā, kad par apbūvētām zemēm dati par apbūvi jau ir pieejami Kadastrā un tie ir automatizēti izmantojami.</w:t>
            </w:r>
          </w:p>
          <w:p w14:paraId="0C9FF0FB" w14:textId="77777777" w:rsidR="00847078" w:rsidRDefault="006712AA">
            <w:pPr>
              <w:spacing w:line="240" w:lineRule="auto"/>
            </w:pPr>
            <w:r>
              <w:t>Vērtējot plašākas nekustamā īpašuma tirgus informācijas izmantošanu kadastrālajā vērtēšanā, vienlaikus jāpārskata esošo vērtību zonu un tajās noteikto bāzes vērtību skaitu, lai publiskotajos vērtību zonu pamatojumos pilnvērtīgi atspoguļotu konstatētās attiecības tirgū, īpašu uzmanību pievēršot informācijas pasniegšanas vienkāršībai un izsekojamībai.</w:t>
            </w:r>
          </w:p>
          <w:p w14:paraId="6EEC8288" w14:textId="77777777" w:rsidR="00847078" w:rsidRDefault="006712AA">
            <w:pPr>
              <w:spacing w:line="240" w:lineRule="auto"/>
            </w:pPr>
            <w:r>
              <w:t>Šajā posmā būtiska ir vienošanās ar sadarbības partneriem</w:t>
            </w:r>
            <w:r>
              <w:rPr>
                <w:b/>
              </w:rPr>
              <w:t xml:space="preserve"> par </w:t>
            </w:r>
            <w:r>
              <w:rPr>
                <w:b/>
              </w:rPr>
              <w:lastRenderedPageBreak/>
              <w:t>rezultātu pārbaudes veidu un algoritmiem, kuru ietvaros sabiedrība var pārbaudīt kadastrālo vērtības atbilstību Kadastra likumā[2] ietvertajam mērķim, proti, ka masveida vērtēšanā noteiktās kadastrālās vērtības ir objektīvas, savstarpēji samērīgas un taisnīgas.</w:t>
            </w:r>
          </w:p>
          <w:p w14:paraId="025881D6" w14:textId="77777777" w:rsidR="00847078" w:rsidRDefault="006712AA">
            <w:pPr>
              <w:spacing w:line="240" w:lineRule="auto"/>
            </w:pPr>
            <w:r>
              <w:t>Kadastrālās vērtēšanas metodikas pilnveides otrā posma īstenošanas rezultātā tiks izstrādāta un pieņemta Ministru kabinetā kadastrālās vērtēšanas metodika un šai metodikai atbilstoša kadastrālo vērtību bāze, kas būs izmantojama tālākās NĪN politikas izstrādei, NĪN prognozes aprēķināšanai.</w:t>
            </w:r>
          </w:p>
          <w:p w14:paraId="1879ADE9" w14:textId="77777777" w:rsidR="00847078" w:rsidRDefault="006712AA">
            <w:pPr>
              <w:spacing w:line="240" w:lineRule="auto"/>
            </w:pPr>
            <w:r>
              <w:t xml:space="preserve">Atbilstoši Kadastra likuma Pārejas noteikumu 43.4 punktam Ministru kabinetam fiskālās kadastrālās vērtības darbības laikā ir dotas tiesības veikt izmaiņas fiskālās kadastrālās vērtības aprēķina metodikā, lai nodrošinātu līdzīgu nekustamo īpašumu kadastrālo vērtību savstarpēji labāku proporcionālo atbilstību. Tādejādi kadastrālās vērtēšanas metodikas pilnveides </w:t>
            </w:r>
            <w:r>
              <w:lastRenderedPageBreak/>
              <w:t xml:space="preserve">otrajā posmā paralēli jaunas metodikas un tai atbilstošas kadastrālo vērtību bāzes izstrādei, atbilstoši pilnveides rezultātiem būs izvērtējamas arī iespējamās metodikas izmaiņas fiskālajās kadastrālajās vērtībās (piemēram, tiek plānots Kadastrā reģistrēt datus no Apgrūtināto teritoriju informācijas sistēmas, aizstājot vēsturiski saņemtos datus no mērniekiem), vienlaikus nemainot piemērojamo kadastrālo vērtību bāzi, kas visu otrā posma laiku paliks 2012. gada tirgus vērtību līmenī. Ņemot vērā jau secināto, attiecībā uz neapbūvētu, bet apbūvējamu zemju kadastrālo vērtēšanu, kadastrālās vērtēšanas metodikas pilnveides otrā posma laikā noteikti tiks nodrošināta šī segmenta labāka savstarpēji proporcionālā atbilstība, kas pēc sākotnējiem novērtējumiem šobrīd nepamatoti zemi kadastrāli novērtētos īpašumus tuvinās citu līdzīgu īpašumu spēkā esošajām kadastrālajām vērtībām. Līdzīgi tuvinājumi ir iespējami un visai ticami sagaidāmi arī citos nekustamo īpašumu segmentos, kas līdz šim nav bijuši kadastrāli </w:t>
            </w:r>
            <w:r>
              <w:lastRenderedPageBreak/>
              <w:t>novērtēti kā citi ļoti līdzīgi nekustamie īpašumi.   </w:t>
            </w:r>
          </w:p>
          <w:p w14:paraId="0F117BD9" w14:textId="77777777" w:rsidR="00847078" w:rsidRDefault="006712AA">
            <w:pPr>
              <w:spacing w:line="240" w:lineRule="auto"/>
            </w:pPr>
            <w:r>
              <w:t>Kadastrālās vērtēšanas metodikas pilnveides trešais posms (no 2029. gada) nodrošinās vienota īpašuma (zeme kopā ar būvēm, kas uz tās atrodas) novērtējuma principa ieviešanu kadastrālo vērtību aprēķinā. Vienota īpašuma vērtēšanas principa ieviešana saistās ar nekustamo īpašumu tirgus darījumu analīzes stratēģijas pārmaiņām, kuru īstenošana efektīvi var notikt, ja ir veiksmīgi īstenoti iepriekšējie posmi, it īpaši tie pasākumi, kuri ir saistīti ar datu kvalitāti. Atbilstoši Kadastra likuma Pārejas noteikumu 49. punktam vienota īpašuma novērtēšanas principu jāsāk piemērot, izstrādājot kadastrālo vērtību bāzi 2029. un turpmākajiem gadiem. Tādejādi, ievērojot likuma 68.panta pirmo un otro daļu, Ministru kabinetam ne vēlāk kā līdz 2027.gada 15.jūnijam ir jāapstiprina kadastrālo vērtību bāze 2029. un turpmākiem gadiem.</w:t>
            </w:r>
          </w:p>
          <w:p w14:paraId="2CC8E0CA" w14:textId="77777777" w:rsidR="00847078" w:rsidRDefault="006712AA">
            <w:pPr>
              <w:spacing w:line="240" w:lineRule="auto"/>
            </w:pPr>
            <w:r>
              <w:t xml:space="preserve">Būtiski atzīmēt, ka pēc katra kadastrālās vērtēšanas metodikas </w:t>
            </w:r>
            <w:r>
              <w:lastRenderedPageBreak/>
              <w:t>pilnveides posma realizācijas ir svarīgi pārskatīt konstatēto problēmu aktualitāti, tās pārvērtējot un aktualizējot.</w:t>
            </w:r>
          </w:p>
          <w:p w14:paraId="31647EA0" w14:textId="77777777" w:rsidR="00847078" w:rsidRDefault="006712AA">
            <w:pPr>
              <w:spacing w:line="240" w:lineRule="auto"/>
            </w:pPr>
            <w:r>
              <w:t>[1] Grozījumi, kas ietverti likumprojektā “Grozījumi Nekustamā īpašuma valsts kadastra likumā” Nr.288/Lp14; Pieejams: https://titania.saeima.lv/LIVS14/saeimalivs14.nsf/webSasaiste?OpenView&amp;restricttocategory=288/Lp14.</w:t>
            </w:r>
          </w:p>
          <w:p w14:paraId="775A8069" w14:textId="77777777" w:rsidR="00847078" w:rsidRDefault="006712AA">
            <w:pPr>
              <w:spacing w:line="240" w:lineRule="auto"/>
            </w:pPr>
            <w:r>
              <w:t>[2] Turpat."</w:t>
            </w:r>
          </w:p>
          <w:p w14:paraId="65FD3680" w14:textId="77777777" w:rsidR="00847078" w:rsidRDefault="00847078">
            <w:pPr>
              <w:spacing w:line="240" w:lineRule="auto"/>
            </w:pPr>
          </w:p>
          <w:p w14:paraId="3E20BE2B" w14:textId="77777777" w:rsidR="00847078" w:rsidRDefault="006712AA">
            <w:pPr>
              <w:spacing w:line="240" w:lineRule="auto"/>
            </w:pPr>
            <w:r>
              <w:t>Tāpat informatīvā ziņojuma projekta 2.pielikumā ir atspoguļotas Valsts kancelejas Inovāciju laboratorijā konstatētās sistēmiskās problēmas kadastrālajā vērtēšanā: </w:t>
            </w:r>
          </w:p>
          <w:p w14:paraId="092C4028" w14:textId="77777777" w:rsidR="00847078" w:rsidRDefault="00847078">
            <w:pPr>
              <w:spacing w:line="240" w:lineRule="auto"/>
            </w:pPr>
          </w:p>
          <w:p w14:paraId="01A5EB6B" w14:textId="77777777" w:rsidR="00847078" w:rsidRDefault="006712AA">
            <w:pPr>
              <w:spacing w:line="240" w:lineRule="auto"/>
            </w:pPr>
            <w:r>
              <w:t>"2. pielikums</w:t>
            </w:r>
          </w:p>
          <w:p w14:paraId="554513C7" w14:textId="77777777" w:rsidR="00847078" w:rsidRDefault="00847078">
            <w:pPr>
              <w:spacing w:line="240" w:lineRule="auto"/>
            </w:pPr>
          </w:p>
          <w:p w14:paraId="5614A411" w14:textId="77777777" w:rsidR="00847078" w:rsidRDefault="006712AA">
            <w:pPr>
              <w:spacing w:line="240" w:lineRule="auto"/>
            </w:pPr>
            <w:r>
              <w:t xml:space="preserve">Inovācijas laboratorijas </w:t>
            </w:r>
            <w:proofErr w:type="spellStart"/>
            <w:r>
              <w:t>koprades</w:t>
            </w:r>
            <w:proofErr w:type="spellEnd"/>
            <w:r>
              <w:t xml:space="preserve"> sesiju laikā ciešā sadarbībā ar sadarbības partneriem esošajā kadastrālās vērtēšanas metodikā tika apzinātas vismaz 29 sistēmiskās problēmas (tomēr jāuzsver, ka problēmu uzskaitījums nav galīgs, jo to </w:t>
            </w:r>
            <w:r>
              <w:lastRenderedPageBreak/>
              <w:t xml:space="preserve">neļāva sprinta ietvars, kā arī būtiski atšķīrās sprinta dalībnieku problēmu </w:t>
            </w:r>
            <w:proofErr w:type="spellStart"/>
            <w:r>
              <w:t>prioritizācija</w:t>
            </w:r>
            <w:proofErr w:type="spellEnd"/>
            <w:r>
              <w:t>):</w:t>
            </w:r>
          </w:p>
          <w:p w14:paraId="70E6FF42" w14:textId="77777777" w:rsidR="00847078" w:rsidRDefault="006712AA">
            <w:pPr>
              <w:spacing w:line="240" w:lineRule="auto"/>
            </w:pPr>
            <w:r>
              <w:t>Neapbūvētai apbūves zemei kadastrālās vērtības aprēķinā netiek ņemts vērā zonējums un apbūves noteikumi.</w:t>
            </w:r>
          </w:p>
          <w:p w14:paraId="68DB7412" w14:textId="77777777" w:rsidR="00847078" w:rsidRDefault="006712AA">
            <w:pPr>
              <w:spacing w:line="240" w:lineRule="auto"/>
            </w:pPr>
            <w:r>
              <w:t>Esošā grupējuma potenciāla neatbilstība tirgus situācijai.</w:t>
            </w:r>
          </w:p>
          <w:p w14:paraId="4600C25C" w14:textId="77777777" w:rsidR="00847078" w:rsidRDefault="006712AA">
            <w:pPr>
              <w:spacing w:line="240" w:lineRule="auto"/>
            </w:pPr>
            <w:r>
              <w:t xml:space="preserve">Rezultātu validācijas veida kopīgs </w:t>
            </w:r>
            <w:proofErr w:type="spellStart"/>
            <w:r>
              <w:t>izvērtējums</w:t>
            </w:r>
            <w:proofErr w:type="spellEnd"/>
            <w:r>
              <w:t>/ vienošanās.</w:t>
            </w:r>
          </w:p>
          <w:p w14:paraId="262D2BE0" w14:textId="77777777" w:rsidR="00847078" w:rsidRDefault="006712AA">
            <w:pPr>
              <w:spacing w:line="240" w:lineRule="auto"/>
            </w:pPr>
            <w:r>
              <w:t>Apbūvētas Zemes lietošanas mērķi neatspoguļo apbūves noteikumus un dalījumu tirgū.</w:t>
            </w:r>
          </w:p>
          <w:p w14:paraId="2DF8EBCB" w14:textId="77777777" w:rsidR="00847078" w:rsidRDefault="006712AA">
            <w:pPr>
              <w:spacing w:line="240" w:lineRule="auto"/>
            </w:pPr>
            <w:r>
              <w:t>Nepietiekami ņemta vērā savrupmāju platība (ļoti mazas un ļoti lielas).</w:t>
            </w:r>
          </w:p>
          <w:p w14:paraId="417AA629" w14:textId="77777777" w:rsidR="00847078" w:rsidRDefault="006712AA">
            <w:pPr>
              <w:spacing w:line="240" w:lineRule="auto"/>
            </w:pPr>
            <w:r>
              <w:t>Izmaksu pieeja visām ēkām, ne tikai inženierbūvēm.</w:t>
            </w:r>
          </w:p>
          <w:p w14:paraId="19453D73" w14:textId="77777777" w:rsidR="00847078" w:rsidRDefault="006712AA">
            <w:pPr>
              <w:spacing w:line="240" w:lineRule="auto"/>
            </w:pPr>
            <w:r>
              <w:t>Visās vērtību zonās aprēķinātas 44 bāzes vērtības zemei nevar pamatot ar tirgus datiem.</w:t>
            </w:r>
          </w:p>
          <w:p w14:paraId="1053345B" w14:textId="77777777" w:rsidR="00847078" w:rsidRDefault="006712AA">
            <w:pPr>
              <w:spacing w:line="240" w:lineRule="auto"/>
            </w:pPr>
            <w:r>
              <w:t>Zemei zem apbūves Ministru kabineta noteikumi atļauj īpašniekam izvēlēties kadastrālo vērtību (caur telpu grupu lietošanas mērķi).</w:t>
            </w:r>
          </w:p>
          <w:p w14:paraId="630C36C9" w14:textId="77777777" w:rsidR="00847078" w:rsidRDefault="006712AA">
            <w:pPr>
              <w:spacing w:line="240" w:lineRule="auto"/>
            </w:pPr>
            <w:r>
              <w:t>Ēku klasifikācija neatbilst situācijai dabā un tirgus iedalījumam.</w:t>
            </w:r>
          </w:p>
          <w:p w14:paraId="669EB1E8" w14:textId="77777777" w:rsidR="00847078" w:rsidRDefault="006712AA">
            <w:pPr>
              <w:spacing w:line="240" w:lineRule="auto"/>
            </w:pPr>
            <w:r>
              <w:t xml:space="preserve">Neapbūvētai zemei Ministru kabineta noteikumi atļauj </w:t>
            </w:r>
            <w:r>
              <w:lastRenderedPageBreak/>
              <w:t>īpašniekam izvēlēties un mainīt kadastrālo vērtību (caur nekustamā īpašuma lietošanas mērķi).</w:t>
            </w:r>
          </w:p>
          <w:p w14:paraId="711BF8E8" w14:textId="77777777" w:rsidR="00847078" w:rsidRDefault="006712AA">
            <w:pPr>
              <w:spacing w:line="240" w:lineRule="auto"/>
            </w:pPr>
            <w:r>
              <w:t>Nav ieviests vienota īpašuma vērtēšanas modelis.</w:t>
            </w:r>
          </w:p>
          <w:p w14:paraId="5928BE23" w14:textId="77777777" w:rsidR="00847078" w:rsidRDefault="006712AA">
            <w:pPr>
              <w:spacing w:line="240" w:lineRule="auto"/>
            </w:pPr>
            <w:r>
              <w:t>Vērtību zonas ir daudz vairāk, nekā tās var pamatot no tirgus tendencēm.</w:t>
            </w:r>
          </w:p>
          <w:p w14:paraId="0B132740" w14:textId="77777777" w:rsidR="00847078" w:rsidRDefault="006712AA">
            <w:pPr>
              <w:spacing w:line="240" w:lineRule="auto"/>
            </w:pPr>
            <w:r>
              <w:t>Ministru kabineta noteikumi ļauj optimizēt kadastrālo vērtību līdz 1.2 EUR/</w:t>
            </w:r>
            <w:proofErr w:type="spellStart"/>
            <w:r>
              <w:t>kv.m</w:t>
            </w:r>
            <w:proofErr w:type="spellEnd"/>
            <w:r>
              <w:t>. zemei ar mežu.</w:t>
            </w:r>
          </w:p>
          <w:p w14:paraId="78D57041" w14:textId="77777777" w:rsidR="00847078" w:rsidRDefault="006712AA">
            <w:pPr>
              <w:spacing w:line="240" w:lineRule="auto"/>
            </w:pPr>
            <w:r>
              <w:t>Apbūvei Ministru kabineta noteikumi atļauj īpašniekam izvēlēties un mainīt kadastrālo vērtību (caur galveno lietošanas veidu).</w:t>
            </w:r>
          </w:p>
          <w:p w14:paraId="2F405BAF" w14:textId="77777777" w:rsidR="00847078" w:rsidRDefault="006712AA">
            <w:pPr>
              <w:spacing w:line="240" w:lineRule="auto"/>
            </w:pPr>
            <w:r>
              <w:t>Neapbūvēta apbūvei paredzēta zeme (nekustamā īpašuma lietošanas mērķis 1031) ļauj optimizēt kadastrālo vērtību līdz 1.5 EUR/</w:t>
            </w:r>
            <w:proofErr w:type="spellStart"/>
            <w:r>
              <w:t>kv.m</w:t>
            </w:r>
            <w:proofErr w:type="spellEnd"/>
            <w:r>
              <w:t>.</w:t>
            </w:r>
          </w:p>
          <w:p w14:paraId="530A1BF8" w14:textId="77777777" w:rsidR="00847078" w:rsidRDefault="006712AA">
            <w:pPr>
              <w:spacing w:line="240" w:lineRule="auto"/>
            </w:pPr>
            <w:r>
              <w:t>Ēku nolietojuma aprēķina metodika nav adekvāta, neatspoguļo tirgus realitāti.</w:t>
            </w:r>
          </w:p>
          <w:p w14:paraId="45DFD94D" w14:textId="77777777" w:rsidR="00847078" w:rsidRDefault="006712AA">
            <w:pPr>
              <w:spacing w:line="240" w:lineRule="auto"/>
            </w:pPr>
            <w:r>
              <w:t xml:space="preserve">Nav identificēti ekskluzīvie un </w:t>
            </w:r>
            <w:proofErr w:type="spellStart"/>
            <w:r>
              <w:t>premium</w:t>
            </w:r>
            <w:proofErr w:type="spellEnd"/>
            <w:r>
              <w:t xml:space="preserve"> īpašumi, šādu īpašumu novērtējums ir kļūdains.</w:t>
            </w:r>
          </w:p>
          <w:p w14:paraId="37A04181" w14:textId="77777777" w:rsidR="00847078" w:rsidRDefault="006712AA">
            <w:pPr>
              <w:spacing w:line="240" w:lineRule="auto"/>
            </w:pPr>
            <w:r>
              <w:t>Apbūvei negatavās zemes identificēšanas pieeja un procesi nav efektīvi.</w:t>
            </w:r>
          </w:p>
          <w:p w14:paraId="19FDC63C" w14:textId="77777777" w:rsidR="00847078" w:rsidRDefault="006712AA">
            <w:pPr>
              <w:spacing w:line="240" w:lineRule="auto"/>
            </w:pPr>
            <w:r>
              <w:lastRenderedPageBreak/>
              <w:t>Nav pilnvērtīgi publiskots pamatojums par vērtību zonām.</w:t>
            </w:r>
          </w:p>
          <w:p w14:paraId="37AAB381" w14:textId="77777777" w:rsidR="00847078" w:rsidRDefault="006712AA">
            <w:pPr>
              <w:spacing w:line="240" w:lineRule="auto"/>
            </w:pPr>
            <w:r>
              <w:t>Esošā kadastrālo vērtību metodikā nav ieviesta ienākumu pieeja komercīpašumu vērtības aprēķinā.</w:t>
            </w:r>
          </w:p>
          <w:p w14:paraId="2AB52F2F" w14:textId="77777777" w:rsidR="00847078" w:rsidRDefault="006712AA">
            <w:pPr>
              <w:spacing w:line="240" w:lineRule="auto"/>
            </w:pPr>
            <w:r>
              <w:t>Vērtību zonu noteiktās robežas negatīvi ietekmē līdzīgu īpašumu vērtību precizitāti.</w:t>
            </w:r>
          </w:p>
          <w:p w14:paraId="03DFF751" w14:textId="77777777" w:rsidR="00847078" w:rsidRDefault="006712AA">
            <w:pPr>
              <w:spacing w:line="240" w:lineRule="auto"/>
            </w:pPr>
            <w:r>
              <w:t>Ēku nolietojums vietām neatspoguļo situāciju dabā, nav aktualizēts.</w:t>
            </w:r>
          </w:p>
          <w:p w14:paraId="421F9EB7" w14:textId="77777777" w:rsidR="00847078" w:rsidRDefault="006712AA">
            <w:pPr>
              <w:spacing w:line="240" w:lineRule="auto"/>
            </w:pPr>
            <w:r>
              <w:t>Apbūvētu īpašumu zemes daļas ‘vērtības’ pielīdzināšana neapbūvētu zemju darījumu cenām.</w:t>
            </w:r>
          </w:p>
          <w:p w14:paraId="5218A679" w14:textId="77777777" w:rsidR="00847078" w:rsidRDefault="006712AA">
            <w:pPr>
              <w:spacing w:line="240" w:lineRule="auto"/>
            </w:pPr>
            <w:r>
              <w:t>Darījumu ar apbūvētu zemi mākslīga sadalīšana atsevišķi novērtējamās komponentēs.</w:t>
            </w:r>
          </w:p>
          <w:p w14:paraId="16B7618D" w14:textId="77777777" w:rsidR="00847078" w:rsidRDefault="006712AA">
            <w:pPr>
              <w:spacing w:line="240" w:lineRule="auto"/>
            </w:pPr>
            <w:r>
              <w:t>Nav pilnvērtīgi publiskots pamatojums par vērtību zonu bāzes vērtībām.</w:t>
            </w:r>
          </w:p>
          <w:p w14:paraId="14261FCA" w14:textId="77777777" w:rsidR="00847078" w:rsidRDefault="006712AA">
            <w:pPr>
              <w:spacing w:line="240" w:lineRule="auto"/>
            </w:pPr>
            <w:r>
              <w:t>Visās vērtību zonās aprēķinātas 38 bāzes vērtības būvēm nevar pamatot ar tirgus datiem.</w:t>
            </w:r>
          </w:p>
          <w:p w14:paraId="159E3964" w14:textId="77777777" w:rsidR="00847078" w:rsidRDefault="006712AA">
            <w:pPr>
              <w:spacing w:line="240" w:lineRule="auto"/>
            </w:pPr>
            <w:r>
              <w:t>Reģistrētie nekustamā īpašuma lietošanas mērķi neatbilst situācijai dabā, nav aktualizēti dati.</w:t>
            </w:r>
          </w:p>
          <w:p w14:paraId="720C5CDC" w14:textId="77777777" w:rsidR="00847078" w:rsidRDefault="006712AA">
            <w:pPr>
              <w:spacing w:line="240" w:lineRule="auto"/>
            </w:pPr>
            <w:r>
              <w:t>Reģistrētie galvenie lietošanas veidi neatbilst situācijai dabā, nav aktualizēti dati.</w:t>
            </w:r>
          </w:p>
          <w:p w14:paraId="5F535237" w14:textId="77777777" w:rsidR="00847078" w:rsidRDefault="006712AA">
            <w:pPr>
              <w:spacing w:line="240" w:lineRule="auto"/>
            </w:pPr>
            <w:r>
              <w:lastRenderedPageBreak/>
              <w:t>Netiek ņemta vērā iekštelpu apdares esamība, vecums un kvalitāte.</w:t>
            </w:r>
          </w:p>
          <w:p w14:paraId="1A85F035" w14:textId="77777777" w:rsidR="00847078" w:rsidRDefault="006712AA">
            <w:pPr>
              <w:spacing w:line="240" w:lineRule="auto"/>
            </w:pPr>
            <w:r>
              <w:t xml:space="preserve">Apzinātos </w:t>
            </w:r>
            <w:proofErr w:type="spellStart"/>
            <w:r>
              <w:t>problēmjautājumus</w:t>
            </w:r>
            <w:proofErr w:type="spellEnd"/>
            <w:r>
              <w:t xml:space="preserve"> var apkopot  šādos jautājumu blokos:</w:t>
            </w:r>
          </w:p>
          <w:p w14:paraId="1F5CEE22" w14:textId="77777777" w:rsidR="00847078" w:rsidRDefault="006712AA">
            <w:pPr>
              <w:spacing w:line="240" w:lineRule="auto"/>
            </w:pPr>
            <w:r>
              <w:t> ēku nolietojums (piemēram, jāpārskata nolietojuma aprēķināšanas metodika, nolietojuma atbilstība aktuālajai situācijai dabā u.c.);</w:t>
            </w:r>
          </w:p>
          <w:p w14:paraId="4B284FC3" w14:textId="77777777" w:rsidR="00847078" w:rsidRDefault="006712AA">
            <w:pPr>
              <w:spacing w:line="240" w:lineRule="auto"/>
            </w:pPr>
            <w:r>
              <w:t> kadastrālo vērtību bāzes vērtību zonas (piemēram, jāpārskata kadastrālo vērtību bāzes vērtību zonas, pielīdzinot tās nekustamo īpašumu tirgus datiem/tendencēm, u.c.);</w:t>
            </w:r>
          </w:p>
          <w:p w14:paraId="6488DBA2" w14:textId="77777777" w:rsidR="00847078" w:rsidRDefault="006712AA">
            <w:pPr>
              <w:spacing w:line="240" w:lineRule="auto"/>
            </w:pPr>
            <w:r>
              <w:t>Neapbūvētu zemju kadastrālā vērtēšana (esošie nekustamā īpašuma lietošanas mērķi), neapbūvētu zemju vērtēšanu balstīt teritorijas plānojumos;</w:t>
            </w:r>
          </w:p>
          <w:p w14:paraId="715EAFFD" w14:textId="77777777" w:rsidR="00847078" w:rsidRDefault="006712AA">
            <w:pPr>
              <w:spacing w:line="240" w:lineRule="auto"/>
            </w:pPr>
            <w:r>
              <w:t>Apbūvētu zemju kadastrālā vērtēšana, apstākļos, kad tirgus darījumi ir par zemi un ēku kopā;</w:t>
            </w:r>
          </w:p>
          <w:p w14:paraId="58926A74" w14:textId="77777777" w:rsidR="00847078" w:rsidRDefault="006712AA">
            <w:pPr>
              <w:spacing w:line="240" w:lineRule="auto"/>
            </w:pPr>
            <w:r>
              <w:t>Ēku kadastrālā vērtēšana, apstākļos, kad tirgus darījumi ir par zemi un ēku kopā, kā arī datu identifikācija, kas bez ēkas nolietojuma identificē būtiski dažādus blakus esošos ēku īpašumus, jo īpaši pilsētu centros;</w:t>
            </w:r>
          </w:p>
          <w:p w14:paraId="040AD390" w14:textId="77777777" w:rsidR="00847078" w:rsidRDefault="006712AA">
            <w:pPr>
              <w:spacing w:line="240" w:lineRule="auto"/>
            </w:pPr>
            <w:r>
              <w:lastRenderedPageBreak/>
              <w:t xml:space="preserve">Ekskluzīvo un </w:t>
            </w:r>
            <w:proofErr w:type="spellStart"/>
            <w:r>
              <w:t>premium</w:t>
            </w:r>
            <w:proofErr w:type="spellEnd"/>
            <w:r>
              <w:t xml:space="preserve"> īpašumu kadastrālā vērtēšana un identificēšana;</w:t>
            </w:r>
          </w:p>
          <w:p w14:paraId="2E62F29C" w14:textId="77777777" w:rsidR="00847078" w:rsidRDefault="006712AA">
            <w:pPr>
              <w:spacing w:line="240" w:lineRule="auto"/>
            </w:pPr>
            <w:r>
              <w:t>Tirgū viszemāk vērtēto nekustamo īpašumu (par kuriem darījumu datu ir ļoti maz) kadastrālā vērtēšana un identificēšana;</w:t>
            </w:r>
          </w:p>
          <w:p w14:paraId="25022676" w14:textId="77777777" w:rsidR="00847078" w:rsidRDefault="006712AA">
            <w:pPr>
              <w:spacing w:line="240" w:lineRule="auto"/>
            </w:pPr>
            <w:r>
              <w:t>Vienotā nekustamā īpašuma vērtēšana.</w:t>
            </w:r>
          </w:p>
          <w:p w14:paraId="5E8A43E6" w14:textId="77777777" w:rsidR="00847078" w:rsidRDefault="006712AA">
            <w:pPr>
              <w:spacing w:line="240" w:lineRule="auto"/>
            </w:pPr>
            <w:r>
              <w:t xml:space="preserve">Apzinātie </w:t>
            </w:r>
            <w:proofErr w:type="spellStart"/>
            <w:r>
              <w:t>problēmjautājumi</w:t>
            </w:r>
            <w:proofErr w:type="spellEnd"/>
            <w:r>
              <w:t xml:space="preserve"> aptver ne tikai kadastrālās vērtēšanas metodikas aspektus, bet arī tādus horizontālus jautājumus kā datu iegūšana, datu kvalitāte, klasifikācija u.c.</w:t>
            </w:r>
          </w:p>
          <w:p w14:paraId="795BAFE2" w14:textId="77777777" w:rsidR="00847078" w:rsidRDefault="00847078">
            <w:pPr>
              <w:spacing w:line="240" w:lineRule="auto"/>
            </w:pPr>
          </w:p>
          <w:p w14:paraId="4D776F6E" w14:textId="77777777" w:rsidR="00847078" w:rsidRDefault="006712AA">
            <w:pPr>
              <w:spacing w:line="240" w:lineRule="auto"/>
            </w:pPr>
            <w:r>
              <w:t>Katrā no šiem blokiem ietvertie jautājumi ir risināmi trijos posmos, kas ir izklāstīti šajā informatīvajā ziņojumā."</w:t>
            </w:r>
          </w:p>
          <w:p w14:paraId="79FAB263" w14:textId="77777777" w:rsidR="00847078" w:rsidRDefault="00847078">
            <w:pPr>
              <w:spacing w:line="240" w:lineRule="auto"/>
            </w:pPr>
          </w:p>
          <w:p w14:paraId="219A8198" w14:textId="77777777" w:rsidR="00847078" w:rsidRDefault="006712AA">
            <w:pPr>
              <w:spacing w:line="240" w:lineRule="auto"/>
            </w:pPr>
            <w:r>
              <w:t>Tādējādi lūdzam nevis izbeigt kontroli, bet vai nu pieņemt Informatīvā ziņojuma projektu vai arī  </w:t>
            </w:r>
            <w:r>
              <w:rPr>
                <w:b/>
              </w:rPr>
              <w:t xml:space="preserve">pieņemt šādu Ministru kabineta </w:t>
            </w:r>
            <w:proofErr w:type="spellStart"/>
            <w:r>
              <w:rPr>
                <w:b/>
              </w:rPr>
              <w:t>protokollēmumu</w:t>
            </w:r>
            <w:proofErr w:type="spellEnd"/>
            <w:r>
              <w:rPr>
                <w:b/>
              </w:rPr>
              <w:t>: </w:t>
            </w:r>
            <w:r>
              <w:t>"</w:t>
            </w:r>
            <w:r>
              <w:rPr>
                <w:b/>
              </w:rPr>
              <w:t xml:space="preserve">Tieslietu ministrijai nodrošināt Informatīvā ziņojuma projektā "Informatīvais ziņojums par </w:t>
            </w:r>
            <w:r>
              <w:rPr>
                <w:b/>
              </w:rPr>
              <w:lastRenderedPageBreak/>
              <w:t>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w:t>
            </w:r>
          </w:p>
          <w:p w14:paraId="3F6A60FC" w14:textId="77777777" w:rsidR="00847078" w:rsidRDefault="00847078">
            <w:pPr>
              <w:spacing w:line="240" w:lineRule="auto"/>
            </w:pPr>
          </w:p>
          <w:p w14:paraId="6F17894C" w14:textId="77777777" w:rsidR="00847078" w:rsidRDefault="006712AA">
            <w:pPr>
              <w:spacing w:line="240" w:lineRule="auto"/>
            </w:pPr>
            <w:r>
              <w:t>Vienlaikus vēršam uzmanību uz faktu, ka Nekustamā īpašuma valsts kadastra likuma pārejas noteikumu punkts nosaka: </w:t>
            </w:r>
          </w:p>
          <w:p w14:paraId="74FB1C12" w14:textId="77777777" w:rsidR="00847078" w:rsidRDefault="006712AA">
            <w:pPr>
              <w:spacing w:line="240" w:lineRule="auto"/>
            </w:pPr>
            <w:r>
              <w:t xml:space="preserve">"50. Ministru kabinets līdz 2027. gada 15. jūnijam pilnveido </w:t>
            </w:r>
            <w:r>
              <w:lastRenderedPageBreak/>
              <w:t>kadastrālo vērtēšanu regulējošus normatīvos aktus un apstiprina jaunu kadastrālo vērtību bāzi, kuru kadastrālās vērtības aprēķinam sāk piemērot atbilstoši šā likuma 68. panta otrajai daļai (ja bāzi apstiprina līdz attiecīgā gada 15. jūnijam, tad to kadastrālās vērtības aprēķinam piemēro no aiznākamā gada 1. janvāra)."</w:t>
            </w:r>
          </w:p>
          <w:p w14:paraId="6070DB4B" w14:textId="77777777" w:rsidR="00847078" w:rsidRDefault="006712AA">
            <w:pPr>
              <w:spacing w:line="240" w:lineRule="auto"/>
            </w:pPr>
            <w:r>
              <w:t>LPS ieskatā, lai Ministru kabinets paspētu laikā izpildīt šo Saeimas uzdevumu jau šobrīd būtu jābūt Tiesību aktu portālā izsludinātiem pilnveidotajiem kadastrālo vērtēšanu regulējošajiem normatīvajiem aktiem, lai par tik būtiskiem un arī komplicētiem normatīvajiem aktiem būtu iespējama pilnvērtīga apspriešana.</w:t>
            </w:r>
          </w:p>
          <w:p w14:paraId="6499B6B8" w14:textId="77777777" w:rsidR="00847078" w:rsidRDefault="006712AA">
            <w:pPr>
              <w:spacing w:line="240" w:lineRule="auto"/>
            </w:pPr>
            <w:r>
              <w:t> Turklāt tā kā Ministru kabinets citētajā 50.punktā doto uzdevumu nav izpildījis ātrāk, piemēram līdz 2026.gada 15.jūnijam, tad šobrīd vienlaikus ar 50.punktu ir jāizpilda arī Nekustamā īpašuma valsts kadastra likuma 66.panta otrās daļas 6.punkts: </w:t>
            </w:r>
          </w:p>
          <w:p w14:paraId="78038EF3" w14:textId="77777777" w:rsidR="00847078" w:rsidRDefault="006712AA">
            <w:pPr>
              <w:spacing w:line="240" w:lineRule="auto"/>
            </w:pPr>
            <w:r>
              <w:t xml:space="preserve">"6) vienota īpašuma novērtēšanas princips, saskaņā ar kuru </w:t>
            </w:r>
            <w:r>
              <w:lastRenderedPageBreak/>
              <w:t>nekustamo īpašumu veidojošie objekti tiek novērtēti kā vienots nekustamais īpašums." </w:t>
            </w:r>
          </w:p>
          <w:p w14:paraId="3B9005E0" w14:textId="77777777" w:rsidR="00847078" w:rsidRDefault="006712AA">
            <w:pPr>
              <w:spacing w:line="240" w:lineRule="auto"/>
            </w:pPr>
            <w:r>
              <w:t>Jo pārejas noteikumu 49.punkts šīs normas spēkā stāšanos atliek tikai līdz brīdim, kad jāizstrādā kadastrālo vērtību bāze 2029.gadam, kas kopsakarā ar 50,punktu nozīmē, ka 2029.gadā varēs piemērot kadastrālo vērtību bāzi, ja to Ministru kabinets apstiprinās vēlākais līdz 2027.gada 15.jūnijam (līdz 2027.gada 15.jūnijam apstiprināto kadastrālo vērtību bāzi piemēro no aiznākamā gada 1.jānvāra, tātad- 2029.gadam): </w:t>
            </w:r>
          </w:p>
          <w:p w14:paraId="1F3E371F" w14:textId="77777777" w:rsidR="00847078" w:rsidRDefault="006712AA">
            <w:pPr>
              <w:spacing w:line="240" w:lineRule="auto"/>
            </w:pPr>
            <w:r>
              <w:t>"49. Šā likuma 66. panta otrās daļas 6. punktu sāk piemērot kadastrālajā vērtēšanā, izstrādājot kadastrālo vērtību bāzi 2029. gadam un turpmākajiem gadiem."</w:t>
            </w:r>
          </w:p>
          <w:p w14:paraId="30D56473" w14:textId="77777777" w:rsidR="00847078" w:rsidRDefault="006712AA">
            <w:pPr>
              <w:spacing w:line="240" w:lineRule="auto"/>
            </w:pPr>
            <w:r>
              <w:t> </w:t>
            </w:r>
          </w:p>
          <w:p w14:paraId="057B4E7F" w14:textId="77777777" w:rsidR="00847078" w:rsidRDefault="006712AA">
            <w:pPr>
              <w:spacing w:before="240" w:after="240" w:line="240" w:lineRule="auto"/>
              <w:rPr>
                <w:i/>
              </w:rPr>
            </w:pPr>
            <w:r>
              <w:rPr>
                <w:i/>
              </w:rPr>
              <w:t>Piedāvātā redakcija</w:t>
            </w:r>
          </w:p>
          <w:p w14:paraId="667F12E2"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34046382" w14:textId="77777777" w:rsidR="00847078" w:rsidRDefault="006712AA">
            <w:pPr>
              <w:spacing w:after="240" w:line="240" w:lineRule="auto"/>
              <w:rPr>
                <w:b/>
              </w:rPr>
            </w:pPr>
            <w:r>
              <w:rPr>
                <w:b/>
              </w:rPr>
              <w:lastRenderedPageBreak/>
              <w:t>Nav ņemts vērā</w:t>
            </w:r>
          </w:p>
          <w:p w14:paraId="276A5249" w14:textId="77777777" w:rsidR="00847078" w:rsidRDefault="006712AA">
            <w:pPr>
              <w:spacing w:line="240" w:lineRule="auto"/>
            </w:pPr>
            <w:r>
              <w:t>Kadastrālās vērtēšanas sistēmas pilnveides uzdevums un kadastrālās vērtēšanas mērķis un principi ir nostiprināti Nekustamā īpašuma valsts kadastra likumā. Minētā likuma Pārejas noteikumu 50. punkts nosaka arī termiņu, kādā kadastrālās vērtēšanas sistēmas pilnveides darbs ir noslēdzams.</w:t>
            </w:r>
          </w:p>
          <w:p w14:paraId="34E38F1D" w14:textId="77777777" w:rsidR="00847078" w:rsidRDefault="006712AA">
            <w:pPr>
              <w:spacing w:line="240" w:lineRule="auto"/>
            </w:pPr>
            <w:r>
              <w:t>Arī Ministru kabineta 2024. gada 17. decembra sēdē ir doti uzdevumi (protokola Nr. 53. 158.§, 159.§, 160.§, 161.§ un 162.§) Tieslietu ministrijai turpināt kadastrālās vērtēšanas metodikas pilnveidošanu, ievērojot Nekustamā īpašuma valsts kadastra likuma 66. panta otrajā daļā noteiktos kadastrālās vērtēšanas principus, un izstrādāt un tieslietu ministram līdz 2027. gada 15. maijam iesniegt izskatīšanai Ministru kabinetā kadastrālo vērtēšanu regulējošos normatīvo aktu projektus un jaunu kadastrālo vērtību bāzi.</w:t>
            </w:r>
          </w:p>
          <w:p w14:paraId="18F62826" w14:textId="77777777" w:rsidR="00847078" w:rsidRDefault="006712AA">
            <w:pPr>
              <w:spacing w:line="240" w:lineRule="auto"/>
            </w:pPr>
            <w:r>
              <w:t xml:space="preserve">Ar 2025. gadu ir ieviests kadastrālās vērtēšanas 1. posms un šobrīd turpinās darbs pie </w:t>
            </w:r>
            <w:r>
              <w:lastRenderedPageBreak/>
              <w:t>pārējiem jautājumiem, lai atbilstoši minētajā likumā un Ministru kabineta </w:t>
            </w:r>
            <w:proofErr w:type="spellStart"/>
            <w:r>
              <w:t>protokollēmumos</w:t>
            </w:r>
            <w:proofErr w:type="spellEnd"/>
            <w:r>
              <w:t xml:space="preserve"> paredzētajam, kā arī, izvērtējot Valsts kancelejas 2023. gadā organizētajā inovāciju laboratorijā apspriestajam, pilnveidotu kadastrālās vērtēšanas sistēmu.</w:t>
            </w:r>
          </w:p>
          <w:p w14:paraId="366F00C3" w14:textId="77777777" w:rsidR="00847078" w:rsidRDefault="006712AA">
            <w:pPr>
              <w:spacing w:line="240" w:lineRule="auto"/>
            </w:pPr>
            <w:r>
              <w:t xml:space="preserve">Informatīvais ziņojums pēc būtības apraksta 1., 2. un 3. posmā paveicamo un pēc būtības atspoguļo gan to, kas jau uzdots ar normatīvo aktu - Nekustamā īpašuma valsts kadastra likumā minēto, gan arī to, kas jau ir uzdots ar minētajiem Ministru kabineta 2024. gada </w:t>
            </w:r>
            <w:proofErr w:type="spellStart"/>
            <w:r>
              <w:t>protokollēmumiem</w:t>
            </w:r>
            <w:proofErr w:type="spellEnd"/>
            <w:r>
              <w:t xml:space="preserve">, gan apraksta inovāciju laboratorijā apspriesto. Ņemot vērā to, ka kadastrālās vērtēšanas 1. posms jau ir ieviests, un to, ka kadastrālās vērtēšanas pilnveides uzdevums izriet no minētā likuma un jau pieņemtiem Ministru kabineta </w:t>
            </w:r>
            <w:proofErr w:type="spellStart"/>
            <w:r>
              <w:t>protokllēmumiem</w:t>
            </w:r>
            <w:proofErr w:type="spellEnd"/>
            <w:r>
              <w:t xml:space="preserve">, kā arī to, ka informatīvais ziņojums pēc būtības nerada jaunus secinājumus un uzdevumus šajā sakarā, tā tālāka virzība ir </w:t>
            </w:r>
            <w:r>
              <w:lastRenderedPageBreak/>
              <w:t>zaudējusi aktualitāti. Šo apsvērumu dēļ informatīvais ziņojums, izpildot Ministru prezidentes rezolūciju, ir jau ticis atsaukts, un jauns informatīvais ziņojums šajā jautājumā izstrādāts netiks.</w:t>
            </w:r>
          </w:p>
          <w:p w14:paraId="5B7D1334" w14:textId="77777777" w:rsidR="00847078" w:rsidRDefault="006712AA">
            <w:pPr>
              <w:spacing w:line="240" w:lineRule="auto"/>
            </w:pPr>
            <w:r>
              <w:t xml:space="preserve">Turklāt Latvijas Pašvaldību savienības priekšlikums radīt jaunu Ministru kabineta </w:t>
            </w:r>
            <w:proofErr w:type="spellStart"/>
            <w:r>
              <w:t>protokollēmumu</w:t>
            </w:r>
            <w:proofErr w:type="spellEnd"/>
            <w:r>
              <w:t xml:space="preserve"> ar uzdevumiem, kuri pēc būtības jau izriet no likuma un citiem Ministru kabineta </w:t>
            </w:r>
            <w:proofErr w:type="spellStart"/>
            <w:r>
              <w:t>protokollēmumiem</w:t>
            </w:r>
            <w:proofErr w:type="spellEnd"/>
            <w:r>
              <w:t xml:space="preserve">, pie kuriem Tieslietu ministrija jau strādā, ir vērsts uz </w:t>
            </w:r>
            <w:proofErr w:type="spellStart"/>
            <w:r>
              <w:t>normatīvisma</w:t>
            </w:r>
            <w:proofErr w:type="spellEnd"/>
            <w:r>
              <w:t xml:space="preserve"> un birokrātijas vairošanu valsts pārvaldē.</w:t>
            </w:r>
          </w:p>
          <w:p w14:paraId="68568DFA" w14:textId="77777777" w:rsidR="00847078" w:rsidRDefault="006712AA">
            <w:pPr>
              <w:spacing w:line="240" w:lineRule="auto"/>
            </w:pPr>
            <w:r>
              <w:t> </w:t>
            </w:r>
          </w:p>
        </w:tc>
        <w:tc>
          <w:tcPr>
            <w:tcW w:w="3388" w:type="dxa"/>
            <w:shd w:val="clear" w:color="auto" w:fill="FFFFFF"/>
            <w:noWrap/>
            <w:tcMar>
              <w:top w:w="75" w:type="dxa"/>
              <w:left w:w="75" w:type="dxa"/>
              <w:bottom w:w="75" w:type="dxa"/>
              <w:right w:w="75" w:type="dxa"/>
            </w:tcMar>
          </w:tcPr>
          <w:p w14:paraId="5B9192B9" w14:textId="77777777" w:rsidR="00847078" w:rsidRDefault="006712AA">
            <w:pPr>
              <w:spacing w:after="240" w:line="240" w:lineRule="auto"/>
              <w:rPr>
                <w:b/>
              </w:rPr>
            </w:pPr>
            <w:r>
              <w:rPr>
                <w:b/>
              </w:rPr>
              <w:lastRenderedPageBreak/>
              <w:t>Informatīvais ziņojums</w:t>
            </w:r>
          </w:p>
          <w:p w14:paraId="7AB6BA6A" w14:textId="77777777" w:rsidR="00847078" w:rsidRDefault="006712AA">
            <w:pPr>
              <w:spacing w:line="240" w:lineRule="auto"/>
            </w:pPr>
            <w:r>
              <w:t>-</w:t>
            </w:r>
          </w:p>
        </w:tc>
      </w:tr>
      <w:tr w:rsidR="00847078" w14:paraId="2679A77F" w14:textId="77777777" w:rsidTr="009B195C">
        <w:tc>
          <w:tcPr>
            <w:tcW w:w="1015" w:type="dxa"/>
            <w:shd w:val="clear" w:color="auto" w:fill="FFFFFF"/>
            <w:noWrap/>
            <w:tcMar>
              <w:top w:w="75" w:type="dxa"/>
              <w:left w:w="75" w:type="dxa"/>
              <w:bottom w:w="75" w:type="dxa"/>
              <w:right w:w="75" w:type="dxa"/>
            </w:tcMar>
          </w:tcPr>
          <w:p w14:paraId="44EDDC96" w14:textId="77777777" w:rsidR="00847078" w:rsidRDefault="006712AA">
            <w:pPr>
              <w:spacing w:line="240" w:lineRule="auto"/>
            </w:pPr>
            <w:r>
              <w:lastRenderedPageBreak/>
              <w:t>6.</w:t>
            </w:r>
          </w:p>
        </w:tc>
        <w:tc>
          <w:tcPr>
            <w:tcW w:w="3388" w:type="dxa"/>
            <w:shd w:val="clear" w:color="auto" w:fill="FFFFFF"/>
            <w:noWrap/>
            <w:tcMar>
              <w:top w:w="75" w:type="dxa"/>
              <w:left w:w="75" w:type="dxa"/>
              <w:bottom w:w="75" w:type="dxa"/>
              <w:right w:w="75" w:type="dxa"/>
            </w:tcMar>
          </w:tcPr>
          <w:p w14:paraId="74343C0F" w14:textId="77777777" w:rsidR="00847078" w:rsidRDefault="006712AA">
            <w:pPr>
              <w:spacing w:after="240" w:line="240" w:lineRule="auto"/>
              <w:rPr>
                <w:b/>
              </w:rPr>
            </w:pPr>
            <w:r>
              <w:rPr>
                <w:b/>
              </w:rPr>
              <w:t>Informatīvais ziņojums</w:t>
            </w:r>
          </w:p>
          <w:p w14:paraId="12F0F5ED"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41173CEB" w14:textId="77777777" w:rsidR="00847078" w:rsidRDefault="006712AA">
            <w:pPr>
              <w:spacing w:after="240" w:line="240" w:lineRule="auto"/>
              <w:rPr>
                <w:b/>
              </w:rPr>
            </w:pPr>
            <w:r>
              <w:rPr>
                <w:b/>
              </w:rPr>
              <w:t>Iebildums (LTRK - 04.08.2026. - pēc termiņa)</w:t>
            </w:r>
          </w:p>
          <w:p w14:paraId="3388E993" w14:textId="77777777" w:rsidR="00847078" w:rsidRDefault="006712AA">
            <w:pPr>
              <w:spacing w:line="240" w:lineRule="auto"/>
            </w:pPr>
            <w:r>
              <w:lastRenderedPageBreak/>
              <w:t>Latvijas Tirdzniecības un rūpniecības kamera (turpmāk – LTRK) ir iepazinusies ar informatīvā ziņojuma projektu "Par aktualitāti zaudējušiem uzdevumiem Tieslietu ministrijas kompetencē" (26-TA-1729) un iebilst pret priekšlikumu atzīt par aktualitāti zaudējušu Ministru kabineta 2023. gada 14. februāra sēdes protokola Nr. 8 28. § 5. punktā noteikto uzdevumu par zvērinātu notāru pakalpojumu pieejamības reģionos nodrošināšanu un obligātas zvērinātu notāru iesaistes izvērtēšanu.</w:t>
            </w:r>
          </w:p>
          <w:p w14:paraId="26757CF4" w14:textId="77777777" w:rsidR="00847078" w:rsidRDefault="00847078">
            <w:pPr>
              <w:spacing w:line="240" w:lineRule="auto"/>
            </w:pPr>
          </w:p>
          <w:p w14:paraId="04475A3C" w14:textId="77777777" w:rsidR="00847078" w:rsidRDefault="006712AA">
            <w:pPr>
              <w:spacing w:line="240" w:lineRule="auto"/>
            </w:pPr>
            <w:r>
              <w:t xml:space="preserve">LTRK ieskatā informatīvajā ziņojumā minētie pasākumi apliecina, ka atsevišķi uzdevuma elementi ir īstenoti, tomēr tie nav uzskatāmi par pilnvērtīgu sākotnējā uzdevuma izpildi. </w:t>
            </w:r>
            <w:proofErr w:type="spellStart"/>
            <w:r>
              <w:t>DigiNotāra</w:t>
            </w:r>
            <w:proofErr w:type="spellEnd"/>
            <w:r>
              <w:t xml:space="preserve"> platformas attīstība, pilotprojekti reģionos un atsevišķu zemesgrāmatu procesu vienkāršošana ir nozīmīgi soļi pakalpojumu pieejamības uzlabošanā, taču tie galvenokārt risina jautājumu par to, kā notāru pakalpojumi tiek sniegti, nevis </w:t>
            </w:r>
            <w:r>
              <w:lastRenderedPageBreak/>
              <w:t>vai obligāta zvērināta notāra iesaiste katrā normatīvajā regulējumā paredzētajā gadījumā joprojām ir nepieciešama un samērīga.</w:t>
            </w:r>
          </w:p>
          <w:p w14:paraId="405D6F1D" w14:textId="77777777" w:rsidR="00847078" w:rsidRDefault="00847078">
            <w:pPr>
              <w:spacing w:line="240" w:lineRule="auto"/>
            </w:pPr>
          </w:p>
          <w:p w14:paraId="5B7C71AB" w14:textId="77777777" w:rsidR="00847078" w:rsidRDefault="006712AA">
            <w:pPr>
              <w:spacing w:line="240" w:lineRule="auto"/>
            </w:pPr>
            <w:r>
              <w:t xml:space="preserve">LTRK uzskata, ka sākotnējā Ministru kabineta uzdevuma būtība bija veikt horizontālu </w:t>
            </w:r>
            <w:proofErr w:type="spellStart"/>
            <w:r>
              <w:t>izvērtējumu</w:t>
            </w:r>
            <w:proofErr w:type="spellEnd"/>
            <w:r>
              <w:t xml:space="preserve"> par visiem gadījumiem, kuros normatīvie akti paredz obligātu zvērināta notāra iesaisti, izvērtējot katras prasības nepieciešamību, samērīgumu un ietekmi uz administratīvo slogu. Līdz šim nav publiski pieejams šāds visaptverošs </w:t>
            </w:r>
            <w:proofErr w:type="spellStart"/>
            <w:r>
              <w:t>izvērtējums</w:t>
            </w:r>
            <w:proofErr w:type="spellEnd"/>
            <w:r>
              <w:t>, kurā būtu analizēta katras prasības pievienotā vērtība, salīdzināti alternatīvi risinājumi un sniegts pamatojums obligātas notariālās iesaistes saglabāšanai vai atcelšanai.</w:t>
            </w:r>
          </w:p>
          <w:p w14:paraId="5021878F" w14:textId="77777777" w:rsidR="00847078" w:rsidRDefault="00847078">
            <w:pPr>
              <w:spacing w:line="240" w:lineRule="auto"/>
            </w:pPr>
          </w:p>
          <w:p w14:paraId="315A5C01" w14:textId="77777777" w:rsidR="00847078" w:rsidRDefault="006712AA">
            <w:pPr>
              <w:spacing w:line="240" w:lineRule="auto"/>
            </w:pPr>
            <w:r>
              <w:t xml:space="preserve">Ņemot vērā digitālo risinājumu attīstību un kvalificēta elektroniskā paraksta plašo pieejamību, ir pamatoti atkārtoti izvērtēt, vai visos gadījumos obligāta notariāla darbība joprojām ir nepieciešama vai arī </w:t>
            </w:r>
            <w:r>
              <w:lastRenderedPageBreak/>
              <w:t>atsevišķos gadījumos to iespējams aizstāt ar citiem tiesiski drošiem, bet personām un uzņēmējiem mazāk administratīvi un finansiāli apgrūtinošiem risinājumiem.</w:t>
            </w:r>
          </w:p>
          <w:p w14:paraId="72887125" w14:textId="77777777" w:rsidR="00847078" w:rsidRDefault="00847078">
            <w:pPr>
              <w:spacing w:line="240" w:lineRule="auto"/>
            </w:pPr>
          </w:p>
          <w:p w14:paraId="77699006" w14:textId="77777777" w:rsidR="00847078" w:rsidRDefault="006712AA">
            <w:pPr>
              <w:spacing w:line="240" w:lineRule="auto"/>
            </w:pPr>
            <w:r>
              <w:t xml:space="preserve">LTRK ieskatā uzdevuma atzīšana par aktualitāti zaudējušu pirms šāda </w:t>
            </w:r>
            <w:proofErr w:type="spellStart"/>
            <w:r>
              <w:t>izvērtējuma</w:t>
            </w:r>
            <w:proofErr w:type="spellEnd"/>
            <w:r>
              <w:t xml:space="preserve"> veikšanas radītu situāciju, kurā netiktu sasniegts sākotnēji noteiktais mērķis - sistemātiski pārskatīt vēsturiski izveidojušās prasības par obligātu zvērinātu notāru iesaisti un nodrošināt, ka tās tiek saglabātas tikai tajos gadījumos, kuros tas ir objektīvi nepieciešams.</w:t>
            </w:r>
          </w:p>
          <w:p w14:paraId="27C7327D" w14:textId="77777777" w:rsidR="00847078" w:rsidRDefault="006712AA">
            <w:pPr>
              <w:spacing w:line="240" w:lineRule="auto"/>
            </w:pPr>
            <w:r>
              <w:t> </w:t>
            </w:r>
          </w:p>
          <w:p w14:paraId="1FE8A613" w14:textId="77777777" w:rsidR="00847078" w:rsidRDefault="006712AA">
            <w:pPr>
              <w:spacing w:before="240" w:after="240" w:line="240" w:lineRule="auto"/>
              <w:rPr>
                <w:i/>
              </w:rPr>
            </w:pPr>
            <w:r>
              <w:rPr>
                <w:i/>
              </w:rPr>
              <w:t>Piedāvātā redakcija</w:t>
            </w:r>
          </w:p>
          <w:p w14:paraId="3B37F760"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6D19FADC" w14:textId="77777777" w:rsidR="00847078" w:rsidRDefault="006712AA">
            <w:pPr>
              <w:spacing w:after="240" w:line="240" w:lineRule="auto"/>
              <w:rPr>
                <w:b/>
              </w:rPr>
            </w:pPr>
            <w:r>
              <w:rPr>
                <w:b/>
              </w:rPr>
              <w:lastRenderedPageBreak/>
              <w:t>Ņemts vērā</w:t>
            </w:r>
          </w:p>
          <w:p w14:paraId="18B9B3B9" w14:textId="77777777" w:rsidR="00847078" w:rsidRDefault="006712AA">
            <w:pPr>
              <w:spacing w:line="240" w:lineRule="auto"/>
            </w:pPr>
            <w:r>
              <w:t>Ņemts vērā daļēji.</w:t>
            </w:r>
          </w:p>
          <w:p w14:paraId="273085F8" w14:textId="77777777" w:rsidR="00847078" w:rsidRDefault="006712AA">
            <w:pPr>
              <w:spacing w:line="240" w:lineRule="auto"/>
            </w:pPr>
            <w:proofErr w:type="spellStart"/>
            <w:r>
              <w:lastRenderedPageBreak/>
              <w:t>Sk.pamatojumu</w:t>
            </w:r>
            <w:proofErr w:type="spellEnd"/>
            <w:r>
              <w:t xml:space="preserve"> pie izziņas 2. punkta</w:t>
            </w:r>
          </w:p>
        </w:tc>
        <w:tc>
          <w:tcPr>
            <w:tcW w:w="3388" w:type="dxa"/>
            <w:shd w:val="clear" w:color="auto" w:fill="FFFFFF"/>
            <w:noWrap/>
            <w:tcMar>
              <w:top w:w="75" w:type="dxa"/>
              <w:left w:w="75" w:type="dxa"/>
              <w:bottom w:w="75" w:type="dxa"/>
              <w:right w:w="75" w:type="dxa"/>
            </w:tcMar>
          </w:tcPr>
          <w:p w14:paraId="0B9032B2" w14:textId="77777777" w:rsidR="00847078" w:rsidRDefault="006712AA">
            <w:pPr>
              <w:spacing w:after="240" w:line="240" w:lineRule="auto"/>
              <w:rPr>
                <w:b/>
              </w:rPr>
            </w:pPr>
            <w:r>
              <w:rPr>
                <w:b/>
              </w:rPr>
              <w:lastRenderedPageBreak/>
              <w:t>Informatīvais ziņojums</w:t>
            </w:r>
          </w:p>
          <w:p w14:paraId="35F58199" w14:textId="77777777" w:rsidR="00847078" w:rsidRDefault="006712AA">
            <w:pPr>
              <w:spacing w:line="240" w:lineRule="auto"/>
            </w:pPr>
            <w:r>
              <w:t>-</w:t>
            </w:r>
          </w:p>
        </w:tc>
      </w:tr>
      <w:tr w:rsidR="00847078" w14:paraId="01010C03" w14:textId="77777777" w:rsidTr="009B195C">
        <w:tc>
          <w:tcPr>
            <w:tcW w:w="1015" w:type="dxa"/>
            <w:shd w:val="clear" w:color="auto" w:fill="FFFFFF"/>
            <w:noWrap/>
            <w:tcMar>
              <w:top w:w="75" w:type="dxa"/>
              <w:left w:w="75" w:type="dxa"/>
              <w:bottom w:w="75" w:type="dxa"/>
              <w:right w:w="75" w:type="dxa"/>
            </w:tcMar>
          </w:tcPr>
          <w:p w14:paraId="241B6F9B" w14:textId="77777777" w:rsidR="00847078" w:rsidRDefault="006712AA">
            <w:pPr>
              <w:spacing w:line="240" w:lineRule="auto"/>
            </w:pPr>
            <w:r>
              <w:lastRenderedPageBreak/>
              <w:t>7.</w:t>
            </w:r>
          </w:p>
        </w:tc>
        <w:tc>
          <w:tcPr>
            <w:tcW w:w="3388" w:type="dxa"/>
            <w:shd w:val="clear" w:color="auto" w:fill="FFFFFF"/>
            <w:noWrap/>
            <w:tcMar>
              <w:top w:w="75" w:type="dxa"/>
              <w:left w:w="75" w:type="dxa"/>
              <w:bottom w:w="75" w:type="dxa"/>
              <w:right w:w="75" w:type="dxa"/>
            </w:tcMar>
          </w:tcPr>
          <w:p w14:paraId="4B955730"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3B3EAA06" w14:textId="77777777" w:rsidR="00847078" w:rsidRDefault="006712AA">
            <w:pPr>
              <w:spacing w:line="240" w:lineRule="auto"/>
            </w:pPr>
            <w:r>
              <w:t xml:space="preserve">2.2. Ministru kabineta 2018. gada 12. jūnija sēdes </w:t>
            </w:r>
            <w:proofErr w:type="spellStart"/>
            <w:r>
              <w:t>protokollēmuma</w:t>
            </w:r>
            <w:proofErr w:type="spellEnd"/>
            <w:r>
              <w:t xml:space="preserve"> (prot. Nr. 28 11. §) "Noteikumu projekts "Būvju klasifikācijas noteikumi"" 3. punktā doto uzdevumu;</w:t>
            </w:r>
          </w:p>
        </w:tc>
        <w:tc>
          <w:tcPr>
            <w:tcW w:w="3388" w:type="dxa"/>
            <w:shd w:val="clear" w:color="auto" w:fill="FFFFFF"/>
            <w:noWrap/>
            <w:tcMar>
              <w:top w:w="75" w:type="dxa"/>
              <w:left w:w="75" w:type="dxa"/>
              <w:bottom w:w="75" w:type="dxa"/>
              <w:right w:w="75" w:type="dxa"/>
            </w:tcMar>
          </w:tcPr>
          <w:p w14:paraId="6E0D7CFF" w14:textId="77777777" w:rsidR="00847078" w:rsidRDefault="006712AA">
            <w:pPr>
              <w:spacing w:after="240" w:line="240" w:lineRule="auto"/>
              <w:rPr>
                <w:b/>
              </w:rPr>
            </w:pPr>
            <w:r>
              <w:rPr>
                <w:b/>
              </w:rPr>
              <w:t>Iebildums (LPS - 28.07.2026.)</w:t>
            </w:r>
          </w:p>
          <w:p w14:paraId="16813428" w14:textId="77777777" w:rsidR="00847078" w:rsidRDefault="006712AA">
            <w:pPr>
              <w:spacing w:line="240" w:lineRule="auto"/>
            </w:pPr>
            <w:r>
              <w:t xml:space="preserve">Lūdzam izslēgt </w:t>
            </w:r>
            <w:proofErr w:type="spellStart"/>
            <w:r>
              <w:t>protokollēmuma</w:t>
            </w:r>
            <w:proofErr w:type="spellEnd"/>
            <w:r>
              <w:t xml:space="preserve"> 2.2.punktu. Lūdzam pieņemt vienotu būvju iedalījumu, kas bez interpretācijām būtu lietojams gan teritorijas plānošanas jomā, gan būvniecības jomā, gan pēc tam reģistrējot kadastrā. Vairāk </w:t>
            </w:r>
            <w:r>
              <w:lastRenderedPageBreak/>
              <w:t>pie atbilstošā iebilduma par Informatīvā ziņojuma projektu.</w:t>
            </w:r>
          </w:p>
          <w:p w14:paraId="75BA9D32" w14:textId="77777777" w:rsidR="00847078" w:rsidRDefault="006712AA">
            <w:pPr>
              <w:spacing w:before="240" w:after="240" w:line="240" w:lineRule="auto"/>
              <w:rPr>
                <w:i/>
              </w:rPr>
            </w:pPr>
            <w:r>
              <w:rPr>
                <w:i/>
              </w:rPr>
              <w:t>Piedāvātā redakcija</w:t>
            </w:r>
          </w:p>
          <w:p w14:paraId="132D8FFC"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55F98419" w14:textId="77777777" w:rsidR="00847078" w:rsidRDefault="006712AA">
            <w:pPr>
              <w:spacing w:after="240" w:line="240" w:lineRule="auto"/>
              <w:rPr>
                <w:b/>
              </w:rPr>
            </w:pPr>
            <w:r>
              <w:rPr>
                <w:b/>
              </w:rPr>
              <w:lastRenderedPageBreak/>
              <w:t>Nav ņemts vērā</w:t>
            </w:r>
          </w:p>
          <w:p w14:paraId="604D8CD8" w14:textId="77777777" w:rsidR="00847078" w:rsidRDefault="006712AA">
            <w:pPr>
              <w:spacing w:line="240" w:lineRule="auto"/>
            </w:pPr>
            <w:proofErr w:type="spellStart"/>
            <w:r>
              <w:t>sk.komentāru</w:t>
            </w:r>
            <w:proofErr w:type="spellEnd"/>
            <w:r>
              <w:t> pie izziņas 3. punkta</w:t>
            </w:r>
          </w:p>
        </w:tc>
        <w:tc>
          <w:tcPr>
            <w:tcW w:w="3388" w:type="dxa"/>
            <w:shd w:val="clear" w:color="auto" w:fill="FFFFFF"/>
            <w:noWrap/>
            <w:tcMar>
              <w:top w:w="75" w:type="dxa"/>
              <w:left w:w="75" w:type="dxa"/>
              <w:bottom w:w="75" w:type="dxa"/>
              <w:right w:w="75" w:type="dxa"/>
            </w:tcMar>
          </w:tcPr>
          <w:p w14:paraId="1A212B8A"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05900449" w14:textId="77777777" w:rsidR="00847078" w:rsidRDefault="006712AA">
            <w:pPr>
              <w:spacing w:line="240" w:lineRule="auto"/>
            </w:pPr>
            <w:r>
              <w:t xml:space="preserve">2.2. Ministru kabineta 2018. gada 12. jūnija sēdes </w:t>
            </w:r>
            <w:proofErr w:type="spellStart"/>
            <w:r>
              <w:t>protokollēmuma</w:t>
            </w:r>
            <w:proofErr w:type="spellEnd"/>
            <w:r>
              <w:t xml:space="preserve"> (prot. Nr. 28 11. §) "Noteikumu projekts "Būvju klasifikācijas noteikumi"" 3. punktā doto uzdevumu;</w:t>
            </w:r>
          </w:p>
        </w:tc>
      </w:tr>
      <w:tr w:rsidR="00847078" w14:paraId="33EE78C9" w14:textId="77777777" w:rsidTr="009B195C">
        <w:tc>
          <w:tcPr>
            <w:tcW w:w="1015" w:type="dxa"/>
            <w:shd w:val="clear" w:color="auto" w:fill="FFFFFF"/>
            <w:noWrap/>
            <w:tcMar>
              <w:top w:w="75" w:type="dxa"/>
              <w:left w:w="75" w:type="dxa"/>
              <w:bottom w:w="75" w:type="dxa"/>
              <w:right w:w="75" w:type="dxa"/>
            </w:tcMar>
          </w:tcPr>
          <w:p w14:paraId="20367801" w14:textId="77777777" w:rsidR="00847078" w:rsidRDefault="006712AA">
            <w:pPr>
              <w:spacing w:line="240" w:lineRule="auto"/>
            </w:pPr>
            <w:r>
              <w:t>8.</w:t>
            </w:r>
          </w:p>
        </w:tc>
        <w:tc>
          <w:tcPr>
            <w:tcW w:w="3388" w:type="dxa"/>
            <w:shd w:val="clear" w:color="auto" w:fill="FFFFFF"/>
            <w:noWrap/>
            <w:tcMar>
              <w:top w:w="75" w:type="dxa"/>
              <w:left w:w="75" w:type="dxa"/>
              <w:bottom w:w="75" w:type="dxa"/>
              <w:right w:w="75" w:type="dxa"/>
            </w:tcMar>
          </w:tcPr>
          <w:p w14:paraId="64A67895"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616CD6A3" w14:textId="77777777" w:rsidR="00847078" w:rsidRDefault="006712AA">
            <w:pPr>
              <w:spacing w:line="240" w:lineRule="auto"/>
            </w:pPr>
            <w:r>
              <w:t xml:space="preserve">2.4. Ministru kabineta 2023. gada 14. februāra sēdes </w:t>
            </w:r>
            <w:proofErr w:type="spellStart"/>
            <w:r>
              <w:t>protokollēmuma</w:t>
            </w:r>
            <w:proofErr w:type="spellEnd"/>
            <w:r>
              <w:t xml:space="preserve"> (prot. Nr. 8 28. §) "Likumprojekts "Grozījumi Bāriņtiesu likumā"" 5. punktā doto uzdevumu;</w:t>
            </w:r>
          </w:p>
        </w:tc>
        <w:tc>
          <w:tcPr>
            <w:tcW w:w="3388" w:type="dxa"/>
            <w:shd w:val="clear" w:color="auto" w:fill="FFFFFF"/>
            <w:noWrap/>
            <w:tcMar>
              <w:top w:w="75" w:type="dxa"/>
              <w:left w:w="75" w:type="dxa"/>
              <w:bottom w:w="75" w:type="dxa"/>
              <w:right w:w="75" w:type="dxa"/>
            </w:tcMar>
          </w:tcPr>
          <w:p w14:paraId="27731FF4" w14:textId="77777777" w:rsidR="00847078" w:rsidRDefault="006712AA">
            <w:pPr>
              <w:spacing w:after="240" w:line="240" w:lineRule="auto"/>
              <w:rPr>
                <w:b/>
              </w:rPr>
            </w:pPr>
            <w:r>
              <w:rPr>
                <w:b/>
              </w:rPr>
              <w:t>Iebildums (LPS - 28.07.2026.)</w:t>
            </w:r>
          </w:p>
          <w:p w14:paraId="069DAD55" w14:textId="77777777" w:rsidR="00847078" w:rsidRDefault="006712AA">
            <w:pPr>
              <w:spacing w:line="240" w:lineRule="auto"/>
            </w:pPr>
            <w:r>
              <w:t xml:space="preserve">Lūdzam izslēgt </w:t>
            </w:r>
            <w:proofErr w:type="spellStart"/>
            <w:r>
              <w:t>protokollēmuma</w:t>
            </w:r>
            <w:proofErr w:type="spellEnd"/>
            <w:r>
              <w:t xml:space="preserve"> 2.4.punktu. Lūdzam sagatavot </w:t>
            </w:r>
            <w:proofErr w:type="spellStart"/>
            <w:r>
              <w:t>izvērtējumu</w:t>
            </w:r>
            <w:proofErr w:type="spellEnd"/>
            <w:r>
              <w:t xml:space="preserve"> par katru regulējumu, kurš šobrīd pieprasa apliecināt parakstus, un šādu </w:t>
            </w:r>
            <w:proofErr w:type="spellStart"/>
            <w:r>
              <w:t>izvērtējumu</w:t>
            </w:r>
            <w:proofErr w:type="spellEnd"/>
            <w:r>
              <w:t xml:space="preserve">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14:paraId="6A0F599D" w14:textId="77777777" w:rsidR="00847078" w:rsidRDefault="006712AA">
            <w:pPr>
              <w:spacing w:line="240" w:lineRule="auto"/>
            </w:pPr>
            <w:r>
              <w:t>Vairāk  pie atbilstošā iebilduma par Informatīvā ziņojuma projektu.</w:t>
            </w:r>
          </w:p>
          <w:p w14:paraId="69EDBDAA" w14:textId="77777777" w:rsidR="00847078" w:rsidRDefault="006712AA">
            <w:pPr>
              <w:spacing w:before="240" w:after="240" w:line="240" w:lineRule="auto"/>
              <w:rPr>
                <w:i/>
              </w:rPr>
            </w:pPr>
            <w:r>
              <w:rPr>
                <w:i/>
              </w:rPr>
              <w:t>Piedāvātā redakcija</w:t>
            </w:r>
          </w:p>
          <w:p w14:paraId="60921698"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5F79BE60" w14:textId="77777777" w:rsidR="00847078" w:rsidRDefault="006712AA">
            <w:pPr>
              <w:spacing w:after="240" w:line="240" w:lineRule="auto"/>
              <w:rPr>
                <w:b/>
              </w:rPr>
            </w:pPr>
            <w:r>
              <w:rPr>
                <w:b/>
              </w:rPr>
              <w:t>Ņemts vērā</w:t>
            </w:r>
          </w:p>
          <w:p w14:paraId="5C895E10" w14:textId="77777777" w:rsidR="00847078" w:rsidRDefault="006712AA">
            <w:pPr>
              <w:spacing w:line="240" w:lineRule="auto"/>
            </w:pPr>
            <w:proofErr w:type="spellStart"/>
            <w:r>
              <w:t>Protokllēmums</w:t>
            </w:r>
            <w:proofErr w:type="spellEnd"/>
            <w:r>
              <w:t xml:space="preserve"> ir </w:t>
            </w:r>
            <w:proofErr w:type="spellStart"/>
            <w:r>
              <w:t>papildunāts</w:t>
            </w:r>
            <w:proofErr w:type="spellEnd"/>
            <w:r>
              <w:t xml:space="preserve"> ar jaunu uzdevumu:</w:t>
            </w:r>
          </w:p>
          <w:p w14:paraId="1CEA68F3" w14:textId="77777777" w:rsidR="00847078" w:rsidRDefault="006712AA">
            <w:pPr>
              <w:spacing w:line="240" w:lineRule="auto"/>
            </w:pPr>
            <w:r>
              <w:t xml:space="preserve">"5. Visām ministrijām sadarbībā ar Tieslietu ministriju, virzot normatīvo aktu grozījumus jomās, kurās paredzēta zvērinātu notāru iesaiste, veikt tās pamatotības un nepieciešamības </w:t>
            </w:r>
            <w:proofErr w:type="spellStart"/>
            <w:r>
              <w:t>izvērtējumu</w:t>
            </w:r>
            <w:proofErr w:type="spellEnd"/>
            <w:r>
              <w:t>,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p>
        </w:tc>
        <w:tc>
          <w:tcPr>
            <w:tcW w:w="3388" w:type="dxa"/>
            <w:shd w:val="clear" w:color="auto" w:fill="FFFFFF"/>
            <w:noWrap/>
            <w:tcMar>
              <w:top w:w="75" w:type="dxa"/>
              <w:left w:w="75" w:type="dxa"/>
              <w:bottom w:w="75" w:type="dxa"/>
              <w:right w:w="75" w:type="dxa"/>
            </w:tcMar>
          </w:tcPr>
          <w:p w14:paraId="67C903A6"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259DDB30" w14:textId="77777777" w:rsidR="00847078" w:rsidRDefault="006712AA">
            <w:pPr>
              <w:spacing w:line="240" w:lineRule="auto"/>
            </w:pPr>
            <w:r>
              <w:t>-</w:t>
            </w:r>
          </w:p>
        </w:tc>
      </w:tr>
      <w:tr w:rsidR="00847078" w14:paraId="75611CAC" w14:textId="77777777" w:rsidTr="009B195C">
        <w:tc>
          <w:tcPr>
            <w:tcW w:w="1015" w:type="dxa"/>
            <w:shd w:val="clear" w:color="auto" w:fill="FFFFFF"/>
            <w:noWrap/>
            <w:tcMar>
              <w:top w:w="75" w:type="dxa"/>
              <w:left w:w="75" w:type="dxa"/>
              <w:bottom w:w="75" w:type="dxa"/>
              <w:right w:w="75" w:type="dxa"/>
            </w:tcMar>
          </w:tcPr>
          <w:p w14:paraId="5E9C8146" w14:textId="77777777" w:rsidR="00847078" w:rsidRDefault="006712AA">
            <w:pPr>
              <w:spacing w:line="240" w:lineRule="auto"/>
            </w:pPr>
            <w:r>
              <w:lastRenderedPageBreak/>
              <w:t>9.</w:t>
            </w:r>
          </w:p>
        </w:tc>
        <w:tc>
          <w:tcPr>
            <w:tcW w:w="3388" w:type="dxa"/>
            <w:shd w:val="clear" w:color="auto" w:fill="FFFFFF"/>
            <w:noWrap/>
            <w:tcMar>
              <w:top w:w="75" w:type="dxa"/>
              <w:left w:w="75" w:type="dxa"/>
              <w:bottom w:w="75" w:type="dxa"/>
              <w:right w:w="75" w:type="dxa"/>
            </w:tcMar>
          </w:tcPr>
          <w:p w14:paraId="3518347F"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7CA2AC59" w14:textId="77777777" w:rsidR="00847078" w:rsidRDefault="006712AA">
            <w:pPr>
              <w:spacing w:line="240" w:lineRule="auto"/>
            </w:pPr>
            <w:r>
              <w:t xml:space="preserve">2.5. Ministru kabineta 2023. gada 3. oktobra sēdes </w:t>
            </w:r>
            <w:proofErr w:type="spellStart"/>
            <w:r>
              <w:t>protokollēmuma</w:t>
            </w:r>
            <w:proofErr w:type="spellEnd"/>
            <w:r>
              <w:t xml:space="preserve"> (prot. Nr. 48 6. §) "Noteikumu projekts "</w:t>
            </w:r>
            <w:proofErr w:type="spellStart"/>
            <w:r>
              <w:t>Nenodokļu</w:t>
            </w:r>
            <w:proofErr w:type="spellEnd"/>
            <w:r>
              <w:t xml:space="preserve"> ieņēmumu ieskaitīšanas valsts pamatbudžeta ieņēmumos un atmaksas kārtība"" 5. punktā doto uzdevumu;</w:t>
            </w:r>
          </w:p>
        </w:tc>
        <w:tc>
          <w:tcPr>
            <w:tcW w:w="3388" w:type="dxa"/>
            <w:shd w:val="clear" w:color="auto" w:fill="FFFFFF"/>
            <w:noWrap/>
            <w:tcMar>
              <w:top w:w="75" w:type="dxa"/>
              <w:left w:w="75" w:type="dxa"/>
              <w:bottom w:w="75" w:type="dxa"/>
              <w:right w:w="75" w:type="dxa"/>
            </w:tcMar>
          </w:tcPr>
          <w:p w14:paraId="07BAC5BA" w14:textId="77777777" w:rsidR="00847078" w:rsidRDefault="006712AA">
            <w:pPr>
              <w:spacing w:after="240" w:line="240" w:lineRule="auto"/>
              <w:rPr>
                <w:b/>
              </w:rPr>
            </w:pPr>
            <w:r>
              <w:rPr>
                <w:b/>
              </w:rPr>
              <w:t>Iebildums (LPS - 28.07.2026.)</w:t>
            </w:r>
          </w:p>
          <w:p w14:paraId="2340198F" w14:textId="77777777" w:rsidR="00847078" w:rsidRDefault="006712AA">
            <w:pPr>
              <w:spacing w:line="240" w:lineRule="auto"/>
            </w:pPr>
            <w:r>
              <w:t xml:space="preserve">Lūdzam izslēgt </w:t>
            </w:r>
            <w:proofErr w:type="spellStart"/>
            <w:r>
              <w:t>protokollēmuma</w:t>
            </w:r>
            <w:proofErr w:type="spellEnd"/>
            <w:r>
              <w:t xml:space="preserve"> 2.5.punktu. Lūdzam tomēr rast maksātājiem ērtu veidu kā  valsts budžetā iemaksājamas kancelejas un valsts nodevas zemesgrāmatu lietās, neliekot tās maksāt dažādos kontos, turklāt vēl liekot nostiprinājuma lūgumiem pievienot maksājuma kvītis (jo, piemēram, par nodokļu nomaksu pēc maksājuma vienotajā kontā netiek prasīs atsevišķi Valsts ieņēmumu dienestam vēl nosūtīt maksājuma apliecinājuma dokumentu, kāpēc tad tādas prasības tiek noteiktas attiecībā uz citiem valsts budžetā veicamajiem maksājumiem?). Vairāk pie atbilstošā iebilduma par Informatīvā ziņojuma projektu.</w:t>
            </w:r>
          </w:p>
          <w:p w14:paraId="6D214422" w14:textId="77777777" w:rsidR="00847078" w:rsidRDefault="006712AA">
            <w:pPr>
              <w:spacing w:before="240" w:after="240" w:line="240" w:lineRule="auto"/>
              <w:rPr>
                <w:i/>
              </w:rPr>
            </w:pPr>
            <w:r>
              <w:rPr>
                <w:i/>
              </w:rPr>
              <w:t>Piedāvātā redakcija</w:t>
            </w:r>
          </w:p>
          <w:p w14:paraId="303FCD9B"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1ABF7386" w14:textId="77777777" w:rsidR="00847078" w:rsidRDefault="006712AA">
            <w:pPr>
              <w:spacing w:after="240" w:line="240" w:lineRule="auto"/>
              <w:rPr>
                <w:b/>
              </w:rPr>
            </w:pPr>
            <w:r>
              <w:rPr>
                <w:b/>
              </w:rPr>
              <w:t>Nav ņemts vērā</w:t>
            </w:r>
          </w:p>
          <w:p w14:paraId="3DBFA8B5" w14:textId="77777777" w:rsidR="00847078" w:rsidRDefault="006712AA">
            <w:pPr>
              <w:spacing w:line="240" w:lineRule="auto"/>
            </w:pPr>
            <w:r>
              <w:t xml:space="preserve">lūdzu </w:t>
            </w:r>
            <w:proofErr w:type="spellStart"/>
            <w:r>
              <w:t>sk.komentāru</w:t>
            </w:r>
            <w:proofErr w:type="spellEnd"/>
            <w:r>
              <w:t xml:space="preserve"> pie izziņas 1.punkta</w:t>
            </w:r>
          </w:p>
        </w:tc>
        <w:tc>
          <w:tcPr>
            <w:tcW w:w="3388" w:type="dxa"/>
            <w:shd w:val="clear" w:color="auto" w:fill="FFFFFF"/>
            <w:noWrap/>
            <w:tcMar>
              <w:top w:w="75" w:type="dxa"/>
              <w:left w:w="75" w:type="dxa"/>
              <w:bottom w:w="75" w:type="dxa"/>
              <w:right w:w="75" w:type="dxa"/>
            </w:tcMar>
          </w:tcPr>
          <w:p w14:paraId="7CB7F719"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388F87FF" w14:textId="77777777" w:rsidR="00847078" w:rsidRDefault="006712AA">
            <w:pPr>
              <w:spacing w:line="240" w:lineRule="auto"/>
            </w:pPr>
            <w:r>
              <w:t xml:space="preserve">2.5. Ministru kabineta 2023. gada 3. oktobra sēdes </w:t>
            </w:r>
            <w:proofErr w:type="spellStart"/>
            <w:r>
              <w:t>protokollēmuma</w:t>
            </w:r>
            <w:proofErr w:type="spellEnd"/>
            <w:r>
              <w:t xml:space="preserve"> (prot. Nr. 48 6. §) "Noteikumu projekts "</w:t>
            </w:r>
            <w:proofErr w:type="spellStart"/>
            <w:r>
              <w:t>Nenodokļu</w:t>
            </w:r>
            <w:proofErr w:type="spellEnd"/>
            <w:r>
              <w:t xml:space="preserve"> ieņēmumu ieskaitīšanas valsts pamatbudžeta ieņēmumos un atmaksas kārtība"" 5. punktā doto uzdevumu.</w:t>
            </w:r>
          </w:p>
        </w:tc>
      </w:tr>
      <w:tr w:rsidR="00847078" w14:paraId="5F363C43" w14:textId="77777777" w:rsidTr="009B195C">
        <w:tc>
          <w:tcPr>
            <w:tcW w:w="1015" w:type="dxa"/>
            <w:shd w:val="clear" w:color="auto" w:fill="FFFFFF"/>
            <w:noWrap/>
            <w:tcMar>
              <w:top w:w="75" w:type="dxa"/>
              <w:left w:w="75" w:type="dxa"/>
              <w:bottom w:w="75" w:type="dxa"/>
              <w:right w:w="75" w:type="dxa"/>
            </w:tcMar>
          </w:tcPr>
          <w:p w14:paraId="2995E6ED" w14:textId="77777777" w:rsidR="00847078" w:rsidRDefault="006712AA">
            <w:pPr>
              <w:spacing w:line="240" w:lineRule="auto"/>
            </w:pPr>
            <w:r>
              <w:t>10.</w:t>
            </w:r>
          </w:p>
        </w:tc>
        <w:tc>
          <w:tcPr>
            <w:tcW w:w="3388" w:type="dxa"/>
            <w:shd w:val="clear" w:color="auto" w:fill="FFFFFF"/>
            <w:noWrap/>
            <w:tcMar>
              <w:top w:w="75" w:type="dxa"/>
              <w:left w:w="75" w:type="dxa"/>
              <w:bottom w:w="75" w:type="dxa"/>
              <w:right w:w="75" w:type="dxa"/>
            </w:tcMar>
          </w:tcPr>
          <w:p w14:paraId="76C8D00F"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10E2D7F9" w14:textId="77777777" w:rsidR="00847078" w:rsidRDefault="006712AA">
            <w:pPr>
              <w:spacing w:line="240" w:lineRule="auto"/>
            </w:pPr>
            <w:r>
              <w:t xml:space="preserve">2.6. Ministru kabineta 2023. gada 24. oktobra sēdes </w:t>
            </w:r>
            <w:proofErr w:type="spellStart"/>
            <w:r>
              <w:lastRenderedPageBreak/>
              <w:t>protokollēmuma</w:t>
            </w:r>
            <w:proofErr w:type="spellEnd"/>
            <w:r>
              <w:t xml:space="preserve"> (prot. Nr. 53 52. §) "Par Ministru kabineta un Latvijas Pašvaldību savienības vienošanās un domstarpību protokolu par 2024. gada budžetu un budžeta ietvaru 2024.-2026. gadam"" 7. punktā doto uzdevumu.</w:t>
            </w:r>
          </w:p>
        </w:tc>
        <w:tc>
          <w:tcPr>
            <w:tcW w:w="3388" w:type="dxa"/>
            <w:shd w:val="clear" w:color="auto" w:fill="FFFFFF"/>
            <w:noWrap/>
            <w:tcMar>
              <w:top w:w="75" w:type="dxa"/>
              <w:left w:w="75" w:type="dxa"/>
              <w:bottom w:w="75" w:type="dxa"/>
              <w:right w:w="75" w:type="dxa"/>
            </w:tcMar>
          </w:tcPr>
          <w:p w14:paraId="69841D22" w14:textId="77777777" w:rsidR="00847078" w:rsidRDefault="006712AA">
            <w:pPr>
              <w:spacing w:after="240" w:line="240" w:lineRule="auto"/>
              <w:rPr>
                <w:b/>
              </w:rPr>
            </w:pPr>
            <w:r>
              <w:rPr>
                <w:b/>
              </w:rPr>
              <w:lastRenderedPageBreak/>
              <w:t>Iebildums (LPS - 28.07.2026.)</w:t>
            </w:r>
          </w:p>
          <w:p w14:paraId="0C5E8B9A" w14:textId="77777777" w:rsidR="00847078" w:rsidRDefault="006712AA">
            <w:pPr>
              <w:spacing w:line="240" w:lineRule="auto"/>
            </w:pPr>
            <w:r>
              <w:t xml:space="preserve">Lūdzam izslēgt </w:t>
            </w:r>
            <w:proofErr w:type="spellStart"/>
            <w:r>
              <w:t>protokollēmuma</w:t>
            </w:r>
            <w:proofErr w:type="spellEnd"/>
            <w:r>
              <w:t xml:space="preserve"> 2.6.punktu. Lūdzam vai nu pieņemt Informatīvā ziņojuma </w:t>
            </w:r>
            <w:r>
              <w:lastRenderedPageBreak/>
              <w:t xml:space="preserve">projektu vai arī  pieņemt šādu Ministru kabineta </w:t>
            </w:r>
            <w:proofErr w:type="spellStart"/>
            <w:r>
              <w:t>protokollēmumu</w:t>
            </w:r>
            <w:proofErr w:type="spellEnd"/>
            <w:r>
              <w:t>: "Tieslietu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 Vairāk pie atbilstošā iebilduma par Informatīvā ziņojuma projektu.</w:t>
            </w:r>
          </w:p>
          <w:p w14:paraId="221E5C27" w14:textId="77777777" w:rsidR="00847078" w:rsidRDefault="006712AA">
            <w:pPr>
              <w:spacing w:before="240" w:after="240" w:line="240" w:lineRule="auto"/>
              <w:rPr>
                <w:i/>
              </w:rPr>
            </w:pPr>
            <w:r>
              <w:rPr>
                <w:i/>
              </w:rPr>
              <w:t>Piedāvātā redakcija</w:t>
            </w:r>
          </w:p>
          <w:p w14:paraId="01C20968" w14:textId="77777777" w:rsidR="00847078" w:rsidRDefault="006712AA">
            <w:pPr>
              <w:spacing w:line="240" w:lineRule="auto"/>
            </w:pPr>
            <w:r>
              <w:lastRenderedPageBreak/>
              <w:t>-</w:t>
            </w:r>
          </w:p>
        </w:tc>
        <w:tc>
          <w:tcPr>
            <w:tcW w:w="3388" w:type="dxa"/>
            <w:shd w:val="clear" w:color="auto" w:fill="FFFFFF"/>
            <w:noWrap/>
            <w:tcMar>
              <w:top w:w="75" w:type="dxa"/>
              <w:left w:w="75" w:type="dxa"/>
              <w:bottom w:w="75" w:type="dxa"/>
              <w:right w:w="75" w:type="dxa"/>
            </w:tcMar>
          </w:tcPr>
          <w:p w14:paraId="0BEF87F7" w14:textId="77777777" w:rsidR="00847078" w:rsidRDefault="006712AA">
            <w:pPr>
              <w:spacing w:after="240" w:line="240" w:lineRule="auto"/>
              <w:rPr>
                <w:b/>
              </w:rPr>
            </w:pPr>
            <w:r>
              <w:rPr>
                <w:b/>
              </w:rPr>
              <w:lastRenderedPageBreak/>
              <w:t>Nav ņemts vērā</w:t>
            </w:r>
          </w:p>
          <w:p w14:paraId="7F3FD683" w14:textId="77777777" w:rsidR="00847078" w:rsidRDefault="006712AA">
            <w:pPr>
              <w:spacing w:line="240" w:lineRule="auto"/>
            </w:pPr>
            <w:r>
              <w:t>sk. komentāru pie izziņas 5.punkta</w:t>
            </w:r>
          </w:p>
          <w:p w14:paraId="4F1550DF" w14:textId="77777777" w:rsidR="00847078" w:rsidRDefault="006712AA">
            <w:pPr>
              <w:spacing w:line="240" w:lineRule="auto"/>
            </w:pPr>
            <w:r>
              <w:t> </w:t>
            </w:r>
          </w:p>
        </w:tc>
        <w:tc>
          <w:tcPr>
            <w:tcW w:w="3388" w:type="dxa"/>
            <w:shd w:val="clear" w:color="auto" w:fill="FFFFFF"/>
            <w:noWrap/>
            <w:tcMar>
              <w:top w:w="75" w:type="dxa"/>
              <w:left w:w="75" w:type="dxa"/>
              <w:bottom w:w="75" w:type="dxa"/>
              <w:right w:w="75" w:type="dxa"/>
            </w:tcMar>
          </w:tcPr>
          <w:p w14:paraId="7FCC5E4A" w14:textId="77777777" w:rsidR="00847078" w:rsidRDefault="006712AA">
            <w:pPr>
              <w:spacing w:after="240" w:line="240" w:lineRule="auto"/>
              <w:rPr>
                <w:b/>
              </w:rPr>
            </w:pPr>
            <w:r>
              <w:rPr>
                <w:b/>
              </w:rPr>
              <w:t xml:space="preserve">MK sēdes </w:t>
            </w:r>
            <w:proofErr w:type="spellStart"/>
            <w:r>
              <w:rPr>
                <w:b/>
              </w:rPr>
              <w:t>protokollēmuma</w:t>
            </w:r>
            <w:proofErr w:type="spellEnd"/>
            <w:r>
              <w:rPr>
                <w:b/>
              </w:rPr>
              <w:t xml:space="preserve"> projekts</w:t>
            </w:r>
          </w:p>
          <w:p w14:paraId="5E4A3092" w14:textId="77777777" w:rsidR="00847078" w:rsidRDefault="006712AA">
            <w:pPr>
              <w:spacing w:line="240" w:lineRule="auto"/>
            </w:pPr>
            <w:r>
              <w:t>-</w:t>
            </w:r>
          </w:p>
        </w:tc>
      </w:tr>
      <w:tr w:rsidR="009B195C" w14:paraId="6D3609EE" w14:textId="77777777" w:rsidTr="009B195C">
        <w:tc>
          <w:tcPr>
            <w:tcW w:w="1015" w:type="dxa"/>
            <w:shd w:val="clear" w:color="auto" w:fill="FFFFFF"/>
            <w:noWrap/>
            <w:tcMar>
              <w:top w:w="75" w:type="dxa"/>
              <w:left w:w="75" w:type="dxa"/>
              <w:bottom w:w="75" w:type="dxa"/>
              <w:right w:w="75" w:type="dxa"/>
            </w:tcMar>
          </w:tcPr>
          <w:p w14:paraId="0E333C76" w14:textId="77777777" w:rsidR="009B195C" w:rsidRDefault="009B195C"/>
        </w:tc>
        <w:tc>
          <w:tcPr>
            <w:tcW w:w="3388" w:type="dxa"/>
            <w:shd w:val="clear" w:color="auto" w:fill="FFFFFF"/>
            <w:noWrap/>
            <w:tcMar>
              <w:top w:w="75" w:type="dxa"/>
              <w:left w:w="75" w:type="dxa"/>
              <w:bottom w:w="75" w:type="dxa"/>
              <w:right w:w="75" w:type="dxa"/>
            </w:tcMar>
          </w:tcPr>
          <w:p w14:paraId="5EA32341" w14:textId="7E6EF91E" w:rsidR="009B195C" w:rsidRDefault="009B195C" w:rsidP="009B195C">
            <w:pPr>
              <w:spacing w:after="240" w:line="240" w:lineRule="auto"/>
              <w:rPr>
                <w:b/>
              </w:rPr>
            </w:pPr>
          </w:p>
        </w:tc>
        <w:tc>
          <w:tcPr>
            <w:tcW w:w="3388" w:type="dxa"/>
            <w:shd w:val="clear" w:color="auto" w:fill="FFFFFF"/>
            <w:noWrap/>
            <w:tcMar>
              <w:top w:w="75" w:type="dxa"/>
              <w:left w:w="75" w:type="dxa"/>
              <w:bottom w:w="75" w:type="dxa"/>
              <w:right w:w="75" w:type="dxa"/>
            </w:tcMar>
          </w:tcPr>
          <w:p w14:paraId="338C4AC8" w14:textId="5B59111A" w:rsidR="009B195C" w:rsidRDefault="009B195C">
            <w:pPr>
              <w:spacing w:after="240"/>
              <w:rPr>
                <w:b/>
              </w:rPr>
            </w:pPr>
          </w:p>
        </w:tc>
        <w:tc>
          <w:tcPr>
            <w:tcW w:w="3388" w:type="dxa"/>
            <w:shd w:val="clear" w:color="auto" w:fill="FFFFFF"/>
            <w:noWrap/>
            <w:tcMar>
              <w:top w:w="75" w:type="dxa"/>
              <w:left w:w="75" w:type="dxa"/>
              <w:bottom w:w="75" w:type="dxa"/>
              <w:right w:w="75" w:type="dxa"/>
            </w:tcMar>
          </w:tcPr>
          <w:p w14:paraId="281DB027" w14:textId="1168D98F" w:rsidR="009B195C" w:rsidRDefault="009B195C">
            <w:pPr>
              <w:spacing w:after="240"/>
              <w:rPr>
                <w:b/>
              </w:rPr>
            </w:pPr>
          </w:p>
        </w:tc>
        <w:tc>
          <w:tcPr>
            <w:tcW w:w="3388" w:type="dxa"/>
            <w:shd w:val="clear" w:color="auto" w:fill="FFFFFF"/>
            <w:noWrap/>
            <w:tcMar>
              <w:top w:w="75" w:type="dxa"/>
              <w:left w:w="75" w:type="dxa"/>
              <w:bottom w:w="75" w:type="dxa"/>
              <w:right w:w="75" w:type="dxa"/>
            </w:tcMar>
          </w:tcPr>
          <w:p w14:paraId="15FB8550" w14:textId="31652C7F" w:rsidR="009B195C" w:rsidRDefault="009B195C" w:rsidP="009B195C">
            <w:pPr>
              <w:spacing w:after="240" w:line="240" w:lineRule="auto"/>
              <w:rPr>
                <w:b/>
              </w:rPr>
            </w:pPr>
          </w:p>
        </w:tc>
      </w:tr>
      <w:tr w:rsidR="009B195C" w14:paraId="3CD30F62" w14:textId="77777777" w:rsidTr="009B195C">
        <w:tc>
          <w:tcPr>
            <w:tcW w:w="1015" w:type="dxa"/>
            <w:shd w:val="clear" w:color="auto" w:fill="FFFFFF"/>
            <w:noWrap/>
            <w:tcMar>
              <w:top w:w="75" w:type="dxa"/>
              <w:left w:w="75" w:type="dxa"/>
              <w:bottom w:w="75" w:type="dxa"/>
              <w:right w:w="75" w:type="dxa"/>
            </w:tcMar>
          </w:tcPr>
          <w:p w14:paraId="291C7B22" w14:textId="77777777" w:rsidR="009B195C" w:rsidRDefault="009B195C"/>
        </w:tc>
        <w:tc>
          <w:tcPr>
            <w:tcW w:w="3388" w:type="dxa"/>
            <w:shd w:val="clear" w:color="auto" w:fill="FFFFFF"/>
            <w:noWrap/>
            <w:tcMar>
              <w:top w:w="75" w:type="dxa"/>
              <w:left w:w="75" w:type="dxa"/>
              <w:bottom w:w="75" w:type="dxa"/>
              <w:right w:w="75" w:type="dxa"/>
            </w:tcMar>
          </w:tcPr>
          <w:p w14:paraId="44AC8C36" w14:textId="051C65AC" w:rsidR="00393579" w:rsidRPr="00393579" w:rsidRDefault="00393579" w:rsidP="009B195C">
            <w:pPr>
              <w:spacing w:after="240" w:line="240" w:lineRule="auto"/>
              <w:rPr>
                <w:bCs/>
              </w:rPr>
            </w:pPr>
          </w:p>
        </w:tc>
        <w:tc>
          <w:tcPr>
            <w:tcW w:w="3388" w:type="dxa"/>
            <w:shd w:val="clear" w:color="auto" w:fill="FFFFFF"/>
            <w:noWrap/>
            <w:tcMar>
              <w:top w:w="75" w:type="dxa"/>
              <w:left w:w="75" w:type="dxa"/>
              <w:bottom w:w="75" w:type="dxa"/>
              <w:right w:w="75" w:type="dxa"/>
            </w:tcMar>
          </w:tcPr>
          <w:p w14:paraId="2A8BCAAF" w14:textId="77777777" w:rsidR="009B195C" w:rsidRPr="009B195C" w:rsidRDefault="009B195C" w:rsidP="009B195C">
            <w:pPr>
              <w:spacing w:after="240"/>
              <w:rPr>
                <w:b/>
                <w:szCs w:val="24"/>
                <w:lang w:val="fr-FR"/>
              </w:rPr>
            </w:pPr>
          </w:p>
        </w:tc>
        <w:tc>
          <w:tcPr>
            <w:tcW w:w="3388" w:type="dxa"/>
            <w:shd w:val="clear" w:color="auto" w:fill="FFFFFF"/>
            <w:noWrap/>
            <w:tcMar>
              <w:top w:w="75" w:type="dxa"/>
              <w:left w:w="75" w:type="dxa"/>
              <w:bottom w:w="75" w:type="dxa"/>
              <w:right w:w="75" w:type="dxa"/>
            </w:tcMar>
          </w:tcPr>
          <w:p w14:paraId="4FEB77F6" w14:textId="0258009E" w:rsidR="009B195C" w:rsidRPr="00393579" w:rsidRDefault="009B195C" w:rsidP="00393579">
            <w:pPr>
              <w:spacing w:after="240" w:line="240" w:lineRule="auto"/>
              <w:rPr>
                <w:b/>
              </w:rPr>
            </w:pPr>
          </w:p>
        </w:tc>
        <w:tc>
          <w:tcPr>
            <w:tcW w:w="3388" w:type="dxa"/>
            <w:shd w:val="clear" w:color="auto" w:fill="FFFFFF"/>
            <w:noWrap/>
            <w:tcMar>
              <w:top w:w="75" w:type="dxa"/>
              <w:left w:w="75" w:type="dxa"/>
              <w:bottom w:w="75" w:type="dxa"/>
              <w:right w:w="75" w:type="dxa"/>
            </w:tcMar>
          </w:tcPr>
          <w:p w14:paraId="1765F0C9" w14:textId="3CF3CC69" w:rsidR="00393579" w:rsidRDefault="00393579" w:rsidP="00393579">
            <w:pPr>
              <w:spacing w:after="240" w:line="240" w:lineRule="auto"/>
              <w:rPr>
                <w:b/>
              </w:rPr>
            </w:pPr>
          </w:p>
        </w:tc>
      </w:tr>
      <w:tr w:rsidR="00847078" w14:paraId="6FA7BF94" w14:textId="77777777" w:rsidTr="009B195C">
        <w:tc>
          <w:tcPr>
            <w:tcW w:w="1015" w:type="dxa"/>
            <w:shd w:val="clear" w:color="auto" w:fill="FFFFFF"/>
            <w:noWrap/>
            <w:tcMar>
              <w:top w:w="75" w:type="dxa"/>
              <w:left w:w="75" w:type="dxa"/>
              <w:bottom w:w="75" w:type="dxa"/>
              <w:right w:w="75" w:type="dxa"/>
            </w:tcMar>
          </w:tcPr>
          <w:p w14:paraId="3EB2AD68" w14:textId="77777777" w:rsidR="00847078" w:rsidRDefault="006712AA">
            <w:pPr>
              <w:spacing w:line="240" w:lineRule="auto"/>
            </w:pPr>
            <w:r>
              <w:t>11.</w:t>
            </w:r>
          </w:p>
        </w:tc>
        <w:tc>
          <w:tcPr>
            <w:tcW w:w="3388" w:type="dxa"/>
            <w:shd w:val="clear" w:color="auto" w:fill="FFFFFF"/>
            <w:noWrap/>
            <w:tcMar>
              <w:top w:w="75" w:type="dxa"/>
              <w:left w:w="75" w:type="dxa"/>
              <w:bottom w:w="75" w:type="dxa"/>
              <w:right w:w="75" w:type="dxa"/>
            </w:tcMar>
          </w:tcPr>
          <w:p w14:paraId="67B34B2A" w14:textId="77777777" w:rsidR="00847078" w:rsidRDefault="006712AA">
            <w:pPr>
              <w:spacing w:after="240" w:line="240" w:lineRule="auto"/>
              <w:rPr>
                <w:b/>
              </w:rPr>
            </w:pPr>
            <w:r>
              <w:rPr>
                <w:b/>
              </w:rPr>
              <w:t>Informatīvais ziņojums</w:t>
            </w:r>
          </w:p>
          <w:p w14:paraId="64578909" w14:textId="77777777" w:rsidR="00847078" w:rsidRDefault="006712AA">
            <w:pPr>
              <w:spacing w:line="240" w:lineRule="auto"/>
            </w:pPr>
            <w:r>
              <w:t>Informatīvais ziņojums</w:t>
            </w:r>
          </w:p>
        </w:tc>
        <w:tc>
          <w:tcPr>
            <w:tcW w:w="3388" w:type="dxa"/>
            <w:shd w:val="clear" w:color="auto" w:fill="FFFFFF"/>
            <w:noWrap/>
            <w:tcMar>
              <w:top w:w="75" w:type="dxa"/>
              <w:left w:w="75" w:type="dxa"/>
              <w:bottom w:w="75" w:type="dxa"/>
              <w:right w:w="75" w:type="dxa"/>
            </w:tcMar>
          </w:tcPr>
          <w:p w14:paraId="0D310500" w14:textId="77777777" w:rsidR="00847078" w:rsidRDefault="006712AA">
            <w:pPr>
              <w:spacing w:after="240" w:line="240" w:lineRule="auto"/>
              <w:rPr>
                <w:b/>
              </w:rPr>
            </w:pPr>
            <w:r>
              <w:rPr>
                <w:b/>
              </w:rPr>
              <w:t>Priekšlikums (FM - 27.07.2026.)</w:t>
            </w:r>
          </w:p>
          <w:p w14:paraId="2C99859A" w14:textId="77777777" w:rsidR="00847078" w:rsidRDefault="006712AA">
            <w:pPr>
              <w:spacing w:line="240" w:lineRule="auto"/>
            </w:pPr>
            <w:r>
              <w:t xml:space="preserve">Lūdzam izvērtēt iespēju precizēt un savstarpēji saskaņot informatīvajā ziņojumā ietverto informāciju ar tam pievienotajā Ministru kabineta sēdes </w:t>
            </w:r>
            <w:proofErr w:type="spellStart"/>
            <w:r>
              <w:t>protokollēmuma</w:t>
            </w:r>
            <w:proofErr w:type="spellEnd"/>
            <w:r>
              <w:t xml:space="preserve"> projektā norādīto informāciju par uzdevumu izpildes statusu.</w:t>
            </w:r>
          </w:p>
          <w:p w14:paraId="18A72C0E" w14:textId="77777777" w:rsidR="00847078" w:rsidRDefault="006712AA">
            <w:pPr>
              <w:spacing w:line="240" w:lineRule="auto"/>
            </w:pPr>
            <w:r>
              <w:t xml:space="preserve">Vēršam uzmanību, ka abos dokumentos atšķiras to uzdevumu uzskaitījums, kuri atzīstami par aktualitāti zaudējušiem un kuri atzīstami par izpildītiem. Proti, informatīvā ziņojuma 4. un 6. punktā ietvertie uzdevumi ir norādīti kā izpildīti, paredzot izbeigt to izpildes kontroli, savukārt Ministru kabineta sēdes </w:t>
            </w:r>
            <w:proofErr w:type="spellStart"/>
            <w:r>
              <w:t>protokollēmuma</w:t>
            </w:r>
            <w:proofErr w:type="spellEnd"/>
            <w:r>
              <w:t xml:space="preserve"> projekta 2.4. un 2.6. apakšpunktā minētie </w:t>
            </w:r>
            <w:r>
              <w:lastRenderedPageBreak/>
              <w:t>uzdevumi ir norādīti kā atzīstami par aktualitāti zaudējušiem.</w:t>
            </w:r>
          </w:p>
          <w:p w14:paraId="6051D705" w14:textId="77777777" w:rsidR="00847078" w:rsidRDefault="006712AA">
            <w:pPr>
              <w:spacing w:line="240" w:lineRule="auto"/>
            </w:pPr>
            <w:r>
              <w:t> </w:t>
            </w:r>
          </w:p>
          <w:p w14:paraId="3EB2D506" w14:textId="77777777" w:rsidR="00847078" w:rsidRDefault="006712AA">
            <w:pPr>
              <w:spacing w:before="240" w:after="240" w:line="240" w:lineRule="auto"/>
              <w:rPr>
                <w:i/>
              </w:rPr>
            </w:pPr>
            <w:r>
              <w:rPr>
                <w:i/>
              </w:rPr>
              <w:t>Piedāvātā redakcija</w:t>
            </w:r>
          </w:p>
          <w:p w14:paraId="6DA32AD5" w14:textId="77777777" w:rsidR="00847078" w:rsidRDefault="006712AA">
            <w:pPr>
              <w:spacing w:line="240" w:lineRule="auto"/>
            </w:pPr>
            <w:r>
              <w:t>-</w:t>
            </w:r>
          </w:p>
        </w:tc>
        <w:tc>
          <w:tcPr>
            <w:tcW w:w="3388" w:type="dxa"/>
            <w:shd w:val="clear" w:color="auto" w:fill="FFFFFF"/>
            <w:noWrap/>
            <w:tcMar>
              <w:top w:w="75" w:type="dxa"/>
              <w:left w:w="75" w:type="dxa"/>
              <w:bottom w:w="75" w:type="dxa"/>
              <w:right w:w="75" w:type="dxa"/>
            </w:tcMar>
          </w:tcPr>
          <w:p w14:paraId="27AF1D8C" w14:textId="77777777" w:rsidR="00847078" w:rsidRDefault="006712AA">
            <w:pPr>
              <w:spacing w:after="240" w:line="240" w:lineRule="auto"/>
              <w:rPr>
                <w:b/>
              </w:rPr>
            </w:pPr>
            <w:r>
              <w:rPr>
                <w:b/>
              </w:rPr>
              <w:lastRenderedPageBreak/>
              <w:t>Ņemts vērā</w:t>
            </w:r>
          </w:p>
          <w:p w14:paraId="040D5A8E" w14:textId="77777777" w:rsidR="00847078" w:rsidRDefault="006712AA">
            <w:pPr>
              <w:spacing w:line="240" w:lineRule="auto"/>
            </w:pPr>
            <w:proofErr w:type="spellStart"/>
            <w:r>
              <w:t>protokollēmums</w:t>
            </w:r>
            <w:proofErr w:type="spellEnd"/>
            <w:r>
              <w:t xml:space="preserve"> ir atbilstoši precizēts</w:t>
            </w:r>
          </w:p>
        </w:tc>
        <w:tc>
          <w:tcPr>
            <w:tcW w:w="3388" w:type="dxa"/>
            <w:shd w:val="clear" w:color="auto" w:fill="FFFFFF"/>
            <w:noWrap/>
            <w:tcMar>
              <w:top w:w="75" w:type="dxa"/>
              <w:left w:w="75" w:type="dxa"/>
              <w:bottom w:w="75" w:type="dxa"/>
              <w:right w:w="75" w:type="dxa"/>
            </w:tcMar>
          </w:tcPr>
          <w:p w14:paraId="0F57B322" w14:textId="77777777" w:rsidR="00847078" w:rsidRDefault="006712AA">
            <w:pPr>
              <w:spacing w:after="240" w:line="240" w:lineRule="auto"/>
              <w:rPr>
                <w:b/>
              </w:rPr>
            </w:pPr>
            <w:r>
              <w:rPr>
                <w:b/>
              </w:rPr>
              <w:t>Informatīvais ziņojums</w:t>
            </w:r>
          </w:p>
          <w:p w14:paraId="327FE603" w14:textId="77777777" w:rsidR="00847078" w:rsidRDefault="006712AA">
            <w:pPr>
              <w:spacing w:line="240" w:lineRule="auto"/>
            </w:pPr>
            <w:r>
              <w:t>-</w:t>
            </w:r>
          </w:p>
        </w:tc>
      </w:tr>
      <w:tr w:rsidR="000F49B3" w14:paraId="709A29B0" w14:textId="77777777" w:rsidTr="001A3FCF">
        <w:tc>
          <w:tcPr>
            <w:tcW w:w="14567" w:type="dxa"/>
            <w:gridSpan w:val="5"/>
            <w:shd w:val="clear" w:color="auto" w:fill="FFFFFF"/>
            <w:noWrap/>
            <w:tcMar>
              <w:top w:w="75" w:type="dxa"/>
              <w:left w:w="75" w:type="dxa"/>
              <w:bottom w:w="75" w:type="dxa"/>
              <w:right w:w="75" w:type="dxa"/>
            </w:tcMar>
          </w:tcPr>
          <w:p w14:paraId="7B972603" w14:textId="4D34CA68" w:rsidR="000F49B3" w:rsidRDefault="000F49B3" w:rsidP="000F49B3">
            <w:pPr>
              <w:spacing w:after="240"/>
              <w:jc w:val="center"/>
              <w:rPr>
                <w:b/>
              </w:rPr>
            </w:pPr>
            <w:r>
              <w:rPr>
                <w:b/>
              </w:rPr>
              <w:t>Izziņa par ārpus TAP portāla saņemto atzinumu apstrādi:</w:t>
            </w:r>
          </w:p>
        </w:tc>
      </w:tr>
      <w:tr w:rsidR="000F49B3" w14:paraId="735CC507" w14:textId="77777777" w:rsidTr="004203E6">
        <w:tc>
          <w:tcPr>
            <w:tcW w:w="1015" w:type="dxa"/>
            <w:shd w:val="clear" w:color="auto" w:fill="FFFFFF"/>
            <w:noWrap/>
            <w:tcMar>
              <w:top w:w="75" w:type="dxa"/>
              <w:left w:w="75" w:type="dxa"/>
              <w:bottom w:w="75" w:type="dxa"/>
              <w:right w:w="75" w:type="dxa"/>
            </w:tcMar>
          </w:tcPr>
          <w:p w14:paraId="6738F8B1" w14:textId="67BF1E91" w:rsidR="000F49B3" w:rsidRDefault="000F49B3" w:rsidP="004203E6">
            <w:r>
              <w:t>12.</w:t>
            </w:r>
          </w:p>
        </w:tc>
        <w:tc>
          <w:tcPr>
            <w:tcW w:w="3388" w:type="dxa"/>
            <w:shd w:val="clear" w:color="auto" w:fill="FFFFFF"/>
            <w:noWrap/>
            <w:tcMar>
              <w:top w:w="75" w:type="dxa"/>
              <w:left w:w="75" w:type="dxa"/>
              <w:bottom w:w="75" w:type="dxa"/>
              <w:right w:w="75" w:type="dxa"/>
            </w:tcMar>
          </w:tcPr>
          <w:p w14:paraId="0FA99BBC" w14:textId="77777777" w:rsidR="000F49B3" w:rsidRDefault="000F49B3" w:rsidP="004203E6">
            <w:pPr>
              <w:spacing w:after="240" w:line="240" w:lineRule="auto"/>
              <w:rPr>
                <w:b/>
              </w:rPr>
            </w:pPr>
            <w:r>
              <w:rPr>
                <w:b/>
              </w:rPr>
              <w:t xml:space="preserve">MK sēdes </w:t>
            </w:r>
            <w:proofErr w:type="spellStart"/>
            <w:r>
              <w:rPr>
                <w:b/>
              </w:rPr>
              <w:t>protokollēmuma</w:t>
            </w:r>
            <w:proofErr w:type="spellEnd"/>
            <w:r>
              <w:rPr>
                <w:b/>
              </w:rPr>
              <w:t xml:space="preserve"> projekts </w:t>
            </w:r>
          </w:p>
        </w:tc>
        <w:tc>
          <w:tcPr>
            <w:tcW w:w="3388" w:type="dxa"/>
            <w:shd w:val="clear" w:color="auto" w:fill="FFFFFF"/>
            <w:noWrap/>
            <w:tcMar>
              <w:top w:w="75" w:type="dxa"/>
              <w:left w:w="75" w:type="dxa"/>
              <w:bottom w:w="75" w:type="dxa"/>
              <w:right w:w="75" w:type="dxa"/>
            </w:tcMar>
          </w:tcPr>
          <w:p w14:paraId="78C83FB4" w14:textId="77777777" w:rsidR="000F49B3" w:rsidRPr="009B195C" w:rsidRDefault="000F49B3" w:rsidP="004203E6">
            <w:pPr>
              <w:spacing w:after="240" w:line="240" w:lineRule="auto"/>
              <w:rPr>
                <w:b/>
                <w:szCs w:val="24"/>
              </w:rPr>
            </w:pPr>
            <w:r w:rsidRPr="009B195C">
              <w:rPr>
                <w:b/>
                <w:szCs w:val="24"/>
              </w:rPr>
              <w:t>Iebildums (LANĪDA – 28.07.2026.)</w:t>
            </w:r>
          </w:p>
          <w:p w14:paraId="3540D660" w14:textId="77777777" w:rsidR="000F49B3" w:rsidRPr="009B195C" w:rsidRDefault="000F49B3" w:rsidP="004203E6">
            <w:pPr>
              <w:pStyle w:val="Virsraksts1"/>
              <w:spacing w:line="240" w:lineRule="auto"/>
              <w:rPr>
                <w:rFonts w:ascii="Times New Roman" w:hAnsi="Times New Roman" w:cs="Times New Roman"/>
                <w:color w:val="auto"/>
                <w:sz w:val="24"/>
                <w:szCs w:val="24"/>
              </w:rPr>
            </w:pPr>
            <w:r w:rsidRPr="009B195C">
              <w:rPr>
                <w:rFonts w:ascii="Times New Roman" w:hAnsi="Times New Roman" w:cs="Times New Roman"/>
                <w:color w:val="auto"/>
                <w:sz w:val="24"/>
                <w:szCs w:val="24"/>
              </w:rPr>
              <w:t>1. Par obligātas zvērinātu notāru iesaistes pamatotības izvērtēšanu</w:t>
            </w:r>
          </w:p>
          <w:p w14:paraId="136CEFA1" w14:textId="77777777" w:rsidR="000F49B3" w:rsidRPr="009B195C" w:rsidRDefault="000F49B3" w:rsidP="004203E6">
            <w:pPr>
              <w:spacing w:line="240" w:lineRule="auto"/>
              <w:rPr>
                <w:b/>
                <w:bCs/>
                <w:szCs w:val="24"/>
              </w:rPr>
            </w:pPr>
            <w:r w:rsidRPr="009B195C">
              <w:rPr>
                <w:b/>
                <w:bCs/>
                <w:szCs w:val="24"/>
              </w:rPr>
              <w:t xml:space="preserve">LANĪDA lūdz izslēgt Ministru kabineta sēdes </w:t>
            </w:r>
            <w:proofErr w:type="spellStart"/>
            <w:r w:rsidRPr="009B195C">
              <w:rPr>
                <w:b/>
                <w:bCs/>
                <w:szCs w:val="24"/>
              </w:rPr>
              <w:t>protokollēmuma</w:t>
            </w:r>
            <w:proofErr w:type="spellEnd"/>
            <w:r w:rsidRPr="009B195C">
              <w:rPr>
                <w:b/>
                <w:bCs/>
                <w:szCs w:val="24"/>
              </w:rPr>
              <w:t xml:space="preserve"> projekta 2.4. apakšpunktu, ar kuru paredzēts par aktualitāti zaudējušu atzīt Ministru kabineta 2023. gada 14. februāra sēdes protokola Nr. 8 28. § 5. punktā Tieslietu ministrijai doto uzdevumu.[2]</w:t>
            </w:r>
          </w:p>
          <w:p w14:paraId="5531A34B" w14:textId="77777777" w:rsidR="000F49B3" w:rsidRPr="009B195C" w:rsidRDefault="000F49B3" w:rsidP="004203E6">
            <w:pPr>
              <w:keepLines/>
              <w:spacing w:before="40" w:after="140" w:line="240" w:lineRule="auto"/>
              <w:rPr>
                <w:szCs w:val="24"/>
              </w:rPr>
            </w:pPr>
            <w:r w:rsidRPr="009B195C">
              <w:rPr>
                <w:i/>
                <w:szCs w:val="24"/>
              </w:rPr>
              <w:lastRenderedPageBreak/>
              <w:t xml:space="preserve">“Tieslietu ministrijai kopīgi ar Vides aizsardzības un reģionālās attīstības ministriju un Ekonomikas ministriju kompleksi izvērtēt jautājumu par notāru pakalpojumiem – kā nodrošināt to pieejamību reģionos, un vai visām darbībām, kuru veikšanai normatīvajā regulējumā paredzēta obligāta notāru iesaiste, šī prasība ir pietiekami pamatota, atbilstoši </w:t>
            </w:r>
            <w:proofErr w:type="spellStart"/>
            <w:r w:rsidRPr="009B195C">
              <w:rPr>
                <w:i/>
                <w:szCs w:val="24"/>
              </w:rPr>
              <w:t>izvērtējuma</w:t>
            </w:r>
            <w:proofErr w:type="spellEnd"/>
            <w:r w:rsidRPr="009B195C">
              <w:rPr>
                <w:i/>
                <w:szCs w:val="24"/>
              </w:rPr>
              <w:t xml:space="preserve"> rezultātam sagatavot attiecīgus priekšlikumus, un tieslietu ministrei noteiktā kārtībā iesniegt tos izskatīšanai Ministru kabinetā.”</w:t>
            </w:r>
          </w:p>
          <w:p w14:paraId="6C5249BD" w14:textId="77777777" w:rsidR="000F49B3" w:rsidRPr="009B195C" w:rsidRDefault="000F49B3" w:rsidP="004203E6">
            <w:pPr>
              <w:spacing w:line="240" w:lineRule="auto"/>
              <w:rPr>
                <w:szCs w:val="24"/>
              </w:rPr>
            </w:pPr>
            <w:r w:rsidRPr="009B195C">
              <w:rPr>
                <w:szCs w:val="24"/>
              </w:rPr>
              <w:t>LANĪDA neapšauba zvērinātu notāru nozīmi tiesiskās drošības nodrošināšanā. Gadījumos, kuros nepieciešama darījuma dalībnieku rīcībspējas, pārstāvības tiesību, gribas īstuma un darījuma tiesiskuma padziļināta pārbaude, notāra iesaiste var būt objektīvi nepieciešama un samērīga.</w:t>
            </w:r>
          </w:p>
          <w:p w14:paraId="2BE3BB2B" w14:textId="77777777" w:rsidR="000F49B3" w:rsidRPr="009B195C" w:rsidRDefault="000F49B3" w:rsidP="004203E6">
            <w:pPr>
              <w:spacing w:line="240" w:lineRule="auto"/>
              <w:rPr>
                <w:szCs w:val="24"/>
              </w:rPr>
            </w:pPr>
            <w:r w:rsidRPr="009B195C">
              <w:rPr>
                <w:szCs w:val="24"/>
              </w:rPr>
              <w:t>Tomēr tas neatceļ pienākumu individuāli izvērtēt katru normatīvajos aktos noteikto obligātas notāra iesaistes gadījumu. Īpaši jānošķir:</w:t>
            </w:r>
          </w:p>
          <w:p w14:paraId="5A901C7D" w14:textId="77777777" w:rsidR="000F49B3" w:rsidRPr="009B195C" w:rsidRDefault="000F49B3" w:rsidP="004203E6">
            <w:pPr>
              <w:spacing w:after="80" w:line="240" w:lineRule="auto"/>
              <w:ind w:left="425" w:hanging="425"/>
              <w:rPr>
                <w:szCs w:val="24"/>
              </w:rPr>
            </w:pPr>
            <w:r w:rsidRPr="009B195C">
              <w:rPr>
                <w:b/>
                <w:szCs w:val="24"/>
              </w:rPr>
              <w:lastRenderedPageBreak/>
              <w:t xml:space="preserve">1. </w:t>
            </w:r>
            <w:r w:rsidRPr="009B195C">
              <w:rPr>
                <w:szCs w:val="24"/>
              </w:rPr>
              <w:t>notariāls akts, kura ietvaros notārs pārbauda darījuma tiesiskumu, pušu identitāti, rīcībspēju, pārstāvības tiesības un gribas atbilstību;</w:t>
            </w:r>
          </w:p>
          <w:p w14:paraId="65A1C644" w14:textId="77777777" w:rsidR="000F49B3" w:rsidRPr="009B195C" w:rsidRDefault="000F49B3" w:rsidP="004203E6">
            <w:pPr>
              <w:spacing w:after="80" w:line="240" w:lineRule="auto"/>
              <w:ind w:left="425" w:hanging="425"/>
              <w:rPr>
                <w:szCs w:val="24"/>
              </w:rPr>
            </w:pPr>
            <w:r w:rsidRPr="009B195C">
              <w:rPr>
                <w:b/>
                <w:szCs w:val="24"/>
              </w:rPr>
              <w:t xml:space="preserve">2. </w:t>
            </w:r>
            <w:r w:rsidRPr="009B195C">
              <w:rPr>
                <w:szCs w:val="24"/>
              </w:rPr>
              <w:t>paraksta īstuma apliecināšana, kuras galvenais mērķis ir identificēt parakstītāju un apliecināt, ka konkrētais paraksts izdarīts vai atzīts par savu notāra klātbūtnē;</w:t>
            </w:r>
          </w:p>
          <w:p w14:paraId="0A401D43" w14:textId="77777777" w:rsidR="000F49B3" w:rsidRPr="009B195C" w:rsidRDefault="000F49B3" w:rsidP="004203E6">
            <w:pPr>
              <w:spacing w:after="80" w:line="240" w:lineRule="auto"/>
              <w:ind w:left="425" w:hanging="425"/>
              <w:rPr>
                <w:szCs w:val="24"/>
              </w:rPr>
            </w:pPr>
            <w:r w:rsidRPr="009B195C">
              <w:rPr>
                <w:b/>
                <w:szCs w:val="24"/>
              </w:rPr>
              <w:t xml:space="preserve">3. </w:t>
            </w:r>
            <w:r w:rsidRPr="009B195C">
              <w:rPr>
                <w:szCs w:val="24"/>
              </w:rPr>
              <w:t>dokumenta iesniegšana valsts informācijas sistēmā vai tā juridiskā spēka nodrošināšana.</w:t>
            </w:r>
          </w:p>
          <w:p w14:paraId="58AF3ECC" w14:textId="77777777" w:rsidR="000F49B3" w:rsidRPr="009B195C" w:rsidRDefault="000F49B3" w:rsidP="004203E6">
            <w:pPr>
              <w:spacing w:line="240" w:lineRule="auto"/>
              <w:rPr>
                <w:szCs w:val="24"/>
              </w:rPr>
            </w:pPr>
            <w:r w:rsidRPr="009B195C">
              <w:rPr>
                <w:szCs w:val="24"/>
              </w:rPr>
              <w:t>Šo darbību tiesiskais mērķis un pievienotā vērtība nav identiska. Tādēļ nav pamatoti saglabāt obligātu notāra iesaisti tikai tāpēc, ka šāda prasība vēsturiski ietverta normatīvajā regulējumā.</w:t>
            </w:r>
          </w:p>
          <w:p w14:paraId="5608FF6F" w14:textId="77777777" w:rsidR="000F49B3" w:rsidRPr="009B195C" w:rsidRDefault="000F49B3" w:rsidP="004203E6">
            <w:pPr>
              <w:spacing w:line="240" w:lineRule="auto"/>
              <w:rPr>
                <w:szCs w:val="24"/>
              </w:rPr>
            </w:pPr>
            <w:r w:rsidRPr="009B195C">
              <w:rPr>
                <w:szCs w:val="24"/>
              </w:rPr>
              <w:t xml:space="preserve">Eiropas Parlamenta un Padomes Regulas (ES) Nr. 910/2014 25. panta 2. punkts nosaka, ka kvalificētam elektroniskajam parakstam ir ar roku rakstītam parakstam līdzvērtīgs juridiskais spēks.[3] Elektronisko dokumentu likuma 3. panta otrā daļa savukārt nosaka, ka elektronisks dokuments </w:t>
            </w:r>
            <w:r w:rsidRPr="009B195C">
              <w:rPr>
                <w:szCs w:val="24"/>
              </w:rPr>
              <w:lastRenderedPageBreak/>
              <w:t>uzskatāms par pašrocīgi parakstītu, ja tam ir drošs elektroniskais paraksts.[4]</w:t>
            </w:r>
          </w:p>
          <w:p w14:paraId="323C31AC" w14:textId="77777777" w:rsidR="000F49B3" w:rsidRPr="009B195C" w:rsidRDefault="000F49B3" w:rsidP="004203E6">
            <w:pPr>
              <w:spacing w:line="240" w:lineRule="auto"/>
              <w:rPr>
                <w:szCs w:val="24"/>
              </w:rPr>
            </w:pPr>
            <w:r w:rsidRPr="009B195C">
              <w:rPr>
                <w:szCs w:val="24"/>
              </w:rPr>
              <w:t xml:space="preserve">LANĪDA apzinās, ka kvalificēts elektroniskais paraksts automātiski neaizstāj visas notariālās darbības. </w:t>
            </w:r>
            <w:r w:rsidRPr="009B195C">
              <w:rPr>
                <w:b/>
                <w:bCs/>
                <w:szCs w:val="24"/>
              </w:rPr>
              <w:t>Tomēr gadījumos, kuros obligātas notariālās iesaistes vienīgais vai galvenais mērķis ir parakstītāja identificēšana un paraksta autentiskuma nodrošināšana, kvalificētam elektroniskajam parakstam būtu jākļūst par vispārējo risinājumu</w:t>
            </w:r>
            <w:r w:rsidRPr="009B195C">
              <w:rPr>
                <w:szCs w:val="24"/>
              </w:rPr>
              <w:t>. Notariāla paraksta apliecināšana būtu saglabājama tikai tad, ja konkrētā gadījuma riski un aizsargājamās intereses objektīvi prasa papildu pārbaudi, ko elektroniskais paraksts pats par sevi nenodrošina.</w:t>
            </w:r>
          </w:p>
          <w:p w14:paraId="4A4A5FFC" w14:textId="77777777" w:rsidR="000F49B3" w:rsidRPr="009B195C" w:rsidRDefault="000F49B3" w:rsidP="004203E6">
            <w:pPr>
              <w:spacing w:line="240" w:lineRule="auto"/>
              <w:rPr>
                <w:szCs w:val="24"/>
              </w:rPr>
            </w:pPr>
            <w:r w:rsidRPr="009B195C">
              <w:rPr>
                <w:szCs w:val="24"/>
              </w:rPr>
              <w:t xml:space="preserve">Informatīvajā ziņojumā kā pamatojums uzdevuma izpildes kontroles izbeigšanai norādīti atsevišķi grozījumi Zemesgrāmatu likumā, kas stājās spēkā 2026. gada 6. janvārī, </w:t>
            </w:r>
            <w:proofErr w:type="spellStart"/>
            <w:r w:rsidRPr="009B195C">
              <w:rPr>
                <w:szCs w:val="24"/>
              </w:rPr>
              <w:t>DigiNotāra</w:t>
            </w:r>
            <w:proofErr w:type="spellEnd"/>
            <w:r w:rsidRPr="009B195C">
              <w:rPr>
                <w:szCs w:val="24"/>
              </w:rPr>
              <w:t xml:space="preserve"> platformas izmantošana un notāru pakalpojumu pieejamības pilotprojekti reģionos. Šie </w:t>
            </w:r>
            <w:r w:rsidRPr="009B195C">
              <w:rPr>
                <w:szCs w:val="24"/>
              </w:rPr>
              <w:lastRenderedPageBreak/>
              <w:t>pasākumi ir vērtējami pozitīvi, tomēr tie neaptver sākotnējā Ministru kabineta uzdevuma pilno tvērumu.</w:t>
            </w:r>
          </w:p>
          <w:p w14:paraId="225131D9" w14:textId="77777777" w:rsidR="000F49B3" w:rsidRPr="009B195C" w:rsidRDefault="000F49B3" w:rsidP="004203E6">
            <w:pPr>
              <w:spacing w:line="240" w:lineRule="auto"/>
              <w:rPr>
                <w:szCs w:val="24"/>
              </w:rPr>
            </w:pPr>
            <w:r w:rsidRPr="009B195C">
              <w:rPr>
                <w:szCs w:val="24"/>
              </w:rPr>
              <w:t xml:space="preserve">Uzdevums paredzēja ne tikai uzlabot jau esošo notāru pakalpojumu pieejamību, bet arī kompleksi izvērtēt, vai obligāta notāra iesaiste visās normatīvajos aktos paredzētajās darbībās joprojām ir nepieciešama un samērīga. </w:t>
            </w:r>
            <w:proofErr w:type="spellStart"/>
            <w:r w:rsidRPr="009B195C">
              <w:rPr>
                <w:szCs w:val="24"/>
              </w:rPr>
              <w:t>DigiNotārs</w:t>
            </w:r>
            <w:proofErr w:type="spellEnd"/>
            <w:r w:rsidRPr="009B195C">
              <w:rPr>
                <w:szCs w:val="24"/>
              </w:rPr>
              <w:t xml:space="preserve"> padara notāra pakalpojumu pieejamu attālināti, taču pats par sevi neatbild uz jautājumu, vai konkrētais pakalpojums personai vispār būtu obligāti jāsaņem. Arī atsevišķu zemesgrāmatu procedūru vienkāršošana nav uzskatāma par pilnvērtīgu visu regulējumā paredzēto gadījumu horizontālu </w:t>
            </w:r>
            <w:proofErr w:type="spellStart"/>
            <w:r w:rsidRPr="009B195C">
              <w:rPr>
                <w:szCs w:val="24"/>
              </w:rPr>
              <w:t>izvērtējumu</w:t>
            </w:r>
            <w:proofErr w:type="spellEnd"/>
            <w:r w:rsidRPr="009B195C">
              <w:rPr>
                <w:szCs w:val="24"/>
              </w:rPr>
              <w:t>.</w:t>
            </w:r>
          </w:p>
          <w:p w14:paraId="1FF20982" w14:textId="77777777" w:rsidR="000F49B3" w:rsidRPr="009B195C" w:rsidRDefault="000F49B3" w:rsidP="004203E6">
            <w:pPr>
              <w:spacing w:line="240" w:lineRule="auto"/>
              <w:rPr>
                <w:szCs w:val="24"/>
              </w:rPr>
            </w:pPr>
            <w:r w:rsidRPr="009B195C">
              <w:rPr>
                <w:szCs w:val="24"/>
              </w:rPr>
              <w:t xml:space="preserve">Ministru kabineta 2023. gada 14. februāra sēdes diskusijā tika nepārprotami uzsvērts uzdevuma mērķis – mazināt valsts radītu administratīvo slogu, izvērtēt vēsturiski izveidojušos obligāto notariālo darbību nepieciešamību, paplašināt vienkāršu apliecināšanas pakalpojumu pieejamību un izmantot </w:t>
            </w:r>
            <w:r w:rsidRPr="009B195C">
              <w:rPr>
                <w:szCs w:val="24"/>
              </w:rPr>
              <w:lastRenderedPageBreak/>
              <w:t>elektroniskā paraksta sniegtās iespējas.[5]</w:t>
            </w:r>
          </w:p>
          <w:p w14:paraId="23637222" w14:textId="77777777" w:rsidR="000F49B3" w:rsidRPr="009B195C" w:rsidRDefault="000F49B3" w:rsidP="004203E6">
            <w:pPr>
              <w:spacing w:line="240" w:lineRule="auto"/>
              <w:rPr>
                <w:szCs w:val="24"/>
              </w:rPr>
            </w:pPr>
            <w:r w:rsidRPr="009B195C">
              <w:rPr>
                <w:szCs w:val="24"/>
              </w:rPr>
              <w:t xml:space="preserve">Tādēļ atsevišķu pasākumu īstenošana nevar aizstāt sistemātisku </w:t>
            </w:r>
            <w:proofErr w:type="spellStart"/>
            <w:r w:rsidRPr="009B195C">
              <w:rPr>
                <w:szCs w:val="24"/>
              </w:rPr>
              <w:t>izvērtējumu</w:t>
            </w:r>
            <w:proofErr w:type="spellEnd"/>
            <w:r w:rsidRPr="009B195C">
              <w:rPr>
                <w:szCs w:val="24"/>
              </w:rPr>
              <w:t xml:space="preserve"> par katru tiesību normu, kurā paredzēta obligāta notāra iesaiste. Uzdevuma aktualitāti apliecina arī sabiedrības </w:t>
            </w:r>
            <w:proofErr w:type="spellStart"/>
            <w:r w:rsidRPr="009B195C">
              <w:rPr>
                <w:szCs w:val="24"/>
              </w:rPr>
              <w:t>digitalizācija</w:t>
            </w:r>
            <w:proofErr w:type="spellEnd"/>
            <w:r w:rsidRPr="009B195C">
              <w:rPr>
                <w:szCs w:val="24"/>
              </w:rPr>
              <w:t>, kvalificēta elektroniskā paraksta plašā pieejamība, nepieciešamība mazināt darījumu izmaksas un atšķirīgā pakalpojumu pieejamība Latvijas reģionos.</w:t>
            </w:r>
          </w:p>
          <w:p w14:paraId="391E34C7" w14:textId="77777777" w:rsidR="000F49B3" w:rsidRPr="009B195C" w:rsidRDefault="000F49B3" w:rsidP="004203E6">
            <w:pPr>
              <w:spacing w:line="240" w:lineRule="auto"/>
              <w:rPr>
                <w:b/>
                <w:bCs/>
                <w:szCs w:val="24"/>
              </w:rPr>
            </w:pPr>
            <w:r w:rsidRPr="009B195C">
              <w:rPr>
                <w:b/>
                <w:bCs/>
                <w:szCs w:val="24"/>
              </w:rPr>
              <w:t>LANĪDA aicina par standartu noteikt dokumenta parakstīšanu ar kvalificētu elektronisko parakstu, bet obligātu notariālu paraksta apliecināšanu saglabāt kā izņēmumu, kura nepieciešamība katrā konkrētajā gadījumā ir īpaši pamatota ar tiesiskās drošības un samērīguma apsvērumiem.</w:t>
            </w:r>
          </w:p>
          <w:p w14:paraId="56DB997F" w14:textId="77777777" w:rsidR="000F49B3" w:rsidRPr="009B195C" w:rsidRDefault="000F49B3" w:rsidP="004203E6">
            <w:pPr>
              <w:pStyle w:val="Virsraksts2"/>
              <w:spacing w:line="240" w:lineRule="auto"/>
              <w:rPr>
                <w:rFonts w:ascii="Times New Roman" w:hAnsi="Times New Roman" w:cs="Times New Roman"/>
                <w:color w:val="auto"/>
                <w:sz w:val="24"/>
                <w:szCs w:val="24"/>
              </w:rPr>
            </w:pPr>
            <w:r w:rsidRPr="009B195C">
              <w:rPr>
                <w:rFonts w:ascii="Times New Roman" w:hAnsi="Times New Roman" w:cs="Times New Roman"/>
                <w:color w:val="auto"/>
                <w:sz w:val="24"/>
                <w:szCs w:val="24"/>
              </w:rPr>
              <w:t>LANĪDA piedāvātā rīcība</w:t>
            </w:r>
          </w:p>
          <w:p w14:paraId="419C89DC" w14:textId="77777777" w:rsidR="000F49B3" w:rsidRPr="009B195C" w:rsidRDefault="000F49B3" w:rsidP="004203E6">
            <w:pPr>
              <w:spacing w:after="80" w:line="240" w:lineRule="auto"/>
              <w:ind w:left="425" w:hanging="425"/>
              <w:rPr>
                <w:szCs w:val="24"/>
              </w:rPr>
            </w:pPr>
            <w:r w:rsidRPr="009B195C">
              <w:rPr>
                <w:b/>
                <w:szCs w:val="24"/>
              </w:rPr>
              <w:t xml:space="preserve">1. </w:t>
            </w:r>
            <w:r w:rsidRPr="009B195C">
              <w:rPr>
                <w:szCs w:val="24"/>
              </w:rPr>
              <w:t xml:space="preserve">Izslēgt Ministru kabineta sēdes </w:t>
            </w:r>
            <w:proofErr w:type="spellStart"/>
            <w:r w:rsidRPr="009B195C">
              <w:rPr>
                <w:szCs w:val="24"/>
              </w:rPr>
              <w:t>protokollēmuma</w:t>
            </w:r>
            <w:proofErr w:type="spellEnd"/>
            <w:r w:rsidRPr="009B195C">
              <w:rPr>
                <w:szCs w:val="24"/>
              </w:rPr>
              <w:t xml:space="preserve"> projekta 2.4. apakšpunktu.</w:t>
            </w:r>
          </w:p>
          <w:p w14:paraId="2D6185E7" w14:textId="77777777" w:rsidR="000F49B3" w:rsidRPr="009B195C" w:rsidRDefault="000F49B3" w:rsidP="004203E6">
            <w:pPr>
              <w:spacing w:after="80" w:line="240" w:lineRule="auto"/>
              <w:ind w:left="425" w:hanging="425"/>
              <w:rPr>
                <w:szCs w:val="24"/>
              </w:rPr>
            </w:pPr>
            <w:r w:rsidRPr="009B195C">
              <w:rPr>
                <w:b/>
                <w:szCs w:val="24"/>
              </w:rPr>
              <w:t xml:space="preserve">2. </w:t>
            </w:r>
            <w:r w:rsidRPr="009B195C">
              <w:rPr>
                <w:szCs w:val="24"/>
              </w:rPr>
              <w:t xml:space="preserve">Saglabāt Ministru kabineta 2023. gada 14. februāra sēdes </w:t>
            </w:r>
            <w:r w:rsidRPr="009B195C">
              <w:rPr>
                <w:szCs w:val="24"/>
              </w:rPr>
              <w:lastRenderedPageBreak/>
              <w:t>protokola Nr. 8 28. § 5. punktā dotā uzdevuma izpildes kontroli.</w:t>
            </w:r>
          </w:p>
          <w:p w14:paraId="115AC59D" w14:textId="77777777" w:rsidR="000F49B3" w:rsidRPr="009B195C" w:rsidRDefault="000F49B3" w:rsidP="004203E6">
            <w:pPr>
              <w:spacing w:after="80" w:line="240" w:lineRule="auto"/>
              <w:ind w:left="425" w:hanging="425"/>
              <w:rPr>
                <w:szCs w:val="24"/>
              </w:rPr>
            </w:pPr>
            <w:r w:rsidRPr="009B195C">
              <w:rPr>
                <w:b/>
                <w:szCs w:val="24"/>
              </w:rPr>
              <w:t xml:space="preserve">3. </w:t>
            </w:r>
            <w:r w:rsidRPr="009B195C">
              <w:rPr>
                <w:szCs w:val="24"/>
              </w:rPr>
              <w:t xml:space="preserve">Uzdot Tieslietu ministrijai sadarbībā ar Viedās administrācijas un reģionālās attīstības ministriju, Ekonomikas ministriju un nozares organizācijām sagatavot horizontālu </w:t>
            </w:r>
            <w:proofErr w:type="spellStart"/>
            <w:r w:rsidRPr="009B195C">
              <w:rPr>
                <w:szCs w:val="24"/>
              </w:rPr>
              <w:t>izvērtējumu</w:t>
            </w:r>
            <w:proofErr w:type="spellEnd"/>
            <w:r w:rsidRPr="009B195C">
              <w:rPr>
                <w:szCs w:val="24"/>
              </w:rPr>
              <w:t xml:space="preserve"> un priekšlikumus.</w:t>
            </w:r>
          </w:p>
          <w:p w14:paraId="625BD194" w14:textId="77777777" w:rsidR="000F49B3" w:rsidRPr="009B195C" w:rsidRDefault="000F49B3" w:rsidP="004203E6">
            <w:pPr>
              <w:keepLines/>
              <w:spacing w:before="40" w:after="160" w:line="240" w:lineRule="auto"/>
              <w:rPr>
                <w:i/>
                <w:szCs w:val="24"/>
              </w:rPr>
            </w:pPr>
            <w:r w:rsidRPr="009B195C">
              <w:rPr>
                <w:b/>
                <w:szCs w:val="24"/>
              </w:rPr>
              <w:t xml:space="preserve">Piedāvātā </w:t>
            </w:r>
            <w:proofErr w:type="spellStart"/>
            <w:r w:rsidRPr="009B195C">
              <w:rPr>
                <w:b/>
                <w:szCs w:val="24"/>
              </w:rPr>
              <w:t>protokollēmuma</w:t>
            </w:r>
            <w:proofErr w:type="spellEnd"/>
            <w:r w:rsidRPr="009B195C">
              <w:rPr>
                <w:b/>
                <w:szCs w:val="24"/>
              </w:rPr>
              <w:t xml:space="preserve"> redakcija: </w:t>
            </w:r>
          </w:p>
          <w:p w14:paraId="778407C9" w14:textId="77777777" w:rsidR="000F49B3" w:rsidRPr="009B195C" w:rsidRDefault="000F49B3" w:rsidP="004203E6">
            <w:pPr>
              <w:keepLines/>
              <w:spacing w:before="40" w:after="160" w:line="240" w:lineRule="auto"/>
              <w:rPr>
                <w:i/>
                <w:szCs w:val="24"/>
              </w:rPr>
            </w:pPr>
            <w:r w:rsidRPr="009B195C">
              <w:rPr>
                <w:i/>
                <w:szCs w:val="24"/>
              </w:rPr>
              <w:lastRenderedPageBreak/>
              <w:t xml:space="preserve">“Tieslietu ministrijai sadarbībā ar Viedās administrācijas un reģionālās attīstības ministriju, Ekonomikas ministriju un nozares organizācijām līdz 2027. gada 1. jūlijam sagatavot horizontālu </w:t>
            </w:r>
            <w:proofErr w:type="spellStart"/>
            <w:r w:rsidRPr="009B195C">
              <w:rPr>
                <w:i/>
                <w:szCs w:val="24"/>
              </w:rPr>
              <w:t>izvērtējumu</w:t>
            </w:r>
            <w:proofErr w:type="spellEnd"/>
            <w:r w:rsidRPr="009B195C">
              <w:rPr>
                <w:i/>
                <w:szCs w:val="24"/>
              </w:rPr>
              <w:t xml:space="preserve"> par normatīvajos aktos paredzētajiem obligātas zvērināta notāra iesaistes, tostarp paraksta īstuma apliecināšanas, gadījumiem. </w:t>
            </w:r>
            <w:proofErr w:type="spellStart"/>
            <w:r w:rsidRPr="009B195C">
              <w:rPr>
                <w:i/>
                <w:szCs w:val="24"/>
              </w:rPr>
              <w:t>Izvērtējumā</w:t>
            </w:r>
            <w:proofErr w:type="spellEnd"/>
            <w:r w:rsidRPr="009B195C">
              <w:rPr>
                <w:i/>
                <w:szCs w:val="24"/>
              </w:rPr>
              <w:t xml:space="preserve"> pamatot katras prasības nepieciešamību un samērīgumu, izvērtēt iespēju to aizstāt ar kvalificētu elektronisko parakstu vai citu personai mazāk apgrūtinošu risinājumu, kā arī sagatavot nepieciešamos grozījumus normatīvajos aktos. </w:t>
            </w:r>
            <w:proofErr w:type="spellStart"/>
            <w:r w:rsidRPr="009B195C">
              <w:rPr>
                <w:i/>
                <w:szCs w:val="24"/>
              </w:rPr>
              <w:t>Izvērtējumu</w:t>
            </w:r>
            <w:proofErr w:type="spellEnd"/>
            <w:r w:rsidRPr="009B195C">
              <w:rPr>
                <w:i/>
                <w:szCs w:val="24"/>
              </w:rPr>
              <w:t xml:space="preserve"> un priekšlikumus tieslietu ministram noteiktā kārtībā iesniegt izskatīšanai Ministru kabinetā.”</w:t>
            </w:r>
          </w:p>
          <w:p w14:paraId="1F2B8EE0" w14:textId="77777777" w:rsidR="000F49B3" w:rsidRDefault="000F49B3" w:rsidP="004203E6">
            <w:pPr>
              <w:spacing w:after="240"/>
              <w:rPr>
                <w:b/>
              </w:rPr>
            </w:pPr>
          </w:p>
        </w:tc>
        <w:tc>
          <w:tcPr>
            <w:tcW w:w="3388" w:type="dxa"/>
            <w:shd w:val="clear" w:color="auto" w:fill="FFFFFF"/>
            <w:noWrap/>
            <w:tcMar>
              <w:top w:w="75" w:type="dxa"/>
              <w:left w:w="75" w:type="dxa"/>
              <w:bottom w:w="75" w:type="dxa"/>
              <w:right w:w="75" w:type="dxa"/>
            </w:tcMar>
          </w:tcPr>
          <w:p w14:paraId="21608FCD" w14:textId="77777777" w:rsidR="000F49B3" w:rsidRDefault="000F49B3" w:rsidP="000F49B3">
            <w:pPr>
              <w:spacing w:after="240" w:line="240" w:lineRule="auto"/>
              <w:rPr>
                <w:b/>
              </w:rPr>
            </w:pPr>
            <w:r>
              <w:rPr>
                <w:b/>
              </w:rPr>
              <w:lastRenderedPageBreak/>
              <w:t>Ņemts vērā daļēji.</w:t>
            </w:r>
          </w:p>
          <w:p w14:paraId="6514EDBB" w14:textId="078FC844" w:rsidR="000F49B3" w:rsidRPr="000F49B3" w:rsidRDefault="000F49B3" w:rsidP="000F49B3">
            <w:pPr>
              <w:spacing w:after="240" w:line="240" w:lineRule="auto"/>
              <w:rPr>
                <w:bCs/>
              </w:rPr>
            </w:pPr>
            <w:r>
              <w:t xml:space="preserve">lūdzu </w:t>
            </w:r>
            <w:proofErr w:type="spellStart"/>
            <w:r>
              <w:t>sk.pamatojumu</w:t>
            </w:r>
            <w:proofErr w:type="spellEnd"/>
            <w:r>
              <w:t xml:space="preserve"> pie izziņas </w:t>
            </w:r>
            <w:r>
              <w:t>2</w:t>
            </w:r>
            <w:r>
              <w:t>. punkta</w:t>
            </w:r>
          </w:p>
        </w:tc>
        <w:tc>
          <w:tcPr>
            <w:tcW w:w="3388" w:type="dxa"/>
            <w:shd w:val="clear" w:color="auto" w:fill="FFFFFF"/>
            <w:noWrap/>
            <w:tcMar>
              <w:top w:w="75" w:type="dxa"/>
              <w:left w:w="75" w:type="dxa"/>
              <w:bottom w:w="75" w:type="dxa"/>
              <w:right w:w="75" w:type="dxa"/>
            </w:tcMar>
          </w:tcPr>
          <w:p w14:paraId="6EF10E46" w14:textId="77777777" w:rsidR="000F49B3" w:rsidRDefault="000F49B3" w:rsidP="004203E6">
            <w:pPr>
              <w:spacing w:after="240" w:line="240" w:lineRule="auto"/>
              <w:rPr>
                <w:b/>
              </w:rPr>
            </w:pPr>
            <w:r>
              <w:rPr>
                <w:b/>
              </w:rPr>
              <w:t>5.punkts:</w:t>
            </w:r>
          </w:p>
          <w:p w14:paraId="30BD907C" w14:textId="77777777" w:rsidR="000F49B3" w:rsidRDefault="000F49B3" w:rsidP="004203E6">
            <w:pPr>
              <w:spacing w:after="240" w:line="240" w:lineRule="auto"/>
              <w:rPr>
                <w:b/>
              </w:rPr>
            </w:pPr>
            <w:r>
              <w:rPr>
                <w:b/>
              </w:rPr>
              <w:t xml:space="preserve">“5. </w:t>
            </w:r>
            <w:r w:rsidRPr="009B195C">
              <w:rPr>
                <w:b/>
              </w:rPr>
              <w:t xml:space="preserve">Visām ministrijām sadarbībā ar Tieslietu ministriju, virzot normatīvo aktu grozījumus jomās, kurās paredzēta zvērinātu notāru iesaiste, veikt tās pamatotības un nepieciešamības </w:t>
            </w:r>
            <w:proofErr w:type="spellStart"/>
            <w:r w:rsidRPr="009B195C">
              <w:rPr>
                <w:b/>
              </w:rPr>
              <w:t>izvērtējumu</w:t>
            </w:r>
            <w:proofErr w:type="spellEnd"/>
            <w:r w:rsidRPr="009B195C">
              <w:rPr>
                <w:b/>
              </w:rPr>
              <w:t>,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r>
              <w:rPr>
                <w:b/>
              </w:rPr>
              <w:t>”</w:t>
            </w:r>
          </w:p>
        </w:tc>
      </w:tr>
      <w:tr w:rsidR="000F49B3" w14:paraId="04A13684" w14:textId="77777777" w:rsidTr="004203E6">
        <w:tc>
          <w:tcPr>
            <w:tcW w:w="1015" w:type="dxa"/>
            <w:shd w:val="clear" w:color="auto" w:fill="FFFFFF"/>
            <w:noWrap/>
            <w:tcMar>
              <w:top w:w="75" w:type="dxa"/>
              <w:left w:w="75" w:type="dxa"/>
              <w:bottom w:w="75" w:type="dxa"/>
              <w:right w:w="75" w:type="dxa"/>
            </w:tcMar>
          </w:tcPr>
          <w:p w14:paraId="48FF9188" w14:textId="2286EFB8" w:rsidR="000F49B3" w:rsidRDefault="000F49B3" w:rsidP="004203E6">
            <w:r>
              <w:lastRenderedPageBreak/>
              <w:t>13.</w:t>
            </w:r>
          </w:p>
        </w:tc>
        <w:tc>
          <w:tcPr>
            <w:tcW w:w="3388" w:type="dxa"/>
            <w:shd w:val="clear" w:color="auto" w:fill="FFFFFF"/>
            <w:noWrap/>
            <w:tcMar>
              <w:top w:w="75" w:type="dxa"/>
              <w:left w:w="75" w:type="dxa"/>
              <w:bottom w:w="75" w:type="dxa"/>
              <w:right w:w="75" w:type="dxa"/>
            </w:tcMar>
          </w:tcPr>
          <w:p w14:paraId="0F7EEF24" w14:textId="77777777" w:rsidR="000F49B3" w:rsidRDefault="000F49B3" w:rsidP="004203E6">
            <w:pPr>
              <w:spacing w:after="240" w:line="240" w:lineRule="auto"/>
              <w:rPr>
                <w:b/>
              </w:rPr>
            </w:pPr>
            <w:r>
              <w:rPr>
                <w:b/>
              </w:rPr>
              <w:t xml:space="preserve">MK sēdes </w:t>
            </w:r>
            <w:proofErr w:type="spellStart"/>
            <w:r>
              <w:rPr>
                <w:b/>
              </w:rPr>
              <w:t>protokollēmuma</w:t>
            </w:r>
            <w:proofErr w:type="spellEnd"/>
            <w:r>
              <w:rPr>
                <w:b/>
              </w:rPr>
              <w:t xml:space="preserve"> projekts</w:t>
            </w:r>
          </w:p>
          <w:p w14:paraId="13A8FEAA" w14:textId="77777777" w:rsidR="000F49B3" w:rsidRPr="00393579" w:rsidRDefault="000F49B3" w:rsidP="004203E6">
            <w:pPr>
              <w:spacing w:after="240" w:line="240" w:lineRule="auto"/>
              <w:rPr>
                <w:bCs/>
              </w:rPr>
            </w:pPr>
            <w:r w:rsidRPr="00393579">
              <w:rPr>
                <w:bCs/>
              </w:rPr>
              <w:t>2.5.apakšpunkts</w:t>
            </w:r>
          </w:p>
        </w:tc>
        <w:tc>
          <w:tcPr>
            <w:tcW w:w="3388" w:type="dxa"/>
            <w:shd w:val="clear" w:color="auto" w:fill="FFFFFF"/>
            <w:noWrap/>
            <w:tcMar>
              <w:top w:w="75" w:type="dxa"/>
              <w:left w:w="75" w:type="dxa"/>
              <w:bottom w:w="75" w:type="dxa"/>
              <w:right w:w="75" w:type="dxa"/>
            </w:tcMar>
          </w:tcPr>
          <w:p w14:paraId="553E7747" w14:textId="77777777" w:rsidR="000F49B3" w:rsidRPr="009B195C" w:rsidRDefault="000F49B3" w:rsidP="004203E6">
            <w:pPr>
              <w:spacing w:after="240" w:line="240" w:lineRule="auto"/>
              <w:rPr>
                <w:b/>
                <w:szCs w:val="24"/>
              </w:rPr>
            </w:pPr>
            <w:r w:rsidRPr="009B195C">
              <w:rPr>
                <w:b/>
                <w:szCs w:val="24"/>
              </w:rPr>
              <w:t>Iebildums (LANĪDA – 28.07.2026.)</w:t>
            </w:r>
          </w:p>
          <w:p w14:paraId="5872CF7C" w14:textId="77777777" w:rsidR="000F49B3" w:rsidRPr="000F49B3" w:rsidRDefault="000F49B3" w:rsidP="004203E6">
            <w:pPr>
              <w:pStyle w:val="Virsraksts1"/>
              <w:spacing w:line="240" w:lineRule="auto"/>
              <w:rPr>
                <w:rFonts w:ascii="Times New Roman" w:hAnsi="Times New Roman" w:cs="Times New Roman"/>
                <w:color w:val="auto"/>
                <w:sz w:val="24"/>
                <w:szCs w:val="24"/>
              </w:rPr>
            </w:pPr>
          </w:p>
          <w:p w14:paraId="478EA914" w14:textId="77777777" w:rsidR="000F49B3" w:rsidRPr="000F49B3" w:rsidRDefault="000F49B3" w:rsidP="004203E6">
            <w:pPr>
              <w:pStyle w:val="Virsraksts1"/>
              <w:spacing w:line="240" w:lineRule="auto"/>
              <w:rPr>
                <w:rFonts w:ascii="Times New Roman" w:hAnsi="Times New Roman" w:cs="Times New Roman"/>
                <w:color w:val="auto"/>
                <w:sz w:val="24"/>
                <w:szCs w:val="24"/>
              </w:rPr>
            </w:pPr>
            <w:r w:rsidRPr="000F49B3">
              <w:rPr>
                <w:rFonts w:ascii="Times New Roman" w:hAnsi="Times New Roman" w:cs="Times New Roman"/>
                <w:color w:val="auto"/>
                <w:sz w:val="24"/>
                <w:szCs w:val="24"/>
              </w:rPr>
              <w:lastRenderedPageBreak/>
              <w:t>2. Par kancelejas un valsts nodevu samaksu zemesgrāmatu lietās</w:t>
            </w:r>
          </w:p>
          <w:p w14:paraId="46F946B9" w14:textId="77777777" w:rsidR="000F49B3" w:rsidRPr="009B195C" w:rsidRDefault="000F49B3" w:rsidP="004203E6">
            <w:pPr>
              <w:spacing w:line="240" w:lineRule="auto"/>
              <w:rPr>
                <w:b/>
                <w:bCs/>
                <w:szCs w:val="24"/>
              </w:rPr>
            </w:pPr>
            <w:r w:rsidRPr="009B195C">
              <w:rPr>
                <w:b/>
                <w:bCs/>
                <w:szCs w:val="24"/>
              </w:rPr>
              <w:t xml:space="preserve">LANĪDA lūdz izslēgt Ministru kabineta sēdes </w:t>
            </w:r>
            <w:proofErr w:type="spellStart"/>
            <w:r w:rsidRPr="009B195C">
              <w:rPr>
                <w:b/>
                <w:bCs/>
                <w:szCs w:val="24"/>
              </w:rPr>
              <w:t>protokollēmuma</w:t>
            </w:r>
            <w:proofErr w:type="spellEnd"/>
            <w:r w:rsidRPr="009B195C">
              <w:rPr>
                <w:b/>
                <w:bCs/>
                <w:szCs w:val="24"/>
              </w:rPr>
              <w:t xml:space="preserve"> projekta 2.5. apakšpunktu, ar kuru paredzēts par aktualitāti zaudējušu atzīt Ministru kabineta 2023. gada 3. oktobra sēdes protokola Nr. 48 6. § 5. punktā doto uzdevumu.[6]</w:t>
            </w:r>
          </w:p>
          <w:p w14:paraId="641AF49B" w14:textId="77777777" w:rsidR="000F49B3" w:rsidRPr="009B195C" w:rsidRDefault="000F49B3" w:rsidP="004203E6">
            <w:pPr>
              <w:keepLines/>
              <w:spacing w:before="40" w:after="140" w:line="240" w:lineRule="auto"/>
              <w:ind w:left="397"/>
              <w:rPr>
                <w:szCs w:val="24"/>
              </w:rPr>
            </w:pPr>
            <w:r w:rsidRPr="009B195C">
              <w:rPr>
                <w:i/>
                <w:szCs w:val="24"/>
              </w:rPr>
              <w:t>“Tieslietu ministrijai (Tiesu administrācijai) sadarbībā ar Finanšu ministriju līdz 2024. gada 1. martam sagatavot un tieslietu ministram iesniegt izskatīšanai Ministru kabinetā informatīvo ziņojumu par pasākumiem, kuri īstenojami, lai vienādotu kārtību, kādā maksātājiem ērtā veidā valsts budžetā iemaksājamas kancelejas un valsts nodevas zemesgrāmatu lietās.”</w:t>
            </w:r>
          </w:p>
          <w:p w14:paraId="7926D07F" w14:textId="77777777" w:rsidR="000F49B3" w:rsidRPr="009B195C" w:rsidRDefault="000F49B3" w:rsidP="004203E6">
            <w:pPr>
              <w:spacing w:line="240" w:lineRule="auto"/>
              <w:rPr>
                <w:szCs w:val="24"/>
              </w:rPr>
            </w:pPr>
            <w:r w:rsidRPr="009B195C">
              <w:rPr>
                <w:szCs w:val="24"/>
              </w:rPr>
              <w:t xml:space="preserve">Uzdevumā identificētā problēma joprojām pastāv. Personai, kura vēlas nostiprināt tiesības zemesgrāmatā, viena administratīvā procesa ietvaros var būt jāveic vairāki savstarpēji </w:t>
            </w:r>
            <w:r w:rsidRPr="009B195C">
              <w:rPr>
                <w:szCs w:val="24"/>
              </w:rPr>
              <w:lastRenderedPageBreak/>
              <w:t>saistīti maksājumi uz dažādiem Valsts kases kontiem, tostarp:</w:t>
            </w:r>
          </w:p>
          <w:p w14:paraId="61199172"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lv-LV"/>
              </w:rPr>
            </w:pPr>
            <w:r w:rsidRPr="009B195C">
              <w:rPr>
                <w:rFonts w:ascii="Times New Roman" w:hAnsi="Times New Roman" w:cs="Times New Roman"/>
                <w:sz w:val="24"/>
                <w:szCs w:val="24"/>
                <w:lang w:val="lv-LV"/>
              </w:rPr>
              <w:t>LV54TREL819045814700B – kancelejas nodeva par zemesgrāmatas veiktajām darbībām;</w:t>
            </w:r>
          </w:p>
          <w:p w14:paraId="2CED9F40"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lv-LV"/>
              </w:rPr>
            </w:pPr>
            <w:r w:rsidRPr="009B195C">
              <w:rPr>
                <w:rFonts w:ascii="Times New Roman" w:hAnsi="Times New Roman" w:cs="Times New Roman"/>
                <w:sz w:val="24"/>
                <w:szCs w:val="24"/>
                <w:lang w:val="lv-LV"/>
              </w:rPr>
              <w:t>LV77TREL1060190917400 – valsts nodeva par īpašuma tiesību un ķīlas tiesību nostiprināšanu zemesgrāmatā attiecībā uz mantojumu un dāvinājumu;</w:t>
            </w:r>
          </w:p>
          <w:p w14:paraId="3303361D"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lv-LV"/>
              </w:rPr>
            </w:pPr>
            <w:r w:rsidRPr="009B195C">
              <w:rPr>
                <w:rFonts w:ascii="Times New Roman" w:hAnsi="Times New Roman" w:cs="Times New Roman"/>
                <w:sz w:val="24"/>
                <w:szCs w:val="24"/>
                <w:lang w:val="lv-LV"/>
              </w:rPr>
              <w:t>LV93TREL1060190917500 – valsts nodeva par īpašuma tiesību un ķīlas tiesību nostiprināšanu zemesgrāmatā, kas iekasēta no fiziskajām personām, izņemot mantojumus un dāvinājumus;</w:t>
            </w:r>
          </w:p>
          <w:p w14:paraId="1D3FC48A"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lv-LV"/>
              </w:rPr>
            </w:pPr>
            <w:r w:rsidRPr="009B195C">
              <w:rPr>
                <w:rFonts w:ascii="Times New Roman" w:hAnsi="Times New Roman" w:cs="Times New Roman"/>
                <w:sz w:val="24"/>
                <w:szCs w:val="24"/>
                <w:lang w:val="lv-LV"/>
              </w:rPr>
              <w:t>LV12TREL1060190917600 – valsts nodeva par īpašuma tiesību un ķīlas tiesību nostiprināšanu zemesgrāmatā, kas iekasēta no juridiskajām personām, izņemot mantojumus un dāvinājumus.</w:t>
            </w:r>
          </w:p>
          <w:p w14:paraId="326398FB" w14:textId="77777777" w:rsidR="000F49B3" w:rsidRPr="009B195C" w:rsidRDefault="000F49B3" w:rsidP="004203E6">
            <w:pPr>
              <w:spacing w:line="240" w:lineRule="auto"/>
              <w:rPr>
                <w:b/>
                <w:bCs/>
                <w:szCs w:val="24"/>
              </w:rPr>
            </w:pPr>
            <w:r w:rsidRPr="009B195C">
              <w:rPr>
                <w:b/>
                <w:bCs/>
                <w:szCs w:val="24"/>
              </w:rPr>
              <w:t xml:space="preserve">No maksātāja </w:t>
            </w:r>
            <w:proofErr w:type="spellStart"/>
            <w:r w:rsidRPr="009B195C">
              <w:rPr>
                <w:b/>
                <w:bCs/>
                <w:szCs w:val="24"/>
              </w:rPr>
              <w:t>skatpunkta</w:t>
            </w:r>
            <w:proofErr w:type="spellEnd"/>
            <w:r w:rsidRPr="009B195C">
              <w:rPr>
                <w:b/>
                <w:bCs/>
                <w:szCs w:val="24"/>
              </w:rPr>
              <w:t xml:space="preserve"> minētie maksājumi ir viena valsts pakalpojuma – tiesību nostiprināšanas zemesgrāmatā </w:t>
            </w:r>
            <w:r w:rsidRPr="009B195C">
              <w:rPr>
                <w:b/>
                <w:bCs/>
                <w:szCs w:val="24"/>
              </w:rPr>
              <w:lastRenderedPageBreak/>
              <w:t xml:space="preserve">– procesa sastāvdaļa. Maksājumu veikšana uz vairākiem kontiem palielina kļūdu risku, </w:t>
            </w:r>
            <w:proofErr w:type="spellStart"/>
            <w:r w:rsidRPr="009B195C">
              <w:rPr>
                <w:b/>
                <w:bCs/>
                <w:szCs w:val="24"/>
              </w:rPr>
              <w:t>sarežģī</w:t>
            </w:r>
            <w:proofErr w:type="spellEnd"/>
            <w:r w:rsidRPr="009B195C">
              <w:rPr>
                <w:b/>
                <w:bCs/>
                <w:szCs w:val="24"/>
              </w:rPr>
              <w:t xml:space="preserve"> maksājumu rekvizītu izvēli, rada nepieciešamību labot vai atkārtot maksājumus un var pagarināt tiesību nostiprināšanas procesu.</w:t>
            </w:r>
          </w:p>
          <w:p w14:paraId="31F0AD86" w14:textId="77777777" w:rsidR="000F49B3" w:rsidRPr="009B195C" w:rsidRDefault="000F49B3" w:rsidP="004203E6">
            <w:pPr>
              <w:spacing w:line="240" w:lineRule="auto"/>
              <w:rPr>
                <w:szCs w:val="24"/>
              </w:rPr>
            </w:pPr>
            <w:r w:rsidRPr="009B195C">
              <w:rPr>
                <w:szCs w:val="24"/>
              </w:rPr>
              <w:t>Likuma “Par nodokļiem un nodevām” 1. panta 2. punkts valsts nodevu definē pēc maksājuma būtības – kā obligātu maksājumu valsts vai noteiktos gadījumos pašvaldības budžetā par valsts vai pašvaldības institūcijas veicamu darbību, kas izriet no tās funkcijām.[7] Tādēļ atšķirīgs nodevu nosaukums vai budžeta ieņēmumu klasifikācijas kods pats par sevi neattaisno pienākumu maksātājam izmantot vairākus kontus.</w:t>
            </w:r>
          </w:p>
          <w:p w14:paraId="793DCD6F" w14:textId="77777777" w:rsidR="000F49B3" w:rsidRPr="009B195C" w:rsidRDefault="000F49B3" w:rsidP="004203E6">
            <w:pPr>
              <w:spacing w:line="240" w:lineRule="auto"/>
              <w:rPr>
                <w:szCs w:val="24"/>
              </w:rPr>
            </w:pPr>
            <w:r w:rsidRPr="009B195C">
              <w:rPr>
                <w:szCs w:val="24"/>
              </w:rPr>
              <w:t xml:space="preserve">Budžeta ieņēmumu klasifikācijas un uzskaites vajadzības iespējams nodrošināt valsts informācijas sistēmu līmenī, izmantojot maksājuma identifikatorus, automātisku maksājumu sadalīšanu vai citus tehniskus risinājumus. Valsts iekšējā finanšu uzskaite nedrīkst radīt </w:t>
            </w:r>
            <w:r w:rsidRPr="009B195C">
              <w:rPr>
                <w:szCs w:val="24"/>
              </w:rPr>
              <w:lastRenderedPageBreak/>
              <w:t>nesamērīgu administratīvo slogu pakalpojuma saņēmējam.</w:t>
            </w:r>
          </w:p>
          <w:p w14:paraId="52FF20C5" w14:textId="77777777" w:rsidR="000F49B3" w:rsidRPr="009B195C" w:rsidRDefault="000F49B3" w:rsidP="004203E6">
            <w:pPr>
              <w:spacing w:line="240" w:lineRule="auto"/>
              <w:rPr>
                <w:szCs w:val="24"/>
              </w:rPr>
            </w:pPr>
            <w:r w:rsidRPr="009B195C">
              <w:rPr>
                <w:szCs w:val="24"/>
              </w:rPr>
              <w:t xml:space="preserve">Informatīvajā ziņojumā norādīts, ka iepriekš izstrādātais risinājums radītu aptuveni 1,8 milj. </w:t>
            </w:r>
            <w:proofErr w:type="spellStart"/>
            <w:r w:rsidRPr="009B195C">
              <w:rPr>
                <w:szCs w:val="24"/>
              </w:rPr>
              <w:t>euro</w:t>
            </w:r>
            <w:proofErr w:type="spellEnd"/>
            <w:r w:rsidRPr="009B195C">
              <w:rPr>
                <w:szCs w:val="24"/>
              </w:rPr>
              <w:t xml:space="preserve"> negatīvu ietekmi uz valsts pamatbudžeta ieņēmumiem. Tomēr šī summa nav vienota maksājumu konta vai automatizētas maksājumu apstrādes ieviešanas izmaksas. Tā ir prognozētā neiekasēto ieņēmumu summa, kas rastos no konkrēta iepriekš piedāvāta risinājuma – atteikšanās no kancelejas nodevas, nemainot valsts nodevas apmēru.</w:t>
            </w:r>
          </w:p>
          <w:p w14:paraId="209912BD" w14:textId="77777777" w:rsidR="000F49B3" w:rsidRPr="009B195C" w:rsidRDefault="000F49B3" w:rsidP="004203E6">
            <w:pPr>
              <w:spacing w:line="240" w:lineRule="auto"/>
              <w:rPr>
                <w:szCs w:val="24"/>
              </w:rPr>
            </w:pPr>
            <w:r w:rsidRPr="009B195C">
              <w:rPr>
                <w:szCs w:val="24"/>
              </w:rPr>
              <w:t>Viena konkrēta risinājuma fiskālā ietekme nepierāda, ka nav iespējams izstrādāt citu, fiskāli neitrālu risinājumu. To 2026. gada 27. jūlija atzinumā par projektu 26-TA-1729 norādījusi arī Finanšu ministrija, uzsverot, ka uzdevums nav zaudējis aktualitāti un darbs pie maksātājiem ērtas kārtības ir turpināms.[8]</w:t>
            </w:r>
          </w:p>
          <w:p w14:paraId="2B70A917" w14:textId="77777777" w:rsidR="000F49B3" w:rsidRPr="009B195C" w:rsidRDefault="000F49B3" w:rsidP="004203E6">
            <w:pPr>
              <w:spacing w:line="240" w:lineRule="auto"/>
              <w:rPr>
                <w:szCs w:val="24"/>
              </w:rPr>
            </w:pPr>
            <w:r w:rsidRPr="009B195C">
              <w:rPr>
                <w:szCs w:val="24"/>
              </w:rPr>
              <w:t>LANĪDA ieskatā nepieciešams nodalīt divus jautājumus:</w:t>
            </w:r>
          </w:p>
          <w:p w14:paraId="1C139553" w14:textId="77777777" w:rsidR="000F49B3" w:rsidRPr="009B195C" w:rsidRDefault="000F49B3" w:rsidP="004203E6">
            <w:pPr>
              <w:spacing w:after="80" w:line="240" w:lineRule="auto"/>
              <w:ind w:left="425" w:hanging="425"/>
              <w:rPr>
                <w:szCs w:val="24"/>
                <w:lang w:val="fr-FR"/>
              </w:rPr>
            </w:pPr>
            <w:r w:rsidRPr="009B195C">
              <w:rPr>
                <w:b/>
                <w:szCs w:val="24"/>
                <w:lang w:val="fr-FR"/>
              </w:rPr>
              <w:t xml:space="preserve">1. </w:t>
            </w:r>
            <w:r w:rsidRPr="009B195C">
              <w:rPr>
                <w:szCs w:val="24"/>
                <w:lang w:val="fr-FR"/>
              </w:rPr>
              <w:t>vai saglabājamas abas nodevas un to pašreizējais apmērs;</w:t>
            </w:r>
          </w:p>
          <w:p w14:paraId="36544CF2" w14:textId="77777777" w:rsidR="000F49B3" w:rsidRPr="009B195C" w:rsidRDefault="000F49B3" w:rsidP="004203E6">
            <w:pPr>
              <w:spacing w:after="80" w:line="240" w:lineRule="auto"/>
              <w:ind w:left="425" w:hanging="425"/>
              <w:rPr>
                <w:szCs w:val="24"/>
                <w:lang w:val="fr-FR"/>
              </w:rPr>
            </w:pPr>
            <w:r w:rsidRPr="009B195C">
              <w:rPr>
                <w:b/>
                <w:szCs w:val="24"/>
                <w:lang w:val="fr-FR"/>
              </w:rPr>
              <w:lastRenderedPageBreak/>
              <w:t xml:space="preserve">2. </w:t>
            </w:r>
            <w:r w:rsidRPr="009B195C">
              <w:rPr>
                <w:szCs w:val="24"/>
                <w:lang w:val="fr-FR"/>
              </w:rPr>
              <w:t>kādā tehniski ērtā un saprotamā veidā maksātājs tās samaksā.</w:t>
            </w:r>
          </w:p>
          <w:p w14:paraId="5B18B7CE" w14:textId="77777777" w:rsidR="000F49B3" w:rsidRPr="009B195C" w:rsidRDefault="000F49B3" w:rsidP="004203E6">
            <w:pPr>
              <w:spacing w:line="240" w:lineRule="auto"/>
              <w:rPr>
                <w:szCs w:val="24"/>
                <w:lang w:val="fr-FR"/>
              </w:rPr>
            </w:pPr>
            <w:r w:rsidRPr="009B195C">
              <w:rPr>
                <w:szCs w:val="24"/>
                <w:lang w:val="fr-FR"/>
              </w:rPr>
              <w:t>Arī tad, ja valsts fiskālu apsvērumu dēļ saglabā abas nodevas, maksātājam var nodrošināt vienu maksājumu vai vienotu maksājumu saskarni, savukārt saņemtās summas sadalīt starp attiecīgajiem budžeta ieņēmumu veidiem automātiski.</w:t>
            </w:r>
          </w:p>
          <w:p w14:paraId="5E503625" w14:textId="77777777" w:rsidR="000F49B3" w:rsidRPr="009B195C" w:rsidRDefault="000F49B3" w:rsidP="004203E6">
            <w:pPr>
              <w:spacing w:line="240" w:lineRule="auto"/>
              <w:rPr>
                <w:szCs w:val="24"/>
                <w:lang w:val="fr-FR"/>
              </w:rPr>
            </w:pPr>
            <w:r w:rsidRPr="009B195C">
              <w:rPr>
                <w:szCs w:val="24"/>
                <w:lang w:val="fr-FR"/>
              </w:rPr>
              <w:t>Papildus nepieciešams pārskatīt prasības par maksājumu apliecinošu dokumentu pievienošanu nostiprinājuma lūgumam. Zemesgrāmatu likuma 106.¹ pants jau paredz maksājumu atzīšanu valsts budžetā un nosaka maksājuma identificēšanai nepieciešamo informāciju.[9] Ministru kabineta 2009. gada 27. oktobra noteikumu Nr. 1250 4. punkts savukārt paredz, ka zemesgrāmatu nodaļas darbinieks nepieciešamības gadījumā par valsts nodevas samaksu pārliecinās Valsts kases informācijas sistēmā.[10]</w:t>
            </w:r>
          </w:p>
          <w:p w14:paraId="463A2140" w14:textId="77777777" w:rsidR="000F49B3" w:rsidRPr="009B195C" w:rsidRDefault="000F49B3" w:rsidP="004203E6">
            <w:pPr>
              <w:spacing w:line="240" w:lineRule="auto"/>
              <w:rPr>
                <w:b/>
                <w:bCs/>
                <w:szCs w:val="24"/>
                <w:lang w:val="fr-FR"/>
              </w:rPr>
            </w:pPr>
            <w:r w:rsidRPr="009B195C">
              <w:rPr>
                <w:b/>
                <w:bCs/>
                <w:szCs w:val="24"/>
                <w:lang w:val="fr-FR"/>
              </w:rPr>
              <w:t xml:space="preserve">Ja valsts iestādei informācija par maksājumu ir pieejama Valsts kases vai citas valsts informācijas sistēmas datos un maksājums ir identificējams </w:t>
            </w:r>
            <w:r w:rsidRPr="009B195C">
              <w:rPr>
                <w:b/>
                <w:bCs/>
                <w:szCs w:val="24"/>
                <w:lang w:val="fr-FR"/>
              </w:rPr>
              <w:lastRenderedPageBreak/>
              <w:t>pēc personas koda vai reģistrācijas numura un nekustamā īpašuma kadastra vai zemesgrāmatas nodalījuma numura, maksātājam nebūtu atkārtoti jāiesniedz valsts rīcībā jau esoša informācija.</w:t>
            </w:r>
          </w:p>
          <w:p w14:paraId="3F1A7F19" w14:textId="77777777" w:rsidR="000F49B3" w:rsidRPr="009B195C" w:rsidRDefault="000F49B3" w:rsidP="004203E6">
            <w:pPr>
              <w:spacing w:line="240" w:lineRule="auto"/>
              <w:rPr>
                <w:szCs w:val="24"/>
                <w:lang w:val="fr-FR"/>
              </w:rPr>
            </w:pPr>
            <w:r w:rsidRPr="009B195C">
              <w:rPr>
                <w:szCs w:val="24"/>
                <w:lang w:val="fr-FR"/>
              </w:rPr>
              <w:t>Šāda pieeja atbilstu Valsts pārvaldes iekārtas likuma 10. pantā ietvertajiem labas pārvaldības un efektīvas valsts pārvaldes principiem.[11] Tā būtu salīdzināma ar nodokļu vienotā konta risinājumu, kur maksājumu administrēšana un attiecināšana uz konkrētām saistībām notiek valsts informācijas sistēmās, neprasot maksātājam katru maksājumu papildus apliecināt ar atsevišķu dokumentu.</w:t>
            </w:r>
          </w:p>
          <w:p w14:paraId="768ABCAB" w14:textId="77777777" w:rsidR="000F49B3" w:rsidRPr="009B195C" w:rsidRDefault="000F49B3" w:rsidP="004203E6">
            <w:pPr>
              <w:pStyle w:val="Virsraksts2"/>
              <w:spacing w:line="240" w:lineRule="auto"/>
              <w:rPr>
                <w:rFonts w:ascii="Times New Roman" w:hAnsi="Times New Roman" w:cs="Times New Roman"/>
                <w:color w:val="auto"/>
                <w:sz w:val="24"/>
                <w:szCs w:val="24"/>
                <w:lang w:val="fr-FR"/>
              </w:rPr>
            </w:pPr>
            <w:r w:rsidRPr="009B195C">
              <w:rPr>
                <w:rFonts w:ascii="Times New Roman" w:hAnsi="Times New Roman" w:cs="Times New Roman"/>
                <w:color w:val="auto"/>
                <w:sz w:val="24"/>
                <w:szCs w:val="24"/>
                <w:lang w:val="fr-FR"/>
              </w:rPr>
              <w:t>LANĪDA piedāvātā rīcība</w:t>
            </w:r>
          </w:p>
          <w:p w14:paraId="4374DD1D" w14:textId="77777777" w:rsidR="000F49B3" w:rsidRPr="009B195C" w:rsidRDefault="000F49B3" w:rsidP="004203E6">
            <w:pPr>
              <w:spacing w:after="80" w:line="240" w:lineRule="auto"/>
              <w:ind w:left="425" w:hanging="425"/>
              <w:rPr>
                <w:szCs w:val="24"/>
                <w:lang w:val="fr-FR"/>
              </w:rPr>
            </w:pPr>
            <w:r w:rsidRPr="009B195C">
              <w:rPr>
                <w:b/>
                <w:szCs w:val="24"/>
                <w:lang w:val="fr-FR"/>
              </w:rPr>
              <w:t xml:space="preserve">1. </w:t>
            </w:r>
            <w:r w:rsidRPr="009B195C">
              <w:rPr>
                <w:szCs w:val="24"/>
                <w:lang w:val="fr-FR"/>
              </w:rPr>
              <w:t>Izslēgt Ministru kabineta sēdes protokollēmuma projekta 2.5. apakšpunktu.</w:t>
            </w:r>
          </w:p>
          <w:p w14:paraId="75537813" w14:textId="77777777" w:rsidR="000F49B3" w:rsidRPr="009B195C" w:rsidRDefault="000F49B3" w:rsidP="004203E6">
            <w:pPr>
              <w:spacing w:after="80" w:line="240" w:lineRule="auto"/>
              <w:ind w:left="425" w:hanging="425"/>
              <w:rPr>
                <w:szCs w:val="24"/>
                <w:lang w:val="fr-FR"/>
              </w:rPr>
            </w:pPr>
            <w:r w:rsidRPr="009B195C">
              <w:rPr>
                <w:b/>
                <w:szCs w:val="24"/>
                <w:lang w:val="fr-FR"/>
              </w:rPr>
              <w:t xml:space="preserve">2. </w:t>
            </w:r>
            <w:r w:rsidRPr="009B195C">
              <w:rPr>
                <w:szCs w:val="24"/>
                <w:lang w:val="fr-FR"/>
              </w:rPr>
              <w:t>Saglabāt Ministru kabineta 2023. gada 3. oktobra sēdes protokola Nr. 48 6. § 5. punktā dotā uzdevuma izpildes kontroli.</w:t>
            </w:r>
          </w:p>
          <w:p w14:paraId="1E32693D" w14:textId="77777777" w:rsidR="000F49B3" w:rsidRPr="009B195C" w:rsidRDefault="000F49B3" w:rsidP="004203E6">
            <w:pPr>
              <w:spacing w:after="80" w:line="240" w:lineRule="auto"/>
              <w:ind w:left="425" w:hanging="425"/>
              <w:rPr>
                <w:szCs w:val="24"/>
                <w:lang w:val="fr-FR"/>
              </w:rPr>
            </w:pPr>
            <w:r w:rsidRPr="009B195C">
              <w:rPr>
                <w:b/>
                <w:szCs w:val="24"/>
                <w:lang w:val="fr-FR"/>
              </w:rPr>
              <w:t xml:space="preserve">3. </w:t>
            </w:r>
            <w:r w:rsidRPr="009B195C">
              <w:rPr>
                <w:szCs w:val="24"/>
                <w:lang w:val="fr-FR"/>
              </w:rPr>
              <w:t xml:space="preserve">Uzdot Tieslietu ministrijai un Finanšu ministrijai sadarbībā </w:t>
            </w:r>
            <w:r w:rsidRPr="009B195C">
              <w:rPr>
                <w:szCs w:val="24"/>
                <w:lang w:val="fr-FR"/>
              </w:rPr>
              <w:lastRenderedPageBreak/>
              <w:t>ar Tiesu administrāciju un Valsts kasi izstrādāt fiskāli neitrālu risinājumu.</w:t>
            </w:r>
          </w:p>
          <w:p w14:paraId="0EFC1836" w14:textId="77777777" w:rsidR="000F49B3" w:rsidRPr="009B195C" w:rsidRDefault="000F49B3" w:rsidP="004203E6">
            <w:pPr>
              <w:spacing w:line="240" w:lineRule="auto"/>
              <w:rPr>
                <w:szCs w:val="24"/>
              </w:rPr>
            </w:pPr>
            <w:r w:rsidRPr="009B195C">
              <w:rPr>
                <w:szCs w:val="24"/>
              </w:rPr>
              <w:t>Izstrādājamajam risinājumam jānodrošina:</w:t>
            </w:r>
          </w:p>
          <w:p w14:paraId="78399B4B"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lv-LV"/>
              </w:rPr>
            </w:pPr>
            <w:r w:rsidRPr="009B195C">
              <w:rPr>
                <w:rFonts w:ascii="Times New Roman" w:hAnsi="Times New Roman" w:cs="Times New Roman"/>
                <w:sz w:val="24"/>
                <w:szCs w:val="24"/>
                <w:lang w:val="lv-LV"/>
              </w:rPr>
              <w:t xml:space="preserve">iespēja kancelejas un valsts nodevas zemesgrāmatu lietās samaksāt ar vienu maksājumu vai vienotā elektroniskā maksājumu </w:t>
            </w:r>
            <w:proofErr w:type="spellStart"/>
            <w:r w:rsidRPr="009B195C">
              <w:rPr>
                <w:rFonts w:ascii="Times New Roman" w:hAnsi="Times New Roman" w:cs="Times New Roman"/>
                <w:sz w:val="24"/>
                <w:szCs w:val="24"/>
                <w:lang w:val="lv-LV"/>
              </w:rPr>
              <w:t>saskarnē</w:t>
            </w:r>
            <w:proofErr w:type="spellEnd"/>
            <w:r w:rsidRPr="009B195C">
              <w:rPr>
                <w:rFonts w:ascii="Times New Roman" w:hAnsi="Times New Roman" w:cs="Times New Roman"/>
                <w:sz w:val="24"/>
                <w:szCs w:val="24"/>
                <w:lang w:val="lv-LV"/>
              </w:rPr>
              <w:t>;</w:t>
            </w:r>
          </w:p>
          <w:p w14:paraId="5507779E"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lv-LV"/>
              </w:rPr>
            </w:pPr>
            <w:r w:rsidRPr="009B195C">
              <w:rPr>
                <w:rFonts w:ascii="Times New Roman" w:hAnsi="Times New Roman" w:cs="Times New Roman"/>
                <w:sz w:val="24"/>
                <w:szCs w:val="24"/>
                <w:lang w:val="lv-LV"/>
              </w:rPr>
              <w:t>automātiska maksājuma sadalīšana un iegrāmatošana atbilstošajos valsts budžeta ieņēmumu kontos un klasifikācijas kodos;</w:t>
            </w:r>
          </w:p>
          <w:p w14:paraId="1A84CD7B"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fr-FR"/>
              </w:rPr>
            </w:pPr>
            <w:r w:rsidRPr="009B195C">
              <w:rPr>
                <w:rFonts w:ascii="Times New Roman" w:hAnsi="Times New Roman" w:cs="Times New Roman"/>
                <w:sz w:val="24"/>
                <w:szCs w:val="24"/>
                <w:lang w:val="fr-FR"/>
              </w:rPr>
              <w:t>vienots un nepārprotams maksājuma identifikators;</w:t>
            </w:r>
          </w:p>
          <w:p w14:paraId="73CB9C6E"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fr-FR"/>
              </w:rPr>
            </w:pPr>
            <w:r w:rsidRPr="009B195C">
              <w:rPr>
                <w:rFonts w:ascii="Times New Roman" w:hAnsi="Times New Roman" w:cs="Times New Roman"/>
                <w:sz w:val="24"/>
                <w:szCs w:val="24"/>
                <w:lang w:val="fr-FR"/>
              </w:rPr>
              <w:t>iespēja zemesgrāmatu informācijas sistēmai automātiski pārbaudīt maksājuma saņemšanu;</w:t>
            </w:r>
          </w:p>
          <w:p w14:paraId="653D235E" w14:textId="77777777" w:rsidR="000F49B3" w:rsidRPr="009B195C" w:rsidRDefault="000F49B3" w:rsidP="004203E6">
            <w:pPr>
              <w:pStyle w:val="Sarakstaaizzme"/>
              <w:tabs>
                <w:tab w:val="num" w:pos="360"/>
              </w:tabs>
              <w:spacing w:after="60" w:line="240" w:lineRule="auto"/>
              <w:ind w:left="425" w:hanging="198"/>
              <w:rPr>
                <w:rFonts w:ascii="Times New Roman" w:hAnsi="Times New Roman" w:cs="Times New Roman"/>
                <w:sz w:val="24"/>
                <w:szCs w:val="24"/>
                <w:lang w:val="fr-FR"/>
              </w:rPr>
            </w:pPr>
            <w:r w:rsidRPr="009B195C">
              <w:rPr>
                <w:rFonts w:ascii="Times New Roman" w:hAnsi="Times New Roman" w:cs="Times New Roman"/>
                <w:sz w:val="24"/>
                <w:szCs w:val="24"/>
                <w:lang w:val="fr-FR"/>
              </w:rPr>
              <w:t>atteikšanās no pienākuma pievienot maksājumu apliecinošu dokumentu, ja informācija par maksājumu ir pieejama valsts informācijas sistēmās.</w:t>
            </w:r>
          </w:p>
          <w:p w14:paraId="7582AD47" w14:textId="77777777" w:rsidR="000F49B3" w:rsidRPr="009B195C" w:rsidRDefault="000F49B3" w:rsidP="004203E6">
            <w:pPr>
              <w:keepLines/>
              <w:spacing w:before="40" w:after="160" w:line="240" w:lineRule="auto"/>
              <w:ind w:left="397"/>
              <w:rPr>
                <w:szCs w:val="24"/>
                <w:lang w:val="fr-FR"/>
              </w:rPr>
            </w:pPr>
            <w:r w:rsidRPr="009B195C">
              <w:rPr>
                <w:b/>
                <w:szCs w:val="24"/>
                <w:lang w:val="fr-FR"/>
              </w:rPr>
              <w:lastRenderedPageBreak/>
              <w:t>Piedāvātā protokollēmuma redakcija:</w:t>
            </w:r>
            <w:r w:rsidRPr="009B195C">
              <w:rPr>
                <w:b/>
                <w:szCs w:val="24"/>
                <w:lang w:val="fr-FR"/>
              </w:rPr>
              <w:br/>
            </w:r>
            <w:r w:rsidRPr="009B195C">
              <w:rPr>
                <w:i/>
                <w:szCs w:val="24"/>
                <w:lang w:val="fr-FR"/>
              </w:rPr>
              <w:t>“Tieslietu ministrijai sadarbībā ar Finanšu ministriju, Tiesu administrāciju un Valsts kasi līdz 2027. gada 1. jūlijam sagatavot un tieslietu ministram noteiktā kārtībā iesniegt izskatīšanai Ministru kabinetā fiskāli neitrālu risinājumu un nepieciešamos normatīvo aktu projektus, lai maksātājiem nodrošinātu vienotu un ērtu kancelejas un valsts nodevu samaksu zemesgrāmatu lietās, paredzot vienu maksājumu vai vienotu elektronisko maksājumu saskarni, maksājumu automātisku attiecināšanu uz atbilstošajiem valsts budžeta ieņēmumu veidiem un atteikšanos no maksājumu apliecinošu dokumentu pievienošanas, ja maksājuma saņemšanu iespējams pārbaudīt valsts informācijas sistēmās.”</w:t>
            </w:r>
          </w:p>
          <w:p w14:paraId="313E7EB8" w14:textId="77777777" w:rsidR="000F49B3" w:rsidRPr="009B195C" w:rsidRDefault="000F49B3" w:rsidP="004203E6">
            <w:pPr>
              <w:spacing w:after="240"/>
              <w:rPr>
                <w:b/>
                <w:szCs w:val="24"/>
                <w:lang w:val="fr-FR"/>
              </w:rPr>
            </w:pPr>
          </w:p>
        </w:tc>
        <w:tc>
          <w:tcPr>
            <w:tcW w:w="3388" w:type="dxa"/>
            <w:shd w:val="clear" w:color="auto" w:fill="FFFFFF"/>
            <w:noWrap/>
            <w:tcMar>
              <w:top w:w="75" w:type="dxa"/>
              <w:left w:w="75" w:type="dxa"/>
              <w:bottom w:w="75" w:type="dxa"/>
              <w:right w:w="75" w:type="dxa"/>
            </w:tcMar>
          </w:tcPr>
          <w:p w14:paraId="4590317C" w14:textId="77777777" w:rsidR="000F49B3" w:rsidRDefault="000F49B3" w:rsidP="004203E6">
            <w:pPr>
              <w:spacing w:after="240" w:line="240" w:lineRule="auto"/>
              <w:rPr>
                <w:b/>
              </w:rPr>
            </w:pPr>
            <w:r>
              <w:rPr>
                <w:b/>
              </w:rPr>
              <w:lastRenderedPageBreak/>
              <w:t>Nav ņemts vērā.</w:t>
            </w:r>
          </w:p>
          <w:p w14:paraId="47C73751" w14:textId="77777777" w:rsidR="000F49B3" w:rsidRPr="00393579" w:rsidRDefault="000F49B3" w:rsidP="004203E6">
            <w:pPr>
              <w:spacing w:after="240" w:line="240" w:lineRule="auto"/>
              <w:rPr>
                <w:b/>
              </w:rPr>
            </w:pPr>
            <w:r>
              <w:t xml:space="preserve">lūdzu </w:t>
            </w:r>
            <w:proofErr w:type="spellStart"/>
            <w:r>
              <w:t>sk.pamatojumu</w:t>
            </w:r>
            <w:proofErr w:type="spellEnd"/>
            <w:r>
              <w:t xml:space="preserve"> pie izziņas 1. punkta</w:t>
            </w:r>
          </w:p>
        </w:tc>
        <w:tc>
          <w:tcPr>
            <w:tcW w:w="3388" w:type="dxa"/>
            <w:shd w:val="clear" w:color="auto" w:fill="FFFFFF"/>
            <w:noWrap/>
            <w:tcMar>
              <w:top w:w="75" w:type="dxa"/>
              <w:left w:w="75" w:type="dxa"/>
              <w:bottom w:w="75" w:type="dxa"/>
              <w:right w:w="75" w:type="dxa"/>
            </w:tcMar>
          </w:tcPr>
          <w:p w14:paraId="40A1ED07" w14:textId="77777777" w:rsidR="000F49B3" w:rsidRDefault="000F49B3" w:rsidP="004203E6">
            <w:pPr>
              <w:spacing w:after="240" w:line="240" w:lineRule="auto"/>
              <w:rPr>
                <w:b/>
              </w:rPr>
            </w:pPr>
            <w:r>
              <w:rPr>
                <w:b/>
              </w:rPr>
              <w:t xml:space="preserve">MK sēdes </w:t>
            </w:r>
            <w:proofErr w:type="spellStart"/>
            <w:r>
              <w:rPr>
                <w:b/>
              </w:rPr>
              <w:t>protokollēmuma</w:t>
            </w:r>
            <w:proofErr w:type="spellEnd"/>
            <w:r>
              <w:rPr>
                <w:b/>
              </w:rPr>
              <w:t xml:space="preserve"> projekts</w:t>
            </w:r>
          </w:p>
          <w:p w14:paraId="1F0EEDC7" w14:textId="77777777" w:rsidR="000F49B3" w:rsidRPr="00393579" w:rsidRDefault="000F49B3" w:rsidP="004203E6">
            <w:pPr>
              <w:spacing w:after="240" w:line="240" w:lineRule="auto"/>
              <w:rPr>
                <w:bCs/>
              </w:rPr>
            </w:pPr>
            <w:r w:rsidRPr="00393579">
              <w:rPr>
                <w:bCs/>
              </w:rPr>
              <w:t xml:space="preserve">“2.5. Ministru kabineta 2023. gada 3. oktobra sēdes </w:t>
            </w:r>
            <w:proofErr w:type="spellStart"/>
            <w:r w:rsidRPr="00393579">
              <w:rPr>
                <w:bCs/>
              </w:rPr>
              <w:lastRenderedPageBreak/>
              <w:t>protokollēmuma</w:t>
            </w:r>
            <w:proofErr w:type="spellEnd"/>
            <w:r w:rsidRPr="00393579">
              <w:rPr>
                <w:bCs/>
              </w:rPr>
              <w:t xml:space="preserve"> (prot. Nr. 48 6. §) "Noteikumu projekts "</w:t>
            </w:r>
            <w:proofErr w:type="spellStart"/>
            <w:r w:rsidRPr="00393579">
              <w:rPr>
                <w:bCs/>
              </w:rPr>
              <w:t>Nenodokļu</w:t>
            </w:r>
            <w:proofErr w:type="spellEnd"/>
            <w:r w:rsidRPr="00393579">
              <w:rPr>
                <w:bCs/>
              </w:rPr>
              <w:t xml:space="preserve"> ieņēmumu ieskaitīšanas valsts pamatbudžeta ieņēmumos un atmaksas kārtība"" 5. punktā doto uzdevumu.”</w:t>
            </w:r>
          </w:p>
          <w:p w14:paraId="1AC4A2AB" w14:textId="77777777" w:rsidR="000F49B3" w:rsidRDefault="000F49B3" w:rsidP="004203E6">
            <w:pPr>
              <w:spacing w:after="240" w:line="240" w:lineRule="auto"/>
              <w:rPr>
                <w:b/>
              </w:rPr>
            </w:pPr>
          </w:p>
        </w:tc>
      </w:tr>
    </w:tbl>
    <w:p w14:paraId="116D7D57" w14:textId="77777777" w:rsidR="006712AA" w:rsidRDefault="006712AA"/>
    <w:sectPr w:rsidR="006712AA">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D78B7" w14:textId="77777777" w:rsidR="001213B6" w:rsidRDefault="001213B6">
      <w:r>
        <w:separator/>
      </w:r>
    </w:p>
  </w:endnote>
  <w:endnote w:type="continuationSeparator" w:id="0">
    <w:p w14:paraId="70CB3098" w14:textId="77777777" w:rsidR="001213B6" w:rsidRDefault="0012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9D3AB" w14:textId="77777777" w:rsidR="00847078" w:rsidRDefault="006712AA">
    <w:pPr>
      <w:jc w:val="right"/>
    </w:pPr>
    <w:r>
      <w:rPr>
        <w:szCs w:val="24"/>
      </w:rPr>
      <w:fldChar w:fldCharType="begin"/>
    </w:r>
    <w:r>
      <w:rPr>
        <w:szCs w:val="24"/>
      </w:rPr>
      <w:instrText>PAGE</w:instrText>
    </w:r>
    <w:r>
      <w:rPr>
        <w:szCs w:val="24"/>
      </w:rPr>
      <w:fldChar w:fldCharType="separate"/>
    </w:r>
    <w:r w:rsidR="00BD0AC5">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9BA8C" w14:textId="77777777" w:rsidR="006712AA" w:rsidRDefault="006712A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87870" w14:textId="77777777" w:rsidR="001213B6" w:rsidRDefault="001213B6">
      <w:r>
        <w:separator/>
      </w:r>
    </w:p>
  </w:footnote>
  <w:footnote w:type="continuationSeparator" w:id="0">
    <w:p w14:paraId="00913598" w14:textId="77777777" w:rsidR="001213B6" w:rsidRDefault="0012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A633B" w14:textId="77777777" w:rsidR="00847078" w:rsidRDefault="006712AA">
    <w:pPr>
      <w:pStyle w:val="Galvene"/>
      <w:contextualSpacing w:val="0"/>
    </w:pPr>
    <w:r>
      <w:t>Izziņa 26-TA-1729</w:t>
    </w:r>
    <w:r>
      <w:br/>
      <w:t>Izdrukāts 21.08.2026. 18.16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F0893" w14:textId="77777777" w:rsidR="00847078" w:rsidRDefault="006712AA">
    <w:pPr>
      <w:pStyle w:val="Galvene"/>
      <w:contextualSpacing w:val="0"/>
    </w:pPr>
    <w:r>
      <w:t>Izziņa 26-TA-1729</w:t>
    </w:r>
    <w:r>
      <w:br/>
      <w:t>Izdrukāts 21.08.2026. 18.16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DC983C"/>
    <w:lvl w:ilvl="0">
      <w:start w:val="1"/>
      <w:numFmt w:val="bullet"/>
      <w:pStyle w:val="Sarakstaaizzme"/>
      <w:lvlText w:val=""/>
      <w:lvlJc w:val="left"/>
      <w:pPr>
        <w:tabs>
          <w:tab w:val="num" w:pos="360"/>
        </w:tabs>
        <w:ind w:left="360" w:hanging="360"/>
      </w:pPr>
      <w:rPr>
        <w:rFonts w:ascii="Symbol" w:hAnsi="Symbol" w:hint="default"/>
      </w:rPr>
    </w:lvl>
  </w:abstractNum>
  <w:num w:numId="1" w16cid:durableId="1550144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078"/>
    <w:rsid w:val="000F49B3"/>
    <w:rsid w:val="001213B6"/>
    <w:rsid w:val="001849A5"/>
    <w:rsid w:val="00393579"/>
    <w:rsid w:val="006712AA"/>
    <w:rsid w:val="00847078"/>
    <w:rsid w:val="009B195C"/>
    <w:rsid w:val="00BD0AC5"/>
    <w:rsid w:val="00E42D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3A7FD"/>
  <w15:docId w15:val="{715054EE-63EC-4811-99E8-ACDF00DA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552"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sz w:val="28"/>
    </w:rPr>
  </w:style>
  <w:style w:type="paragraph" w:customStyle="1" w:styleId="paragraph">
    <w:name w:val="paragraph"/>
    <w:basedOn w:val="Parasts"/>
    <w:next w:val="Parasts"/>
    <w:pPr>
      <w:contextualSpacing/>
    </w:pPr>
  </w:style>
  <w:style w:type="paragraph" w:customStyle="1" w:styleId="titleparagraph">
    <w:name w:val="title_paragraph"/>
    <w:basedOn w:val="Parasts"/>
    <w:next w:val="Parasts"/>
    <w:pPr>
      <w:spacing w:after="280"/>
      <w:contextualSpacing/>
    </w:pPr>
    <w:rPr>
      <w:b/>
      <w:sz w:val="28"/>
    </w:rPr>
  </w:style>
  <w:style w:type="paragraph" w:styleId="Galvene">
    <w:name w:val="header"/>
    <w:basedOn w:val="Parasts"/>
    <w:next w:val="Parasts"/>
    <w:pPr>
      <w:spacing w:after="280"/>
      <w:contextualSpacing/>
      <w:jc w:val="right"/>
    </w:pPr>
  </w:style>
  <w:style w:type="paragraph" w:customStyle="1" w:styleId="signeddocumentparagraph">
    <w:name w:val="signed_document_paragraph"/>
    <w:basedOn w:val="Parasts"/>
    <w:next w:val="Parasts"/>
    <w:pPr>
      <w:contextualSpacing/>
      <w:jc w:val="right"/>
    </w:pPr>
  </w:style>
  <w:style w:type="table" w:customStyle="1" w:styleId="a">
    <w:basedOn w:val="TableNormal"/>
    <w:tblPr>
      <w:tblStyleRowBandSize w:val="1"/>
      <w:tblStyleColBandSize w:val="1"/>
    </w:tblPr>
  </w:style>
  <w:style w:type="paragraph" w:styleId="Sarakstaaizzme">
    <w:name w:val="List Bullet"/>
    <w:basedOn w:val="Parasts"/>
    <w:uiPriority w:val="99"/>
    <w:unhideWhenUsed/>
    <w:rsid w:val="009B195C"/>
    <w:pPr>
      <w:numPr>
        <w:numId w:val="1"/>
      </w:numPr>
      <w:tabs>
        <w:tab w:val="clear" w:pos="360"/>
      </w:tabs>
      <w:spacing w:after="100" w:line="269" w:lineRule="auto"/>
      <w:ind w:left="0" w:firstLine="0"/>
      <w:contextualSpacing/>
      <w:jc w:val="left"/>
    </w:pPr>
    <w:rPr>
      <w:rFonts w:ascii="Arial" w:eastAsiaTheme="minorEastAsia" w:hAnsi="Arial" w:cstheme="minorBidi"/>
      <w:color w:val="auto"/>
      <w:sz w:val="2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56</Pages>
  <Words>6851</Words>
  <Characters>48643</Characters>
  <Application>Microsoft Office Word</Application>
  <DocSecurity>0</DocSecurity>
  <Lines>760</Lines>
  <Paragraphs>115</Paragraphs>
  <ScaleCrop>false</ScaleCrop>
  <HeadingPairs>
    <vt:vector size="2" baseType="variant">
      <vt:variant>
        <vt:lpstr>Nosaukums</vt:lpstr>
      </vt:variant>
      <vt:variant>
        <vt:i4>1</vt:i4>
      </vt:variant>
    </vt:vector>
  </HeadingPairs>
  <TitlesOfParts>
    <vt:vector size="1" baseType="lpstr">
      <vt:lpstr>Izziņa_26-TA-1729.docx</vt:lpstr>
    </vt:vector>
  </TitlesOfParts>
  <Company/>
  <LinksUpToDate>false</LinksUpToDate>
  <CharactersWithSpaces>55379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Izziņa_26-TA-1729.docx</dc:title>
  <dc:creator>Olga Zeile</dc:creator>
  <cp:lastModifiedBy>Olga Zeile</cp:lastModifiedBy>
  <cp:revision>3</cp:revision>
  <dcterms:created xsi:type="dcterms:W3CDTF">2026-08-24T10:58:00Z</dcterms:created>
  <dcterms:modified xsi:type="dcterms:W3CDTF">2026-08-24T11:17:00Z</dcterms:modified>
</cp:coreProperties>
</file>