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19.12.2025. 14:44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apakšsadaļu "</w:t>
            </w:r>
            <w:r w:rsidR="00000000" w:rsidRPr="00000000" w:rsidDel="00000000">
              <w:rPr>
                <w:i w:val="1"/>
                <w:rtl w:val="0"/>
              </w:rPr>
              <w:t xml:space="preserve">Cita informācija</w:t>
            </w:r>
            <w:r w:rsidR="00000000" w:rsidRPr="00000000" w:rsidDel="00000000">
              <w:rPr>
                <w:rtl w:val="0"/>
              </w:rPr>
              <w:t xml:space="preserve">" ar informāciju par saskaņā ar tiesību aktu projekta 25-TA-2139 veiktajām apropriācijas izmaiņām un attiecīgo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apakšsadaļu "Cita informācija" ir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valsts drošību saistītā prioritārā pasākuma "Speciālo ugunsdzēsības un glābšanas transportlīdzekļu iegāde" ietvaros iegādātos speciālos transportlīdzekļus, sākotnēji ar Ministru kabineta 2025. gada 18. marta rīkojumu Nr. 157 "Par apropriācijas pārdali no budžeta resora "74. Gadskārtējā valsts budžeta izpildes procesā pārdalāmais finansējums" programmas 18.00.00 "Finansējums valsts drošības stiprināšanas pasākumiem"" (turpmāk - Rīkojums Nr. 157) ir atbalstīta apropriācijas pārdale 2025. gadam 7 339 798 euro apmērā. Finansējums pasākuma īstenošanai 2026. gadam nebija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pasākumam nepieciešamā finansējuma apmēru 2025. gadam, 2025. gadā ir veikti grozījumi Rīkojumā Nr. 157 (Ministru kabineta 2025. gada 24. septembra rīkojums Nr. 619 (prot. Nr. 39 33. §) (turpmāk - Protokollēmums)), nosakot 2025. gadam nepieciešamā finansējuma apmēru 87 679 euro. Turklāt, Protokollēmums uzdod Iekšlietu ministrijai normatīvajos aktos noteiktā kārtībā sagatavot un iesniegt Finanšu ministrijā pieprasījumu apropriācijas izmaiņām atbilstoši rīkojumā paredzētajam, samazinot 2025. gadam Iekšlietu ministrijas budžeta programmā 07.00.00 "Ugunsdrošība, glābšana un civilā aizsardzība" plānoto finansējumu par 7 252 119 euro un palielinot tādā pašā apmērā valsts budžeta resora "74. Gadskārtējā valsts budžeta izpildes procesā pārdalāmais finansējums" programmā 18.00.00 "Finansējums valsts drošības stiprināšanas pasākumiem" plānoto finansējumu, veidojot pozitīvu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izmaksu segšanu, kas saistītas ar speciālo transportlīdzekļu un to komplektācijā esošā aprīkojuma, kā arī specializētās konteinera sistēmas un tās komplektācijā esošā aprīkojuma iegādi 2026. gadā, Protokollēmums uzdod Finanšu ministrijai budžeta resora "74. Gadskārtējā valsts budžeta izpildes procesā pārdalāmais finansējums" programmā 18.00.00 "Finansējums valsts drošības stiprināšanas pasākumiem" ieplānot finansējumu 2026. gadam 7 252 119 euro apmērā, Iekšlietu ministrijas normatīvajos aktos noteiktā kārtībā 2026. gadā sagatavojot un iesniedzot izskatīšanai Ministru kabinetā Ministru kabineta rīkojuma projektu par finansējuma (apropriācijas) pārdali no budžeta resora “74. Gadskārtējā valsts budžeta izpildes procesā pārdalāmais finansējums” programmas 18.00.00 “Finansējums valsts drošības stiprināšanas pasākumiem” attiecīgajā apmērā (kas ir izpildīts ar šo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finansējums prioritārajam pasākumam "Speciālo ugunsdzēsības un glābšanas transportlīdzekļu iegāde" ir plānots 2023. – 2025. gadam, finansējuma piešķiršana no budžeta resora "74. Gadskārtējā valsts budžeta izpildes procesā pārdalāmais finansējums" programmas 18.00.00 “Finansējums valsts drošības stiprināšanas pasākumiem"" un izmantošana 2026. gadā negatīvi ietekmēs vispārējās valdības budžeta bilanci, attiecīgi veidojot neitrālu ietekmi vidējā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w:t>
            </w:r>
            <w:r w:rsidR="00000000" w:rsidRPr="00000000" w:rsidDel="00000000">
              <w:rPr>
                <w:i w:val="1"/>
                <w:rtl w:val="0"/>
              </w:rPr>
              <w:t xml:space="preserve">Cita informācija</w:t>
            </w:r>
            <w:r w:rsidR="00000000" w:rsidRPr="00000000" w:rsidDel="00000000">
              <w:rPr>
                <w:rtl w:val="0"/>
              </w:rPr>
              <w:t xml:space="preserve">' otrās rindkopas tekstu un papildināt anotāciju ar informāciju, ka finansējums 102 881 742 </w:t>
            </w:r>
            <w:r w:rsidR="00000000" w:rsidRPr="00000000" w:rsidDel="00000000">
              <w:rPr>
                <w:i w:val="1"/>
                <w:rtl w:val="0"/>
              </w:rPr>
              <w:t xml:space="preserve">euro </w:t>
            </w:r>
            <w:r w:rsidR="00000000" w:rsidRPr="00000000" w:rsidDel="00000000">
              <w:rPr>
                <w:rtl w:val="0"/>
              </w:rPr>
              <w:t xml:space="preserve">apmērā, kas piešķirts no budžeta resora "74. Gadskārtējā valsts budžeta izpildes procesā pārdalāmais finansējums" programmas 18.00.00 "Finansējums valsts drošības stiprināšanas pasākumiem" ar valsts drošību saistītajam prioritārajam pasākumam "Speciālo ugunsdzēsības un glābšanas transportlīdzekļu iegāde" īstenošanai, deklarējams Eiropas Komisijai Eiropas Savienības kohēzijas politikas programmas 2021. - 2027. gadam 2.1.3.3. pasākuma “Katastrofu risku mazināšanas pasākumi” otrās projektu iesniegumu atlases kārtas ietvaros atbilstoši Ministru kabineta pieņemtajiem lēmumiem (skatīt tiesību aktu projektu 24-TA-2687).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"Cita informācija' otrās rindkopas teksts ir svītrots. Anotācija (gan tās pirmā, gan trešā sadaļa) ir papildināta ar informāciju par Ministru kabineta 08.07.2025. sēdē pieņemtajiem lēmumiem šādā redakcijā: "pamatojoties uz Ministru kabineta 2025. gada 8. jūlija sēdē lemto (protokols Nr. 27, 26. §, 24-TA-2687), finansējums pasākuma ietvaros 102 881 742 euro apmērā, kas piešķirts no budžeta resora "74. Gadskārtējā valsts budžeta izpildes procesā pārdalāmais finansējums" programmas 18.00.00 "Finansējums valsts drošības stiprināšanas pasākumiem" , ir deklarējams Eiropas Komisijai Eiropas Savienības kohēzijas politikas programmas 2021.-2027. gadam 2.1.3.3. pasākuma "Katastrofu risku mazināšanas pasākumi" otrās projektu iesniegumu atlases kārtas ietvaros, vienlaicīgi atbalstot, ka attiecīgie izdevumi vairs netiek atzīti par vienreizējo pasākumu un netiek izslēgti no  vispārējās valdības budžeta strukturālās bilances mērķa, un nosakot, ka finansējums 102 881 742 euro apmērā ir uzskatāms par izmantotu, ņemot vērā tā piešķiršanas mērķi un vienreizējo raksturu,  un attiecīgi nav izmantojams citu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speciālo transportlīdzekļu un to komplektācijā esošā aprīkojuma, specializētās konteinera sistēmas un tās komplektācijā esošā aprīkojuma iegādi 2026. gadā, ir uzskatāmi par vienreizējo pasākumu likuma "Par valsts budžetu 2026. gadam un budžeta ietvaru 2026., 2027. un 2028. gadam" 6.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sēdes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3.punkts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25-TA-3064</w:t>
    </w:r>
    <w:r>
      <w:br/>
    </w:r>
    <w:r w:rsidR="00000000" w:rsidRPr="00000000" w:rsidDel="00000000">
      <w:rPr>
        <w:rtl w:val="0"/>
      </w:rPr>
      <w:t xml:space="preserve">14.01.2026. 16.07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25-TA-3064</w:t>
    </w:r>
    <w:r>
      <w:br/>
    </w:r>
    <w:r w:rsidR="00000000" w:rsidRPr="00000000" w:rsidDel="00000000">
      <w:rPr>
        <w:rtl w:val="0"/>
      </w:rPr>
      <w:t xml:space="preserve">14.01.2026. 16.07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Izziņa_25-TA-3064.docx</dc:title>
</cp:coreProperties>
</file>

<file path=docProps/custom.xml><?xml version="1.0" encoding="utf-8"?>
<Properties xmlns="http://schemas.openxmlformats.org/officeDocument/2006/custom-properties" xmlns:vt="http://schemas.openxmlformats.org/officeDocument/2006/docPropsVTypes"/>
</file>