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23-TA-1100: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16. novembra noteikumos Nr. 752 "Bezdarbnieka pabalsta un apbedīšanas pabalsta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3.sadaļai noteikumu projekta īstenošanai 2023.gadā nepieciešami papildu valsts sociālās apdrošināšanas speciālā budžeta līdzekļi apakšprogrammā 04.05.00 “Valsts sociālās apdrošināšanas aģentūras speciālais budžets” izdevumiem pamatkapitāla veidošanai 19 481 </w:t>
            </w:r>
            <w:r w:rsidR="00000000" w:rsidRPr="00000000" w:rsidDel="00000000">
              <w:rPr>
                <w:i w:val="1"/>
                <w:rtl w:val="0"/>
              </w:rPr>
              <w:t xml:space="preserve">euro</w:t>
            </w:r>
            <w:r w:rsidR="00000000" w:rsidRPr="00000000" w:rsidDel="00000000">
              <w:rPr>
                <w:rtl w:val="0"/>
              </w:rPr>
              <w:t xml:space="preserve"> apmērā Valsts sociālās apdrošināšanas aģentūrai (turpmāk – VSAA) informācijas sistēmas pielāgošanai. Neatbalstām anotācijas 3.sadaļas punktā “Cita informācija” norādīto, ka papildu nepieciešamais finansējums tiks pieprasīts atbilstoši Likuma par budžetu un finanšu vadību 9.panta 14.daļas 6.punktam, jo apropriācijas palielināšana pasliktinās valsts budžeta finansiālo bilanci. Vienlaikus, ņemot vērā nelielo papildu nepieciešamā finansējuma apmēru, uzskatām, ka noteikumu projektā paredzēto pasākumu īstenošana VSAA jānodrošina tai piešķirto valsts budžeta līdzekļu ietvaros. Līdz ar to precizējama anotācijas 3.sadaļa.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precizēta šādi: MK noteikumu projekta īstenošanai būs nepieciešami papildus valsts sociālās apdrošināšanas speciālā budžeta līdzekļi apakšprogrammā 04.05.00 “Valsts sociālās apdrošināšanas aģentūras speciālais budžets” izdevumiem pamatkapitāla veidošanai 19 481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VSAA minēto finansējumu nodrošinās tai piešķirto 2023.gada valsts budžeta līdzekļu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pilnveidot bezdarbnieka pabalsta aprēķināšanas kārtību, lūdzam precizēt anotācijas 3.sadaļu, sniedzot izvērtējumu par ietekmi uz valsts budžetu attiecībā uz izdevumiem bezdarbnieka pabalsta izmaksām, t.sk. sniedzot detalizētus aprēķinus.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anotācijas 3.sadaļa ar šādu skaidrojumu: Noteikumu projektam būs ietekme uz izdevumiem bezdarbnieku pabalsta izmaksām, tomēr, ņemot tālāk minēto, ietekme būs nebūtiska un izdevumi bezdarbnieka pabalstam tiks nodrošināti gadskārtējā valsts budžetā apstiprināto izdevumu bezdarbnieka pabalstam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Mainot vidējās apdrošināšanas iemaksu algas aprēķinu (noteikumu 5.punkts) un bezdarbniekam,  kurš  likuma 8. panta pirmajā daļā noteiktajā vidējās apdrošināšanas iemaksu algas aprēķināšanas perioda daļā  saņēmis maternitātes pabalstu vai vecāku pabalstu, nosakot vidējo apdrošināšanas iemaksu algas aprēķina periodu par 12 mēnešu periodu, kurā pēdējās iemaksas bezdarba gadījumam ir veiktas vai bija jāveic darba ņēmējam un darba devējam, bezdarbnieka pabalsta apmēra izmaiņas nebūs finansiāli tik nozīmīgas, lai radītu ietekmi uz valsts budžetu.  Bezdarbnieka pabalsta apmēra noteikšanas formula paredz pabalsta aprēķinu veikt no faktiskajiem mēnešiem, kuros persona ir pakļauta bezdarba apdrošināšanai. Tas nozīmē, ka veicot aprēķinu no ienākumiem, kurus persona guvusi strādājot 12 mēnešos vai, piemēram, tikai 4 mēnešos, aprēķins tiek veikts atbilstoši tam mēnešu skaitam, kuros persona ir pakļauta bezdarba apdrošināšanai. Tādejādi nerodas būtiska ietekme uz valsts budžetu, bet tiek nodrošināts katram indivīdam taisnīgs rezultāts, aprēķinot bezdarbnieka pabalstu par pilnu 12 kalendāra mēnešu periodu no ienākumiem, kuri gūti strādājot pirms atvaļinājumiem, kas saistīti ar bērna dzimšanu un kopšanu.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nosacījums, ka vidējās apdrošināšanas iemaksu algas aprēķina periodā neiekļauj kalendāra mēnesi, kurā: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 ir bijusi bērna kopšanas atvaļinājumā, atvaļinājumā bez darba samaksas saglabāšanas, kas piešķirts sakarā ar nepieciešamību kopt bērnu, vai grūtniecības un dzemdību atvaļinājumā, un darba devējs saskaņā ar darba koplīgumu vai darba līgumu personai ir izmaksājis piemaksas vai prēmijas par darba izpildi pirms atvaļinājuma piešķiršanas vai pabalstus un cita veida atlīdzību, kas nav tieši saistīta ar darba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visu kalendāra mēnesi personai ir piešķirts un izmaksāts slimības pabalsts un  darba devējs saskaņā ar darba koplīgumu vai darba līgumu vienlaikus ir izmaksājis piemaksu vai prēmiju par darba izpildi pirms pārejošas darbnespējas vai cita veida pabalstu vai atlīdzību, kas nav tieši saistīta ar darba izpildi, bezdarbnieka pabalsta apmēra izmaiņas nebūs finansiāli tik nozīmīgas, lai radītu ietekmi uz valsts budžetu. Piemēram, vienā gadījumā slimības pabalsts personai ir 500 euro, bet darba devēja maksājums vienā mēnesī ir 30 euro (šobrīd tiek ņemts vērā darba devēja 30 euro maksājums, tādējādi samazinot iespējamā bezdarbnieka pabalsta apmēru). Otrā gadījumā slimības pabalsts personai ir 200 euro, savukārt darba devēja maksājums 300 euro (šajā gadījumā tiek ņemts vērā darba devēja veiktais maksājums, paaugstinot iespējamā bezdarbnieka pabalsta apmēru). Jaunie nosacījumi paredz  kalendāra mēnešus (ar diviem maksājumiem vienlaicīgi) izslēgt no aprēķina, tādējādi samazinot iespējamā bezdarbnieka pabalsta apmēra svārstības.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ir gadījumi, kad vidējās apdrošināšanas iemaksu algas 12 kalendāra mēnešu aprēķina periodā ir pārejošas darbnespējas periodi un vienlaikus darba devējs slimības laikā ir veicis sociālās apdrošināšanas iemaksas kā par darba ņēmēju, piemēram, saskaņā ar darba koplīgumu vai darba līgumu personai ir izmaksājis piemaksas vai prēmijas par darba izpildi pirms darbnespējas iestāšanās, vai pabalstus un cita veida atlīdzību, kas nav tieši saistīta ar darba izpildi. Pēc Valsts sociālās apdrošināšanas aģentūras sniegtās informācijas pārsvarā gadījumu darba devēju veiktie maksājumi ir apmēra ziņā mazāki kā personai piešķirtais slimības pabalsts.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bezdarba apdrošināšanai persona  ir pakļauta gan kā darba ņēmējs,  gan kā  slimības pabalsta saņēmējs, un obligātās iemaksas no valsts pamatbudžeta vai speciālajiem budžetiem (kā par slimības pabalsta saņēmēju) netiek veiktas par pārskata mēneša dienām, par kurām personai ir aprēķinātas vai veiktas obligātās iemaksas kā par darba ņēmēju, bezdarbnieka pabalsta aprēķinā tiek ņemts vērā darba devēja veiktais maksājums nevis slimības pabalsts. Rezultātā veidojas situācijas, kad aprēķinātais bezdarbnieka pabalsta apmērs personai ir ievērojami mazāks, jo pabalsta aprēķinā vērā ņemts, piemēram, darba devēja maksājums 30 euro apmērā, nevis slimības pabalsts 600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23-TA-1100</w:t>
    </w:r>
    <w:r>
      <w:br/>
    </w:r>
    <w:r w:rsidR="00000000" w:rsidRPr="00000000" w:rsidDel="00000000">
      <w:rPr>
        <w:rtl w:val="0"/>
      </w:rPr>
      <w:t xml:space="preserve">28.06.2023. 13.57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23-TA-1100</w:t>
    </w:r>
    <w:r>
      <w:br/>
    </w:r>
    <w:r w:rsidR="00000000" w:rsidRPr="00000000" w:rsidDel="00000000">
      <w:rPr>
        <w:rtl w:val="0"/>
      </w:rPr>
      <w:t xml:space="preserve">28.06.2023. 13.57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Izziņa_23-TA-1100.docx</dc:title>
</cp:coreProperties>
</file>

<file path=docProps/custom.xml><?xml version="1.0" encoding="utf-8"?>
<Properties xmlns="http://schemas.openxmlformats.org/officeDocument/2006/custom-properties" xmlns:vt="http://schemas.openxmlformats.org/officeDocument/2006/docPropsVTypes"/>
</file>