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96AE0" w:rsidRDefault="00925A8E">
      <w:pPr>
        <w:pBdr>
          <w:bottom w:val="single" w:sz="12" w:space="1" w:color="000000"/>
        </w:pBdr>
        <w:spacing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STUDIJU KVALITĀTES KOMISIJA</w:t>
      </w:r>
    </w:p>
    <w:p w14:paraId="00000002" w14:textId="77777777" w:rsidR="00196AE0" w:rsidRDefault="00925A8E">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izveidota saskaņā ar Ministru kabineta 2018. gada 11. decembra noteikumiem Nr.795 </w:t>
      </w:r>
    </w:p>
    <w:p w14:paraId="00000003" w14:textId="77777777" w:rsidR="00196AE0" w:rsidRDefault="00925A8E">
      <w:pPr>
        <w:pBdr>
          <w:bottom w:val="single" w:sz="12" w:space="1" w:color="000000"/>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„Studiju programmu licencēšanas noteikumi”</w:t>
      </w:r>
    </w:p>
    <w:p w14:paraId="00000004" w14:textId="77777777" w:rsidR="00196AE0" w:rsidRDefault="00925A8E">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Nodibinājums „Akadēmiskās informācijas centrs”</w:t>
      </w:r>
    </w:p>
    <w:p w14:paraId="00000005" w14:textId="77777777" w:rsidR="00196AE0" w:rsidRDefault="00925A8E">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juridiskā adrese Vaļņu iela 2, Rīga LV-1050</w:t>
      </w:r>
    </w:p>
    <w:p w14:paraId="00000006" w14:textId="77777777" w:rsidR="00196AE0" w:rsidRDefault="00196AE0">
      <w:pPr>
        <w:spacing w:line="240" w:lineRule="auto"/>
        <w:jc w:val="center"/>
        <w:rPr>
          <w:rFonts w:ascii="Times New Roman" w:eastAsia="Times New Roman" w:hAnsi="Times New Roman" w:cs="Times New Roman"/>
          <w:sz w:val="24"/>
          <w:szCs w:val="24"/>
        </w:rPr>
      </w:pPr>
    </w:p>
    <w:p w14:paraId="00000007" w14:textId="77777777" w:rsidR="00196AE0" w:rsidRDefault="00925A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Rīgā</w:t>
      </w:r>
    </w:p>
    <w:p w14:paraId="00000008" w14:textId="77777777" w:rsidR="00196AE0" w:rsidRDefault="00196AE0">
      <w:pPr>
        <w:spacing w:after="0" w:line="240" w:lineRule="auto"/>
        <w:ind w:firstLine="720"/>
        <w:jc w:val="center"/>
        <w:rPr>
          <w:rFonts w:ascii="Times New Roman" w:eastAsia="Times New Roman" w:hAnsi="Times New Roman" w:cs="Times New Roman"/>
          <w:sz w:val="24"/>
          <w:szCs w:val="24"/>
        </w:rPr>
      </w:pPr>
    </w:p>
    <w:p w14:paraId="00000009" w14:textId="77777777" w:rsidR="00196AE0" w:rsidRDefault="00925A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2023. gada 2. augustā</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Nr. 20</w:t>
      </w:r>
      <w:r>
        <w:rPr>
          <w:rFonts w:ascii="Times New Roman" w:eastAsia="Times New Roman" w:hAnsi="Times New Roman" w:cs="Times New Roman"/>
          <w:sz w:val="24"/>
          <w:szCs w:val="24"/>
          <w:highlight w:val="white"/>
        </w:rPr>
        <w:t>23/07-SPI</w:t>
      </w:r>
    </w:p>
    <w:p w14:paraId="0000000A" w14:textId="77777777" w:rsidR="00196AE0" w:rsidRDefault="00196AE0">
      <w:pPr>
        <w:spacing w:after="0" w:line="240" w:lineRule="auto"/>
        <w:ind w:firstLine="720"/>
        <w:jc w:val="both"/>
        <w:rPr>
          <w:rFonts w:ascii="Times New Roman" w:eastAsia="Times New Roman" w:hAnsi="Times New Roman" w:cs="Times New Roman"/>
          <w:sz w:val="24"/>
          <w:szCs w:val="24"/>
        </w:rPr>
      </w:pPr>
    </w:p>
    <w:p w14:paraId="0000000B" w14:textId="77777777" w:rsidR="00196AE0" w:rsidRDefault="00925A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LĒMUMS</w:t>
      </w:r>
    </w:p>
    <w:p w14:paraId="0000000C" w14:textId="77777777" w:rsidR="00196AE0" w:rsidRDefault="00925A8E">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par studiju programmas iekļaušanu studiju virzienā</w:t>
      </w:r>
    </w:p>
    <w:p w14:paraId="0000000D" w14:textId="77777777" w:rsidR="00196AE0" w:rsidRDefault="00925A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E" w14:textId="6359EB4E"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kvalitātes komisija (turpmāk – Kvalitātes komisija) 2023. gada 2. augustā ir izskatījusi</w:t>
      </w:r>
      <w:r>
        <w:rPr>
          <w:rFonts w:ascii="Times New Roman" w:eastAsia="Times New Roman" w:hAnsi="Times New Roman" w:cs="Times New Roman"/>
          <w:b/>
          <w:sz w:val="24"/>
          <w:szCs w:val="24"/>
        </w:rPr>
        <w:t xml:space="preserve"> Latvijas Universitātes, izglītības iestādes </w:t>
      </w:r>
      <w:proofErr w:type="spellStart"/>
      <w:r>
        <w:rPr>
          <w:rFonts w:ascii="Times New Roman" w:eastAsia="Times New Roman" w:hAnsi="Times New Roman" w:cs="Times New Roman"/>
          <w:b/>
          <w:sz w:val="24"/>
          <w:szCs w:val="24"/>
        </w:rPr>
        <w:t>reģ</w:t>
      </w:r>
      <w:proofErr w:type="spellEnd"/>
      <w:r>
        <w:rPr>
          <w:rFonts w:ascii="Times New Roman" w:eastAsia="Times New Roman" w:hAnsi="Times New Roman" w:cs="Times New Roman"/>
          <w:b/>
          <w:sz w:val="24"/>
          <w:szCs w:val="24"/>
        </w:rPr>
        <w:t>. Nr. 3391000218, juridiskā adrese: Raiņa bulvāris 19, Rīga, LV-1050</w:t>
      </w:r>
      <w:r w:rsidR="008577F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(turpmāk – Universitāte) </w:t>
      </w:r>
      <w:r>
        <w:rPr>
          <w:rFonts w:ascii="Times New Roman" w:eastAsia="Times New Roman" w:hAnsi="Times New Roman" w:cs="Times New Roman"/>
          <w:sz w:val="24"/>
          <w:szCs w:val="24"/>
        </w:rPr>
        <w:t xml:space="preserve">2023. gada 30. marta iesniegumu </w:t>
      </w:r>
      <w:r>
        <w:rPr>
          <w:rFonts w:ascii="Times New Roman" w:eastAsia="Times New Roman" w:hAnsi="Times New Roman" w:cs="Times New Roman"/>
          <w:color w:val="000000"/>
          <w:sz w:val="24"/>
          <w:szCs w:val="24"/>
        </w:rPr>
        <w:t xml:space="preserve">Nr. 1-13/265, </w:t>
      </w:r>
      <w:r>
        <w:rPr>
          <w:rFonts w:ascii="Times New Roman" w:eastAsia="Times New Roman" w:hAnsi="Times New Roman" w:cs="Times New Roman"/>
          <w:sz w:val="24"/>
          <w:szCs w:val="24"/>
        </w:rPr>
        <w:t xml:space="preserve">tam pievienotos dokumentus, kā arī citu Universitātes akadēmiskās doktora studiju programmas “Cilvēkfaktors, drošība darbā un arodveselība” </w:t>
      </w:r>
      <w:r>
        <w:rPr>
          <w:rFonts w:ascii="Times New Roman" w:eastAsia="Times New Roman" w:hAnsi="Times New Roman" w:cs="Times New Roman"/>
          <w:color w:val="000000"/>
          <w:sz w:val="24"/>
          <w:szCs w:val="24"/>
        </w:rPr>
        <w:t xml:space="preserve">iekļaušanas </w:t>
      </w:r>
      <w:r>
        <w:rPr>
          <w:rFonts w:ascii="Times New Roman" w:eastAsia="Times New Roman" w:hAnsi="Times New Roman" w:cs="Times New Roman"/>
          <w:sz w:val="24"/>
          <w:szCs w:val="24"/>
        </w:rPr>
        <w:t xml:space="preserve">studiju virzienā “Iekšējā drošība un civilā aizsardzība” ietvaros iegūto informāciju un </w:t>
      </w:r>
    </w:p>
    <w:p w14:paraId="0000000F" w14:textId="77777777" w:rsidR="00196AE0" w:rsidRDefault="00196AE0">
      <w:pPr>
        <w:spacing w:after="0" w:line="240" w:lineRule="auto"/>
        <w:ind w:firstLine="720"/>
        <w:jc w:val="both"/>
        <w:rPr>
          <w:rFonts w:ascii="Times New Roman" w:eastAsia="Times New Roman" w:hAnsi="Times New Roman" w:cs="Times New Roman"/>
          <w:sz w:val="24"/>
          <w:szCs w:val="24"/>
        </w:rPr>
      </w:pPr>
    </w:p>
    <w:p w14:paraId="00000010" w14:textId="77777777" w:rsidR="00196AE0" w:rsidRDefault="00925A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konstatē:</w:t>
      </w:r>
    </w:p>
    <w:p w14:paraId="00000011"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Kvalitātes komisija 2022. gada 3. augustā ir pieņēmusi lēmumu</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par Universitātes īstenotajam studiju virzienam “Iekšējā drošība un civilā aizsardzība” (</w:t>
      </w:r>
      <w:r>
        <w:rPr>
          <w:rFonts w:ascii="Times New Roman" w:eastAsia="Times New Roman" w:hAnsi="Times New Roman" w:cs="Times New Roman"/>
          <w:color w:val="000000"/>
          <w:sz w:val="24"/>
          <w:szCs w:val="24"/>
        </w:rPr>
        <w:t>akreditēts līdz 2019.gada 4. jūnijam, akreditācijas termiņ</w:t>
      </w:r>
      <w:r>
        <w:rPr>
          <w:rFonts w:ascii="Times New Roman" w:eastAsia="Times New Roman" w:hAnsi="Times New Roman" w:cs="Times New Roman"/>
          <w:sz w:val="24"/>
          <w:szCs w:val="24"/>
        </w:rPr>
        <w:t>š</w:t>
      </w:r>
      <w:r>
        <w:rPr>
          <w:rFonts w:ascii="Times New Roman" w:eastAsia="Times New Roman" w:hAnsi="Times New Roman" w:cs="Times New Roman"/>
          <w:color w:val="000000"/>
          <w:sz w:val="24"/>
          <w:szCs w:val="24"/>
        </w:rPr>
        <w:t xml:space="preserve"> pagarināts līdz 2024. gada 31.decembrim atbilstoši Augstskolu likuma pārejas noteikumu 48.punktam, turpmāk – Virziens</w:t>
      </w:r>
      <w:r>
        <w:rPr>
          <w:rFonts w:ascii="Times New Roman" w:eastAsia="Times New Roman" w:hAnsi="Times New Roman" w:cs="Times New Roman"/>
          <w:sz w:val="24"/>
          <w:szCs w:val="24"/>
        </w:rPr>
        <w:t>) atbilstošās akadēmiskās doktora studiju programmas “Cilvēkfaktors, drošība darbā un arodveselība” (kods Latvijas izglītības klasifikācijā – 51862</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turpmāk – Studiju programma), licencēšanu.</w:t>
      </w:r>
    </w:p>
    <w:p w14:paraId="00000012" w14:textId="36EF7BE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Universitāte </w:t>
      </w:r>
      <w:r w:rsidR="00904EEB">
        <w:rPr>
          <w:rFonts w:ascii="Times New Roman" w:eastAsia="Times New Roman" w:hAnsi="Times New Roman" w:cs="Times New Roman"/>
          <w:sz w:val="24"/>
          <w:szCs w:val="24"/>
        </w:rPr>
        <w:t xml:space="preserve">ir </w:t>
      </w:r>
      <w:r>
        <w:rPr>
          <w:rFonts w:ascii="Times New Roman" w:eastAsia="Times New Roman" w:hAnsi="Times New Roman" w:cs="Times New Roman"/>
          <w:sz w:val="24"/>
          <w:szCs w:val="24"/>
        </w:rPr>
        <w:t>uzsākusi īstenot Studiju programmu 2022. gada 1. oktobrī.</w:t>
      </w:r>
      <w:r>
        <w:rPr>
          <w:rFonts w:ascii="Times New Roman" w:eastAsia="Times New Roman" w:hAnsi="Times New Roman" w:cs="Times New Roman"/>
          <w:sz w:val="24"/>
          <w:szCs w:val="24"/>
          <w:vertAlign w:val="superscript"/>
        </w:rPr>
        <w:footnoteReference w:id="2"/>
      </w:r>
    </w:p>
    <w:p w14:paraId="00000013"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Nodibinājums „Akadēmiskās informācijas centrs” (turpmāk – Centrs) 2023. gada 5. aprīlī ir saņēmis Universitātes iesniegumu</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(turpmāk – Iesniegums), kurā lūgts Studiju programmu iekļaut Virzienā;</w:t>
      </w:r>
    </w:p>
    <w:p w14:paraId="00000014" w14:textId="1AF6D5D8"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Centrs 2023. gada 8. maijā</w:t>
      </w:r>
      <w:r>
        <w:rPr>
          <w:rFonts w:ascii="Times New Roman" w:eastAsia="Times New Roman" w:hAnsi="Times New Roman" w:cs="Times New Roman"/>
          <w:color w:val="000000"/>
          <w:sz w:val="24"/>
          <w:szCs w:val="24"/>
          <w:vertAlign w:val="superscript"/>
        </w:rPr>
        <w:footnoteReference w:id="4"/>
      </w:r>
      <w:r>
        <w:rPr>
          <w:rFonts w:ascii="Times New Roman" w:eastAsia="Times New Roman" w:hAnsi="Times New Roman" w:cs="Times New Roman"/>
          <w:color w:val="000000"/>
          <w:sz w:val="24"/>
          <w:szCs w:val="24"/>
        </w:rPr>
        <w:t xml:space="preserve"> ir </w:t>
      </w:r>
      <w:r w:rsidR="00904EEB">
        <w:rPr>
          <w:rFonts w:ascii="Times New Roman" w:eastAsia="Times New Roman" w:hAnsi="Times New Roman" w:cs="Times New Roman"/>
          <w:color w:val="000000"/>
          <w:sz w:val="24"/>
          <w:szCs w:val="24"/>
        </w:rPr>
        <w:t>pieprasījis</w:t>
      </w:r>
      <w:r>
        <w:rPr>
          <w:rFonts w:ascii="Times New Roman" w:eastAsia="Times New Roman" w:hAnsi="Times New Roman" w:cs="Times New Roman"/>
          <w:color w:val="000000"/>
          <w:sz w:val="24"/>
          <w:szCs w:val="24"/>
        </w:rPr>
        <w:t xml:space="preserve"> Universitātei iesniegt papildu informāciju, kas nepieciešama, lai objektīvi izskatītu Iesniegumu atbilstoši normatīvajos aktos, Centra metodikā un vadlīnijās</w:t>
      </w:r>
      <w:r>
        <w:rPr>
          <w:rFonts w:ascii="Times New Roman" w:eastAsia="Times New Roman" w:hAnsi="Times New Roman" w:cs="Times New Roman"/>
          <w:color w:val="000000"/>
          <w:sz w:val="24"/>
          <w:szCs w:val="24"/>
          <w:vertAlign w:val="superscript"/>
        </w:rPr>
        <w:footnoteReference w:id="5"/>
      </w:r>
      <w:r>
        <w:rPr>
          <w:rFonts w:ascii="Times New Roman" w:eastAsia="Times New Roman" w:hAnsi="Times New Roman" w:cs="Times New Roman"/>
          <w:color w:val="000000"/>
          <w:sz w:val="24"/>
          <w:szCs w:val="24"/>
        </w:rPr>
        <w:t xml:space="preserve"> noteiktajām prasībām. Universitāte Centram atbildi ir sniegusi 2023. gada 25. maijā</w:t>
      </w:r>
      <w:r>
        <w:rPr>
          <w:rFonts w:ascii="Times New Roman" w:eastAsia="Times New Roman" w:hAnsi="Times New Roman" w:cs="Times New Roman"/>
          <w:color w:val="000000"/>
          <w:sz w:val="24"/>
          <w:szCs w:val="24"/>
          <w:vertAlign w:val="superscript"/>
        </w:rPr>
        <w:footnoteReference w:id="6"/>
      </w:r>
      <w:r>
        <w:rPr>
          <w:rFonts w:ascii="Times New Roman" w:eastAsia="Times New Roman" w:hAnsi="Times New Roman" w:cs="Times New Roman"/>
          <w:color w:val="000000"/>
          <w:sz w:val="24"/>
          <w:szCs w:val="24"/>
        </w:rPr>
        <w:t>.</w:t>
      </w:r>
    </w:p>
    <w:p w14:paraId="00000015" w14:textId="77777777"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 Centrs saskaņā ar MK noteikumu Nr. 793 2.5. apakšpunktu 2023. gada 5. jūnijā ir apstiprinājis divus novērtēšanas ekspertus – Virzienam un Studiju programmai atbilstošās jomas speciālistus. Centrs 2023. gada 5. jūnijā ir informējis Augstskolu par apstiprinātajiem novērtēšanas ekspertiem, pret kuriem Universitāte nav izteikusi iebildumus.</w:t>
      </w:r>
    </w:p>
    <w:p w14:paraId="00000016" w14:textId="77777777"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[6] Novērtēšanas eksperti 2023. gada 4. jūlijā </w:t>
      </w:r>
      <w:r>
        <w:rPr>
          <w:rFonts w:ascii="Times New Roman" w:eastAsia="Times New Roman" w:hAnsi="Times New Roman" w:cs="Times New Roman"/>
          <w:sz w:val="24"/>
          <w:szCs w:val="24"/>
        </w:rPr>
        <w:t xml:space="preserve">ir </w:t>
      </w:r>
      <w:r>
        <w:rPr>
          <w:rFonts w:ascii="Times New Roman" w:eastAsia="Times New Roman" w:hAnsi="Times New Roman" w:cs="Times New Roman"/>
          <w:color w:val="000000"/>
          <w:sz w:val="24"/>
          <w:szCs w:val="24"/>
        </w:rPr>
        <w:t>piedalījušies Virziena un Studiju programmas novērtēšanas vizītē, kuras laikā ir ieguvuši nepieciešamo informāciju par Studiju programmu, lai varētu veikt visaptverošu un objektīvu novērtē</w:t>
      </w:r>
      <w:r>
        <w:rPr>
          <w:rFonts w:ascii="Times New Roman" w:eastAsia="Times New Roman" w:hAnsi="Times New Roman" w:cs="Times New Roman"/>
          <w:sz w:val="24"/>
          <w:szCs w:val="24"/>
        </w:rPr>
        <w:t>šanu</w:t>
      </w:r>
      <w:r>
        <w:rPr>
          <w:rFonts w:ascii="Times New Roman" w:eastAsia="Times New Roman" w:hAnsi="Times New Roman" w:cs="Times New Roman"/>
          <w:color w:val="000000"/>
          <w:sz w:val="24"/>
          <w:szCs w:val="24"/>
        </w:rPr>
        <w:t xml:space="preserve"> atbilstoši MK noteikumu Nr. 793 2.5. apakšpunktam.</w:t>
      </w:r>
    </w:p>
    <w:p w14:paraId="00000017" w14:textId="3BDCE287"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Centrs 2023. gada 20. jūlijā ir saņēmis novērtēšanas ekspertu atzinumu (turpmāk – Atzinums), kurā norādīts, ka eksperti </w:t>
      </w:r>
      <w:r>
        <w:rPr>
          <w:rFonts w:ascii="Times New Roman" w:eastAsia="Times New Roman" w:hAnsi="Times New Roman" w:cs="Times New Roman"/>
          <w:sz w:val="24"/>
          <w:szCs w:val="24"/>
        </w:rPr>
        <w:t>konstatējuš</w:t>
      </w:r>
      <w:r>
        <w:rPr>
          <w:rFonts w:ascii="Times New Roman" w:eastAsia="Times New Roman" w:hAnsi="Times New Roman" w:cs="Times New Roman"/>
          <w:color w:val="000000"/>
          <w:sz w:val="24"/>
          <w:szCs w:val="24"/>
        </w:rPr>
        <w:t>i, ka Studiju programma pilnībā atbilst MK noteikumu Nr. 793 16. punktā norādītajām prasībām</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color w:val="000000"/>
          <w:sz w:val="24"/>
          <w:szCs w:val="24"/>
        </w:rPr>
        <w:t>. Studiju programma novērtēta ar vērtējumu “Izcili”</w:t>
      </w:r>
      <w:r>
        <w:rPr>
          <w:rFonts w:ascii="Times New Roman" w:eastAsia="Times New Roman" w:hAnsi="Times New Roman" w:cs="Times New Roman"/>
          <w:color w:val="000000"/>
          <w:sz w:val="24"/>
          <w:szCs w:val="24"/>
          <w:vertAlign w:val="superscript"/>
        </w:rPr>
        <w:footnoteReference w:id="8"/>
      </w:r>
      <w:r>
        <w:rPr>
          <w:rFonts w:ascii="Times New Roman" w:eastAsia="Times New Roman" w:hAnsi="Times New Roman" w:cs="Times New Roman"/>
          <w:color w:val="000000"/>
          <w:sz w:val="24"/>
          <w:szCs w:val="24"/>
        </w:rPr>
        <w:t xml:space="preserve">. Vienlaikus eksperti ir </w:t>
      </w:r>
      <w:r>
        <w:rPr>
          <w:rFonts w:ascii="Times New Roman" w:eastAsia="Times New Roman" w:hAnsi="Times New Roman" w:cs="Times New Roman"/>
          <w:sz w:val="24"/>
          <w:szCs w:val="24"/>
        </w:rPr>
        <w:t>snieguši</w:t>
      </w:r>
      <w:r>
        <w:rPr>
          <w:rFonts w:ascii="Times New Roman" w:eastAsia="Times New Roman" w:hAnsi="Times New Roman" w:cs="Times New Roman"/>
          <w:color w:val="000000"/>
          <w:sz w:val="24"/>
          <w:szCs w:val="24"/>
        </w:rPr>
        <w:t xml:space="preserve"> Universitātei ilgtermiņa (pilnveidošanas) rekomendācijas</w:t>
      </w:r>
      <w:r>
        <w:rPr>
          <w:rFonts w:ascii="Times New Roman" w:eastAsia="Times New Roman" w:hAnsi="Times New Roman" w:cs="Times New Roman"/>
          <w:color w:val="000000"/>
          <w:sz w:val="24"/>
          <w:szCs w:val="24"/>
          <w:vertAlign w:val="superscript"/>
        </w:rPr>
        <w:footnoteReference w:id="9"/>
      </w:r>
      <w:r>
        <w:rPr>
          <w:rFonts w:ascii="Times New Roman" w:eastAsia="Times New Roman" w:hAnsi="Times New Roman" w:cs="Times New Roman"/>
          <w:color w:val="000000"/>
          <w:sz w:val="24"/>
          <w:szCs w:val="24"/>
        </w:rPr>
        <w:t>.</w:t>
      </w:r>
    </w:p>
    <w:p w14:paraId="00000018" w14:textId="77777777"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Centrs 2023. gada 26. jūlijā elektroniski ir nosūtījis Universitātei Atzinumu, un Universitāte</w:t>
      </w:r>
      <w:r>
        <w:rPr>
          <w:rFonts w:ascii="Times New Roman" w:eastAsia="Times New Roman" w:hAnsi="Times New Roman" w:cs="Times New Roman"/>
          <w:sz w:val="24"/>
          <w:szCs w:val="24"/>
        </w:rPr>
        <w:t xml:space="preserve"> 2023.gada 28.jūlijā</w:t>
      </w:r>
      <w:r>
        <w:rPr>
          <w:rFonts w:ascii="Times New Roman" w:eastAsia="Times New Roman" w:hAnsi="Times New Roman" w:cs="Times New Roman"/>
          <w:color w:val="000000"/>
          <w:sz w:val="24"/>
          <w:szCs w:val="24"/>
        </w:rPr>
        <w:t xml:space="preserve"> ir nosūtījusi rekomendāciju izpildes plānu</w:t>
      </w:r>
      <w:r>
        <w:rPr>
          <w:rFonts w:ascii="Times New Roman" w:eastAsia="Times New Roman" w:hAnsi="Times New Roman" w:cs="Times New Roman"/>
          <w:color w:val="000000"/>
          <w:sz w:val="24"/>
          <w:szCs w:val="24"/>
          <w:vertAlign w:val="superscript"/>
        </w:rPr>
        <w:footnoteReference w:id="10"/>
      </w:r>
      <w:r>
        <w:rPr>
          <w:rFonts w:ascii="Times New Roman" w:eastAsia="Times New Roman" w:hAnsi="Times New Roman" w:cs="Times New Roman"/>
          <w:sz w:val="24"/>
          <w:szCs w:val="24"/>
        </w:rPr>
        <w:t>.</w:t>
      </w:r>
    </w:p>
    <w:p w14:paraId="00000019" w14:textId="77777777" w:rsidR="00196AE0" w:rsidRDefault="00196AE0">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p>
    <w:p w14:paraId="0000001A"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Kvalitātes komisija, 2023. gada 2. augusta sēdē izvērtējot dokumentus par Studiju programmas atbilstību Virzienam un Studiju programmas iekļaušanu Virzienā, piedaloties Universitātes pārstāvjiem, </w:t>
      </w:r>
      <w:r>
        <w:rPr>
          <w:rFonts w:ascii="Times New Roman" w:eastAsia="Times New Roman" w:hAnsi="Times New Roman" w:cs="Times New Roman"/>
          <w:b/>
          <w:sz w:val="24"/>
          <w:szCs w:val="24"/>
        </w:rPr>
        <w:t>secina:</w:t>
      </w:r>
    </w:p>
    <w:p w14:paraId="0000001B"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Studiju programma ir licencēta (lēmuma 1. punkts) un to uzsākts īstenot ne vēlāk kā divus gadus pirms iekļaušanas Virzienā procedūras uzsākšanas un ekspertu vērtējuma saņemšanas (lēmuma 2. – 3. punkts);</w:t>
      </w:r>
    </w:p>
    <w:p w14:paraId="0000001C"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ir saņemts divu kompetentu ekspertu vērtējums par Studiju programmas atbilstību Virzienam un MK noteikumu Nr. 793. 16. punktā noteiktajām prasībām, kurās tā tiek vērtēta, kā arī MK noteikumu Nr. 793 17. punktā noteiktais vērtējums Studiju programmai;</w:t>
      </w:r>
    </w:p>
    <w:p w14:paraId="0000001D"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tādējādi ir ievērots MK noteikumu Nr. 793 2.5. apakšpunktā minētais termiņš un nosacījumi, lai pieņemtu lēmumu par Studiju programmas iekļaušanu Virzienā;</w:t>
      </w:r>
    </w:p>
    <w:p w14:paraId="0000001E" w14:textId="2E13584A"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[8.4] Eksperti ir secinājuši, ka </w:t>
      </w:r>
      <w:r>
        <w:rPr>
          <w:rFonts w:ascii="Times New Roman" w:eastAsia="Times New Roman" w:hAnsi="Times New Roman" w:cs="Times New Roman"/>
          <w:sz w:val="24"/>
          <w:szCs w:val="24"/>
        </w:rPr>
        <w:t>Studiju programma ir starpdisciplināra, pētniecībā balstīta un inovatīva, kā arī unikāla un aktuāla civilās un darba drošības nozarē, tās saturs nodrošina studiju rezultātu sasniegšanu, ir laba sadarbība ar nozares speciālistiem un darba devējiem</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Tāpat eksperti secinājuš</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ka Studiju programma atbilst visām MK noteikumu Nr.793 16. punktā noteiktajām prasībām,  un ir rekomendējuši to iekļaut Virzienā (lēmuma 7.punkts).</w:t>
      </w:r>
    </w:p>
    <w:p w14:paraId="0000001F" w14:textId="77777777" w:rsidR="00196AE0" w:rsidRDefault="00925A8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Kvalitātes komisija piekrīt ekspertu secinājumiem un argumentiem, kā arī vērtējumam Studiju programmas  novērtēšanā.</w:t>
      </w:r>
    </w:p>
    <w:p w14:paraId="00000020" w14:textId="77777777" w:rsidR="00196AE0" w:rsidRDefault="00925A8E">
      <w:pPr>
        <w:pBdr>
          <w:top w:val="nil"/>
          <w:left w:val="nil"/>
          <w:bottom w:val="nil"/>
          <w:right w:val="nil"/>
          <w:between w:val="nil"/>
        </w:pBd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[8.5] Kvalitātes komisija konstatē, ka e</w:t>
      </w:r>
      <w:r>
        <w:rPr>
          <w:rFonts w:ascii="Times New Roman" w:eastAsia="Times New Roman" w:hAnsi="Times New Roman" w:cs="Times New Roman"/>
          <w:sz w:val="24"/>
          <w:szCs w:val="24"/>
        </w:rPr>
        <w:t>ksperti ir noteikuši 5 ilgtermiņa rekomendācijas</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pret kuru izpildi Universitāte nav iebildusi, un to izpildes termiņi neietekmē lēmuma pieņemšanu, līdz ar to Kvalitātes komisijai nav juridisku šķēršļu lēmuma pieņemšanai.</w:t>
      </w:r>
    </w:p>
    <w:p w14:paraId="00000021"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[8.6] Vienlaikus Kvalitātes komisija konstatē, ka Studiju programmas uzņemšanas prasības ir izteiktas šādi: “</w:t>
      </w:r>
      <w:r>
        <w:rPr>
          <w:rFonts w:ascii="Times New Roman" w:eastAsia="Times New Roman" w:hAnsi="Times New Roman" w:cs="Times New Roman"/>
          <w:i/>
          <w:sz w:val="24"/>
          <w:szCs w:val="24"/>
        </w:rPr>
        <w:t>1) Maģistra grāds sociālajās zinātnēs: ekonomikā un uzņēmējdarbībā, tiesību zinātnē, izglītības zinātnēs, psiholoģijā, darba aizsardzībā, inženierzinātnēs, dabaszinātnēs: bioloģijā un ķīmijā, datorzinātnēs un informātikā, vides pārvaldībā, medicīnā, farmācijā, un veselības zinātnēs vai tam pielīdzināta izglītība.</w:t>
      </w:r>
    </w:p>
    <w:p w14:paraId="00000022"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Darba pieredze ar iepriekš iegūto izglītību un nepieciešamajām priekšzināšanām saistītos darba procesos vismaz 2 gadi</w:t>
      </w:r>
    </w:p>
    <w:p w14:paraId="00000023"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2) </w:t>
      </w:r>
      <w:proofErr w:type="spellStart"/>
      <w:r>
        <w:rPr>
          <w:rFonts w:ascii="Times New Roman" w:eastAsia="Times New Roman" w:hAnsi="Times New Roman" w:cs="Times New Roman"/>
          <w:i/>
          <w:sz w:val="24"/>
          <w:szCs w:val="24"/>
        </w:rPr>
        <w:t>Iestājpārrunas</w:t>
      </w:r>
      <w:proofErr w:type="spellEnd"/>
      <w:r>
        <w:rPr>
          <w:rFonts w:ascii="Times New Roman" w:eastAsia="Times New Roman" w:hAnsi="Times New Roman" w:cs="Times New Roman"/>
          <w:i/>
          <w:sz w:val="24"/>
          <w:szCs w:val="24"/>
        </w:rPr>
        <w:t xml:space="preserve">. Lai pieteiktos studijām, reflektants iesniedz un mutiski aizstāv plānotā zinātniskā pētījuma anotāciju. </w:t>
      </w:r>
    </w:p>
    <w:p w14:paraId="00000024"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Reflektantu konkursa rezultātā, reflektanti tiek imatrikulēti izvēlētajā studiju programmā saskaņā ar rezultātiem, ko veido sekojošo kritēriju summa: zinātnisko iestrādņu vērtējums; plānotā zinātniskā pētījuma anotācijas un mutiskās aizstāvēšanas komisijas vērtējums.</w:t>
      </w:r>
    </w:p>
    <w:p w14:paraId="00000025"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Kopējie uzņemšanas kritēriji LU doktora studiju programmās norādīti: </w:t>
      </w:r>
    </w:p>
    <w:p w14:paraId="00000026"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www.lu.lv/gribustudet/uznemsanaskartiba/doktorantura/. </w:t>
      </w:r>
      <w:proofErr w:type="spellStart"/>
      <w:r>
        <w:rPr>
          <w:rFonts w:ascii="Times New Roman" w:eastAsia="Times New Roman" w:hAnsi="Times New Roman" w:cs="Times New Roman"/>
          <w:i/>
          <w:sz w:val="24"/>
          <w:szCs w:val="24"/>
        </w:rPr>
        <w:t>Iestājpārrunas</w:t>
      </w:r>
      <w:proofErr w:type="spellEnd"/>
      <w:r>
        <w:rPr>
          <w:rFonts w:ascii="Times New Roman" w:eastAsia="Times New Roman" w:hAnsi="Times New Roman" w:cs="Times New Roman"/>
          <w:i/>
          <w:sz w:val="24"/>
          <w:szCs w:val="24"/>
        </w:rPr>
        <w:t xml:space="preserve"> notiek latviešu vai angļu valodā, attiecīgi studijām latviešu valodā un angļu valodā.</w:t>
      </w:r>
    </w:p>
    <w:p w14:paraId="00000027"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3) Studijām angļu valodā nepieciešams angļu valodas zināšanu līmenis vismaz B2 vai IELTS testa rezultāts vismaz 5.5 punkti (kārtots pēdējo 10 gadu laikā) vai cits angļu valodas zināšanu novērtējums, starptautiska valodas testa līdzvērtīgs rezultāts, vai eksāmena atzīme (vismaz 7) no iepriekšējās augstākās izglītības diploma pielikuma. Nepieciešamības gadījumā reflektanta angļu valodas zināšanu novērtējums var tikt veikts </w:t>
      </w:r>
      <w:proofErr w:type="spellStart"/>
      <w:r>
        <w:rPr>
          <w:rFonts w:ascii="Times New Roman" w:eastAsia="Times New Roman" w:hAnsi="Times New Roman" w:cs="Times New Roman"/>
          <w:i/>
          <w:sz w:val="24"/>
          <w:szCs w:val="24"/>
        </w:rPr>
        <w:t>iestājpārrunu</w:t>
      </w:r>
      <w:proofErr w:type="spellEnd"/>
      <w:r>
        <w:rPr>
          <w:rFonts w:ascii="Times New Roman" w:eastAsia="Times New Roman" w:hAnsi="Times New Roman" w:cs="Times New Roman"/>
          <w:i/>
          <w:sz w:val="24"/>
          <w:szCs w:val="24"/>
        </w:rPr>
        <w:t xml:space="preserve"> laikā.</w:t>
      </w:r>
    </w:p>
    <w:p w14:paraId="00000028" w14:textId="77777777" w:rsidR="00196AE0" w:rsidRDefault="00925A8E">
      <w:pPr>
        <w:spacing w:after="0" w:line="240" w:lineRule="auto"/>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4) Ārvalstu pretendentiem nepieciešama Latvijas zinātnes maģistra grādam pielīdzināta izglītība, to izvērtē Akadēmiskās Informācijas centrs (AIC) un izsniedz atbilstošu izziņu”.</w:t>
      </w:r>
    </w:p>
    <w:p w14:paraId="00000029" w14:textId="4A28B8CB"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Attiecībā uz uzņemšanas prasībām Kvalitātes komisija secina, ka Studiju programmas uzņemšanas prasību redakcija nav pārskatāma, piem., </w:t>
      </w:r>
      <w:r w:rsidR="00904EEB">
        <w:rPr>
          <w:rFonts w:ascii="Times New Roman" w:eastAsia="Times New Roman" w:hAnsi="Times New Roman" w:cs="Times New Roman"/>
          <w:sz w:val="24"/>
          <w:szCs w:val="24"/>
        </w:rPr>
        <w:t xml:space="preserve">ir norādītas </w:t>
      </w:r>
      <w:r>
        <w:rPr>
          <w:rFonts w:ascii="Times New Roman" w:eastAsia="Times New Roman" w:hAnsi="Times New Roman" w:cs="Times New Roman"/>
          <w:sz w:val="24"/>
          <w:szCs w:val="24"/>
        </w:rPr>
        <w:t xml:space="preserve">zinātnes jomas </w:t>
      </w:r>
      <w:r w:rsidR="00904EEB">
        <w:rPr>
          <w:rFonts w:ascii="Times New Roman" w:eastAsia="Times New Roman" w:hAnsi="Times New Roman" w:cs="Times New Roman"/>
          <w:sz w:val="24"/>
          <w:szCs w:val="24"/>
        </w:rPr>
        <w:t xml:space="preserve">un </w:t>
      </w:r>
      <w:proofErr w:type="spellStart"/>
      <w:r>
        <w:rPr>
          <w:rFonts w:ascii="Times New Roman" w:eastAsia="Times New Roman" w:hAnsi="Times New Roman" w:cs="Times New Roman"/>
          <w:sz w:val="24"/>
          <w:szCs w:val="24"/>
        </w:rPr>
        <w:t>apakšn</w:t>
      </w:r>
      <w:r w:rsidR="00713B52">
        <w:rPr>
          <w:rFonts w:ascii="Times New Roman" w:eastAsia="Times New Roman" w:hAnsi="Times New Roman" w:cs="Times New Roman"/>
          <w:sz w:val="24"/>
          <w:szCs w:val="24"/>
        </w:rPr>
        <w:t>ozar</w:t>
      </w:r>
      <w:r w:rsidR="00904EEB">
        <w:rPr>
          <w:rFonts w:ascii="Times New Roman" w:eastAsia="Times New Roman" w:hAnsi="Times New Roman" w:cs="Times New Roman"/>
          <w:sz w:val="24"/>
          <w:szCs w:val="24"/>
        </w:rPr>
        <w:t>es</w:t>
      </w:r>
      <w:proofErr w:type="spellEnd"/>
      <w:r w:rsidR="00713B52">
        <w:rPr>
          <w:rFonts w:ascii="Times New Roman" w:eastAsia="Times New Roman" w:hAnsi="Times New Roman" w:cs="Times New Roman"/>
          <w:sz w:val="24"/>
          <w:szCs w:val="24"/>
        </w:rPr>
        <w:t xml:space="preserve"> </w:t>
      </w:r>
      <w:r w:rsidR="00904EEB">
        <w:rPr>
          <w:rFonts w:ascii="Times New Roman" w:eastAsia="Times New Roman" w:hAnsi="Times New Roman" w:cs="Times New Roman"/>
          <w:sz w:val="24"/>
          <w:szCs w:val="24"/>
        </w:rPr>
        <w:t>vienā uzskaitījumā</w:t>
      </w:r>
      <w:r>
        <w:rPr>
          <w:rFonts w:ascii="Times New Roman" w:eastAsia="Times New Roman" w:hAnsi="Times New Roman" w:cs="Times New Roman"/>
          <w:sz w:val="24"/>
          <w:szCs w:val="24"/>
        </w:rPr>
        <w:t xml:space="preserve">, kamdēļ nav nolasāms, kur beidzas vienas zinātnes nozares ar </w:t>
      </w:r>
      <w:proofErr w:type="spellStart"/>
      <w:r>
        <w:rPr>
          <w:rFonts w:ascii="Times New Roman" w:eastAsia="Times New Roman" w:hAnsi="Times New Roman" w:cs="Times New Roman"/>
          <w:sz w:val="24"/>
          <w:szCs w:val="24"/>
        </w:rPr>
        <w:t>apakšnozarēm</w:t>
      </w:r>
      <w:proofErr w:type="spellEnd"/>
      <w:r>
        <w:rPr>
          <w:rFonts w:ascii="Times New Roman" w:eastAsia="Times New Roman" w:hAnsi="Times New Roman" w:cs="Times New Roman"/>
          <w:sz w:val="24"/>
          <w:szCs w:val="24"/>
        </w:rPr>
        <w:t xml:space="preserve"> uzskaitījums un kur sākas nākamās zinātnes nozares </w:t>
      </w:r>
      <w:proofErr w:type="spellStart"/>
      <w:r>
        <w:rPr>
          <w:rFonts w:ascii="Times New Roman" w:eastAsia="Times New Roman" w:hAnsi="Times New Roman" w:cs="Times New Roman"/>
          <w:sz w:val="24"/>
          <w:szCs w:val="24"/>
        </w:rPr>
        <w:t>apakšnozaru</w:t>
      </w:r>
      <w:proofErr w:type="spellEnd"/>
      <w:r>
        <w:rPr>
          <w:rFonts w:ascii="Times New Roman" w:eastAsia="Times New Roman" w:hAnsi="Times New Roman" w:cs="Times New Roman"/>
          <w:sz w:val="24"/>
          <w:szCs w:val="24"/>
        </w:rPr>
        <w:t xml:space="preserve"> uzskaitījums. Tāpat ir norādīts, ka ir nepieciešama darba pieredze ar iepriekš iegūto izglītību un nepieciešamajām priekšzināšanām saistītos darba procesos, bet nav skaidrs, kurā profesionālās darbības jomā ir nepieciešamas priekšzināšanas, jo iepriekš iegūta izglītība nozarē var tikt interpretēta ļoti plaši.</w:t>
      </w:r>
    </w:p>
    <w:p w14:paraId="0000002A" w14:textId="05BE6B63"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Tāpat uzņemšanas prasību uzskaitījumā ir ietvertas ne tikai uzņemšanas prasības, kas nosaka reflektantam izvirzītās prasības attiecībā uz iepriekšējo izglītību, īpašu piemērotību un sagatavotību vai citu nosacījumu izpildi</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bet arī kritēriji un kārtība, kādā šī atbilstība tiek vērtēta (piem., kur norādīti kritēriji, kā notiek </w:t>
      </w:r>
      <w:proofErr w:type="spellStart"/>
      <w:r>
        <w:rPr>
          <w:rFonts w:ascii="Times New Roman" w:eastAsia="Times New Roman" w:hAnsi="Times New Roman" w:cs="Times New Roman"/>
          <w:sz w:val="24"/>
          <w:szCs w:val="24"/>
        </w:rPr>
        <w:t>iestājpārrunas</w:t>
      </w:r>
      <w:proofErr w:type="spellEnd"/>
      <w:r>
        <w:rPr>
          <w:rFonts w:ascii="Times New Roman" w:eastAsia="Times New Roman" w:hAnsi="Times New Roman" w:cs="Times New Roman"/>
          <w:sz w:val="24"/>
          <w:szCs w:val="24"/>
        </w:rPr>
        <w:t>), bet šī informācija ir jānorāda uzņemšanas noteikumos</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w:t>
      </w:r>
    </w:p>
    <w:p w14:paraId="1A077017" w14:textId="33E3BAA5" w:rsidR="00D14005" w:rsidRPr="00D14005" w:rsidRDefault="00D14005" w:rsidP="00D1400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Kvalitātes komisijas ieskatā uzņemšanas prasību pārskatāmāka redakcija varētu būt šāda:</w:t>
      </w:r>
    </w:p>
    <w:p w14:paraId="2A63DB01" w14:textId="77777777" w:rsidR="00D14005" w:rsidRPr="00D14005" w:rsidRDefault="00D14005" w:rsidP="00D14005">
      <w:pPr>
        <w:spacing w:after="0" w:line="240" w:lineRule="auto"/>
        <w:ind w:firstLine="567"/>
        <w:jc w:val="both"/>
        <w:rPr>
          <w:rFonts w:ascii="Times New Roman" w:eastAsia="Times New Roman" w:hAnsi="Times New Roman" w:cs="Times New Roman"/>
          <w:sz w:val="24"/>
          <w:szCs w:val="24"/>
        </w:rPr>
      </w:pPr>
      <w:r w:rsidRPr="00D14005">
        <w:rPr>
          <w:rFonts w:ascii="Times New Roman" w:eastAsia="Times New Roman" w:hAnsi="Times New Roman" w:cs="Times New Roman"/>
          <w:sz w:val="24"/>
          <w:szCs w:val="24"/>
        </w:rPr>
        <w:t>“Maģistra grāds sociālajās zinātnēs: ekonomikā un uzņēmējdarbībā, tiesību zinātnē, izglītības zinātnēs, psiholoģijā, darba aizsardzībā;</w:t>
      </w:r>
    </w:p>
    <w:p w14:paraId="53D57520" w14:textId="77777777" w:rsidR="00D14005" w:rsidRPr="00D14005" w:rsidRDefault="00D14005" w:rsidP="00D14005">
      <w:pPr>
        <w:spacing w:after="0" w:line="240" w:lineRule="auto"/>
        <w:ind w:firstLine="567"/>
        <w:jc w:val="both"/>
        <w:rPr>
          <w:rFonts w:ascii="Times New Roman" w:eastAsia="Times New Roman" w:hAnsi="Times New Roman" w:cs="Times New Roman"/>
          <w:sz w:val="24"/>
          <w:szCs w:val="24"/>
        </w:rPr>
      </w:pPr>
      <w:r w:rsidRPr="00D14005">
        <w:rPr>
          <w:rFonts w:ascii="Times New Roman" w:eastAsia="Times New Roman" w:hAnsi="Times New Roman" w:cs="Times New Roman"/>
          <w:sz w:val="24"/>
          <w:szCs w:val="24"/>
        </w:rPr>
        <w:t>maģistra grāds inženierzinātnēs un dabaszinātnēs: bioloģijā un ķīmijā, datorzinātnēs un informātikā, vides pārvaldībā, medicīnā, farmācijā, un veselības zinātnēs;</w:t>
      </w:r>
    </w:p>
    <w:p w14:paraId="3EFB3C91" w14:textId="77777777" w:rsidR="00D14005" w:rsidRPr="00D14005" w:rsidRDefault="00D14005" w:rsidP="00D14005">
      <w:pPr>
        <w:spacing w:after="0" w:line="240" w:lineRule="auto"/>
        <w:ind w:firstLine="567"/>
        <w:jc w:val="both"/>
        <w:rPr>
          <w:rFonts w:ascii="Times New Roman" w:eastAsia="Times New Roman" w:hAnsi="Times New Roman" w:cs="Times New Roman"/>
          <w:sz w:val="24"/>
          <w:szCs w:val="24"/>
        </w:rPr>
      </w:pPr>
      <w:r w:rsidRPr="00D14005">
        <w:rPr>
          <w:rFonts w:ascii="Times New Roman" w:eastAsia="Times New Roman" w:hAnsi="Times New Roman" w:cs="Times New Roman"/>
          <w:sz w:val="24"/>
          <w:szCs w:val="24"/>
        </w:rPr>
        <w:t xml:space="preserve"> vai tam pielīdzināma izglītība;</w:t>
      </w:r>
    </w:p>
    <w:p w14:paraId="474F6EC0" w14:textId="404B4437" w:rsidR="00D14005" w:rsidRPr="00D14005" w:rsidRDefault="00454B3D" w:rsidP="00D1400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D14005" w:rsidRPr="00D14005">
        <w:rPr>
          <w:rFonts w:ascii="Times New Roman" w:eastAsia="Times New Roman" w:hAnsi="Times New Roman" w:cs="Times New Roman"/>
          <w:sz w:val="24"/>
          <w:szCs w:val="24"/>
        </w:rPr>
        <w:t>estājpārbaudījums;</w:t>
      </w:r>
    </w:p>
    <w:p w14:paraId="752A6118" w14:textId="146A4576" w:rsidR="00D14005" w:rsidRDefault="00454B3D" w:rsidP="00D14005">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D14005" w:rsidRPr="00D14005">
        <w:rPr>
          <w:rFonts w:ascii="Times New Roman" w:eastAsia="Times New Roman" w:hAnsi="Times New Roman" w:cs="Times New Roman"/>
          <w:sz w:val="24"/>
          <w:szCs w:val="24"/>
        </w:rPr>
        <w:t>tudijām angļu valodā - angļu valodas zināšanu līmenis vismaz B2 līmenī.”</w:t>
      </w:r>
    </w:p>
    <w:p w14:paraId="4BF774D7" w14:textId="14BA12F2" w:rsidR="00E77557" w:rsidRDefault="00E77557" w:rsidP="002878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Papildus</w:t>
      </w:r>
      <w:r w:rsidR="00026C4E">
        <w:rPr>
          <w:rFonts w:ascii="Times New Roman" w:eastAsia="Times New Roman" w:hAnsi="Times New Roman" w:cs="Times New Roman"/>
          <w:sz w:val="24"/>
          <w:szCs w:val="24"/>
        </w:rPr>
        <w:t>, attiecībā uz</w:t>
      </w:r>
      <w:r>
        <w:rPr>
          <w:rFonts w:ascii="Times New Roman" w:eastAsia="Times New Roman" w:hAnsi="Times New Roman" w:cs="Times New Roman"/>
          <w:sz w:val="24"/>
          <w:szCs w:val="24"/>
        </w:rPr>
        <w:t xml:space="preserve"> nepieciešamo darba pieredzi, Kvalitātes komisija norāda, ka</w:t>
      </w:r>
      <w:r w:rsidR="00026C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pieprasot darba pieredzi, ir skaidr</w:t>
      </w:r>
      <w:r w:rsidR="00026C4E">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jānorāda jomas, kādās ir jābūt šādai pieredzei.</w:t>
      </w:r>
    </w:p>
    <w:p w14:paraId="0000002B" w14:textId="77777777" w:rsidR="00196AE0" w:rsidRDefault="00925A8E">
      <w:pPr>
        <w:spacing w:after="0" w:line="240" w:lineRule="auto"/>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Ievērojot minēto, Kvalitātes komisija nolemj uzdot Universitātei divu mēnešu laikā pēc lēmuma saņemšanas precizēt Studiju programmas uzņemšanas prasības redakcionāli, nodalīt informāciju, kas ietverama uzņemšanas noteikumos, no uzņemšanas prasībām, precizētās uzņemšanas prasības apstiprināt Universitātes Senātā un iesniegt Senāta lēmumu par apstiprinātajām uzņemšanas prasībām Kvalitātes komisijai.</w:t>
      </w:r>
    </w:p>
    <w:p w14:paraId="0000002C"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Ņemot vērā minēto, Kvalitātes komisija secina,</w:t>
      </w:r>
      <w:r>
        <w:t xml:space="preserve"> </w:t>
      </w:r>
      <w:r>
        <w:rPr>
          <w:rFonts w:ascii="Times New Roman" w:eastAsia="Times New Roman" w:hAnsi="Times New Roman" w:cs="Times New Roman"/>
          <w:sz w:val="24"/>
          <w:szCs w:val="24"/>
        </w:rPr>
        <w:t xml:space="preserve">ka Studiju programma atbilst Virzienam, atbilst MK noteikumu Nr. 793 16. punkta prasībām, Centra 2021. gada 10. februāra metodikai “Metodika licencētas studiju programmas iekļaušanai studiju virziena akreditācijas lapā” un nav konstatēti trūkumi kvalitatīvai Virzienam atbilstošās Studiju programmas īstenošanai, kā arī tai nav </w:t>
      </w:r>
      <w:r>
        <w:rPr>
          <w:rFonts w:ascii="Times New Roman" w:eastAsia="Times New Roman" w:hAnsi="Times New Roman" w:cs="Times New Roman"/>
          <w:sz w:val="24"/>
          <w:szCs w:val="24"/>
        </w:rPr>
        <w:lastRenderedPageBreak/>
        <w:t>neapmierinoša vērtējuma, kas liegtu to iekļaut Virzienā, kā arī nepastāv nekādi citi faktiski vai tiesiski šķēršļi Studiju programmas iekļaušanai Virzienā.</w:t>
      </w:r>
    </w:p>
    <w:p w14:paraId="0000002D"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novērtējums atbilstoši ekspertu vērtējumam ir “izcili”.</w:t>
      </w:r>
    </w:p>
    <w:p w14:paraId="0000002E"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Atbilstoši grozījumiem Augstskolu likumā</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no 2022. gada 21. aprīļa vairs netiek izsniegtas studiju virziena akreditācijas lapas, bet visas tiesības studiju virzienā un tam atbilstošajās studiju programmās nosaka Kvalitātes komisijas lēmums.</w:t>
      </w:r>
    </w:p>
    <w:p w14:paraId="0000002F"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Ņemot vērā minēto, ievērojot Administratīvā procesa likuma 63. panta pirmās daļas 1.punktu, 67. un 68.pantu, Augstskolu likuma 55.</w:t>
      </w:r>
      <w:r>
        <w:rPr>
          <w:rFonts w:ascii="Times New Roman" w:eastAsia="Times New Roman" w:hAnsi="Times New Roman" w:cs="Times New Roman"/>
          <w:sz w:val="24"/>
          <w:szCs w:val="24"/>
          <w:vertAlign w:val="superscript"/>
        </w:rPr>
        <w:t xml:space="preserve">3 </w:t>
      </w:r>
      <w:r>
        <w:rPr>
          <w:rFonts w:ascii="Times New Roman" w:eastAsia="Times New Roman" w:hAnsi="Times New Roman" w:cs="Times New Roman"/>
          <w:sz w:val="24"/>
          <w:szCs w:val="24"/>
        </w:rPr>
        <w:t>panta divpadsmito daļu, MK noteikumu Nr. 793 2.5. apakšpunktu, 30. un 31. punktu, Kvalitātes komisija</w:t>
      </w:r>
    </w:p>
    <w:p w14:paraId="00000030" w14:textId="77777777" w:rsidR="00196AE0" w:rsidRDefault="00196AE0">
      <w:pPr>
        <w:spacing w:after="0" w:line="240" w:lineRule="auto"/>
        <w:ind w:firstLine="567"/>
        <w:jc w:val="both"/>
        <w:rPr>
          <w:rFonts w:ascii="Times New Roman" w:eastAsia="Times New Roman" w:hAnsi="Times New Roman" w:cs="Times New Roman"/>
          <w:sz w:val="24"/>
          <w:szCs w:val="24"/>
        </w:rPr>
      </w:pPr>
    </w:p>
    <w:p w14:paraId="00000031" w14:textId="77777777" w:rsidR="00196AE0" w:rsidRDefault="00925A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nolemj:</w:t>
      </w:r>
    </w:p>
    <w:p w14:paraId="00000032"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r>
        <w:rPr>
          <w:rFonts w:ascii="Times New Roman" w:eastAsia="Times New Roman" w:hAnsi="Times New Roman" w:cs="Times New Roman"/>
          <w:b/>
          <w:sz w:val="24"/>
          <w:szCs w:val="24"/>
        </w:rPr>
        <w:t xml:space="preserve"> iekļaut </w:t>
      </w:r>
      <w:r>
        <w:rPr>
          <w:rFonts w:ascii="Times New Roman" w:eastAsia="Times New Roman" w:hAnsi="Times New Roman" w:cs="Times New Roman"/>
          <w:sz w:val="24"/>
          <w:szCs w:val="24"/>
        </w:rPr>
        <w:t xml:space="preserve">akadēmisko doktora studiju programmu “Cilvēkfaktors, drošība darbā un arodveselība” </w:t>
      </w:r>
      <w:r>
        <w:rPr>
          <w:rFonts w:ascii="Times New Roman" w:eastAsia="Times New Roman" w:hAnsi="Times New Roman" w:cs="Times New Roman"/>
          <w:b/>
          <w:sz w:val="24"/>
          <w:szCs w:val="24"/>
        </w:rPr>
        <w:t>Universitātes</w:t>
      </w:r>
      <w:r>
        <w:rPr>
          <w:rFonts w:ascii="Times New Roman" w:eastAsia="Times New Roman" w:hAnsi="Times New Roman" w:cs="Times New Roman"/>
          <w:sz w:val="24"/>
          <w:szCs w:val="24"/>
        </w:rPr>
        <w:t xml:space="preserve"> akreditētā studiju virzienā “Iekšējā drošība un civilā aizsardzība” ar vērtējumu “</w:t>
      </w:r>
      <w:r>
        <w:rPr>
          <w:rFonts w:ascii="Times New Roman" w:eastAsia="Times New Roman" w:hAnsi="Times New Roman" w:cs="Times New Roman"/>
          <w:b/>
          <w:sz w:val="24"/>
          <w:szCs w:val="24"/>
        </w:rPr>
        <w:t>izcili”</w:t>
      </w:r>
      <w:r>
        <w:rPr>
          <w:rFonts w:ascii="Times New Roman" w:eastAsia="Times New Roman" w:hAnsi="Times New Roman" w:cs="Times New Roman"/>
          <w:sz w:val="24"/>
          <w:szCs w:val="24"/>
        </w:rPr>
        <w:t>:</w:t>
      </w:r>
    </w:p>
    <w:p w14:paraId="00000033"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kods - 51862</w:t>
      </w:r>
    </w:p>
    <w:p w14:paraId="00000034"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studiju programmas ilgums un apjoms –  pilna laika klātiene – 3 gadi/120 KP; </w:t>
      </w:r>
    </w:p>
    <w:p w14:paraId="00000035"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vieta – Rīga</w:t>
      </w:r>
    </w:p>
    <w:p w14:paraId="00000036"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veids – pilna laika studijas</w:t>
      </w:r>
    </w:p>
    <w:p w14:paraId="00000037" w14:textId="77777777" w:rsidR="00196AE0" w:rsidRDefault="00925A8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forma – klātiene</w:t>
      </w:r>
    </w:p>
    <w:p w14:paraId="00000038"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studiju programmas īstenošanas valoda – latviešu un angļu</w:t>
      </w:r>
    </w:p>
    <w:p w14:paraId="00000039" w14:textId="77777777" w:rsidR="00196AE0" w:rsidRDefault="00925A8E" w:rsidP="00713B52">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piešķiramais grāds un/vai profesionālā kvalifikācija pēc studiju programmas apgūšanas – zinātnes doktora grāds zinātnes doktors(-e) (</w:t>
      </w:r>
      <w:proofErr w:type="spellStart"/>
      <w:r>
        <w:rPr>
          <w:rFonts w:ascii="Times New Roman" w:eastAsia="Times New Roman" w:hAnsi="Times New Roman" w:cs="Times New Roman"/>
          <w:i/>
          <w:sz w:val="24"/>
          <w:szCs w:val="24"/>
        </w:rPr>
        <w:t>Ph.D</w:t>
      </w:r>
      <w:proofErr w:type="spellEnd"/>
      <w:r>
        <w:rPr>
          <w:rFonts w:ascii="Times New Roman" w:eastAsia="Times New Roman" w:hAnsi="Times New Roman" w:cs="Times New Roman"/>
          <w:sz w:val="24"/>
          <w:szCs w:val="24"/>
        </w:rPr>
        <w:t>.) sociālajās zinātnēs</w:t>
      </w:r>
    </w:p>
    <w:p w14:paraId="0000003A" w14:textId="77777777" w:rsidR="00196AE0" w:rsidRDefault="00925A8E">
      <w:pPr>
        <w:spacing w:after="0" w:line="240" w:lineRule="auto"/>
        <w:ind w:left="2410" w:hanging="18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uzņemšanas prasības – tiks precizētas atbilstoši šī lēmuma 9.2.punktam.</w:t>
      </w:r>
    </w:p>
    <w:p w14:paraId="0000003B" w14:textId="77777777" w:rsidR="00196AE0" w:rsidRDefault="00925A8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w:t>
      </w:r>
      <w:r>
        <w:rPr>
          <w:rFonts w:ascii="Times New Roman" w:eastAsia="Times New Roman" w:hAnsi="Times New Roman" w:cs="Times New Roman"/>
          <w:b/>
          <w:sz w:val="24"/>
          <w:szCs w:val="24"/>
        </w:rPr>
        <w:t xml:space="preserve">uzdod Universitātei uzdevumu divu mēnešu laikā </w:t>
      </w:r>
      <w:r>
        <w:rPr>
          <w:rFonts w:ascii="Times New Roman" w:eastAsia="Times New Roman" w:hAnsi="Times New Roman" w:cs="Times New Roman"/>
          <w:sz w:val="24"/>
          <w:szCs w:val="24"/>
        </w:rPr>
        <w:t>pēc lēmuma saņemšanas precizēt studiju programmas uzņemšanas prasības redakcionāli, nodalīt informāciju, kas ietverama uzņemšanas noteikumos, no uzņemšanas prasībām, precizētās uzņemšanas prasības apstiprināt Universitātes Senātā un iesniegt Senāta lēmumu par apstiprinātajām uzņemšanas prasībām Kvalitātes komisijai (lēmuma 8.6.punkts).</w:t>
      </w:r>
    </w:p>
    <w:p w14:paraId="0000003C" w14:textId="77777777" w:rsidR="00196AE0" w:rsidRDefault="00196AE0">
      <w:pPr>
        <w:spacing w:after="0" w:line="240" w:lineRule="auto"/>
        <w:ind w:firstLine="567"/>
        <w:jc w:val="both"/>
        <w:rPr>
          <w:rFonts w:ascii="Times New Roman" w:eastAsia="Times New Roman" w:hAnsi="Times New Roman" w:cs="Times New Roman"/>
          <w:sz w:val="24"/>
          <w:szCs w:val="24"/>
        </w:rPr>
      </w:pPr>
    </w:p>
    <w:p w14:paraId="0000003D" w14:textId="77777777" w:rsidR="00196AE0" w:rsidRDefault="00925A8E">
      <w:pPr>
        <w:spacing w:after="0" w:line="240" w:lineRule="auto"/>
        <w:ind w:firstLine="567"/>
        <w:jc w:val="both"/>
        <w:rPr>
          <w:rFonts w:ascii="Times New Roman" w:eastAsia="Times New Roman" w:hAnsi="Times New Roman" w:cs="Times New Roman"/>
          <w:sz w:val="24"/>
          <w:szCs w:val="24"/>
        </w:rPr>
      </w:pPr>
      <w:bookmarkStart w:id="3" w:name="_heading=h.2et92p0" w:colFirst="0" w:colLast="0"/>
      <w:bookmarkEnd w:id="3"/>
      <w:r>
        <w:rPr>
          <w:rFonts w:ascii="Times New Roman" w:eastAsia="Times New Roman" w:hAnsi="Times New Roman" w:cs="Times New Roman"/>
          <w:sz w:val="24"/>
          <w:szCs w:val="24"/>
        </w:rPr>
        <w:t>Atbilstoši Administratīvā procesa likuma 70. panta pirmajai un otrajai daļai lēmums stājas spēkā termiņā, kas noteikts Paziņošanas likumā, atkarībā no lēmuma paziņošanas veida.</w:t>
      </w:r>
    </w:p>
    <w:p w14:paraId="0000003E" w14:textId="77777777" w:rsidR="00196AE0" w:rsidRDefault="00925A8E">
      <w:pPr>
        <w:spacing w:after="0" w:line="240" w:lineRule="auto"/>
        <w:ind w:firstLine="567"/>
        <w:jc w:val="both"/>
        <w:rPr>
          <w:rFonts w:ascii="Times New Roman" w:eastAsia="Times New Roman" w:hAnsi="Times New Roman" w:cs="Times New Roman"/>
          <w:sz w:val="24"/>
          <w:szCs w:val="24"/>
        </w:rPr>
      </w:pPr>
      <w:bookmarkStart w:id="4" w:name="_heading=h.tyjcwt" w:colFirst="0" w:colLast="0"/>
      <w:bookmarkEnd w:id="4"/>
      <w:r>
        <w:rPr>
          <w:rFonts w:ascii="Times New Roman" w:eastAsia="Times New Roman" w:hAnsi="Times New Roman" w:cs="Times New Roman"/>
          <w:sz w:val="24"/>
          <w:szCs w:val="24"/>
        </w:rPr>
        <w:t>Saskaņā ar Administratīvā procesa likuma 79. panta pirmo daļu un MK noteikumu Nr. 793 8. punktu lēmumu var apstrīdēt Apelācijas komisijā viena mēneša laikā no tā spēkā stāšanās dienas, iesniedzot iesniegumu Centrā.</w:t>
      </w:r>
    </w:p>
    <w:p w14:paraId="0000003F" w14:textId="77777777" w:rsidR="00196AE0" w:rsidRDefault="00196AE0">
      <w:pPr>
        <w:spacing w:after="0" w:line="240" w:lineRule="auto"/>
        <w:jc w:val="both"/>
        <w:rPr>
          <w:rFonts w:ascii="Times New Roman" w:eastAsia="Times New Roman" w:hAnsi="Times New Roman" w:cs="Times New Roman"/>
          <w:sz w:val="24"/>
          <w:szCs w:val="24"/>
        </w:rPr>
      </w:pPr>
    </w:p>
    <w:p w14:paraId="00000040" w14:textId="77777777" w:rsidR="00196AE0" w:rsidRDefault="00196AE0">
      <w:pPr>
        <w:spacing w:after="0" w:line="240" w:lineRule="auto"/>
        <w:jc w:val="both"/>
        <w:rPr>
          <w:rFonts w:ascii="Times New Roman" w:eastAsia="Times New Roman" w:hAnsi="Times New Roman" w:cs="Times New Roman"/>
          <w:sz w:val="24"/>
          <w:szCs w:val="24"/>
        </w:rPr>
      </w:pPr>
    </w:p>
    <w:p w14:paraId="00000041" w14:textId="77777777" w:rsidR="00196AE0" w:rsidRDefault="00925A8E">
      <w:pPr>
        <w:spacing w:after="0" w:line="240" w:lineRule="auto"/>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Kvalitātes komisijas priekšsēdētāja</w:t>
      </w:r>
      <w:r>
        <w:rPr>
          <w:rFonts w:ascii="Times New Roman" w:eastAsia="Times New Roman" w:hAnsi="Times New Roman" w:cs="Times New Roman"/>
          <w:sz w:val="24"/>
          <w:szCs w:val="24"/>
        </w:rPr>
        <w:tab/>
        <w:t xml:space="preserve">(parakstīts elektroniski)  </w:t>
      </w:r>
      <w:proofErr w:type="spellStart"/>
      <w:r>
        <w:rPr>
          <w:rFonts w:ascii="Times New Roman" w:eastAsia="Times New Roman" w:hAnsi="Times New Roman" w:cs="Times New Roman"/>
          <w:sz w:val="24"/>
          <w:szCs w:val="24"/>
        </w:rPr>
        <w:t>T.Volkova</w:t>
      </w:r>
      <w:proofErr w:type="spellEnd"/>
    </w:p>
    <w:sectPr w:rsidR="00196AE0">
      <w:headerReference w:type="default" r:id="rId8"/>
      <w:footerReference w:type="default" r:id="rId9"/>
      <w:headerReference w:type="first" r:id="rId10"/>
      <w:pgSz w:w="12240" w:h="15840"/>
      <w:pgMar w:top="1134" w:right="1134" w:bottom="709"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384CC" w14:textId="77777777" w:rsidR="00BE4F3C" w:rsidRDefault="00BE4F3C">
      <w:pPr>
        <w:spacing w:after="0" w:line="240" w:lineRule="auto"/>
      </w:pPr>
      <w:r>
        <w:separator/>
      </w:r>
    </w:p>
  </w:endnote>
  <w:endnote w:type="continuationSeparator" w:id="0">
    <w:p w14:paraId="5BA69CE1" w14:textId="77777777" w:rsidR="00BE4F3C" w:rsidRDefault="00BE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8" w14:textId="77777777" w:rsidR="00196AE0" w:rsidRDefault="00925A8E">
    <w:pPr>
      <w:tabs>
        <w:tab w:val="center" w:pos="468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DOKUMENTS PARAKSTĪTS AR DROŠU ELEKTRONISKO </w:t>
    </w:r>
  </w:p>
  <w:p w14:paraId="00000059" w14:textId="77777777" w:rsidR="00196AE0" w:rsidRDefault="00925A8E">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b/>
        <w:sz w:val="24"/>
        <w:szCs w:val="24"/>
      </w:rPr>
      <w:t>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21F05" w14:textId="77777777" w:rsidR="00BE4F3C" w:rsidRDefault="00BE4F3C">
      <w:pPr>
        <w:spacing w:after="0" w:line="240" w:lineRule="auto"/>
      </w:pPr>
      <w:r>
        <w:separator/>
      </w:r>
    </w:p>
  </w:footnote>
  <w:footnote w:type="continuationSeparator" w:id="0">
    <w:p w14:paraId="4D494711" w14:textId="77777777" w:rsidR="00BE4F3C" w:rsidRDefault="00BE4F3C">
      <w:pPr>
        <w:spacing w:after="0" w:line="240" w:lineRule="auto"/>
      </w:pPr>
      <w:r>
        <w:continuationSeparator/>
      </w:r>
    </w:p>
  </w:footnote>
  <w:footnote w:id="1">
    <w:p w14:paraId="00000045"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0" w:name="_heading=h.3dy6vkm" w:colFirst="0" w:colLast="0"/>
      <w:bookmarkEnd w:id="0"/>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Kvalitātes komisijas 2022. gada 3. </w:t>
      </w:r>
      <w:r w:rsidRPr="00904EEB">
        <w:rPr>
          <w:rFonts w:ascii="Times New Roman" w:eastAsia="Times New Roman" w:hAnsi="Times New Roman" w:cs="Times New Roman"/>
          <w:sz w:val="20"/>
          <w:szCs w:val="20"/>
        </w:rPr>
        <w:t xml:space="preserve">augusta </w:t>
      </w:r>
      <w:r w:rsidRPr="00904EEB">
        <w:rPr>
          <w:rFonts w:ascii="Times New Roman" w:eastAsia="Times New Roman" w:hAnsi="Times New Roman" w:cs="Times New Roman"/>
          <w:color w:val="000000"/>
          <w:sz w:val="20"/>
          <w:szCs w:val="20"/>
        </w:rPr>
        <w:t xml:space="preserve"> lēmums Nr. 2022/</w:t>
      </w:r>
      <w:r w:rsidRPr="00904EEB">
        <w:rPr>
          <w:rFonts w:ascii="Times New Roman" w:eastAsia="Times New Roman" w:hAnsi="Times New Roman" w:cs="Times New Roman"/>
          <w:sz w:val="20"/>
          <w:szCs w:val="20"/>
        </w:rPr>
        <w:t>20</w:t>
      </w:r>
      <w:r w:rsidRPr="00904EEB">
        <w:rPr>
          <w:rFonts w:ascii="Times New Roman" w:eastAsia="Times New Roman" w:hAnsi="Times New Roman" w:cs="Times New Roman"/>
          <w:color w:val="000000"/>
          <w:sz w:val="20"/>
          <w:szCs w:val="20"/>
        </w:rPr>
        <w:t>-L</w:t>
      </w:r>
    </w:p>
  </w:footnote>
  <w:footnote w:id="2">
    <w:p w14:paraId="00000046"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Atbilstoši Universitātes 2023. gada 30. marta iesniegumam Nr. 1-13/265</w:t>
      </w:r>
    </w:p>
  </w:footnote>
  <w:footnote w:id="3">
    <w:p w14:paraId="00000047" w14:textId="77777777" w:rsidR="00196AE0" w:rsidRPr="00904EEB" w:rsidRDefault="00925A8E">
      <w:pPr>
        <w:spacing w:after="0" w:line="240" w:lineRule="auto"/>
        <w:rPr>
          <w:rFonts w:ascii="Times New Roman" w:eastAsia="Times New Roman" w:hAnsi="Times New Roman" w:cs="Times New Roman"/>
          <w:color w:val="000000"/>
          <w:sz w:val="20"/>
          <w:szCs w:val="20"/>
        </w:rPr>
      </w:pPr>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Universitātes 2023. gada 30. marta iesniegums Nr. 1-13/265 “Iesniegums par licencētas studiju programmas “Cilvēkfaktors, drošība darbā un arodveselība” iekļaušanu akreditētā studiju virzienā “Iekšējā drošība un Civilā aizsardzība””</w:t>
      </w:r>
    </w:p>
  </w:footnote>
  <w:footnote w:id="4">
    <w:p w14:paraId="00000048"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Centra 2023. gada 8. maija vēstule Nr. 2023/4.1-089 „Par papildu informācijas pieprasīšanu”</w:t>
      </w:r>
    </w:p>
  </w:footnote>
  <w:footnote w:id="5">
    <w:p w14:paraId="00000049"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Ministru kabineta 2018. gada 11. decembra noteikumu Nr. 793 “Studiju virzienu atvēršanas un akreditācijas noteikumi” (turpmāk – MK noteikumi Nr. 793) 2.5. apakšpunkts; Centra 2021. gada 10. februāra metodika “Metodika licencētas studiju programmas iekļaušanai studiju virziena akreditācijas lapā”; Centra 2021. gada 10. februāra vadlīnijas “Vadlīnijas ziņojuma izstrādei par licencētas studiju programmas iekļaušanu studiju virziena akreditācijas lapā”; Centra 2021. gada 10. februāra vadlīnijas “Vadlīnijas ekspertu kopīgajam atzinumam licencētas studiju programmas iekļaušanai studiju virziena akreditācijas lapā”</w:t>
      </w:r>
    </w:p>
  </w:footnote>
  <w:footnote w:id="6">
    <w:p w14:paraId="0000004A" w14:textId="77777777" w:rsidR="00196AE0" w:rsidRPr="00904EEB" w:rsidRDefault="00925A8E">
      <w:pPr>
        <w:spacing w:after="0" w:line="240" w:lineRule="auto"/>
        <w:jc w:val="both"/>
        <w:rPr>
          <w:rFonts w:ascii="Times New Roman" w:eastAsia="Times New Roman" w:hAnsi="Times New Roman" w:cs="Times New Roman"/>
          <w:i/>
          <w:sz w:val="20"/>
          <w:szCs w:val="20"/>
        </w:rPr>
      </w:pPr>
      <w:r w:rsidRPr="002878A6">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Universitātes 2023. gada 25. maija vēstule Nr. 1-13/367 “Par papildinformācijas pieprasīšanu”</w:t>
      </w:r>
    </w:p>
    <w:bookmarkStart w:id="1" w:name="_heading=h.1t3h5sf" w:colFirst="0" w:colLast="0"/>
    <w:bookmarkEnd w:id="1"/>
  </w:footnote>
  <w:footnote w:id="7">
    <w:p w14:paraId="0000004B"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bookmarkStart w:id="2" w:name="_heading=h.1t3h5sf" w:colFirst="0" w:colLast="0"/>
      <w:bookmarkEnd w:id="2"/>
      <w:r w:rsidRPr="00C320B3">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Atzinuma I-II daļa</w:t>
      </w:r>
    </w:p>
  </w:footnote>
  <w:footnote w:id="8">
    <w:p w14:paraId="0000004C" w14:textId="77777777" w:rsidR="00196AE0" w:rsidRPr="00904EEB" w:rsidRDefault="00925A8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C320B3">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Atzinuma III daļa, MK noteikumu Nr.793 17.1.apakšpunkts</w:t>
      </w:r>
    </w:p>
  </w:footnote>
  <w:footnote w:id="9">
    <w:p w14:paraId="0000004D"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C320B3">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Atzinuma IV daļa</w:t>
      </w:r>
    </w:p>
  </w:footnote>
  <w:footnote w:id="10">
    <w:p w14:paraId="0000004E" w14:textId="77777777" w:rsidR="00196AE0" w:rsidRPr="00904EEB" w:rsidRDefault="00925A8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C320B3">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Universitātes elektroniski nosūtītais 2023.gada 28.jūlija dokuments “Ekspertu rekomendāciju izpildes plāns doktora studiju programmai “Cilvēkfaktors, drošība darbā un arodveselība” Rekomendācijas no ekspertu kopīgā ziņojuma par licencētas studiju programmas iekļaušanu akreditācijas veidlapā”</w:t>
      </w:r>
    </w:p>
  </w:footnote>
  <w:footnote w:id="11">
    <w:p w14:paraId="0000004F" w14:textId="77777777" w:rsidR="00196AE0" w:rsidRPr="00904EEB" w:rsidRDefault="00925A8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C320B3">
        <w:rPr>
          <w:rFonts w:ascii="Times New Roman" w:hAnsi="Times New Roman" w:cs="Times New Roman"/>
          <w:sz w:val="20"/>
          <w:szCs w:val="20"/>
          <w:vertAlign w:val="superscript"/>
        </w:rPr>
        <w:footnoteRef/>
      </w:r>
      <w:r w:rsidRPr="00904EEB">
        <w:rPr>
          <w:rFonts w:ascii="Times New Roman" w:eastAsia="Times New Roman" w:hAnsi="Times New Roman" w:cs="Times New Roman"/>
          <w:color w:val="000000"/>
          <w:sz w:val="20"/>
          <w:szCs w:val="20"/>
        </w:rPr>
        <w:t xml:space="preserve"> </w:t>
      </w:r>
      <w:r w:rsidRPr="00904EEB">
        <w:rPr>
          <w:rFonts w:ascii="Times New Roman" w:eastAsia="Times New Roman" w:hAnsi="Times New Roman" w:cs="Times New Roman"/>
          <w:color w:val="000000"/>
          <w:sz w:val="20"/>
          <w:szCs w:val="20"/>
        </w:rPr>
        <w:t>Atzinuma II daļas 1. un 2.nodaļa</w:t>
      </w:r>
    </w:p>
  </w:footnote>
  <w:footnote w:id="12">
    <w:p w14:paraId="00000050" w14:textId="77777777" w:rsidR="00196AE0" w:rsidRPr="00C320B3" w:rsidRDefault="00925A8E">
      <w:pPr>
        <w:pBdr>
          <w:top w:val="nil"/>
          <w:left w:val="nil"/>
          <w:bottom w:val="nil"/>
          <w:right w:val="nil"/>
          <w:between w:val="nil"/>
        </w:pBdr>
        <w:spacing w:after="0" w:line="240" w:lineRule="auto"/>
        <w:rPr>
          <w:rFonts w:ascii="Times New Roman" w:hAnsi="Times New Roman" w:cs="Times New Roman"/>
          <w:color w:val="000000"/>
          <w:sz w:val="20"/>
          <w:szCs w:val="20"/>
        </w:rPr>
      </w:pPr>
      <w:r w:rsidRPr="00C320B3">
        <w:rPr>
          <w:rFonts w:ascii="Times New Roman" w:hAnsi="Times New Roman" w:cs="Times New Roman"/>
          <w:sz w:val="20"/>
          <w:szCs w:val="20"/>
          <w:vertAlign w:val="superscript"/>
        </w:rPr>
        <w:footnoteRef/>
      </w:r>
      <w:r w:rsidRPr="00C320B3">
        <w:rPr>
          <w:rFonts w:ascii="Times New Roman" w:hAnsi="Times New Roman" w:cs="Times New Roman"/>
          <w:color w:val="000000"/>
          <w:sz w:val="20"/>
          <w:szCs w:val="20"/>
        </w:rPr>
        <w:t xml:space="preserve"> </w:t>
      </w:r>
      <w:r w:rsidRPr="00C320B3">
        <w:rPr>
          <w:rFonts w:ascii="Times New Roman" w:hAnsi="Times New Roman" w:cs="Times New Roman"/>
          <w:color w:val="000000"/>
          <w:sz w:val="20"/>
          <w:szCs w:val="20"/>
        </w:rPr>
        <w:t>Atzinuma IV nodaļa</w:t>
      </w:r>
    </w:p>
  </w:footnote>
  <w:footnote w:id="13">
    <w:p w14:paraId="00000051" w14:textId="77777777" w:rsidR="00196AE0" w:rsidRDefault="00925A8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Augstskolu likuma 46. panta trešā un ceturtā daļa</w:t>
      </w:r>
    </w:p>
  </w:footnote>
  <w:footnote w:id="14">
    <w:p w14:paraId="00000052" w14:textId="77777777" w:rsidR="00196AE0" w:rsidRDefault="00925A8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Augstskolu likuma 46. panta otrā daļa</w:t>
      </w:r>
    </w:p>
  </w:footnote>
  <w:footnote w:id="15">
    <w:p w14:paraId="00000053" w14:textId="77777777" w:rsidR="00196AE0" w:rsidRDefault="00925A8E">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Likums “Grozījumi Augstskolu likumā”, pieņemts 24.03.2022., stājas spēkā: 21.04.2022.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5D1D24BD" w:rsidR="00196AE0" w:rsidRDefault="00925A8E">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878A6">
      <w:rPr>
        <w:noProof/>
        <w:color w:val="000000"/>
      </w:rPr>
      <w:t>4</w:t>
    </w:r>
    <w:r>
      <w:rPr>
        <w:color w:val="000000"/>
      </w:rPr>
      <w:fldChar w:fldCharType="end"/>
    </w:r>
  </w:p>
  <w:p w14:paraId="00000057" w14:textId="77777777" w:rsidR="00196AE0" w:rsidRDefault="00196AE0">
    <w:pPr>
      <w:pBdr>
        <w:top w:val="nil"/>
        <w:left w:val="nil"/>
        <w:bottom w:val="nil"/>
        <w:right w:val="nil"/>
        <w:between w:val="nil"/>
      </w:pBdr>
      <w:tabs>
        <w:tab w:val="center" w:pos="4153"/>
        <w:tab w:val="right" w:pos="830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4" w14:textId="77777777" w:rsidR="00196AE0" w:rsidRDefault="00196AE0">
    <w:pPr>
      <w:pBdr>
        <w:top w:val="nil"/>
        <w:left w:val="nil"/>
        <w:bottom w:val="nil"/>
        <w:right w:val="nil"/>
        <w:between w:val="nil"/>
      </w:pBdr>
      <w:tabs>
        <w:tab w:val="center" w:pos="4153"/>
        <w:tab w:val="right" w:pos="8306"/>
      </w:tabs>
      <w:spacing w:after="0" w:line="240" w:lineRule="auto"/>
      <w:jc w:val="center"/>
      <w:rPr>
        <w:color w:val="000000"/>
      </w:rPr>
    </w:pPr>
  </w:p>
  <w:p w14:paraId="00000055" w14:textId="77777777" w:rsidR="00196AE0" w:rsidRDefault="00196AE0">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F5044"/>
    <w:multiLevelType w:val="hybridMultilevel"/>
    <w:tmpl w:val="F8C6752E"/>
    <w:lvl w:ilvl="0" w:tplc="3EBAC090">
      <w:start w:val="5"/>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6137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AE0"/>
    <w:rsid w:val="00026C4E"/>
    <w:rsid w:val="000F6643"/>
    <w:rsid w:val="0013171B"/>
    <w:rsid w:val="00196AE0"/>
    <w:rsid w:val="0028710E"/>
    <w:rsid w:val="002878A6"/>
    <w:rsid w:val="002B3F91"/>
    <w:rsid w:val="0030445A"/>
    <w:rsid w:val="00427DCF"/>
    <w:rsid w:val="00454B3D"/>
    <w:rsid w:val="0068516C"/>
    <w:rsid w:val="006D2264"/>
    <w:rsid w:val="00713B52"/>
    <w:rsid w:val="008577F4"/>
    <w:rsid w:val="008F7E40"/>
    <w:rsid w:val="00904EEB"/>
    <w:rsid w:val="00925A8E"/>
    <w:rsid w:val="0098222A"/>
    <w:rsid w:val="00A431A9"/>
    <w:rsid w:val="00A956F8"/>
    <w:rsid w:val="00BE4F3C"/>
    <w:rsid w:val="00C173F9"/>
    <w:rsid w:val="00C23982"/>
    <w:rsid w:val="00C320B3"/>
    <w:rsid w:val="00C72D0E"/>
    <w:rsid w:val="00D14005"/>
    <w:rsid w:val="00E65DF6"/>
    <w:rsid w:val="00E77557"/>
    <w:rsid w:val="00E85346"/>
    <w:rsid w:val="00EB2418"/>
    <w:rsid w:val="00ED7499"/>
    <w:rsid w:val="00F04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E8BF1"/>
  <w15:docId w15:val="{1FF85A9E-A84E-4843-9A41-5A35006E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EC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FootnoteReference">
    <w:name w:val="footnote reference"/>
    <w:basedOn w:val="DefaultParagraphFont"/>
    <w:uiPriority w:val="99"/>
    <w:semiHidden/>
    <w:unhideWhenUsed/>
    <w:rsid w:val="008A1ECC"/>
    <w:rPr>
      <w:vertAlign w:val="superscript"/>
    </w:rPr>
  </w:style>
  <w:style w:type="paragraph" w:styleId="FootnoteText">
    <w:name w:val="footnote text"/>
    <w:basedOn w:val="Normal"/>
    <w:link w:val="FootnoteTextChar"/>
    <w:uiPriority w:val="99"/>
    <w:semiHidden/>
    <w:unhideWhenUsed/>
    <w:rsid w:val="00D84A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4A60"/>
    <w:rPr>
      <w:rFonts w:ascii="Calibri" w:eastAsia="Calibri" w:hAnsi="Calibri" w:cs="Calibri"/>
      <w:sz w:val="20"/>
      <w:szCs w:val="20"/>
      <w:lang w:val="lv-LV"/>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04E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EEB"/>
  </w:style>
  <w:style w:type="paragraph" w:styleId="Footer">
    <w:name w:val="footer"/>
    <w:basedOn w:val="Normal"/>
    <w:link w:val="FooterChar"/>
    <w:uiPriority w:val="99"/>
    <w:unhideWhenUsed/>
    <w:rsid w:val="00904E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EEB"/>
  </w:style>
  <w:style w:type="character" w:styleId="CommentReference">
    <w:name w:val="annotation reference"/>
    <w:basedOn w:val="DefaultParagraphFont"/>
    <w:uiPriority w:val="99"/>
    <w:semiHidden/>
    <w:unhideWhenUsed/>
    <w:rsid w:val="00904EEB"/>
    <w:rPr>
      <w:sz w:val="16"/>
      <w:szCs w:val="16"/>
    </w:rPr>
  </w:style>
  <w:style w:type="paragraph" w:styleId="CommentText">
    <w:name w:val="annotation text"/>
    <w:basedOn w:val="Normal"/>
    <w:link w:val="CommentTextChar"/>
    <w:uiPriority w:val="99"/>
    <w:semiHidden/>
    <w:unhideWhenUsed/>
    <w:rsid w:val="00904EEB"/>
    <w:pPr>
      <w:spacing w:line="240" w:lineRule="auto"/>
    </w:pPr>
    <w:rPr>
      <w:sz w:val="20"/>
      <w:szCs w:val="20"/>
    </w:rPr>
  </w:style>
  <w:style w:type="character" w:customStyle="1" w:styleId="CommentTextChar">
    <w:name w:val="Comment Text Char"/>
    <w:basedOn w:val="DefaultParagraphFont"/>
    <w:link w:val="CommentText"/>
    <w:uiPriority w:val="99"/>
    <w:semiHidden/>
    <w:rsid w:val="00904EEB"/>
    <w:rPr>
      <w:sz w:val="20"/>
      <w:szCs w:val="20"/>
    </w:rPr>
  </w:style>
  <w:style w:type="paragraph" w:styleId="CommentSubject">
    <w:name w:val="annotation subject"/>
    <w:basedOn w:val="CommentText"/>
    <w:next w:val="CommentText"/>
    <w:link w:val="CommentSubjectChar"/>
    <w:uiPriority w:val="99"/>
    <w:semiHidden/>
    <w:unhideWhenUsed/>
    <w:rsid w:val="00904EEB"/>
    <w:rPr>
      <w:b/>
      <w:bCs/>
    </w:rPr>
  </w:style>
  <w:style w:type="character" w:customStyle="1" w:styleId="CommentSubjectChar">
    <w:name w:val="Comment Subject Char"/>
    <w:basedOn w:val="CommentTextChar"/>
    <w:link w:val="CommentSubject"/>
    <w:uiPriority w:val="99"/>
    <w:semiHidden/>
    <w:rsid w:val="00904EEB"/>
    <w:rPr>
      <w:b/>
      <w:bCs/>
      <w:sz w:val="20"/>
      <w:szCs w:val="20"/>
    </w:rPr>
  </w:style>
  <w:style w:type="paragraph" w:styleId="BalloonText">
    <w:name w:val="Balloon Text"/>
    <w:basedOn w:val="Normal"/>
    <w:link w:val="BalloonTextChar"/>
    <w:uiPriority w:val="99"/>
    <w:semiHidden/>
    <w:unhideWhenUsed/>
    <w:rsid w:val="00904E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EEB"/>
    <w:rPr>
      <w:rFonts w:ascii="Segoe UI" w:hAnsi="Segoe UI" w:cs="Segoe UI"/>
      <w:sz w:val="18"/>
      <w:szCs w:val="18"/>
    </w:rPr>
  </w:style>
  <w:style w:type="paragraph" w:styleId="ListParagraph">
    <w:name w:val="List Paragraph"/>
    <w:basedOn w:val="Normal"/>
    <w:uiPriority w:val="34"/>
    <w:qFormat/>
    <w:rsid w:val="00904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7j3Rz2oOctkPndkBu72wVBHKQ==">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Ivanda</dc:creator>
  <cp:lastModifiedBy>Anita Depkovska</cp:lastModifiedBy>
  <cp:revision>2</cp:revision>
  <dcterms:created xsi:type="dcterms:W3CDTF">2024-03-19T09:00:00Z</dcterms:created>
  <dcterms:modified xsi:type="dcterms:W3CDTF">2024-03-19T09:00:00Z</dcterms:modified>
</cp:coreProperties>
</file>