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22-TA-1939: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projektā lietot terminoloģiju atbilstoši būvniecības jomā spēkā esošajiem normatīvajiem aktiem, piemēram, terminu  “būvniecība” visā tekstā aizstāt ar terminu “izbūve”, izņemot Ministru kabineta noteikumu projekta 36.4. un 37.8. apakšpunktā kuros termins “būvniecība” atbilst terminam “būvdarbi”.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projektu papildināt ar punktu, kas skaidri pasaka, kādi investīcijas 1.1.1.2.i.i. atskaites punkti un mērķrādītāji ir jāsasniedz pirms gala maksājuma saņemšanas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precizēts (saskaņošanas rezultātā 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Investīcijas ietvaros ir sasniedzami šādi nacionālie rādītāji: 5.1. līdz 2026. gada 31. maijam: 5.1.1. Rīgas valstspilsētas pašvaldība - izbūvēti seši videi draudzīgi mobilitātes punkti Rīgas valstspilsētā; 5.1.2. Ādažu novada pašvaldība - izbūvēts viens videi draudzīgs mobilitātes punkts Rīgas metropoles areālā Carnikavā; 5.1.3. Saulkrastu novada pašvaldība - izbūvēts viens videi draudzīgs mobilitātes punkts Rīgas metropoles areālā Saulkrastos; 5.1.4. Rīgas valstspilsētas pašvaldība – izbūvēta sabiedriskā transporta infrastruktūra, kas ietver no autosatiksmes atdalītu neatkarīgu ātrgaitas sabiedrisko transporta līniju 5,3 km garumā Rīgas valstspilsētas nozīmes koridorā Rīgas centrs – Dreiliņi un ar to saistītu velosipēdu un gājēju ceļu infrastruktūru; 5.1.5. Rīgas pašvaldības sabiedrībai ar ierobežotu atbildību “Rīgas Satiksme” (turpmāk – RP SIA Rīgas satiksme) - izbūvēts ar mobilitātes punktu Šķirotava izbūvi saistīts tramvaja līnijas pagarinājums 3,5 km garumā Rīgas valstspilsētā. 5.2. līdz 2026. gada 1. maijam Rīgas valstspilsētas pašvaldībai saistītā pasākuma 1.1.1.2.i.3.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iesniedzējs, saglabājot atbildību par projekta īstenošanu, mērķu sasniegšanu, izdevumu attiecināmību, kā arī maksājumu veikšanu un iepirkuma procedūras veikšanu, var piesaistīt sadarbības partneri. Sadarbības partneris ar projektu saistītās dokumentācijas izstrādē un projekta īstenošanā var iesaistīties tikai ar tā resursiem – ar finansējumu, nodrošinot izbūvētās infrastruktūras ekspluatāciju un uzturēšanu pēc projekta īstenošanas atbilstoši savstarpēji noslēgtajam līgumam ar projekta iesniedzēju, vai ar tā valdījumā esošu nekustamo īpašumu, ievērojot šo noteikumu </w:t>
            </w:r>
            <w:r w:rsidR="00000000" w:rsidRPr="00000000" w:rsidDel="00000000">
              <w:rPr>
                <w:rtl w:val="0"/>
              </w:rPr>
              <w:t xml:space="preserve">27.8. </w:t>
            </w:r>
            <w:r w:rsidR="00000000" w:rsidRPr="00000000" w:rsidDel="00000000">
              <w:rPr>
                <w:rtl w:val="0"/>
              </w:rPr>
              <w:t xml:space="preserve">apakšpunkta</w:t>
            </w:r>
            <w:r w:rsidR="00000000" w:rsidRPr="00000000" w:rsidDel="00000000">
              <w:rPr>
                <w:rtl w:val="0"/>
              </w:rPr>
              <w:t xml:space="preserve"> ​​​​​​nosacījumus. Šādu ieguldījumu rezultātā finansējuma saņēmējam ar sadarbības partneri nevar rasties tādas tiesiskās attiecības, no kurām izrietētu, ka šis darījums atbilst publiska iepirkuma līguma pazīmēm atbilstoši Publisko iepirkumu likumam vai Sabiedrisko pakalpojumu sniedzēju iepirkumu likumam vai ka darījumam jāpiemēro normatīvie akti par iepirkuma procedūru un tās piemērošanas kārtību pasūtītāja finansētiem projektiem.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2.punkta redakcijas nav skaidrs, kāda būs sadarbības partnera loma un uz kādiem nosacījumiem tas tiks iesaistīts projektā, kā arī tas, vai tiešām sadarbības partnera izvēlē netiks piemērota atlases procedūra. Lūdzam precizēt noteikumu projektu, kā arī lūdzam skaidrot sadarbības partnera lomu arī anotācijā. Vienlaikus, nav skaidrs, kā un vai sadarbības partnera līmenī tiks izslēgts komercdarbības atbalsts. Skaidrojam, ka ekonomiskās priekšrocības piešķiršanu sadarbības partnera līmenī ir iespējams izslēgt vien tad, ja tiek organizēta atklāta, pārredzama, nediskriminējoša un konkurenci neierobežojoša procedūra, kas atbilst publiskā iepirkuma principiem (skat. Eiropas Komisijas Paziņojuma par Līguma par Eiropas Savienības darbību 107.panta 1.punktā minēto valsts atbalsta jēdzienu ((2016/C 262/01) 89.-96.punkts), un attiecīgi uz sadarbības partnera līmeni nebūtu jāpiemēro komercdarbības atbalsta kontroles regulējuma nosacījumi. Ja plānots, ka šīs atbalsta programmas ietvaros komercdarbības atbalsta saņēmējs būs arī sadarbības partneris, papildus ir nepieciešams nodrošināt, ka arī sadarbības partneris tiek vērtēts komercdarbības atbalsta kontekstā. Attiecīgi lūdzam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(turpmāk – NP) papildināts ar jaunu finansējuma saņēmēju – RP SIA Rīgas satiksme, kas sākotnēji tika paredzēts kā sadarbības partneris, sadaļa par sadarbības partnera piesaisti tiek svītrota.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izbūvēti seši videi draudzīgi mobilitātes punkti Rīgas pilsētā;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kādēļ rādītāji nesaskan ar Eiropas Padomes lēmuma pielikumā (2.lpp.) minēto mērķi izbūvēt videi draudzīgus mobilitātes mezglus (</w:t>
            </w:r>
            <w:r w:rsidR="00000000" w:rsidRPr="00000000" w:rsidDel="00000000">
              <w:rPr>
                <w:b w:val="1"/>
                <w:rtl w:val="0"/>
              </w:rPr>
              <w:t xml:space="preserve">sešus reģionālos </w:t>
            </w:r>
            <w:r w:rsidR="00000000" w:rsidRPr="00000000" w:rsidDel="00000000">
              <w:rPr>
                <w:rtl w:val="0"/>
              </w:rPr>
              <w:t xml:space="preserve">un </w:t>
            </w:r>
            <w:r w:rsidR="00000000" w:rsidRPr="00000000" w:rsidDel="00000000">
              <w:rPr>
                <w:b w:val="1"/>
                <w:rtl w:val="0"/>
              </w:rPr>
              <w:t xml:space="preserve">divus vietējos </w:t>
            </w:r>
            <w:r w:rsidR="00000000" w:rsidRPr="00000000" w:rsidDel="00000000">
              <w:rPr>
                <w:rtl w:val="0"/>
              </w:rPr>
              <w:t xml:space="preserve">mobilitātes punktus), neatkarīgu ātrgaitas transporta līniju, kas paredzēta sabiedriskajam transportam, un </w:t>
            </w:r>
            <w:r w:rsidR="00000000" w:rsidRPr="00000000" w:rsidDel="00000000">
              <w:rPr>
                <w:b w:val="1"/>
                <w:rtl w:val="0"/>
              </w:rPr>
              <w:t xml:space="preserve">tramvaja līnijas pagarināšanu par 3,5 km</w:t>
            </w:r>
            <w:r w:rsidR="00000000" w:rsidRPr="00000000" w:rsidDel="00000000">
              <w:rPr>
                <w:rtl w:val="0"/>
              </w:rPr>
              <w:t xml:space="preserve">, lai atbalstītu multimodālā transporta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precizēts (saskaņošanas rezultātā 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ietvaros ir sasniedzami šādi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2026.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Rīgas valstspilsētas pašvaldība - izbūvēti seši videi draudzīgi mobilitātes punkti Rīgas valstspilsētā;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Ādažu novada pašvaldība - izbūvēts viens videi draudzīgs mobilitātes punkts Rīgas metropoles areālā Carnikavā;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Saulkrastu novada pašvaldība - izbūvēts viens videi draudzīgs mobilitātes punkts Rīgas metropoles areālā Saulkrastos;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 Rīgas valstspilsētas pašvaldība – izbūvēta sabiedriskā transporta infrastruktūra, kas ietver no autosatiksmes atdalītu neatkarīgu ātrgaitas sabiedrisko transporta līniju 5,3 km garumā Rīgas valstspilsētas nozīmes koridorā Rīgas centrs – Dreiliņi un ar to saistītu velosipēdu un gājēju ceļu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5.1.5. Rīgas pašvaldības sabiedrībai ar ierobežotu atbildību “Rīgas Satiksme” (turpmāk – RP SIA Rīgas satiksme) - izbūvēts ar mobilitātes punktu Šķirotava izbūvi saistīts tramvaja līnijas pagarinājums 3,5 km garumā Rīgas valstspilsētā.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līdz 2026. gada 1. maijam Rīgas valstspilsētas pašvaldībai saistītā pasākuma 1.1.1.2.i.3.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īstenošanai iesniedzami pieci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Rīgas valstspilsētas pašvaldība - sešu videi draudzīgo mobilitātes punktu Rīgas valstspilsētā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Rīgas valstspilsētas pašvaldība - no autosatiksmes neatkarīgās ātrgaitas sabiedriskas transporta līnijas 5,3 km garumā Rīgas valstspilsētas nozīmes koridorā Rīgas centrs – Dreiliņi un ar to saistītās velosipēdu ceļu un gājēju infrastruktūras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RP SIA Rīgas satiksme - saistīta ar mobilitātes punkta “Šķirotava” izbūvi tramvaja līnijas pagarinājuma 3,5 km garumā un ar to saistītās infrastruktūras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Ādažu novada pašvaldība - viena videi draudzīgā mobilitātes punkta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Saulkrastu novada pašvaldība - viena videi draudzīgā mobilitātes punkta izbūve.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izbūvēti seši videi draudzīgi mobilitātes punkti Rīgas pilsētā;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plānoti vairāki projekti, lūdzam rādītājus noteikt katram no īstenojamiem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precizēts (saskaņošanas rezultātā 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ietvaros ir sasniedzami šādi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2026.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Rīgas valstspilsētas pašvaldība - izbūvēti seši videi draudzīgi mobilitātes punkti Rīgas valstspilsētā;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Ādažu novada pašvaldība - izbūvēts viens videi draudzīgs mobilitātes punkts Rīgas metropoles areālā Carnikavā;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Saulkrastu novada pašvaldība - izbūvēts viens videi draudzīgs mobilitātes punkts Rīgas metropoles areālā Saulkrastos;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 Rīgas valstspilsētas pašvaldība – izbūvēta sabiedriskā transporta infrastruktūra, kas ietver no autosatiksmes atdalītu neatkarīgu ātrgaitas sabiedrisko transporta līniju 5,3 km garumā Rīgas valstspilsētas nozīmes koridorā Rīgas centrs – Dreiliņi un ar to saistītu velosipēdu un gājēju ceļu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5.1.5. Rīgas pašvaldības sabiedrībai ar ierobežotu atbildību “Rīgas Satiksme” (turpmāk – RP SIA Rīgas satiksme) - izbūvēts ar mobilitātes punktu Šķirotava izbūvi saistīts tramvaja līnijas pagarinājums 3,5 km garumā Rīgas valstspilsētā.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līdz 2026. gada 1. maijam Rīgas valstspilsētas pašvaldībai saistītā pasākuma 1.1.1.2.i.3.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īstenošanai iesniedzami pieci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Rīgas valstspilsētas pašvaldība - sešu videi draudzīgo mobilitātes punktu Rīgas valstspilsētā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Rīgas valstspilsētas pašvaldība - no autosatiksmes neatkarīgās ātrgaitas sabiedriskas transporta līnijas 5,3 km garumā Rīgas valstspilsētas nozīmes koridorā Rīgas centrs – Dreiliņi un ar to saistītās velosipēdu ceļu un gājēju infrastruktūras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RP SIA Rīgas satiksme - saistīta ar mobilitātes punkta “Šķirotava” izbūvi tramvaja līnijas pagarinājuma 3,5 km garumā un ar to saistītās infrastruktūras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Ādažu novada pašvaldība - viena videi draudzīgā mobilitātes punkta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Saulkrastu novada pašvaldība - viena videi draudzīgā mobilitātes punkta izbūve.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Investīcijas ietvaros līdz 2026.gada 31.maijam ir sasniedzami šādi specifiskie uzraudzības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projektā noteikt, kuri atskaites punkti, mērķi ir attiecināmi uz investīcijas pasākumiem, kas dos pārliecību, ka AF plānā noteiktie rādītāji ir sasniegti – pamatojošā dokumentācija, citi pierādījumi, kā arī iekļaut pienākumu finansējuma saņēmējam šo informāciju/dokumentāciju iesniegt Vadības informācijas sistēmā pārbaudes par to sasniegšanu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izziņas 4.punktu.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Investīcijas ietvaros līdz 2026.gada 31.maijam ir sasniedzami šādi specifiskie uzraudzības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vadlīnijas informatīvā ziņojuma vai Ministru kabineta noteikumu izstrādei par Eiropas Savienības Atveseļošanas un noturības mehānisma plāna reformas vai investīcijas ieviešanu 16.punkta terminoloģiju “</w:t>
            </w:r>
            <w:r w:rsidR="00000000" w:rsidRPr="00000000" w:rsidDel="00000000">
              <w:rPr>
                <w:b w:val="1"/>
                <w:rtl w:val="0"/>
              </w:rPr>
              <w:t xml:space="preserve">nacionālais rādītājs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precizēts (saskaņošanas procesā 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ietvaros ir sasniedzami šādi nacionālie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Atbalsts tiek sniegts granta veidā, sasniedzot projekta mērķi un ievērojot šo noteikumu </w:t>
            </w:r>
            <w:r w:rsidR="00000000" w:rsidRPr="00000000" w:rsidDel="00000000">
              <w:rPr>
                <w:rtl w:val="0"/>
              </w:rPr>
              <w:t xml:space="preserve">34. </w:t>
            </w:r>
            <w:r w:rsidR="00000000" w:rsidRPr="00000000" w:rsidDel="00000000">
              <w:rPr>
                <w:rtl w:val="0"/>
              </w:rPr>
              <w:t xml:space="preserve">punkta</w:t>
            </w:r>
            <w:r w:rsidR="00000000" w:rsidRPr="00000000" w:rsidDel="00000000">
              <w:rPr>
                <w:rtl w:val="0"/>
              </w:rPr>
              <w:t xml:space="preserve"> nosacījumus. AF atbalsta intensitāte projekta iesniegumā norādītajai attiecināmajai izmaksu pozīcijai ir 100 procenti.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definēt, kas ir projekta mērķi, vai lietot vienotu terminoloģiju visā MK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precizēts (saskaņošanas procesā mainīta numerācija).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8. punkts "8. Atbalsts tiek sniegts granta veidā, sasniedzot projekta mērķi un ievērojot šo noteikumu 34. punkta nosacījumus. AF atbalsta intensitāte projekta iesniegumā norādītajai attiecināmajai izmaksu pozīcijai ir 100 procenti."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Atbalsta intensitāte projekta iesniegumā norādītajai attiecināmo izmaksu pozīcijai nepārsniedz: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100 procentus AF finansējuma no attiecīgās izmaksu pozīcijas kopējām attiecināmajām izmaksām darbībām, kas nav kvalificējams kā komercdarbības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100 procentus no attiecīgās izmaksu pozīcijas kopējām attiecināmajām izmaksām 29.13. apakšpunktā minētajām darbībām, saistītām ar šo noteikumu 11.2. apakšpunktā norādītu projekta īstenošanu un kurām piemērojami Regulas Nr. 1370/2007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 100 procentus no attiecīgās izmaksu pozīcijas kopējām attiecināmajām izmaksām 29.11. apakšpunktā minētajām darbībām, atbilstoši Regulas Nr. 651/2014 36a. panta nosacījumiem, izmaksu pozīcijai nepārsniedzot 40 procentus vienam uzņēmumam no investīcijas kopējām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 starpību starp attiecināmajām izmaksām un pamatdarbības peļņu no ieguldījuma šo noteikumu 11.1. , 11.4. un 11.5.  apakšpunktos noteikto projektu īstenošanai, kas kvalificējās kā komercdarbības atbalsts un tiek īstenots atbilstoši Regulas Nr. 651/2014  56. panta nosacījumiem (gadījumos, kad plānots iznomāt attīstīto teritoriju vai ar to saistīto infrastruktūru komersantam saimnieciskās darbības veikšanai vai gadījumos, ja plānots piesaistīt komersantu infrastruktūras apsaimniekošanas nodrošināšanai),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viens no finansējuma saņēmējiem ir RP SIA Rīgas satiksme, kas sniedz sabiedriskā transporta pakalpojumus, izmantojot autobusus, trolejbusus un sliežu sabiedrisko transportu, un ar kuru Rīgas valstspilsētas pašvaldībai noslēgts sabiedriskā transporta pakalpojumu sniegšanas līgums, kas atbilst </w:t>
            </w:r>
            <w:r w:rsidR="00000000" w:rsidRPr="00000000" w:rsidDel="00000000">
              <w:rPr>
                <w:rtl w:val="0"/>
              </w:rPr>
              <w:t xml:space="preserve">Eiropas Parlamenta un Padomes 2007. gada 23. oktobra Regulas Nr. 1370/2007 par sabiedriskā pasažieru transporta pakalpojumiem, izmantojot dzelzceļu un autoceļus, un ar ko atceļ Padomes Regulu Nr. 1191/69 un Padomes Regulu Nr. 1107/70</w:t>
            </w:r>
            <w:r w:rsidR="00000000" w:rsidRPr="00000000" w:rsidDel="00000000">
              <w:rPr>
                <w:rtl w:val="0"/>
              </w:rPr>
              <w:t xml:space="preserve"> (turpmāk - Regula Nr. 1370/2007) 4. panta un 5. panta 2. punktā minētajiem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Atbalstu saskaņā ar šajos noteikumos minētajiem nosacījumiem piešķir Aģentūra, noslēdzot vienošanos ar finansējuma saņēmēju par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minētā finansējuma izlietošanas un uzraudzības kārtību, kā arī citiem investīcijas īstenošanas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atšifrēt, kas noteikumu projekta izpratnē ir "Aģentūra".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precfizēts (saskaņošanas procesā mainīta numerācija). NP 10. punkts "10. Atbalstu saskaņā ar šajos noteikumos minētajiem nosacījumiem piešķir Aģentūra, noslēdzot vienošanos ar finansējuma saņēmēju par šo noteikumu 7. punktā minētā finansējuma izlietošanas un uzraudzības kārtību, kā arī citiem investīcijas īstenošanas nosacījumiem." izteikts šādā redkacijā: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Atbalstu saskaņā ar šajos noteikumos minētajiem nosacījumiem piešķir Centrālā finanšu un līgumu aģentūra (turpmāk – Aģentūra), noslēdzot vienošanos vai līgumu ar finansējuma saņēmēju par šo noteikumu 6. punktā minētā finansējuma izlietošanas un uzraudzības kārtību, kā arī citiem projektu īstenošanas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Projektu iesniedzēji, kas pēc projektu apstiprināšanas ir arī finansējuma saņēmēji, ir Rīgas valstspilsētas pašvaldība, RP SIA Rīgas satiksme, Ādažu novada pašvaldība un Saulkrastu novada pašvaldība.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Atbalstu saskaņā ar šajos noteikumos minētajiem nosacījumiem piešķir Aģentūra, noslēdzot vienošanos ar finansējuma saņēmēju par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minētā finansējuma izlietošanas un uzraudzības kārtību, kā arī citiem investīcijas īstenošanas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īsteno projektu, līdz ar to atbildīgs var būt par konkrētā projekta īstenošanas nosacījumiem. Aicinām aizstāt vārdu “investīcijas” ar vārdu “projekts”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precizēts (saskaņošanas procesā mainīta numerācija). Lūdzu skatīt komentāru pie izziņas 8. punkta.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Projektu iesniedzēji, kas pēc projektu apstiprināšanas ir arī finansējuma saņēmēji, ir Rīgas valstspilsētas pašvaldība, RP SIA Rīgas satiksme, Ādažu novada pašvaldība un Saulkrastu novada pašvaldība.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Atbalstu saskaņā ar šajos noteikumos minētajiem nosacījumiem piešķir Centrālā finanšu un līgumu aģentūra (turpmāk – Aģentūra), noslēdzot vienošanos vai līgumu ar finansējuma saņēmēju par šo noteikumu 6. punktā minētā finansējuma izlietošanas un uzraudzības kārtību, kā arī citiem projektu īstenošanas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apakšpunktā izveidots saīsinājums "vienošanās". Attiecīgi aicinām saīsinājumu arī konsekventi izmantot noteikumu projektā vai citādi precizēt projektu, nodrošinot saskanīgu un konsekventu regulējumu. Turklāt, ņemot vērā pašreizējo projekta 9. punkta redakciju, nav viennozīmīgi skaidrs, vai projekta 1.9. apakšpunktā, kā arī 9. un 22. punktā ir runa par vienu un to pašu vienošanos. Attiecīgi lūdzam pārdomāt punktu redakcijas, kā arī aicinām vienošanās ietveramos nosacījumus vienkopus norādīt 22.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Atbalstu saskaņā ar šajos noteikumos minētajiem nosacījumiem izmaksā Centrālā finanšu un līgumu aģentūra (turpmāk – Aģentūra), noslēdzot vienošanās vai līgumu ar finansējuma saņēmēju par šo noteikumu </w:t>
            </w:r>
            <w:r w:rsidR="00000000" w:rsidRPr="00000000" w:rsidDel="00000000">
              <w:rPr>
                <w:rtl w:val="0"/>
              </w:rPr>
              <w:t xml:space="preserve">6.</w:t>
            </w:r>
            <w:r w:rsidR="00000000" w:rsidRPr="00000000" w:rsidDel="00000000">
              <w:rPr>
                <w:rtl w:val="0"/>
              </w:rPr>
              <w:t xml:space="preserve"> punktā minētā finansējuma izlietošanas un uzraudzības kārtību, kā arī citiem projektu īstenošanas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iesniedz projekta iesniegumu, ievērojot šo noteikumu </w:t>
            </w:r>
            <w:r w:rsidR="00000000" w:rsidRPr="00000000" w:rsidDel="00000000">
              <w:rPr>
                <w:rtl w:val="0"/>
              </w:rPr>
              <w:t xml:space="preserve">12.</w:t>
            </w:r>
            <w:r w:rsidR="00000000" w:rsidRPr="00000000" w:rsidDel="00000000">
              <w:rPr>
                <w:rtl w:val="0"/>
              </w:rPr>
              <w:t xml:space="preserve">  un </w:t>
            </w:r>
            <w:r w:rsidR="00000000" w:rsidRPr="00000000" w:rsidDel="00000000">
              <w:rPr>
                <w:rtl w:val="0"/>
              </w:rPr>
              <w:t xml:space="preserve">13.</w:t>
            </w:r>
            <w:r w:rsidR="00000000" w:rsidRPr="00000000" w:rsidDel="00000000">
              <w:rPr>
                <w:rtl w:val="0"/>
              </w:rPr>
              <w:t xml:space="preserve"> punkta nosacījumus, pievienojot projekta iesniegumam izmaksu un ieguvumu analīzi un apliecinājumu, ka uz finansējuma saņēmēju neattiecas šo noteikumu </w:t>
            </w:r>
            <w:r w:rsidR="00000000" w:rsidRPr="00000000" w:rsidDel="00000000">
              <w:rPr>
                <w:rtl w:val="0"/>
              </w:rPr>
              <w:t xml:space="preserve">20.</w:t>
            </w:r>
            <w:r w:rsidR="00000000" w:rsidRPr="00000000" w:rsidDel="00000000">
              <w:rPr>
                <w:rtl w:val="0"/>
              </w:rPr>
              <w:t xml:space="preserve"> un </w:t>
            </w:r>
            <w:r w:rsidR="00000000" w:rsidRPr="00000000" w:rsidDel="00000000">
              <w:rPr>
                <w:rtl w:val="0"/>
              </w:rPr>
              <w:t xml:space="preserve">21.</w:t>
            </w:r>
            <w:r w:rsidR="00000000" w:rsidRPr="00000000" w:rsidDel="00000000">
              <w:rPr>
                <w:rtl w:val="0"/>
              </w:rPr>
              <w:t xml:space="preserve"> punktā minētie izslēgšanas kritēriji un ka projekts atbilst šo noteikumu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iesnieguma iesniegšanas brīdī iesnieguma iesniedzējs vēl nav finansējuma saņēmējs, lūdzam izvērtēt lietoto terminoloģiju un izmantot atbilstošu terminoloģiju, kā arī izvērtēt citviet projektā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finansējuma saņēmēji ir zināmi un projektu pieteikumu atlase netiek organizēta. Projektu iesniedzēji ir arī finansējuma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projektos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1.1.1.2.i. investīcijas "Videi draudzīgi uzlabojumi Rīgas pilsētas sabiedriskā transporta sistēmā" 1.1.1.2.i.1. pasākuma īstenošanas noteikumi” (21-TA-1144) un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 (22-TA-1823) tiek izmantots tikai termins “finansējuma saņēmējs”, tiek atstāts vai aizstāts "projekta iesniedzējs" ar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iesniedz projekta iesniegumu, ievērojot šo noteikumu </w:t>
            </w:r>
            <w:r w:rsidR="00000000" w:rsidRPr="00000000" w:rsidDel="00000000">
              <w:rPr>
                <w:rtl w:val="0"/>
              </w:rPr>
              <w:t xml:space="preserve">12.</w:t>
            </w:r>
            <w:r w:rsidR="00000000" w:rsidRPr="00000000" w:rsidDel="00000000">
              <w:rPr>
                <w:rtl w:val="0"/>
              </w:rPr>
              <w:t xml:space="preserve">  un </w:t>
            </w:r>
            <w:r w:rsidR="00000000" w:rsidRPr="00000000" w:rsidDel="00000000">
              <w:rPr>
                <w:rtl w:val="0"/>
              </w:rPr>
              <w:t xml:space="preserve">13.</w:t>
            </w:r>
            <w:r w:rsidR="00000000" w:rsidRPr="00000000" w:rsidDel="00000000">
              <w:rPr>
                <w:rtl w:val="0"/>
              </w:rPr>
              <w:t xml:space="preserve"> punkta nosacījumus, pievienojot projekta iesniegumam izmaksu un ieguvumu analīzi un apliecinājumu, ka uz finansējuma saņēmēju neattiecas šo noteikumu </w:t>
            </w:r>
            <w:r w:rsidR="00000000" w:rsidRPr="00000000" w:rsidDel="00000000">
              <w:rPr>
                <w:rtl w:val="0"/>
              </w:rPr>
              <w:t xml:space="preserve">20.</w:t>
            </w:r>
            <w:r w:rsidR="00000000" w:rsidRPr="00000000" w:rsidDel="00000000">
              <w:rPr>
                <w:rtl w:val="0"/>
              </w:rPr>
              <w:t xml:space="preserve"> un </w:t>
            </w:r>
            <w:r w:rsidR="00000000" w:rsidRPr="00000000" w:rsidDel="00000000">
              <w:rPr>
                <w:rtl w:val="0"/>
              </w:rPr>
              <w:t xml:space="preserve">21.</w:t>
            </w:r>
            <w:r w:rsidR="00000000" w:rsidRPr="00000000" w:rsidDel="00000000">
              <w:rPr>
                <w:rtl w:val="0"/>
              </w:rPr>
              <w:t xml:space="preserve"> punktā minētie izslēgšanas kritēriji un ka projekts atbilst šo noteikumu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20. punktā nav minēti izslēgšanas kritēriji, attiecīgi lūdzam precizēt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iesniedz projekta iesniegumu, ievērojot šo noteikumu 12. un 13. punkta nosacījumus, pievienojot projekta iesniegumam: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izmaksu un ieguvumu analīzi un apliecinājumu, ka uz finansējuma saņēmēju neattiecas šo noteikumu 19. un 20. punktā minētie izslēgšanas kritēriji, apliecinot arī projekta atbilstību šo noteikumu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pievieno apliecinājumu par finansējuma saņēmēja atbilstību Eiropas Komisijas 2014. gada 17. jūnija Regulas (ES) Nr. 651/2014, ar ko noteiktas atbalsta kategorijas atzīst par saderīgām ar iekšējo tirgu, piemērojot Līguma 107. un 108. pantu (turpmāk - Regula Nr. 651/2014) 2. panta 18. punkta c) apakšpunkta nosacījumiem komercdarbības atbalsta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pievieno apliecinājumu par šo noteikumu 29.17. apakšpunktā minēto darbību īstenošanai nepieciešamo Regulas Nr. 651/2014 36a. panta 10. un 11. punktā nosacījumu izpildi, pievienojot vai norādot atsauces uz attiecīgo nosacījumu izpildi apliecinošajiem dokumentiem.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Sadarbības partneris nav tiesīgs ar projekta īstenošanu saistītās tiesības un pienākumus nodot citai personai.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kādus sadarbības partnerus projekta iesniedzējs var piesaistīt, uzskaitot tos, vai kādiem kritērijiem jāatbilst piesaistītajiem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NP papildināts ar jaunu finansējuma saņēmēju – RP SIA Rīgas satiksme, kas sākotnēji tika paredzēts kā sadarbības partneris, sadaļa par sadarbības partnera piesaisti svītrota.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Finansējuma saņēmējs projekta īstenošanai nepieciešamās informācijas iesniegšanu nodrošina Kohēzijas politikas fondu vadības informācijas sistēmā (turpmāk – Vadības informācijas sistēmā), ja uz informācijas iesniegšanas brīdi ir nodrošināta tās funkcionalitāte, vai elektroniska dokumenta veidā, izmantojot Ministrijas tīmekļa vietnē norādīto elektronisko pasta adresi un projekta iesniedzēja tīmekļa vietnē norādīto elektronisko pasta adresi, parakstot to ar drošu elektronisko parakstu, kas satur laika zīmogu, ja uz informācijas iesniegšanas brīdi nav nodrošināta Vadības informācijas sistēmas funkcionalitāte.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Kohēzijas politikas fondu vadības informācijas sistēmas funkcionalitāte jau ir nodrošināta, lūdzam precizēt Ministru kabineta noteikumu projekta 17. punktu un turpmāk atbilstošos punktus (piemēram, 18.punkta 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precizēts (saskaņošanas procesā 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Finansējuma saņēmējs projekta īstenošanai nepieciešamās informācijas iesniegšanu nodrošina Kohēzijas politikas fondu vadības informācijas sistēmā (turpmāk –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Atbalsta piešķiršanas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Ministrija pēc šo noteikumu spēkā stāšanās desmit darbdienu laikā nosūta katram finansējuma saņēmējam uzaicinājumu iesniegt projekta iesniegumu Vadības informācijas sistēmā, norādot aizpildāmos projekta datu laukus un iesniegšanas termiņu, kas nav īsāks par diviem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iesniedz projekta iesniegumu, ievērojot šo noteikumu 12. un 13. punkta nosacījumus, pievienojot projekta iesniegumam izmaksu un ieguvumu analīzi un apliecinājumu, ka uz finansējuma saņēmēju neattiecas šo noteikumu 20. un 21.  punktā minētie izslēgšanas kritēriji un ka projekts atbilst šo noteikumu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Ministrija pēc finansējuma saņēmēja šo noteikumu 14. punktā minētās informācijas saņemšanas pārbauda iesniegto projekta informāciju atbilstoši šajos noteikumos noteiktajam, tai skaitā šo noteikumu 8. punktā minētā sabiedriskā transporta pakalpojumu sniegšanas līguma atbilstību Regulas Nr. 1370/2007  4. pantā un 5. panta 2. punktā minētajiem nosacījumiem un, ja nepieciešams, lūdz finansējuma saņēmēju veikt papildinājumus un precizējumus iesniegtajā projekta informācijā, nosakot termiņus precizējumu un papildinājumu iesniegšanai. Finansējuma saņēmējs precizējumus var veikt līdz projekta informācija atbilst visām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informācijas pārbaudes ietvaros Ministrija lūdz Centrālai finanšu un līgumu aģentūrai (turpmāk - Aģentūra) sniegt tās rīcībā esošo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 136. pantā minēto informāciju par izslēgšanas kritērijiem un lēmumiem par izslēgšanu attiecībā uz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Valsts ieņēmumu dienesta administrēto nodokļu (nodevu) parādnieku datubāzēs par finansējuma saņēmēja nodokļu vai nodevu parādu, kas kopsummā pārsniedz 150 euro, izņemot nodokļu maksājumus, kuru segšanai ir piešķirts samaksas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Ministrija nodrošina, ka Aģentūrai noteiktais termiņš šo noteikumu 16. punktā minētās informācijas sniegšanai nav īsāks par piecām darbdienām no Ministrijas pieprasījuma saņemšanas. Finansējuma saņēmējs ir tiesīgs īstenot projektu un projekta informāciju uzskata par atbilstošu šiem noteikumiem, tostarp, ja finansējuma saņēmējs neatbilst Regulas Nr. 2018/1046 136. pantā minētajiem izslēgšanas kritērijiem un finansējuma saņēmējam nav nodokļu vai nodevu parādu, kas kopsummā pārsniedz 150 euro, izņemot nodokļu maksājumus, kuru segšanai ir piešķirts samaksas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finansējuma saņēmējs pēc šo noteikumu 15. punktā minētā pieprasījuma saņemšanas neizpilda nosacījumus vai neizpilda tos noteiktajā termiņā, Ministrija atkārtoti nosūta finansējuma saņēmējam pieprasījumu iesniegt precizētu projekta iesniegumu un informāciju, kas nepieciešama, lai pārbaudītu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Atbalsts nav sniedzams, ja finansējuma saņēmējs ir kādā no Regulas Nr. 2018/1046  136. pantā “Izslēgšanas kritēriji un lēmumi par izslēgšanu” noteiktajām izslēgšanas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Komercdarbības atbalsts nav sniedzams, ja tas atbilst grūtībās nonākuša komersanta statusam un uz to attiecas vismaz viena no Eiropas Komisijas 2014. gada 17. jūnija Regulas (ES) Nr.  651/2014, ar ko noteiktas atbalsta kategorijas atzīst par saderīgām ar iekšējo tirgu, piemērojot Līguma 107. un 108. pantu (Eiropas Savienības Oficiālais Vēstnesis, 2014. gada 26. jūnijs, Nr. L 187)  (turpmāk - Regula Nr. 651/2014) 2. panta 18. punktā minētajām pazīmēm.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projekta iesniegums atbilst šajos noteikumos noteiktajiem nosacījumiem un uz finansējuma saņēmēju nav attiecināms neviens no šo noteikumu 19. un 20. punktā minētajiem izslēgšanas kritērijiem, Ministrija informē Aģentūru par atļauju slēgt vienošanās vai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Vienošanās vai līgumā iekļauj vismaz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projekta īstenošanas termiņus, sasniedzamos mērķus un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atbildības sadalījumu starp Aģentūru un finansējuma saņēmēju, tai skaitā pušu pienākumus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projekta īstenošanai nepieciešamo finansējumu, maksājumu veikšanas kārtību, kā arī korektīvo darbību veikšanas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kārtību, kādā iesniedz plānoto progresa pārskatu iesniegšanas grafiku un plānoto iepirkumu plānu un tā iesniegšanas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kārtību, kādā tiek veikti nepieciešami grozījumi projektā, plānoto progresa pārskatu iesniegšanas grafikā vai plānotajā iepirkumu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uzraudzības un pārbaužu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finansējuma saņēmēja sagatavotu un pilnībā aizpildītu projekta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informāciju un dokumentu kopumu, kas apliecinās šo noteikumu 5. punktā noteiktu projektu nacionālo rādītāju sasniegšanu un ar projekta īstenošanu saistīto dokumentu uzglabāšanas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 informāciju par Vadības informācijas sistēmā nepieciešamās informācijas ievades apjomu, datu ievades regularitāti, atbildības sadalījumu un nepieciešamo pamatojošo dokumentu par noteikto nacionālo rādītāju sasniegšanu augšupielādes apjomu un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 strīdu risināšanas kārtību, vienošanās vai līguma grozījumu veikšanas un vienošanās vai līguma izbeigšanas kārtību, rīcību nepārvaramas varas gadījumā un citus nosacījumus, kas būtiski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saņēmējs pēc vienošanās vai līguma noslēgšanas Vadības informācijas sistēmā Aģentūrai iesniedz: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plānoto progresa pārskatu iesniegšanas grafiku, kurā norāda maksājuma pieprasījumu veidu (avansa maksājums un noslēguma maksājums), maksājuma pieprasījuma apmēru un pieprasīšanas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iepirkumu plānu par visiem projekta ieviešanai plānotajiem publiskajiem iepirkumiem, kuru rīkošanai paredzēts piemērot normatīvos aktus publisko iepirkumu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Vienošanās vai līgumā papildus tiek ietverti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Vienošanās vai līgumā var paredzēt avansa un noslēguma maksājumu. Avansa maksājumu paredz ne lielāku kā 30 procentu apmērā no šo noteikumu 6. punktā minētā kopējā finansējuma, ko veic, pamatojoties uz noslēgtajiem iepirkuma līgumiem vai projekta ietvaros veiktajiem izdevumiem, tai skaitā veiktajiem maksājumiem saskaņā ar pakalpojumu, preču piegādes vai būvdarbu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ja finansējuma saņēmējam ir piešķirts avansa maksājums projekta īstenošanai, finansējuma saņēmējs iesniedz Aģentūrai maksājuma pieprasījumu piešķirtā avansa maksājuma apmērā sešu mēnešu laikā saimnieciskā gada ietvaros no avansa maksājuma saņemšanas brīža. Finansējuma saņēmējs var saņemt vairākus avansus, paredzot, ka nākamo avansu var saņemt pēc tam, kad iepriekšējais saņemtais avanss ir apgūts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kopējā piešķirtā avansu un starpposma maksājumu summa vai apmērs nevar pārsniegt 90 procentus no šo noteikumu 6. punktā minētā kopējā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noslēguma maksājums par atlikušo finansējuma daļu var tikt veikts tikai pēc revidenta atzinuma, kas tiek iesniegts kopā ar noslēguma maksājuma pieprasījumu, un, kad Aģentūra ir guvusi pārliecību par projekta nacionālo rādītāju sasniegšanu šo noteikumu 56. punktā minētās pārbaudes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Aģentūra piešķir finansējumu un veic uzraudzību atbilstoši Ministru kabineta 2021. gada 7. septembra noteikumiem Nr. 621 "Eiropas Savienības Atveseļošanas un noturības mehānisma plāna īstenošanas un uzraudzības kārtība"  (turpmāk – MK noteikumi Nr. 621), tai skaitā veic maksājumus finansējuma saņēmējam vienošanās vai līgumā noteiktajā kārtībā, papildus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veicot maksājumus finansējuma saņēmējam, veic projektam pieejama finansējuma un apguves summas kontroli, nepieļaujot projekta īstenošanai noteiktās summas pārsniegšanu;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projekta ietvaros sagatavo valsts budžeta pieprasījumus atbilstoši Likumā par budžetu un finanšu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veic pamatojošās dokumentācijas pārbaudes, ja ir aizdomas par negodprātīgu finansējuma saņēmēja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veic izmaksāto līdzekļu atgūšanu 100 procentu apmērā no šo noteikumu 6. punktā minētā kopējā finansējuma gadījumos, ja Aģentūra konstatē interešu konflikta, krāpšanas un korupcijas vai dubultā finansējuma pārkāpumus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Finansējuma saņēmējs īsteno projektu atbilstoši MK noteikumiem Nr. 621 , kā arī ievēro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ir atbildīgs par nacionālo rādītāju pilnīgu sasniegšanu noteiktajā laika grafikā;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nodrošina interešu konflikta, korupcijas un krāpšanas novēršanas nosacījumu ievērošanu projektā un dubultā finansējuma riska izslēgšanu;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nodrošina, ka veicamās darbības tiek īstenotas, ievērojot šo noteikumu 21. punktā minētos nosacījumus un prasības, tai skaitā ar noslēguma maksājuma pieprasījumu iesniedz Aģentūrai šo noteikumu 56. punktā minēto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iesniedz Aģentūrai maksājuma pieprasījumus Vadības informācijas sistēmā, tai skaitā revidenta atzinumu un izdevumu un sasniegto rādītāju pamatojošos dokumentus vienošanās vai līgumā noteiktajos termiņos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revidenta atzinumā tiek ietverts izvērtējums par finansējuma saņēmēja projekta atbilstību labas finanšu pārvaldības principiem, pārbaudīta preču un pakalpojuma sniedzēju atbilstība piegādes līgumiem un pārbaudīta pakalpojumu un piegādes līgumu un to izdevumus pamatojošā dokumentācija, kas apliecina projekta ieviešanu un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26.6. piesaista preču un pakalpojuma sniedzējus saskaņā ar normatīvajiem aktiem publisko iepirkumu jomā, organizējot atklātu, pārredzamu, nediskriminējošu un konkurenci neierobežojošu procedūru. Finansējuma saņēmējs pēc nepieciešamībās aktualizē iepirkumu plānu Vadības informācijas sistēmā par projekta  ieviešanai plānotajiem un faktiski veiktajiem iepirkumiem, kuru rīkošanai paredzēts piemērot normatīvos aktus publisko iepirkumu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 nodrošina informācijas un publicitātes pasākumus saskaņā ar Eiropas Parlamenta un Padomes 2021. gada 12. februāra Regulas (ES) Nr. 2021/241, ar ko izveido Atveseļošanas un noturības mehānismu (turpmāk - Regula Nr.2021/241) 34.pantu un Eiropas Komisijas un Latvijas Republikas Atveseļošanas un noturības mehānisma finansēšanas nolīguma 10.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 nodrošina, ka ar projektu īstenošanu saistītu dokumentācija glabā un nodrošina tās pieejamību visā investīciju un ar to saistītās infrastruktūras uzraudzības amortizācijas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26.9. nodrošina, ka ar komercdarbības atbalsta saņemšanu saistītu dokumentācija glabā un nodrošina tās pieejamību saskaņā ar šo noteikumu 50.2. apakšpunktā noteikto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 Vadības informācijas sistēmā sniedz visu nepieciešamo informāciju AF plāna uzraudzībā iesaistītajām institūcijām, ka arī Latvijas Republikas un Eiropas Komisijas finansēšanas nolīgumā par AF minētajām iestādēm saistībā ar projekta īstenošanu un projekta mērķu sasniegšanu, nodrošina datu un informācijas pieejamību, kā arī nodrošina datu ievadi un uzkrāšanu Vadības informācijas sistēmā par projektu un Eiropas Komisijas noteiktajiem Atveseļošanas fonda plāna šo noteikumu 5. punktā minētajiem kopējiem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Aģentūrai ir tiesības vienpusēji atkāpties no noslēgtā vienošanās vai līguma jebkurā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finansējuma saņēmējs nepilda vienošanas vai līguma nosacījumus, tai skaitā netiek ievēroti projektā noteiktie termiņi vai ir iestājušies citi apstākļi, kas negatīvi ietekmē vai var ietekmēt projekta vai noteikto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finansējuma saņēmējs projekta īstenošanas laikā apzināti ir sniedzis nepatiesu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finansējuma saņēmēja īstenotajā projektā ir konstatēti gadījumi vai pazīmes, kas saistītas ar interešu konfliktu, korupciju, krāpšanu un dubultā finansējuma pārkāpumu pieļaušanu;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citos gadījumos, ko paredz vienošanās vai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informācijas pārbaudes ietvaros Ministrija lūdz Aģentūra sniegt tās rīcībā esošo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Komercdarbības atbalsts nav sniedzams, ja tas atbilst grūtībās nonākuša komersanta statusam un uz to attiecas vismaz viena no </w:t>
            </w:r>
            <w:r w:rsidR="00000000" w:rsidRPr="00000000" w:rsidDel="00000000">
              <w:rPr>
                <w:rtl w:val="0"/>
              </w:rPr>
              <w:t xml:space="preserve">Eiropas Komisijas 2014. gada 17. jūnija Regulas (ES) Nr.  651/2014, ar ko noteiktas atbalsta kategorijas atzīst par saderīgām ar iekšējo tirgu, piemērojot Līguma 107. un 108. pantu (Eiropas Savienības Oficiālais Vēstnesis, 2014. gada 26. jūnijs, Nr. L 187) </w:t>
            </w:r>
            <w:r w:rsidR="00000000" w:rsidRPr="00000000" w:rsidDel="00000000">
              <w:rPr>
                <w:rtl w:val="0"/>
              </w:rPr>
              <w:t xml:space="preserve"> (turpmāk - Regula Nr. 651/2014) 2. panta 18. punktā minētajām pazīmēm.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20. punktu, paredzot, kas tieši (proti, projekta iesniedzējs) atbilst grūtībās nonākuša komersanta statusam. Papildus lūdzam precizēt normu, ņemot vērā, ka atbilstību grūtībās nonākuša uzņēmuma statusam konstatē, ja uzņēmums atbilst kādai no Eiropas Komisijas 2014. gada 17. jūnija Regulas (ES) Nr.  651/2014, ar ko noteiktas atbalsta kategorijas atzīst par saderīgām ar iekšējo tirgu, piemērojot Līguma 107. un 108. pantu (turpmāk - Regula Nr. 651/2014) 2. panta 18. punktā minētajām pazīmēm. Proti, saiklis "un" projekta 20. punktā maldinoši norāda, ka iepriekš minētajā regulas normā uzskaitītās pazīmes konstatēšana un grūtībās nonākuša komersanta statuss ir divas dažādas lietas. Attiecīgi lūdzam precizēt normas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 NP 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Komercdarbības atbalsts nav sniedzams, ja finansējuma saņēmējs atbilst kādai no Regulas Nr. 651/2014 2. panta 18. punktā minētajām pazīmēm.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Ministrija nodrošina, ka Aģentūrai noteiktais termiņš šo noteikumu </w:t>
            </w:r>
            <w:r w:rsidR="00000000" w:rsidRPr="00000000" w:rsidDel="00000000">
              <w:rPr>
                <w:rtl w:val="0"/>
              </w:rPr>
              <w:t xml:space="preserve">​</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minētās informācijas sniegšanai nav īsāks par piecām darbdienām no Ministrijas pieprasījuma saņemšanas.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Komercdarbības atbalsts nav sniedzams, ja tas atbilst grūtībās nonākuša komersanta statusam un uz to attiecas vismaz viena no </w:t>
            </w:r>
            <w:r w:rsidR="00000000" w:rsidRPr="00000000" w:rsidDel="00000000">
              <w:rPr>
                <w:rtl w:val="0"/>
              </w:rPr>
              <w:t xml:space="preserve">Eiropas Komisijas 2014. gada 17. jūnija Regulas (ES) Nr.  651/2014, ar ko noteiktas atbalsta kategorijas atzīst par saderīgām ar iekšējo tirgu, piemērojot Līguma 107. un 108. pantu (Eiropas Savienības Oficiālais Vēstnesis, 2014. gada 26. jūnijs, Nr. L 187) </w:t>
            </w:r>
            <w:r w:rsidR="00000000" w:rsidRPr="00000000" w:rsidDel="00000000">
              <w:rPr>
                <w:rtl w:val="0"/>
              </w:rPr>
              <w:t xml:space="preserve"> (turpmāk - Regula Nr. 651/2014) 2. panta 18. punktā minētajām pazīmēm.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gadījumos, kad uzņēmums neatbilst normatīvajos aktos noteiktajiem kritērijiem, lai tam pēc kreditoru pieprasījuma pieprasītu maksātnespējas procedūru, nav iespējams pārliecināties publiski pieejamos resursos un tas ir jāvērtē pamatojoties uz uzņēmuma apliecinājumu, lūdzam papildināt noteikumu projektu ar nosacījumu, ka komersants iesniedz apliecinājumu Eiropas Komisijas 2014.gada 17.jūnija Regulas (ES) Nr.651/2014,  ar ko noteiktas atbalsta kategorijas atzīst par saderīgām ar iekšējo tirgu, piemērojot Līguma 107. un 108. pantu (turpmāk – Komisijas regulas Nr.651/2014)  2.panta 18.punkta c) apakšpunktā ietvertā nosacījuma, ka uzņēmumam netiek piemērota maksātnespējas procedūra, vai tas neatbilst savas valsts tiesību aktos noteiktiem kritērijiem, lai tam pēc kreditoru pieprasījuma piemērotu maksātnespējas procedūru ievērošanai. Papildus lūdzam redakcionāli precizēt, ka nosacījums ir jāizpilda atbalsta pretendentam kā komercdarbības atbalsta saņēmējam.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iesniedz projekta iesniegumu, ievērojot šo noteikumu 12. un 13. punkta nosacījumus, pievienojot projekta iesniegumam: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izmaksu un ieguvumu analīzi un apliecinājumu, ka uz finansējuma saņēmēju neattiecas šo noteikumu 19. un 20. punktā minētie izslēgšanas kritēriji, apliecinot arī projekta atbilstību šo noteikumu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pievieno apliecinājumu par finansējuma saņēmēja atbilstību Eiropas Komisijas 2014. gada 17. jūnija Regulas (ES) Nr. 651/2014, ar ko noteiktas atbalsta kategorijas atzīst par saderīgām ar iekšējo tirgu, piemērojot Līguma 107. un 108. pantu (turpmāk - Regula Nr. 651/2014) 2. panta 18. punkta c) apakšpunkta nosacījumiem komercdarbības atbalsta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Ministrija nodrošina, ka Aģentūrai noteiktais termiņš šo noteikumu </w:t>
            </w:r>
            <w:r w:rsidR="00000000" w:rsidRPr="00000000" w:rsidDel="00000000">
              <w:rPr>
                <w:rtl w:val="0"/>
              </w:rPr>
              <w:t xml:space="preserve">​</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minētās informācijas sniegšanai nav īsāks par piecām darbdienām no Ministrijas pieprasījuma saņemšanas.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Pēc šo Ministru kabineta noteikumu apstiprināšanas Ministrija desmit darbdienu laikā nosūta projekta iesniedzējam: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18.1.apakšpunktā precizēt vārdu "apstiprināšanas", aizstājot to ar vārdiem "spēkā stāšanās". Tāpat ierosinām svītrot vārdus "Ministru kabineta", jo tie ir lieki.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precizēts (saskaņošanas procesā 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punktam mainīta numerācija,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Ministrija pēc šo noteikumu spēkā stāšanās desmit darbdienu laikā nosūta katram finansējuma saņēmējam uzaicinājumu iesniegt projekta iesniegumu Vadības informācijas sistēmā, norādot aizpildāmos projekta datu laukus un iesniegšanas termiņu, kas nav īsāks par diviem mēnešiem.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Ministrija pēc šo noteikumu </w:t>
            </w:r>
            <w:r w:rsidR="00000000" w:rsidRPr="00000000" w:rsidDel="00000000">
              <w:rPr>
                <w:rtl w:val="0"/>
              </w:rPr>
              <w:t xml:space="preserve">18.1. </w:t>
            </w:r>
            <w:r w:rsidR="00000000" w:rsidRPr="00000000" w:rsidDel="00000000">
              <w:rPr>
                <w:rtl w:val="0"/>
              </w:rPr>
              <w:t xml:space="preserve">apakšpunktā</w:t>
            </w:r>
            <w:r w:rsidR="00000000" w:rsidRPr="00000000" w:rsidDel="00000000">
              <w:rPr>
                <w:rtl w:val="0"/>
              </w:rPr>
              <w:t xml:space="preserve"> minētās informācijas saņemšanas no projekta iesniedzēja organizē iesniegtās projekta informācijas pārbaudi atbilstoši AF reformas investīcijas mērķim un šajos noteikumos noteiktajam, ja nepieciešams, lūdz projekta iesniedzēju veikt papildinājumus un precizējumus iesniegtajā informācijā, nosakot termiņus precizējumu un papildinājumu iesniegšanai. Precizējumi tiek veikti, līdz projekta informācija atbilst visām izvirzītajām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sadaļu “I. Vispārīgie jautājumi” ar konkrēto AF reformas investīcijas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sadaļa “I. Vispārīgie jautājumi” papildināta ar precizēto AF reformas investīcijas mērķi, saskaņā ar AF plāna 159.apakšpunktu: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Investīcijas mērķis ir īstenot Rīgas metropoles areālā pārvietošanās paradumu maiņu, veidojot konkurētspējīgu sabiedriskā transporta piedāvājumu attiecībā pret privāto transportu, tajā skaitā sasaistē ar mikromobilitāti, veicot satiksmes plūsmu pārstrukturizāciju alternatīvu maršrutu izveide, pasažieru autotransporta lietotāju pārsēdināšana uz sabiedrisko un sliežu transportu, tādējādi sekmējot transporta negatīvās ietekmes uz vidi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18.3.1. finansējuma saņēmējs atbilst šajos noteikumos un AF plānā noteiktajiem nosacījumiem, tai skaitā nav piemērojami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noteiktie izslēgšanas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šajā apakšpunktā nepieciešamību CFLA pārbaudīt, vai finansējuma saņēmējs atbilst šajos noteikumos un AF plānā noteiktajiem nosacījumiem, jo to veic ministrija. CFLA sniegs informāciju izslēgšanas kritēriju piemērošanai un par nodokļu parādu neesamību.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Pirms Ministrijas lēmuma pieņemšanas par projekta iesniegumu atbilstību visām izvirzītajām prasībām, Ministrija lūdz Aģentūrai sniegt informāciju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18.3.1. finansējuma saņēmējam nav piemērojami šo noteikumu 16. punktā noteiktie izslēgšanas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18.3.2. finansējuma saņēmējam nav nodokļu parādi Latvijas Republikā, kas kopsummā pārsniedz 150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precizēts, 18.3. apakšpunkts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informācijas pārbaudes ietvaros Ministrija lūdz Aģentūrai sniegt tās rīcībā esošo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par Regulas Nr. 2018/1046 136. pantā minēto informāciju par izslēgšanas kritērijiem un lēmumiem par izslēgšanu attiecībā uz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Valsts ieņēmumu dienesta administrēto nodokļu (nodevu) parādnieku datubāzēs par finansējuma saņēmēja nodokļu vai nodevu parādu, kas kopsummā pārsniedz 150 euro, izņemot nodokļu maksājumus, kuru segšanai ir piešķirts samaksas termiņa pagarinājums.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18.3.2. finansējuma saņēmējam nav nodokļu parādi Latvijas Republikā, kas kopsummā pārsniedz 1 000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likumu “Par nodokļiem un nodevām” informācija par parādniekiem tiek iekļauta VID administrētajā datu bāzē sākot no 150 euro. Tāpat nepieciešams nodrošinātu vienoto pieeju pret visiem Atveseļošanas fonda 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izziņas 14.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Aģentūra pēc šo noteiumu </w:t>
            </w:r>
            <w:r w:rsidR="00000000" w:rsidRPr="00000000" w:rsidDel="00000000">
              <w:rPr>
                <w:rtl w:val="0"/>
              </w:rPr>
              <w:t xml:space="preserve">18.1. </w:t>
            </w:r>
            <w:r w:rsidR="00000000" w:rsidRPr="00000000" w:rsidDel="00000000">
              <w:rPr>
                <w:rtl w:val="0"/>
              </w:rPr>
              <w:t xml:space="preserve">apakšpunktā</w:t>
            </w:r>
            <w:r w:rsidR="00000000" w:rsidRPr="00000000" w:rsidDel="00000000">
              <w:rPr>
                <w:rtl w:val="0"/>
              </w:rPr>
              <w:t xml:space="preserve"> minētās informācijas saņemšanas un pirms līguma par projekta īstenošanu noslēgšanu starp Aģentūru un finansējuma saņēmēju organizē iesniegtās projekta informācijas pārbaudi attiecībā uz šajos noteikumos </w:t>
            </w:r>
            <w:r w:rsidR="00000000" w:rsidRPr="00000000" w:rsidDel="00000000">
              <w:rPr>
                <w:rtl w:val="0"/>
              </w:rPr>
              <w:t xml:space="preserve">18.3. </w:t>
            </w:r>
            <w:r w:rsidR="00000000" w:rsidRPr="00000000" w:rsidDel="00000000">
              <w:rPr>
                <w:rtl w:val="0"/>
              </w:rPr>
              <w:t xml:space="preserve">apakšpunktā</w:t>
            </w:r>
            <w:r w:rsidR="00000000" w:rsidRPr="00000000" w:rsidDel="00000000">
              <w:rPr>
                <w:rtl w:val="0"/>
              </w:rPr>
              <w:t xml:space="preserve"> noteikto, ja nepieciešams, lūdzot finansējuma saņēmēju veikt papildinājumus un precizējumus iesniegtajā informācijā, nosakot termiņus precizējumu un papildinājumu iesniegšanai. Precizējumi tiek veikti līdz projekta informācija atbilst visām izvirzītajām prasībām. Pēc Ministrijas lēmuma pieņemšanas par projekta informācijas atbilstību visām izvirzītajām prasībām informē Aģentūru par atļauju uzsākt šo noteikumu </w:t>
            </w:r>
            <w:r w:rsidR="00000000" w:rsidRPr="00000000" w:rsidDel="00000000">
              <w:rPr>
                <w:rtl w:val="0"/>
              </w:rPr>
              <w:t xml:space="preserve">9.</w:t>
            </w:r>
            <w:r w:rsidR="00000000" w:rsidRPr="00000000" w:rsidDel="00000000">
              <w:rPr>
                <w:rtl w:val="0"/>
              </w:rPr>
              <w:t xml:space="preserve">punktā</w:t>
            </w:r>
            <w:r w:rsidR="00000000" w:rsidRPr="00000000" w:rsidDel="00000000">
              <w:rPr>
                <w:rtl w:val="0"/>
              </w:rPr>
              <w:t xml:space="preserve"> minētā vienošanās noslēgšanu.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šajā apakšpunktā aģentūras pienākumu projekta iesnieguma pārbaudes veikšanai, ņemot vērā, ka tas ir nozares ministrijas pienākums. Aģentūra pēc ministrijas pieprasījuma sniegs informāciju, kas ministrijai nepieciešama izslēgšanas kritēriju piemērošanas pārbaudei un par nodokļu parādu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izziņas 14.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ja finansējuma saņēmējam ir piešķirts avansa maksājums projekta īstenošanai, finansējuma saņēmējs iesniedz Aģentūrai maksājuma pieprasījumu piešķirtā avansa maksājuma apmērā sešu mēnešu laikā saimnieciskā gada ietvaros no avansa maksājuma saņemšanas brīža. Finansējuma saņēmējs var saņemt vairākus avansus, paredzot, ka nākamo avansu var saņemt pēc tam, kad iepriekšējais saņemtais avanss ir apgūts pilnā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24. punkta ievaddaļa noteic: "Vienošanās vai līgumā papildus tiek ietverti šādi nosacījumi: [..]", 24.2. apakšpunkts u.c. apakšvienības, šķiet, sistēmiski neiederas 24. punktā, kā arī kādas normas attiecas uz veicamajām darbībām jau pēc vienošanās noslēgšanas. Attiecīgi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NP 24. punkts un tā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Vienošanās vai līgumā papildus tiek ietverta avansa, starpposma un noslēguma maksājumu iesniegšanas kārtība, tai skaitā biežums, kā arī to izmaksas kārtība, paredzot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viena avansa maksājuma apmērs nepārsniedz 30 procentus no šo noteikumu 6. punktā minētā kopējā finansējuma, ko veic, pamatojoties uz noslēgtajiem iepirkuma līgumiem vai projekta ietvaros veiktajiem izdevumiem, tai skaitā veiktajiem maksājumiem saskaņā ar pakalpojumu, preču piegādes vai būvdarbu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ja finansējuma saņēmējam ir piešķirts avansa maksājums projekta īstenošanai, finansējuma saņēmējs iesniedz Aģentūrai maksājuma pieprasījumu piešķirtā avansa maksājuma apmērā sešu mēnešu laikā saimnieciskā gada ietvaros pēc avansa maksājuma saņemšanas brīža. Finansējuma saņēmējs var saņemt vairākus avansus, paredzot, ka nākamo avansu var saņemt pēc tam, kad iepriekšējais saņemtais avanss ir apgūts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kopējais piešķirtais avansa un starpposma maksājumu apmērs nepārsniedz 90 procentus no šo noteikumu 6. punktā minētā kopējā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noslēguma maksājumu par atlikušo finansējuma daļu var veikt tikai pēc neatkarīga revidenta vai iekšējā auditora atzinuma, kas tiek iesniegts kopā ar noslēguma maksājuma pieprasījumu, un, kad Aģentūra ir guvusi pārliecību par projekta nacionālo rādītāju sasniegšanu šo noteikumu 61. punktā minētās pamatojošās dokumentācijas pārbaudes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noslēguma maksājums par atlikušo finansējuma daļu var tikt veikts tikai pēc revidenta atzinuma, kas tiek iesniegts kopā ar noslēguma maksājuma pieprasījumu, un, kad Aģentūra ir guvusi pārliecību par projekta nacionālo rādītāju sasniegšanu šo noteikumu </w:t>
            </w:r>
            <w:r w:rsidR="00000000" w:rsidRPr="00000000" w:rsidDel="00000000">
              <w:rPr>
                <w:rtl w:val="0"/>
              </w:rPr>
              <w:t xml:space="preserve">56.</w:t>
            </w:r>
            <w:r w:rsidR="00000000" w:rsidRPr="00000000" w:rsidDel="00000000">
              <w:rPr>
                <w:rtl w:val="0"/>
              </w:rPr>
              <w:t xml:space="preserve"> punktā minētās pārbaudes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56. punktā nav minēta kāda pārbaude, attiecīgi lūdzam precizēt projekta 24.4. apakšpunktā ietverto atsauci.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 Precizēts NP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noslēguma maksājumu par atlikušo finansējuma daļu var veikt tikai pēc neatkarīga revidenta vai iekšējā auditora atzinuma, kas tiek iesniegts kopā ar noslēguma maksājuma pieprasījumu, un, kad Aģentūra ir guvusi pārliecību par projekta nacionālo rādītāju sasniegšanu šo noteikumu 61. punktā minētās pamatojošās dokumentācijas pārbaudes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nodrošina, ka veicamās darbības tiek īstenotas, ievērojot šo noteikumu </w:t>
            </w:r>
            <w:r w:rsidR="00000000" w:rsidRPr="00000000" w:rsidDel="00000000">
              <w:rPr>
                <w:rtl w:val="0"/>
              </w:rPr>
              <w:t xml:space="preserve">21.</w:t>
            </w:r>
            <w:r w:rsidR="00000000" w:rsidRPr="00000000" w:rsidDel="00000000">
              <w:rPr>
                <w:rtl w:val="0"/>
              </w:rPr>
              <w:t xml:space="preserve"> punktā minētos nosacījumus un prasības, tai skaitā ar noslēguma maksājuma pieprasījumu iesniedz Aģentūrai šo noteikumu </w:t>
            </w:r>
            <w:r w:rsidR="00000000" w:rsidRPr="00000000" w:rsidDel="00000000">
              <w:rPr>
                <w:rtl w:val="0"/>
              </w:rPr>
              <w:t xml:space="preserve">56.</w:t>
            </w:r>
            <w:r w:rsidR="00000000" w:rsidRPr="00000000" w:rsidDel="00000000">
              <w:rPr>
                <w:rtl w:val="0"/>
              </w:rPr>
              <w:t xml:space="preserve"> punktā minēto dokumentāciju;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26.3. apakšpunktā korekti ietverta atsauce tieši uz 21. punktu, ņemot vērā, ka tas ir par atļauju slēgt vienošanos vai līgumu.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nodrošina, ka veicamās darbības tiek īstenotas, ievērojot šo noteikumu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minētus nosacījumus un prasības, tostarp ar noslēguma maksājuma pieprasījumu iesniedz Aģentūrai šo noteikumu </w:t>
            </w:r>
            <w:r w:rsidR="00000000" w:rsidRPr="00000000" w:rsidDel="00000000">
              <w:rPr>
                <w:rtl w:val="0"/>
              </w:rPr>
              <w:t xml:space="preserve">​</w:t>
            </w:r>
            <w:r w:rsidR="00000000" w:rsidRPr="00000000" w:rsidDel="00000000">
              <w:rPr>
                <w:rtl w:val="0"/>
              </w:rPr>
              <w:t xml:space="preserve">61. </w:t>
            </w:r>
            <w:r w:rsidR="00000000" w:rsidRPr="00000000" w:rsidDel="00000000">
              <w:rPr>
                <w:rtl w:val="0"/>
              </w:rPr>
              <w:t xml:space="preserve">punktā</w:t>
            </w:r>
            <w:r w:rsidR="00000000" w:rsidRPr="00000000" w:rsidDel="00000000">
              <w:rPr>
                <w:rtl w:val="0"/>
              </w:rPr>
              <w:t xml:space="preserve"> minēto dokumentāciju;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iesniedz Aģentūrai maksājuma pieprasījumus Vadības informācijas sistēmā, tai skaitā revidenta atzinumu un izdevumu un sasniegto rādītāju pamatojošos dokumentus vienošanās vai līgumā noteiktajos termiņos un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vairākkārt minēts revidenta atzinums, tomēr paužam bažas, ka nav viennozīmīgi skaidrs, vai attiecīgajās projekta normās ir runa par vienu un to pašu revidenta atzinumu vai par vairākiem, tostarp, vai iesniedzams revidenta atzinums reizē ar noslēguma maksājuma pieprasījumu vai reizē ar katra maksājuma pieprasījumu) (sk., piemēram, projekta 24.4. apakšpunktu un 26.4. apakšpunktu). Attiecīgi lūdzam izvērtēt un nepieciešamības gadījumā precizēt projektu (piemēram, ievietojot iekšējās atsauces uz attiecīgām projekta vienībām)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NP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noslēguma maksājumu par atlikušo finansējuma daļu var veikt tikai pēc neatkarīga revidenta vai iekšējā auditora atzinuma, kas tiek iesniegts kopā ar noslēguma maksājuma pieprasījumu, un, kad Aģentūra ir guvusi pārliecību par projekta nacionālo rādītāju sasniegšanu šo noteikumu 61. punktā minētās pamatojošās dokumentācijas pārbaudes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projekta īstenošanas ietvaros var piesaistīt neatkarīgu revidentu vai iekšējo auditoru (avansa vai starpposma maksājumu pieprasījumi), obligāti piesaista neatkarīgu revidentu vai iekšējo auditoru (noslēguma maksājuma pieprasījums), lai apliecinātu mērķa sasniegšanu un izmaksu pamatotību;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iesniedz Aģentūrai Vadības informācijas sistēmā maksājuma pieprasījumus, tostarp neatkarīga revidenta vai iekšējā auditora atzinumu un izdevumu un sasniegto rādītāju pamatojošos dokumentus vienošanās vai līgumā noteiktajos termiņos un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 Vadības informācijas sistēmā sniedz visu nepieciešamo informāciju AF plāna uzraudzībā iesaistītajām institūcijām, ka arī Latvijas Republikas un Eiropas Komisijas finansēšanas nolīgumā par AF minētajām iestādēm saistībā ar projekta īstenošanu un projekta mērķu sasniegšanu, nodrošina datu un informācijas pieejamību, kā arī nodrošina datu ievadi un uzkrāšanu Vadības informācijas sistēmā par projektu un Eiropas Komisijas noteiktajiem Atveseļošanas fonda plāna šo noteikumu </w:t>
            </w:r>
            <w:r w:rsidR="00000000" w:rsidRPr="00000000" w:rsidDel="00000000">
              <w:rPr>
                <w:rtl w:val="0"/>
              </w:rPr>
              <w:t xml:space="preserve">5.</w:t>
            </w:r>
            <w:r w:rsidR="00000000" w:rsidRPr="00000000" w:rsidDel="00000000">
              <w:rPr>
                <w:rtl w:val="0"/>
              </w:rPr>
              <w:t xml:space="preserve"> punktā minētajiem kopējiem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vienveidīgu terminoloģiju un atsaukties uz "šo noteikumu 5. punktā minētajiem nacionālajiem rādītājiem", kā arī svītrot vārdus "Eiropas Komisijas noteiktajiem Atveseļošanas fonda plāna" kā liekus.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 sniedz Vadības informācijas sistēmā visu nepieciešamo informāciju AF plāna uzraudzībā iesaistītajām institūcijām, ka arī </w:t>
            </w:r>
            <w:r w:rsidR="00000000" w:rsidRPr="00000000" w:rsidDel="00000000">
              <w:rPr>
                <w:rtl w:val="0"/>
              </w:rPr>
              <w:t xml:space="preserve">nolīgumā </w:t>
            </w:r>
            <w:r w:rsidR="00000000" w:rsidRPr="00000000" w:rsidDel="00000000">
              <w:rPr>
                <w:rtl w:val="0"/>
              </w:rPr>
              <w:t xml:space="preserve"> minētajām iestādēm saistībā ar projekta īstenošanu un projekta mērķu sasniegšanu, nodrošina datu un informācijas pieejamību, kā arī nodrošina datu ievadi un uzkrāšanu Vadības informācijas sistēmā par projektu un šo noteikumu </w:t>
            </w:r>
            <w:r w:rsidR="00000000" w:rsidRPr="00000000" w:rsidDel="00000000">
              <w:rPr>
                <w:rtl w:val="0"/>
              </w:rPr>
              <w:t xml:space="preserve">​</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minētajiem nacionālajiem rādītājiem.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Investīcijas ietvaros plāno šādas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kopumā nav saprotams, vai attiecīgās investīcijas īstenošana ir/nav kvalificējama kā komercdarbības atbalsts. Lūdzam papildināt noteikumu projektu un anotāciju ar izvērtējumu komercdarbības atbalsta kontroles kontekstā attiecīgi par infrastruktūras īpašnieku, apsaimniekotāju un gala lietotāju, ņemot vērā noteikumu projekta 20.punktā minētās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precizēts un papildināts ar jauniem punktiem (saskaņošanas prpcesā mainīta numerācija).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Komercdarbības atbalsts nav sniedzams, ja tas atbilst grūtībās nonākuša komersanta statusam un uz to attiecas vismaz viena no Regulas Nr.  651/2014 2. panta 18. punktā minētajām pazīmēm.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26.9. nodrošina, ka ar komercdarbības atbalsta saņemšanu saistītu dokumentācija glabā un nodrošina tās pieejamību saskaņā ar šo noteikumu 50.2. apakšpunktā noteikto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Neattiecināmās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ir tās projekta daļas izmaksas, kas nav saistītas ar komercdarbības atbalstu un kurus finansējuma saņēmējs sedz no publiskiem līdzekļiem, kas nav AF līdzekļi, tai skaitā nav saistīti ar aizņēmumu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Projekta ietvaros radušās izmaksas, kas nav saistītas ar komercdarbības atbalstu, ir attiecināmas no AF finansējuma, ja tās vienošanās vai līguma noslēgšanas brīdī nav pabeigtas, atbilst šo noteikumu 30. punktā ietvertajām izmaksu pozīcijām, kā arī nav radušies ne agrāk par 2020. gada 1. februāri.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37.Finansējuma saņēmējs nodrošina AF plāna īstenošanas ietvaros piešķirtā finansējuma izlietošanu atbilstoši nosacījumiem un termiņiem,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37.7. nodrošina, ka projekta dokumentācija par darbībām, kurām nav attiecināmi komercdarbības atbalsta nosacījumi, ir pieejama piecus gadus pēc noslēguma maksājuma veikšanas dalībvalstij;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Atbalsta intensitāte projekta iesniegumā norādītajai attiecināmo izmaksu pozīcijai nepārsniedz: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100 procentus AF finansējuma no attiecīgās izmaksu pozīcijas kopējām attiecināmajām izmaksām darbībām, kas nav kvalificējams kā komercdarbības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 starpību starp attiecināmajām izmaksām un pamatdarbības peļņu no ieguldījuma šo noteikumu 11.1., 11.4. un 11.5. apakšpunktos noteikto projektu īstenošanai, kas kvalificējās kā komercdarbības atbalsts un tiek īstenots atbilstoši Regulas Nr. 651/2014 56. panta nosacījumiem (gadījumos, kad plānots iznomāt attīstīto teritoriju vai ar to saistīto infrastruktūru komersantam saimnieciskās darbības veikšanai vai gadījumos, ja plānots piesaistīt komersantu infrastruktūras apsaimniekošanas nodrošināšanai),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40.4.1.  atbalsts netiek sniegts 56. panta 2. un 7. punktā minētajai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40.4.2. projekta iesniedzējs infrastruktūras turpmākā izmantošanā ievēro 56. panta 3. un 4. punkta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40.4.3. atbalsta summu ieguldījumu atbalstam aprēķina atbilstoši 56. panta 6.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40.4.4. darbības atbalsta izmaksas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saskaņā ar Regulas Nr. 651/2014 6. panta prasībām darbus var uzsākt pēc šo noteikumu 14. punkta nosacījumu izpildes, ņemot vērā ka Regulas Nr. 651/2014 izpratnē par darbu sākumu ir uzskatāmas darbības, kas atbilst 2. panta 23. punkta nosacījumiem, kur darbu sākums ir ar ieguldījumu saistītu būvdarbu sākums vai pirmā juridiski saistošā apņemšanās pasūtīt aprīkojumu vai citas saistības, kas padara ieguldījumu neatgriezenisku, - atkarībā no tā, kas notiek pirmais;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29.1., 29.2., 29.3., 29.4. un 29.17. apakšpunktā minētās izmaksas, veiktas šo noteikumu 11.1., 11.4. un 11.5. apakšpunktos minēto projektu īstenošanas ietvaros ir attiecināmas arī tad, ja tās radušās pirms projekta iesnieguma iesniegšanas, piemērojot Eiropas Komisijas 2013. gada 18. decembra Regulas (ES) Nr. 1407/2013 par Līguma par Eiropas Savienības darbību 107. un 108. panta piemērošanu de minimis atbalstam (turpmāk – de minimis) nosacījumus, ja pēc projekta iesniegšanas attiecīgo darbību īstenošanai tiek piemēroti komercdarbības atbalsta nosacījumi, saskaņā ar šo noteikumu 40.3. un 40.4.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11.2. un 11.3. apakšpunktā minēto darbību īstenošana tiek veikta atbilstoši Regulas Nr. 1370/2007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gadījumā, ja darbības (darbu sākums) pie projekta šo noteikumu 42. punktā noteiktajos gadījumos ir uzsāktas pirms projekta iesnieguma iesniegšanas brīža un ar komercdarbības atbalstu saistītās darbības un izmaksas nav nodalāmas, izmaksas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Projekta ietvaros var kombinēt izmaksas, kuras ir un nav saistītas 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Komercdarbības atbalstu finansējuma saņēmējam piešķir, ievērojot visus šajā apakšpunktā minētus Regulas Nr. 651/2014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1. panta 1. punkta nosacījumus par gadījumiem, kādos piemēro Regulu Nr. 651/2014;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1. panta 2. punkta nosacījumus par gadījumiem, kādos nepiemēro Komisijas regulu Nr. 651/2014;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46.3. 1. panta 3. punkta nosacījumus par nozarēm, kurām nepiemēro Komisijas regulu Nr. 651/2014 un kurām tiek nodrošināta izmaksu nošķiršana tādējādi, ka darbības izslēgtajās nozarēs negūst labumu no atbalsta, kas piešķirts saskaņā ar regulu Nr. 651/2014;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46.4. 1. panta 4. punkta nosacījumus, ka atbalsts netiek sniegts saņēmējam, uz kuru attiecas līdzekļu atgūšanas rīkojums saskaņā ar iepriekšēju Komisijas lēmumu, ar ko atbalsts tiek atzīts par nelikumīgu un nesaderīgu ar kopējo tirgu, tai skaitā ad hoc atbalstam uzņēmumiem, kā arī atbalstam grūtības nonākušiem uzņēmumiem, izņemot atbalsta shēmas atsevišķu dabas katastrofu radīto zaudējumu atlīdzināšanai;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46.5. 2. panta 1., 15., 18., 21., 23., 26., 28., 37.-39., 56., 101., 126., 128. apakšpunktā norādītas definīcijas, kā arī 3. panta minētie atbrīvojuma piešķiršanas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46.6. 4. panta 1. punkta "s a" (ja attiecināms) un "cc" apakšpunkta nosacījumus, ka individuālais atbalsts nepārsniedz šajos apakšpunktos noteiktās paziņošanas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46.7. 5. panta a), b) un j) nosacījumus, kas nosaka atbalsta pārredzamības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46.8. 6. panta nosacījumus, kas nosaka, ka atbalstu piemēro tikai tādam darbībām, kam ir stimulējošā ietekme un projekta iesniedzējs pamato projektā plānotā atbalsta stimulējošo ietekmi atbilstoši Regulas Nr. 651/2014 6. panta 2. punkta nosacījumiem, iesniedzot rakstisku projekta iesniegumu.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46.9. 8. panta nosacījumus, kas nosaka ka atbalstu, kas pasākuma ietvaros sniegts saskaņā ar Regulas Nr. 651/2014 36.a pantu, var apvienot ar citā komercdarbības atbalsta programmā vai individuālā atbalsta projektā sniegto atbalstu dažādām nosakāmām attiecināmajām izmaksām vai vienām un tām pašām attiecināmajām izmaksām saskaņā ar Regulas Nr. 651/2014 8. pantu, tai skaitā var apvienot ar citā komercdarbības atbalsta programmā vai individuālā atbalsta projektā sniegto de minimis atbalstu, nepārsniedzot maksimāli pieļaujamo atbalsta finansējuma intensitāti saskaņā ar Komisijas regulas Nr. 651/2014 36a. panta 5. un 6. un 7. punktiem.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46.10. 9. panta nosacījumus par sniegtā komercdarbības atbalsta informācijas publicēšanu, ņemot vērā 2018. gada 21. novembra Ministru kabineta noteikumu Nr. 715 “Noteikumi par de minimis atbalsta uzskaites un piešķiršanas kārtību un de minimis atbalsta uzskaites veidlapu paraugiem” (turpmāk - Ministru kabineta notekumi Nr. 715) un 2016. gada 21. jūnija Ministru kabineta noteikumu Nr. 386 “Kārtība, kādā publicē informāciju par sniegto komercdarbības atbalstu un piešķir un anulē elektroniskās sistēmas lietošanas tiesības”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Atbalsta intensitāte projekta iesniegumā norādītajai attiecināmo izmaksu pozīcijai nepārsniedz: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 100 procentus no attiecīgās izmaksu pozīcijas kopējām attiecināmajām izmaksām 29.11. apakšpunktā minētajām darbībām, atbilstoši Regulas Nr. 651/2014 36a. panta nosacījumiem, izmaksu pozīcijai nepārsniedzot 40 procentus vienam uzņēmumam no investīcijas kopējām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 starpību starp attiecināmajām izmaksām un pamatdarbības peļņu no ieguldījuma šo noteikumu 11.1., 11.4. un 11.5. apakšpunktos noteikto projektu īstenošanai, kas kvalificējās kā komercdarbības atbalsts un tiek īstenots atbilstoši Regulas Nr. 651/2014 56. panta nosacījumiem (gadījumos, kad plānots iznomāt attīstīto teritoriju vai ar to saistīto infrastruktūru komersantam saimnieciskās darbības veikšanai vai gadījumos, ja plānots piesaistīt komersantu infrastruktūras apsaimniekošanas nodrošināšanai),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Komercdarbības atbalsts šo noteikumu 29.11. apakšpunktā minētajām darbībām tiek sniegts atbilstoši Regulas Nr. 651/2014 36a.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saskaņā ar 1. punktu atbalsts tiek sniegts uzlādes infrastruktūras izvēršanai, paredzētai bezemisiju un mazemisiju autotransporta līdzekļu elektrouzlādei, saderīgai ar iekšējo tirgu Līguma 107. panta 3. punkta nozīmē un ir atbrīvots no Līguma 108. panta 3. punktā noteiktās paziņošanas prasības, ja ir izpildīti visi Regulas Nr. 651/2014 36a. panta un šo noteikumu 46. panta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 saskaņā ar 2. punktu atbalsts tiek sniegts uzlādes infrastruktūrai, izņemot uzlādes infrastruktūru ostās;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47.3. saskaņā ar 3. punktu attiecināmās izmaksas ir uzlādes infrastruktūras būvniecības, uzstādīšanas, modernizēšanas vai paplašināšanas izmaksas, atbilstoši šo noteikumu 29.11.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47.4. saskaņā ar 4. punktu atbalsts tiek piešķirts atklātā, pārredzamā, nediskriminējošā un konkurenci nodrošinošā konkursa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 saskaņā ar 8. un 9. punktu atbalsts tiek sniegts tikai tāds uzlādes infrastruktūras izbūvei, uzstādīšanas, modernizēšanai vai paplašināšanai, kura ir publiski pieejama un nodrošina nediskriminējošu piekļuvi lietotājiem, tostarp, attiecībā uz tarifiem, autentificēšanos, apmaksas veidiem un citiem lietošanas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47.6. saskaņā ar 10. punktu atbalsta nepieciešamību uzlādes infrastruktūrai nosaka, veicot atklātu ex ante sabiedrisko apspriešanu vai neatkarīgu tirgus pētījumu, kas atbalsta piešķiršanas dienā nav veikts ātrāk par vienu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47.7. saskaņā ar 11. punktu uz atbalsta nepieciešamību uzlādes infrastruktūrai norāda elektrotransportlīdzekļu mazāk nekā 3% īpatsvars no attiecīgajā dalībvalstī reģistrēto tās pašas kategorijas transportlīdzekļu kopēja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 saskaņā ar 12. punktu, jebkuru koncesijas vai cita veida pilnvarojumus trešām personām attiecībā uz atbalstāmās uzlādes infrastruktūras ekspluatāciju piešķir konkurenci veicinošā, pārredzamā un nediskriminējošā veidā, pilnībā ievērojot normatīvo regulējumu iepirkumu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47.9. saskaņā ar 13. punktu, ja atbalstu piešķir tādas jaunas uzlādes infrastruktūras izvietošanai, kuras jauda ir mazāka vai vienāda ar 22 kW, infrastruktūrai jābūt spējīgai atbalstīt viedas uzlādes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Komercdarbības atbalsta piešķiršanas diena, darbību īstenošanai saskaņā ar Regulas Nr. 1370/2007 , Regulas Nr. 651/2014 un Regulas Nr. 1407/2013 nosacījumiem, ir diena, kad Ministrija paziņo finansējuma saņēmējam par projekta informācijas atbilstību visām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Ministrija, izvērtējot projekta iesniegumu atbilstību de minimis nosacījumiem šo noteikumu 29.1., 29.2., 29.3., 29.4. un 29.17. apakšpunktā minētajām attiecināmajām izmaksām, ievēro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de minimis atbalstu piešķir, ievērojot Regulas Nr. 1407/2013 1. panta 1. un 2. punktā minētos nozaru darbības un izmaksu ierobežojumus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pirms finanšu atbalsta piešķiršanas pārbauda, vai projekta iesniedzējam minētais atbalsts nepalielina attiecīgajā fiskālajā gadā, kā arī iepriekšējos divos fiskālajos gados saņemtā de minimis atbalsta kopējo apmēru līdz līmenim, kas pārsniedz Regulas Nr. 1407/2013 3. panta 2. punktā noteikto maksimālo de minimis apmēru. Izvērtējot atbalsta apmēru, saņemtais de minimis atbalsts vērtējams viena vienota uzņēmuma līmenī. Viens vienots uzņēmums ir uzņēmums, kas atbilst Regulas Nr. 1407/2013 2. panta 2. punktā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49.3.  šo noteikumu ietvaros finansējuma saņēmēji saņemto de minimis atbalstu var apvienot ar citu de minimis atbalstu saskaņā ar Regulas Nr. 1407/2013 5. pantu, tai skaitā par vienām un tām pašām attiecināmajām izmaksām, ja pēc atbalstu apvienošanas atbalsta vienībai vai izmaksu pozīcijai attiecīgā maksimālā atbalsta intensitāte nepārsniedz 100 procentus, kā arī netiek pārsniegts Regulas Nr. 1407/2013 3. panta 2. punktā noteiktais maksimālais de minimis atbalsta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  de minimis atbalsta piešķiršanu un uzskaiti nodrošina atbilstoši Ministru kabineta noteikumiem Nr. 715”.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Atbilstoši Regulas Nr. 651/2014 12. panta 1. punktam un de minimis 6. panta 4. punktam informācijas pieejamība tiek nodrošināta šādā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Ministrija nodrošina informācijas pieejamību 10 gadus, sākot no dienas, kad ir piešķirts pēdējais komercdarbības atbalsts saskaņā ar atbalsta shēmu;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 finansējuma saņēmējs nodrošina informācijas pieejamību 10 gadus, skaitot no komercdarbības atbalsta piešķiršanas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Ministrija nodrošina Regulas Nr. 651/2014 9. panta 1. punkta c) apakšpunktā un 4. punktā noteiktos publicitātes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Komercdarbības atbalsta nosacījumu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komercdarbības atbalsta nosacījumu uzraudzību, kas noteikti Regulas Nr. 1370/2007 4., 5., 6. un 7. pantā un 1. pielikumā, šo noteikumu 11.2. apakšpunktā minētajam projektam nodrošina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komercdarbības atbalsta nosacījumu uzraudzību, kas noteikti Regulas Nr. 1370/2007 4., 5., 6. un 7. pantā un 1. pielikumā, šo noteikumu 11.3. apakšpunktā minētajam projektam saskaņā ar Sabiedriskā transporta pakalpojumu likuma piektā panta otrās daļas ceturtajā punktā noteiktajiem nosacījumiem nodrošina Rīgas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Ja tiek pārkāptas šajos noteikumos noteiktās komercdarbības atbalsta regulējuma, un tieši, Regulas Nr. 1370/2007, Regulas Nr. 651/2014 un Regulas Nr. 1470/2013 prasības, finansējuma saņēmējam ir pienākums atmaksāt Aģentūrai visu projekta ietvaros nelikumīgi saņemto komercdarbības atbalstu kopā ar procentiem no līdzekļiem, par kuriem nav saņemts nekāds komercdarbības atbalsts,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Šo noteikumu 11.2. apakšpunktā minētais finansējuma saņēmējs, iesniedzot Vadības informācijas sistēmā projekta informāciju, projektam pievieno apliecinājumu, ka kompensācija, lai segtu izmaksas, kas radušās, izpildot sabiedrisko pakalpojumu sniegšanas saistības, tiks aprēķināta tā, lai novērstu pārmērīgu kompensāciju atbilstoši Regulas Nr.1370/2007 3. panta 2. punktam un 4. panta 1. punkta “b”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Šo noteikumu 11.3. apakšpunktā minētais finansējuma saņēmējs, iesniedzot Vadības informācijas sistēmā projekta informāciju, projektam pievieno sabiedriskā pakalpojuma sniegšanas pienākuma uzlicēja apliecinājumu, ka kompensācija, lai segtu izmaksas, kas radušās, izpildot sabiedrisko pakalpojumu sniegšanas saistības, tiks aprēķināta tā, lai novērstu pārmērīgu kompensāciju atbilstoši Regulas Nr.1370/2007 3. panta 2. punktam un 4. panta 1. punkta “b” apakšpunktam.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Investīcijas attiecināmās izmaksas ir: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projekta iesnieguma pamatojošās dokumentācijas sagatavošanas izmaksas, tai skaitā izmaksu un ieguvumu analīzes izstrādes izmaksas un tehniski ekonomiskā pamatojuma izstrādes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atbalsts šo noteikumu ietvaros ir plānots saimnieciskai darbībai, tad arī 20.1., 20.2., 20.3., 20.4, 20.12., 20.16., 20.17. minētās izmaksas saistītas ar saimnieciskās darbības veikšanai nepieciešamajiem ieguldījumiem un uz tiem būtu attiecināms komercdarbības atbalsta regulējums. Lūdzam, kopsakarā ar iebildumu pie noteikumu projekta 20.punkta, par katru no augstākminētajos apakšpunktos norādītajām attiecināmajām izmaksām veikt izvērtējumu komercdarbības atbalsta kontroles kontekstā un attiecīgi precizēt noteikumu projektu kā arī papildināt anotāciju. Piemēram, ja noteikumu projekta 20.apakšpunktos minētās izmaksas ir saistītas ar publiskās lietošanas infrastruktūru (piemēram, skatīt 20.5., 20.6., 20.7. un 20.8. apakšpunktus), aicinām to attiecīgi 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precizēts (saskaņošanas procesā mainīta numerācija). Lūdzam skatīt izziņas 17.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projekta iesnieguma pamatojošās dokumentācijas sagatavošanas izmaksas, tostarp izmaksu un ieguvumu analīzes izstrādes izmaksas un tehniski ekonomiskā pamatojuma izstrādes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mobilitātes punktu publiskās lietošanas sabiedriskā transporta infrastruktūras būvniecība, pārbūve un atjaunošana, tai skaitā ar mobilitātes punktu funkcionalitātes nodrošināšanu saistītās mikromobilitātes infrastruktūras, bezemisiju transportlīdzekļu koplietošanas vietu būvniecības, pārbūves un atjaunošanas izmaksas, kā arī ar to pieejamību un savienojamību saistītās infrastruktūras būvniecības, pārbūves un atjaunošanas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nodrošinātu vienotu pieeju, lūdzam Ministru kabineta noteikumu projekta anotācijā skaidrot, vai Ministru kabineta noteikumu projekta 29.7. apakšpunktā noteiktās izmaksas mobilitātes punktu izveidei sevī ietver arī ceļa daļu un ar to saistīto infrastruktūras, piemēram, inženierkomunikāciju izbūves izmaksas, t.i., minētās izmaksas ir uzskatāmās par  projekta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 precizēti NP apakšpunkti un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29.20. transporta būvju un ielu tīklam piegulošo inženiertīklu un inženiertīklu pievadu izbūves, pārbūves un atjaunošanas izmaksas atbilstoši būvprojekta risinājumam, kā arī tramvaja un trolejbusa līniju būvniecībai nepieciešamās piegulošās teritorijas (tai skaitā ceļu vai ielu braucamās daļas) izbūves, pārbūves un atjaunošanas izmaksas atbilstoši būvprojekta risinājumam ne vairāk kā 20 procentu apmērā no projekta attiecināmo izmaksu kopsummas. Izmaksas attiecināmas tikai tādā gadījumā, ja ir sertificēta būvinženiera ekspertīzes atzinums, kurā konstatēts, ka projekta ietvaros, veicot plānotos ieguldījumus noteiktās teritorijās, nav iespējams izvairīties no minētās infrastruktūras bojāšanas vai pārcelšanas, vienlaikus nodrošinot, ka netiek mainīti inženiertīklu un inženiertīklu pievadu tehniskie parametri un investīcijas nerada priekšrocības šo inženiertīklu īpašniekam, ievērojot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 papildināta 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Inženiertīkls </w:t>
            </w:r>
            <w:r w:rsidR="00000000" w:rsidRPr="00000000" w:rsidDel="00000000">
              <w:rPr>
                <w:rtl w:val="0"/>
              </w:rPr>
              <w:t xml:space="preserve">- atbilstoši 2014. gada 1. oktobra Ministru kabineta noteikumu Nr. 500 "Vispārīgie būvnoteikumi" (turpmāk – MK noteikumi Nr. 500) 1. nodaļas 2. punkta 2.16. apakšpunktā noteiktajam, kur inženiertīkls ir būvju kopums, kas sastāv no cauruļvadiem, kabeļiem, vadiem, aprīkojuma, iekārtām un ierīcēm un paredzēts elektroenerģijas, siltumenerģijas, gāzes, elektronisko sakaru, ūdens un citu resursu ražošanai, pārvadei (transportam), uzglabāšanai vai sadalei, kā arī inženiertīklu pievadiem un iekšējiem inženiertīkliem.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Inženiertīklu pievads</w:t>
            </w:r>
            <w:r w:rsidR="00000000" w:rsidRPr="00000000" w:rsidDel="00000000">
              <w:rPr>
                <w:rtl w:val="0"/>
              </w:rPr>
              <w:t xml:space="preserve"> - atbilstoši MK noteikumu Nr. 500 1. nodaļas 2. punkta 2.17. apakšpunktā noteiktajam, kur inženiertīklu pievads ir ārējā energoapgāde, elektronisko sakaru, ūdens un citu resursu apgādes sistēma, kas sastāv no pazemes vai (un) virszemes cauruļvadu, kabeļu, vadu un tā tehnisko ietaišu kopuma no sadales tīkla līdz būves ievada noslēgierīcei vai ievada sadalnei.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29.8. mobilitātes punktu publiskās lietošanas un sabiedriskā transporta infrastruktūras izbūve, pārbūve un atjaunošana, tostarp ar mobilitātes punktu funkcionalitātes nodrošināšanu saistītās mikromobilitātes infrastruktūras, bezemisiju transportlīdzekļu koplietošanas vietu izbūves, pārbūves un atjaunošanas izmaksas (ja attiecināms), kā arī ar to pieejamību un savienojamību saistītās infrastruktūras izbūves, pārbūves un atjaunošanas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mobilitātes punktu funkcionalitātes nodrošināšanai nepieciešamās infrastruktūras, tai skaitā mikromobilitātes infrastruktūras, bezemisiju transportlīdzekļu koplietošanas vietu, būvniecības, pārbūves un atjaunošanas izmaksas, parastas jaudas uzlādes punktu izveides izmaksas, kā arī ar to pieejamību un savienojamību saistītās infrastruktūras būvniecības, pārbūves un atjaunošanas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un noteikumu projektā ir pretrunīga informācija par parastas jaudas uzlādes punktiem - anotācijā vienlaikus ir norādīts gan, ka parastās jaudas uzlādes punktu infrastruktūrai jābūt publiski pieejamai transporta īpašniekiem, jākalpo sabiedrības vajadzību un interešu nodrošināšanai un jābūt pieejamai ikvienai personai, gan arī, ka parastās jaudas uzlādes punktu, ātrgaitas pilsētas sabiedriskā transporta infrastruktūras, tramvaja līniju infrastruktūras izbūve ir saderīga ar ES iekšējo tirgu, jo tiks piemērota Regula Nr.1370/2007, savukārt noteikumu projekta 27.10.apakšpunktā ir noteikts, ka uzlādes infrastruktūra ir paredzēta elektrisko transportlīdzekļu uzlādei. Lūdzam atbilstoši precizēt noteikumu projektu un anotāciju, kad ir panākta skaidrība par to, kam tieši ir paredzēta parastas jaudas uzlādes infrastruktūra un kurš būtu atbalsta saņēmējs – sabiedriskā transporta pakalpojumu nodrošināšanas (kam piemēro Regulu Nr. 1370/2007) subjekts vai ikviens iedzīvotājs. Arī attiecībā uz atbalstu šai infrastruktūru nepieciešams izvērtējums komercdarbības atbalsta kontroles kontekstā - īpašnieka, apsaimniekotāja un gala lietotāja līmenī. Un attiecīgi, ja atbalsts kādā no līmeņiem šādai infrastruktūrai kvalificējams kā komercdarbības atbalsts, jāpiemēro atbilstošs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Parastās jaudas uzlādes punkti paredzēti transporta uzlādei mobilitātes punktos (ne sabiedriskajam transportam), līdz ar to atbalsts tiem iekļauts mobilitātes punktiem paredzētajā finansējumā. Sabiedriskā transporta uzlādei paredzētie uzlādes punktu izbūve tiks veikta 1.1.1.2.i.1. investīcijas ietvaros. Parastās jaudas uzlādes punktu pakalpojuma gala lietotājs ir ikviens iedzīvotājs.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kontekstā lūdzu skatīt izziņas 17.punktu.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precizēts un papildināts ar jauniem punktiem (saskaņošanas procesā mainīta numerācija).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 parastas jaudas uzlādes punktu izbūves, uzstādīšanas, modernizēšanas vai paplašināšanas izmaksas mobilitātes punktos,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29.11.1. uzlādes infrastruktūra un ar to saistītās tehniskās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 elektrisko kabeļu un transformatoru uzstādīšana vai modernizācija, kas nepieciešami uzlādes infrastruktūras savienošanai ar elektroenerģijas tīklu vai vietējo elektroenerģijas vai akumulēšanas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29.11.3. inženiertehniskie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29.11.4. zemes vienību vai ceļu pielāgošana;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29.11.5. uzstādīšanas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29.11.6. saistīto atļauju saņemšanas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Komercdarbības atbalsts šo noteikumu 29.11. apakšpunktā minētajām darbībām tiek sniegts atbilstoši Regulas Nr. 651/2014 36a.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saskaņā ar 1. punktu atbalsts tiek sniegts uzlādes infrastruktūras izvēršanai, paredzētai bezemisiju un mazemisiju autotransporta līdzekļu elektrouzlādei, saderīgai ar iekšējo tirgu Līguma 107. panta 3. punkta nozīmē un ir atbrīvots no Līguma 108. panta 3. punktā noteiktās paziņošanas prasības, ja ir izpildīti visi Regulas Nr. 651/2014 36a. panta un šo noteikumu 46. panta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 saskaņā ar 2. punktu atbalsts tiek sniegts uzlādes infrastruktūrai, izņemot uzlādes infrastruktūru ostās;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47.3. saskaņā ar 3. punktu attiecināmās izmaksas ir uzlādes infrastruktūras būvniecības, uzstādīšanas, modernizēšanas vai paplašināšanas izmaksas, atbilstoši šo noteikumu 29.11.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47.4. saskaņā ar 4. punktu atbalsts tiek piešķirts atklātā, pārredzamā, nediskriminējošā un konkurenci nodrošinošā konkursa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 saskaņā ar 8. un 9. punktu atbalsts tiek sniegts tikai tāds uzlādes infrastruktūras izbūvei, uzstādīšanas, modernizēšanai vai paplašināšanai, kura ir publiski pieejama un nodrošina nediskriminējošu piekļuvi lietotājiem, tostarp, attiecībā uz tarifiem, autentificēšanos, apmaksas veidiem un citiem lietošanas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47.6. saskaņā ar 10. punktu atbalsta nepieciešamību uzlādes infrastruktūrai nosaka, veicot atklātu ex ante sabiedrisko apspriešanu vai neatkarīgu tirgus pētījumu, kas atbalsta piešķiršanas dienā nav veikts ātrāk par vienu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47.7. saskaņā ar 11. punktu uz atbalsta nepieciešamību uzlādes infrastruktūrai norāda elektrotransportlīdzekļu mazāk nekā 3% īpatsvars no attiecīgajā dalībvalstī reģistrēto tās pašas kategorijas transportlīdzekļu kopēja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 saskaņā ar 12. punktu, jebkuru koncesijas vai cita veida pilnvarojumus trešām personām attiecībā uz atbalstāmās uzlādes infrastruktūras ekspluatāciju piešķir konkurenci veicinošā, pārredzamā un nediskriminējošā veidā, pilnībā ievērojot normatīvo regulējumu iepirkumu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47.9. saskaņā ar 13. punktu, ja atbalstu piešķir tādas jaunas uzlādes infrastruktūras izvietošanai, kuras jauda ir mazāka vai vienāda ar 22 kW, infrastruktūrai jābūt spējīgai atbalstīt viedas uzlādes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mobilitātes punktos plānots izveidot parastās jaudas uzlādes punktus privātajam elektrotransportam. Parastās jaudas uzlādes punkti paredzēti elektrotransporta, kura jauda nepārsniedz 22 kW, uzlādei mobilitātes punktos, līdz ar to atbalsts tiem iekļauts mobilitātes punktiem paredzētajā finansējumā. Sabiedriskā transporta uzlādei paredzēto uzlādes punktu izbūve tiks veikta 1.1.1.2.i.1. investīcijas ietvaros. Parastās jaudas uzlādes punktu pakalpojuma gala lietotājs ir ikviens iedzīvotājs. Parastās jaudas uzlādes punkti izbūves izmaksas ir klasificējamās kā valsts atbalsts komercdarbībai saskaņā ar Regulas Nr.651/2014 36a. pantu. Investīcijas ietvaros izveidotai parastās jaudas uzlādes punktu infrastruktūrai jābūt publiski pieejamai un jānodrošina nediskriminējošu piekļuvi lietotājiem, tostarp attiecībā uz tarifiem, autentificēšanos, maksāšanas metodēm un citiem lietošanas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ietvaros plānotās parastas jaudas uzlādes punktu izveide/ izbūve ir tieši saistīti ar Rīgas valstspilsētas, Carnikavas un Saulkrastu pašvaldību projektu īstenošanu, kuru ietvaros paredzēta mobilitātes punktu izveide. Gadījumā, ja parastās jaudas uzlādes punktu izbūves izmaksas vai to daļu kompensē attiecīgās infrastruktūras pārvaldītājs (elektroenerģijas sadales operators), finansējuma saņēmējs atmaksā sadarbības iestādei attiecīgo izmaksu kompensācijas AF finansējuma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29.13. lietus ūdens kanalizācijas infrastruktūras un apgaismojuma izbūve, pārbūve un atjaunošana;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 valsts publiskās lietošanas dzelzceļa infrastruktūras būvniecības, pārbūves vai atjaunošanas izmaksas, kas ir tieši nepieciešamas projektā paredzēto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ir sniegta atsauce uz Komisijas paziņojuma “Kopienas vadlīnijas valsts atbalstam dzelzceļa uzņēmumiem” 25.punktu, par to, ka valsts publiskās lietošanas dzelzceļa infrastruktūras būvniecība, pārbūve vai atjaunošana nav uzskatāma par valsts atbalstu, lai noteikumu projekta ietvaros pamatotu, ka saskaņā ar šo vadlīniju punktu, šādas infrastruktūras būvniecības, pārbūves vai atjaunošanas izmaksas nav uzskatāmas par komercdarbības atbalstu, noteikumos ir jābūt skaidri noteiktam, ka finansējuma saņēmējs nodrošinās, ka pēc projekta īstenošanas projekta ietvaros radītā infrastruktūra būs vienlīdzīgi un bez diskriminācijas pieejama visiem potenciālajiem lietotājiem un par piekļuvi šai infrastruktūrai tiks noteikta adekvāta samaksa.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precizēts (saskaņošanas procesā mainīta numerācija).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 valsts publiskās lietošanas dzelzceļa infrastruktūras būvniecības, pārbūves vai atjaunošanas izmaksas, kas ir tieši nepieciešamas projektā paredzēto darbību īstenošanai, pēc projekta īstenošanas nodrošinot projektā rādītās valsts publiskās lietošanas dzelzceļa infrastruktūras pieejamību visiem potenciālajiem lietotājiem vienlīdzīgi un bez diskriminācijas, kā arī nodrošinot adekvātu samaksu piekļuvei;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29.14. viedo, digitālo un videi draudzīgo iekārtu un aprīkojuma iegāde un uzstādīšana mobilitātes punktos (tostarp elektroniskais tablo), kas nepieciešams infrastruktūras funkcionalitātes nodrošināšanai un infrastruktūras nodošanai ekspluatācijā;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 ar mobilitātes punktu, tramvaja un neatkarīgās sabiedriskā transporta līnijas izveidi saistītās izmaksas,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informāciju, ka "</w:t>
            </w:r>
            <w:r w:rsidR="00000000" w:rsidRPr="00000000" w:rsidDel="00000000">
              <w:rPr>
                <w:i w:val="1"/>
                <w:rtl w:val="0"/>
              </w:rPr>
              <w:t xml:space="preserve">Investīcijas ietvaros paredzētā sabiedriskā transporta – parastās jaudas uzlādes punktu, ātrgaitas pilsētas sabiedriskā transporta infrastruktūras, tramvaja līniju infrastruktūras izbūve ir saderīga ar ES iekšējo tirgu, jo tiks piemērota Regula Nr.1370/2007</w:t>
            </w:r>
            <w:r w:rsidR="00000000" w:rsidRPr="00000000" w:rsidDel="00000000">
              <w:rPr>
                <w:rtl w:val="0"/>
              </w:rPr>
              <w:t xml:space="preserve">", lai pārliecinātos, ka attiecīgo regulu var piemērot investīcijas īstenošanā, noteikumu projektā ir jāiekļauj nosacījums, ka ir noslēgts līgums atbilstoši 2007.gada 23.oktobra</w:t>
            </w:r>
            <w:r w:rsidR="00000000" w:rsidRPr="00000000" w:rsidDel="00000000">
              <w:rPr>
                <w:i w:val="1"/>
                <w:rtl w:val="0"/>
              </w:rPr>
              <w:t xml:space="preserve"> Eiropas Parlamenta un Padomes Regulas Nr.1370/2007 par sabiedriskā pasažieru transporta pakalpojumiem, izmantojot dzelzceļu un autoceļus, un ar ko atceļ Padomes Regulu Nr.1191/69 un Padomes Regulu Nr.1107/70</w:t>
            </w:r>
            <w:r w:rsidR="00000000" w:rsidRPr="00000000" w:rsidDel="00000000">
              <w:rPr>
                <w:rtl w:val="0"/>
              </w:rPr>
              <w:t xml:space="preserve"> 4.pantam un, plānojot atbalstu, būtu jāpārliecinās, ka līguma saturs pieļauj šeit minēto izmaksu attiecināšanu transporta sabiedrisko pakalpojumu sniedzējiem, kā arī noteikumu projektu ir nepieciešams papildināt ar nosacījumu par pārkompensācijas uzraudzību un atgūšanu nelikumīga komercdarbības atbalsta gadījumā. (Lūdzam pēc līdzības skatīt Ministru kabineta 2020. gada 28. jūlija noteikumus Nr. 467 "Darbības programmas "Izaugsme un nodarbinātība" 4.5.1. specifiskā atbalsta mērķa "Attīstīt videi draudzīgu sabiedriskā transporta infrastruktūru" 4.5.1.1. pasākuma "Attīstīt videi draudzīgu sabiedriskā transporta infrastruktūru (sliežu transporta)" īstenošanas noteikumi" un atbilstoši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precizēts un papildināts ar jauniem punktiem (saskaņošanas procesā mainīta numerācija). Lūdzu skatīt arī  izziņas 17.punktu.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Pasākumu ietvaros viens no finansējuma saņēmējiem ir RP SIA Rīgas satiksme, kas sniedz sabiedriskā transporta pakalpojumus, izmantojot autobusus, trolejbusus un sliežu sabiedrisko transportu, un ar kuru Rīgas valstspilsētas pašvaldībai noslēgts sabiedriskā transporta pakalpojumu sniegšanas līgums, kas atbilst Regulas Nr.1370/2007 4. panta un 5. panta 2. punktā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Komercdarbības atbalsta nosacījumu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komercdarbības atbalsta nosacījumu uzraudzību, kas noteikti Regulas Nr. 1370/2007 4., 5., 6. un 7. pantā un 1. pielikumā, šo noteikumu 11.2. apakšpunktā minētajam projektam nodrošina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komercdarbības atbalsta nosacījumu uzraudzību, kas noteikti Regulas Nr. 1370/2007 4., 5., 6. un 7. pantā un 1. pielikumā, šo noteikumu 11.3. apakšpunktā minētajam projektam saskaņā ar Sabiedriskā transporta pakalpojumu likuma piektā panta otrās daļas ceturtajā punktā noteiktajiem nosacījumiem nodrošina Rīgas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Ja tiek pārkāptas šajos noteikumos noteiktās komercdarbības atbalsta regulējuma, un tieši, Regulas Nr. 1370/2007, Regulas Nr. 651/2014 un Regulas Nr. 1470/2013 prasības, finansējuma saņēmējam ir pienākums atmaksāt Aģentūrai visu projekta ietvaros nelikumīgi saņemto komercdarbības atbalstu kopā ar procentiem no līdzekļiem, par kuriem nav saņemts nekāds komercdarbības atbalsts,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Šo noteikumu 11.2. apakšpunktā minētais finansējuma saņēmējs, iesniedzot Vadības informācijas sistēmā projekta informāciju, projektam pievieno apliecinājumu, ka kompensācija, lai segtu izmaksas, kas radušās, izpildot sabiedrisko pakalpojumu sniegšanas saistības, tiks aprēķināta tā, lai novērstu pārmērīgu kompensāciju atbilstoši Regulas Nr.1370/2007 3. panta 2. punktam un 4. panta 1. punkta “b”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Šo noteikumu 11.3. apakšpunktā minētais finansējuma saņēmējs, iesniedzot Vadības informācijas sistēmā projekta informāciju, projektam pievieno sabiedriskā pakalpojuma sniegšanas pienākuma uzlicēja apliecinājumu, ka kompensācija, lai segtu izmaksas, kas radušās, izpildot sabiedrisko pakalpojumu sniegšanas saistības, tiks aprēķināta tā, lai novērstu pārmērīgu kompensāciju atbilstoši Regulas Nr.1370/2007 3. panta 2. punktam un 4. panta 1. punkta “b” apakšpunktam.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29.15. ar no autosatiksmes atdalītas neatkarīgās ātrgaitas sabiedriskas transporta līnijas, tramvaja līnijas un trolejbusu līnijas izbūvi saistītu viedo, digitālo un videi draudzīgo iekārtu un aprīkojuma iegāde un uzstādīšana (tostarp elektroniskais tablo), kas nepieciešams infrastruktūras funkcionalitātes nodrošināšanai un infrastruktūras nodošanai ekspluatācijā;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 valsts publiskās lietošanas dzelzceļa infrastruktūras būvniecības, pārbūves vai atjaunošanas izmaksas, kas ir tieši nepieciešamas projektā paredzēto darbību īstenošanai, pēc projekta īstenošanas nodrošinot projektā rādītās valsts publiskās lietošanas dzelzceļa infrastruktūras pieejamību visiem potenciālajiem lietotājiem vienlīdzīgi un bez diskriminācijas, kā arī nodrošinot adekvātu samaksu piekļuvei;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nodrošinātu vienotu pieeju, lūdzam Ministru kabineta noteikumu projekta anotācijā skaidrot, vai Ministru kabineta noteikumu projekta 29.12. apakšpunktā izveidotās valsts publiskās infrastruktūras izmaksu ietvaros (proti, dzelzceļa infrastruktūras izveides izmaksas) sevī ietver arī nojumu izbūves, pārbūves vai atjaunošanas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Mobilitātes punktu izbūves izmaksas ietver arī nojumu izbūves, pārbūves vai atjaunošanas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29.18. valsts publiskās lietošanas dzelzceļa infrastruktūras izbūves, pārbūves vai atjaunošanas izmaksas, kas ir tieši nepieciešamas projektā paredzēto darbību īstenošanai, pēc projekta īstenošanas nodrošinot projektā rādītās valsts publiskās lietošanas dzelzceļa infrastruktūras pieejamību visiem potenciālajiem lietotājiem vienlīdzīgi un bez diskriminācijas, kā arī nodrošinot adekvātu piekļuves samaksu;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 valsts publiskās lietošanas dzelzceļa infrastruktūras būvniecības, pārbūves vai atjaunošanas izmaksas, kas ir tieši nepieciešamas projektā paredzēto darbību īstenošanai, pēc projekta īstenošanas nodrošinot projektā rādītās valsts publiskās lietošanas dzelzceļa infrastruktūras pieejamību visiem potenciālajiem lietotājiem vienlīdzīgi un bez diskriminācijas, kā arī nodrošinot adekvātu samaksu piekļuvei;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29.12. apakšpunkta otrajā daļā ietvertais pienākums pēc projekta īstenošanas veikt noteiktas darbības sistēmiski neiederas 29. punktā, ņemot vērā, ka tas ir par attiecināmajām izmaksām. Attiecīgi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27.10.2022. atzinumā saņemts šāds FM 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ir sniegta atsauce uz Komisijas paziņojuma “Kopienas vadlīnijas valsts atbalstam dzelzceļa uzņēmumiem” 25.punktu, par to, ka valsts publiskās lietošanas dzelzceļa infrastruktūras būvniecība, pārbūve vai atjaunošana nav uzskatāma par valsts atbalstu, lai noteikumu projekta ietvaros pamatotu, ka saskaņā ar šo vadlīniju punktu, šādas infrastruktūras būvniecības, pārbūves vai atjaunošanas izmaksas nav uzskatāmas par komercdarbības atbalstu, noteikumos ir jābūt skaidri noteiktam, ka finansējuma saņēmējs nodrošinās, ka pēc projekta īstenošanas projekta ietvaros radītā infrastruktūra būs vienlīdzīgi un bez diskriminācijas pieejama visiem potenciālajiem lietotājiem un par piekļuvi šai infrastruktūrai tiks noteikta adekvāta samaksa."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29.18. valsts publiskās lietošanas dzelzceļa infrastruktūras izbūves, pārbūves vai atjaunošanas izmaksas, kas ir tieši nepieciešamas projektā paredzēto darbību īstenošanai, pēc projekta īstenošanas nodrošinot projektā rādītās valsts publiskās lietošanas dzelzceļa infrastruktūras pieejamību visiem potenciālajiem lietotājiem vienlīdzīgi un bez diskriminācijas, kā arī nodrošinot adekvātu piekļuves samaksu;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 satiksmes organizācijas tehnisko līdzekļu un informatīvās infrastruktūras (informatīvas norādes, informatīvi stendi) izveides un uzstādīšanas izmaksas, ne vairāk kā 10 procentu apmērā no projekta būvdarbu līguma vai apvienotā būvprojekta izstrādes un būvdarbu līguma 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noteikumu projekta nav skaidrs, kas gūst labumu no atbalsta sniegšanas 20.13.apakšpunktā minētajai infrastruktūrai, lūdzam atbilstoši precizēt noteikumu projektu, tostarp, vai atbalsts ir paredzēts publiskai infrastruktūra (piemēram, ceļazīmes) un tā ir saistīta ar publiskās lietošanas infrastruktūru un labumu no tā gūst ikviens infrastruktūras lietotājs, vai  arī labumu gūst sabiedriskā transporta pakalpojuma sniedzējs, jo attiecīgās norādes un stendi saskaņā ar normatīvajos aktos noteikto ir tā atbildība vai saistīta ar tā sniegtajiem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precizēts (saskaņošanas procesā 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29.16. publiskās infrastruktūras satiksmes organizācijas tehnisko līdzekļu un informatīvās infrastruktūras (piemēram, informatīvas norādes, ceļa zīmes) izveides un uzstādīšanas izmaksas, ne vairāk kā 10 procentu apmērā no projekta būvdarbu līguma vai apvienotā būvprojekta izstrādes un būvdarbu līguma 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29.19. ar mobilitātes punktu izbūvi saistītās izmaksas, tostarp: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29.13.1. ielu un ceļu būvniecības, pārbūves un atjaunošanas izmaksas, kurās paredzēts ekspluatēt nulles emisiju sabiedrisko transportu;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nodrošinātu vienotu pieeju, lūdzam Ministru kabineta noteikumu projekta anotācijā skaidrot Ministru kabineta noteikumu projekta 29.13.1. apakšpunktā noteiktās ielu un ceļu izbūves, pārbūves un atjaunošanas izmaksas, proti, sniedzot skaidrojumu, kādi pasākumi ir uzskatāmi par ielu izbūves pasākumiem un kādi – par ceļu izbūves pasākumiem, uzsverot atšķirību starp šiem abiem objektiem, un kādas izmaksas ir uzskatāmās par atbilstošām šiem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“ielas” un “ceļi” ir atbilstoši MK noteikumu Nr.326 “Būvju klasifikācijas noteikumi” skaidrojumam: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Ielas un ceļi pilsētās un apdzīvotās vietās, tai skaitā šķērsielas, lauku, meža, komersantu, pašvaldību, māju ceļi, blakusceļi, pievedceļi, velosipēdistu un gājēju ceļi, kā arī pie šīm ielām un ceļiem piekritīgie ar transporta infrastruktūru saistītie laukumi, piemēram, transportlīdzekļu novietnes u. 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 precizēti NP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29.19. ar mobilitātes punktu izbūvi saistītās izmaksas,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29.19.1. ielu un ceļu izbūves, pārbūves un atjaunošanas izmaksas, kurās paredzēts ekspluatēt nulles emisiju sabiedrisko transportu;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29.19.2. kontakttīklu izbūves, pārbūves un atjaunošanas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29.19.3. elektroapgādes sistēmu - kabeļu trašu un apakšstaciju – izbūves, pārbūves un atjaunošanas izmaksas, tai skaitā jaudas palielināšana, lai nodrošinātu mobilitātes punktu elektroapgādes sistēmu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29.19.1. ielu un ceļu izbūves, pārbūves un atjaunošanas izmaksas, kurās paredzēts ekspluatēt nulles emisiju sabiedrisko transportu;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29.14. transportbūvju un ielu tīklam piegulošo inženiertīklu būvniecības izmaksas atbilstoši būvprojekta risinājumam ne vairāk kā 10 procentu apmērā no projekta attiecināmo izmaksu kopsummas. Izmaksas attiecināmas tikai tādā gadījumā, ja ir sertificēta būvinženiera ekspertīzes atzinums, kurā konstatēts, ka projekta ietvaros, veicot plānotos ieguldījumus noteiktās teritorijās, nav iespējams izvairīties no minētās infrastruktūras bojāšanas vai pārcelšanas, vienlaikus nodrošinot, ka netiek mainīti inženiertīklu tehniskie parametri un investīcijas nerada priekšrocības šo inženiertīklu īpašniekam;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nodrošinātu vienotu pieeju, lūdzam Ministru kabineta noteikumu projekta anotācijā skaidrot Ministru kabineta noteikumu projekta 29.14. apakšpunktā noteiktās transportbūvju, ielu inženiertīklu būvniecības izmaksas, proti, sniedzot skaidrojumu, kādi pasākumi ir uzskatāmi par  ielu izbūvi un kādi - par transportbūvju izbūvi, uzsverot atšķirību starp šiem abiem objektiem, un kādas izmaksas ir uzskatāmās par atbilstošām šiem pasākumiem, it sevišķi  kādas izmaksas ir uzskatāmas par inženiertīklu izbūves vai pārbūves izmaksām šo Ministru kabineta noteikumu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29.14. transportbūvju un ielu tīklam piegulošo inženiertīklu būvniecības izmaksas atbilstoši būvprojekta risinājumam ne vairāk kā 10 procentu apmērā no projekta attiecināmo izmaksu kopsummas. Izmaksas attiecināmas tikai tādā gadījumā, ja ir sertificēta būvinženiera ekspertīzes atzinums, kurā konstatēts, ka projekta ietvaros, veicot plānotos ieguldījumus noteiktās teritorijās, nav iespējams izvairīties no minētās infrastruktūras bojāšanas vai pārcelšanas, vienlaikus nodrošinot, ka investīcijas nerada priekšrocības šo inženiertīklu īpašniekam;”.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par “netiek mainīti inženiertīklu tehniskie parametri un” netiek svītrots, jo investīcijas mērķis ir mobilitātes punktu izbūve.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noteikumu Nr. 500 “Vispārīgie būvnoteikumi” (spēkā no 01.10.2014.) 2.16. apakšpunktu, inženiertīkls ir būvju kopums, kas sastāv no cauruļvadiem, kabeļiem, vadiem, aprīkojuma, iekārtām un ierīcēm un paredzēts elektroenerģijas, siltumenerģijas, gāzes, elektronisko sakaru, ūdens un citu resursu ražošanai, pārvadei (transportam), uzglabāšanai vai sadalei, kā arī inženiertīklu pievadiem un iekšējiem inženiertīkliem.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būves saprotamas atbilstoši MK noteikumu Nr. 326 “Būvju klasifikācijas noteikumi” (spēkā no 15.06.2018.) pielikumā “Būvju klasifikācija”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apakšpunkts precizēts, ņemot vērā Rīgas domes pilsētas attīstības departamenta 15.09.2023. vēstulē Nr. DA-23-24088-nd sniegto pamatojumu. 2023.gada 8.jūnijā tika izsludināts iepirkums “Pilsētas sabiedriskā transporta savienojuma punktu izbūves dzelzceļa stacijās – Bolderāja, Dauderi, Sarkandaugava, Šķirotava, Zemitāni un Ziemeļblāzma, projektēšana, autoruzraudzība un būvniecība”  (Identifikācijas Nr.CAIP 2023/32). Vērtējot Iepirkumā iesniegtos pretendentu finanšu piedāvājumus secināts, ka izmaksas inženierkomunikāciju (ūdens un kanalizācija, elektroapgāde, siltumapgāde, vājstrāvas) izbūvei vai pārbūvei projekta ietvaros pie šī brīža situācijas vidēji sastāda 67% jeb 7,8 milj. EUR bez PVN no attiecināmo izmaksu kopsummas. Pamatojoties uz minēto un primāri vērtējot projekta savlaicīgu un kvalitatīvu ieviešanu kopumā, t.sk. ņemot vērā investīcijas ieviešanas primāro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 veidā mazinot ietekmi uz pašvaldības budžetu (neattiecināmo izmaksu), MKN apakšpunkts precizēts, svītrojot izmaksu procentuālo ierobežojumu.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29.20. transporta būvju un ielu tīklam piegulošo inženiertīklu un inženiertīklu pievadu izbūves, pārbūves un atjaunošanas izmaksas atbilstoši būvprojekta risinājumam, kā arī tramvaja un trolejbusa līniju būvniecībai nepieciešamās piegulošās teritorijas (tostarp ceļu vai ielu braucamās daļas) izbūves, pārbūves un atjaunošanas izmaksas atbilstoši būvprojekta risinājumam. Izmaksas attiecināmas tikai tādā gadījumā, ja ir sertificēta būvinženiera ekspertīzes atzinums, kurā konstatēts, ka projekta ietvaros, veicot plānotos ieguldījumus noteiktās teritorijās, nav iespējams izvairīties no minētās infrastruktūras bojāšanas vai pārcelšanas, vienlaikus nodrošinot, ka netiek mainīti inženiertīklu un inženiertīklu pievadu tehniskie parametri un investīcijas nerada priekšrocības šo inženiertīklu īpašniekam, ievērojot 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Neattiecināmās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30.punktu par neattiecināmajām izmaksām, ņemot vērā, ka Atveseļošanas fonda ietvaros neattiecināmās izmaksas nav plānojamas atbilstoši vadlīniju Nr.1 “Vadlīnijas informatīvā ziņojuma vai Ministru kabineta noteikumu izstrādei par Eiropas Savienības Atveseļošanas un noturības mehānisma plāna reformas vai investīcijas ieviešanu”  32.punktam.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Investīcijas ietvaros pievienotās vērtības nodokļa (turpmāk – PVN) izmaksas netiek segtas no AF finansējuma, bet šādas izmaksas ir iekļaujamas projektu ietvaros un tiek segtas no finansējuma saņēmēja līdzekļiem vai aizņēmuma Valsts kasē atbilstoši normatīvajiem aktiem par valsts budžetu un finanšu vadību. Ja PVN izmaksas sedzamas no aizņēmuma Valsts kasē: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Investīcijas ietvaros pievienotās vērtības nodokļa (turpmāk – PVN) izmaksas nav attiecināmas no AF finansējuma, bet šādas izmaksas ir iekļaujamas AF projektos: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23.punktu, norādot, no kādiem līdzekļiem tiks segtas PVN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pievienotās vērtības nodokļa (turpmāk – PVN) izmaksas nav attiecināmas no AF finansējuma, bet šādas izmaksas ir iekļaujamas AF projektos, </w:t>
            </w:r>
            <w:r w:rsidR="00000000" w:rsidRPr="00000000" w:rsidDel="00000000">
              <w:rPr>
                <w:b w:val="1"/>
                <w:rtl w:val="0"/>
              </w:rPr>
              <w:t xml:space="preserve">un tās sedz finansējuma saņēmējs. Ja PVN izmaksu segšanai tiek ņemts valsts budžeta aizņēmums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precizēts (saskaņošanas procesā 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Investīcijas ietvaros pievienotās vērtības nodokļa (turpmāk – PVN) izmaksas nav attiecināmas no AF finansējuma, bet šādas izmaksas ir iekļaujamas projektos un sedzamas no finansējuma saņēmēja līdzekļiem vai aizņēmuma Valsts kasē atbilstoši valsts budžeta likumā noteiktajiem nosacījumiem. Ja PVN izmaksas sedzamas no aizņēmuma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finansējuma saņēmējs pie katra projekta maksājuma pieprasījumam pievieno apliecinājumu, ka minētās izmaksas nav un netiks atgūtas no valsts budžeta priekšnodokļa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finansējuma saņēmējs nodrošina atsevišķu projekta izmaksu, tai skaitā PVN izmaksu, uzskaiti un nodalīšanu, un gadījumā, ja sākotnēji plānotais PVN apjoms ir lielāks, nekā faktiski nepieciešamais, finansējuma saņēmējs nodrošina pārmaksātā PVN atgriešanu;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Aģentūra pēc finansējuma saņēmēja maksājumu pieprasījumu saņemšanas pārbauda, vai tam pievienots apliecinājums, ka finansējuma saņēmējs nav atguvis PVN no valsts budžeta priekšnodokļa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Investīcijas ietvaros finansējuma saņēmēja pienākums ir ņemt vērā AF plāna principa “Nenodarīt būtisku kaitējumu” novērtējumā noteiktās darbības,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svītrot atsauces uz Atveseļošanas un noturības mehānisma plānu, tai skaitā uz principa "Nenodarīt būtisku kaitējumu" novērtējumu, ņemot vērā, ka minētie dokumenti nav saistoši finansējuma saņēmējam. Tā vietā, piemēram, 36. punktā ierosinām norādīt, ka projekta darbības ir vērstas uz regulas 2021/241 5. panta 2. punktā un Eiropas Parlamenta un Padomes 2020. gada 18. jūnija Regulas (ES) 2020/852 par regulējuma izveidi ilgtspējīgu ieguldījumu veicināšanai un ar ko groza Regulu (ES) 2019/2088, 17. pantā minētā principa "nenodari būtisku kaitējumu" vides mērķu sasniegšanu un saistībā ar to paredzēt konkrētus un izsmeļošus finansējuma saņēmēja pienākumus. Lūdzam arī izvērtēt citas projekta normas un svītrot minētās atsauces, atbilstoši precizējot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Investīcijas ietvaros finansējuma saņēmējam ir pienākums nodrošināt, ka darbības ir vērstas uz Regulas Nr. 2021/241 5. panta 2. punktā un Eiropas Parlamenta un Padomes 2020. gada 18. jūnija Regulas (ES) 2020/852 par regulējuma izveidi ilgtspējīgu ieguldījumu veicināšanai un ar ko groza Regulu (ES) 2019/2088, 17. pantā minētā principa “nenodari būtisku kaitējumu” vides mērķu sasniegšanu,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projektu īstenošanas laikā paredzama tīrās pilsētas transporta infrastruktūras izveide multimodālai mobilitātei, nodrošinot dažādu pārvietošanās veidu savienojamību, veicinot iedzīvotāju pārvietošanas paradumu maiņu ar dzelzceļu kā sabiedriskā transporta mugurkaulu;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infrastruktūras savstarpējās savienojamības nodrošināšana – mobilitātes punkti savienoti ar dzelzceļa stacijām, nodrošināta pārsēšanas iespēja starp dažādu veidu sabiedriskā transporta veidiem, nodrošināta mikromobilitātes infrastruktūras savienojamība, kā arī savienojamība ar reģionālo sabiedrisko transportu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investīcija tiešā veidā palīdz sasniegt klimatneitralitātes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 projekta īstenošanas ietvaros paredzams, ka izbūves veicēji nodrošina vismaz 70 procentu (pēc svara) izbūves un nojaukšanas atkritumu, kas radušies būvlaukumā no infrastruktūras izbūves, sagatavošanu atkārtotai izmantošanai, pārstrādei un citiem materiālu atgūšanas veidiem. Prasība neattiecas uz Ministru kabineta 2011. gada 19. aprīļa noteikumu Nr. 302 “Noteikumi par atkritumu klasifikatoru un īpašībām, kuras padara atkritumus bīstamus” pielikumā “Atkritumu klasifikators” minēto klasi 170504 (Augsne un akmeņi, kas neatbilst 170503 klasei);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36.5. atkritumu rašanās izbūves laikā tiek ierobežota saskaņā ar normatīvajiem aktiem atkritumu apsaimniekošanas jomā un tiek veicināta atkārtota materiālu izmantošana un augstas kvalitātes pārstrāde, piemērojot materiālu atlasi un izmantojot labākās pieejamās būvgružiem paredzētās šķirošanas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36.6. jau projektēšanas stadijā tiek ņemti vērā ar klimata pārmaiņām saistītie riski un noteikti arī ar būvniecību, uzturēšanu un ekspluatāciju saistītie riski.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Investīcijas ietvaros finansējuma saņēmējam ir pienākums nodrošināt, ka darbības ir vērstas uz </w:t>
            </w:r>
            <w:r w:rsidR="00000000" w:rsidRPr="00000000" w:rsidDel="00000000">
              <w:rPr>
                <w:rtl w:val="0"/>
              </w:rPr>
              <w:t xml:space="preserve">Regulas Nr. 2021/241</w:t>
            </w:r>
            <w:r w:rsidR="00000000" w:rsidRPr="00000000" w:rsidDel="00000000">
              <w:rPr>
                <w:rtl w:val="0"/>
              </w:rPr>
              <w:t xml:space="preserve"> 5. panta 2. punktā un </w:t>
            </w:r>
            <w:r w:rsidR="00000000" w:rsidRPr="00000000" w:rsidDel="00000000">
              <w:rPr>
                <w:rtl w:val="0"/>
              </w:rPr>
              <w:t xml:space="preserve">Eiropas Parlamenta un Padomes 2020. gada 18. jūnija Regulas (ES) 2020/852 par regulējuma izveidi ilgtspējīgu ieguldījumu veicināšanai un ar ko groza Regulu (ES) 2019/2088</w:t>
            </w:r>
            <w:r w:rsidR="00000000" w:rsidRPr="00000000" w:rsidDel="00000000">
              <w:rPr>
                <w:rtl w:val="0"/>
              </w:rPr>
              <w:t xml:space="preserve">, 17. pantā minētā principa “nenodari būtisku kaitējumu” vides mērķu sasniegšanu, tostarp: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projekta īstenošanas ietvaros paredzams, ka būvniecības veicēji nodrošina vismaz 70 % (pēc svara) nebīstamo būvniecības un nojaukšanas atkritumu, kas radušies būvlaukumā no infrastruktūras būvniecības, sagatavošanu atkārtotai izmantošanai, pārstrādei un citiem materiālu atgūšanas veidiem. Prasība neattiecas uz </w:t>
            </w:r>
            <w:r w:rsidR="00000000" w:rsidRPr="00000000" w:rsidDel="00000000">
              <w:rPr>
                <w:rtl w:val="0"/>
              </w:rPr>
              <w:t xml:space="preserve">Ministru kabineta 2011. gada 19. aprīļa noteikumu Nr. 302 “Noteikumi par atkritumu klasifikatoru un īpašībām, kuras padara atkritumus bīstamus”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projekta 36.2. apakšpunkta formulējumu vai sniegt skaidrojumu. Paužam bažas, ka nav saprotams, kāds ir 2. teikuma mērķis, ņemot vērā jau 1. teikumā paredzēto, ka prasība attiecas uz nebīstamiem atkritumiem, turklāt 2. teikums, šķiet, nav pabeigts. Aicinām arī izvērtēt termina "nebīstamie atkritumi" lietošanu, ņemot vērā, ka šāds termins (atšķirībā no termina "bīstamie atkritumi"), šķiet, normatīvajos aktos netiek lietots. </w:t>
            </w:r>
            <w:r w:rsidR="00000000" w:rsidRPr="00000000" w:rsidDel="00000000">
              <w:rPr>
                <w:rtl w:val="0"/>
              </w:rPr>
              <w:t xml:space="preserve">Aicinām arī atsaukties uz konkrētām normatīvā akta vienībām, tādējādi konkretizējot prasību un atvieglojot normu piemērošanu praksē, kā arī minēto ievērot citviet projektā. Attiecīgi lūdzam izvērtēt un precizēt normu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Investīcijas ietvaros finansējuma saņēmējam ir pienākums nodrošināt, ka darbības ir vērstas uz Regulas Nr. 2021/241 5. panta 2. punktā un Eiropas Parlamenta un Padomes 2020. gada 18. jūnija Regulas (ES) 2020/852 par regulējuma izveidi ilgtspējīgu ieguldījumu veicināšanai un ar ko groza Regulu (ES) 2019/2088, 17. pantā minētā principa “nenodari būtisku kaitējumu” vides mērķu sasniegšanu,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projektu īstenošanas laikā paredzama tīrās pilsētas transporta infrastruktūras izveide multimodālai mobilitātei, nodrošinot dažādu pārvietošanās veidu savienojamību, veicinot iedzīvotāju pārvietošanas paradumu maiņu ar dzelzceļu kā sabiedriskā transporta mugurkaulu;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infrastruktūras savstarpējās savienojamības nodrošināšana – mobilitātes punkti savienoti ar dzelzceļa stacijām, nodrošināta pārsēšanas iespēja starp dažādu veidu sabiedriskā transporta veidiem, nodrošināta mikromobilitātes infrastruktūras savienojamība, kā arī savienojamība ar reģionālo sabiedrisko transportu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investīcija tiešā veidā palīdz sasniegt klimatneitralitātes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 projekta īstenošanas ietvaros paredzams, ka izbūves veicēji nodrošina vismaz 70 procentu (pēc svara) izbūves un nojaukšanas atkritumu, kas radušies būvlaukumā no infrastruktūras izbūves, sagatavošanu atkārtotai izmantošanai, pārstrādei un citiem materiālu atgūšanas veidiem. Prasība neattiecas uz Ministru kabineta 2011. gada 19. aprīļa noteikumu Nr. 302 “Noteikumi par atkritumu klasifikatoru un īpašībām, kuras padara atkritumus bīstamus” pielikumā “Atkritumu klasifikators” minēto klasi 170504 (Augsne un akmeņi, kas neatbilst 170503 klasei);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36.5. atkritumu rašanās izbūves laikā tiek ierobežota saskaņā ar normatīvajiem aktiem atkritumu apsaimniekošanas jomā un tiek veicināta atkārtota materiālu izmantošana un augstas kvalitātes pārstrāde, piemērojot materiālu atlasi un izmantojot labākās pieejamās būvgružiem paredzētās šķirošanas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36.6. jau projektēšanas stadijā tiek ņemti vērā ar klimata pārmaiņām saistītie riski un noteikti arī ar būvniecību, uzturēšanu un ekspluatāciju saistītie riski.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infrastruktūras savstarpējās savienojamības nodrošināšana – mobilitātes punkti savienoti ar dzelzceļa stacijām, nodrošināta pārsēšanas iespēja starp dažādu veidu sabiedriskā transporta veidiem, nodrošināta mikromobilitātes infrastruktūras savienojamība, kā arī savienojamība ar reģionālo sabiedrisko transportu (ja attiecināms);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Projekta īstenošanas ietvaros paredzams, ka būvniecības veicēji nodrošina vismaz 70% (pēc svara) bīstamo būvniecības un nojaukšanas atkritumu, kas radušies būvlaukumā no infrastruktūras būvniecības (izņemot dabā sastopamus materiālus, kas definēti kategorija 17 05 04 Eiropas atkritumu sarakstā, kas izveidots ar Komisijas 2000.gada 3.maija Lēmumu 2000/532/EK) sagatavošanu atkārtotai izmantošanai, pārstrādei un citiem materiālu atgūšanas veidiem, tostarp, izmantojot atkritumus citu materiālu aizstāšanai, saskaņā ar atkritumu hierarhiju un Eiropas Savienības būvniecības un nojaukšanas atkritumu apsaimniekošanas protokolu.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"Eiropas Savienības būvniecības un nojaukšanas atkritumu apsaimniekošanas protokols" un kāds ir tā saistošais spēks. Nepieciešamības gadījumā lūdzam precizēt noteikumu projekta 26.2.apakšpunktu, vai nu veidojot atsauci uz tieši piemērojamu Eiropas Savienības tiesību akta normu, vai attiecīgu Latvijas normatīvā akta normu, kurā pārņemtas ES tiesību normas, vai arī definējot konkrētas prasības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noteikumu projekta 26.3.apakšunktu.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precizēts (saskaņošanas procesā mainīta numerācija). Precizēts apzīmējums “bīstamo” ar “nebīstamo”.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projekta īstenošanas ietvaros paredzams, ka būvniecības veicēji nodrošina vismaz 70 % (pēc svara) nebīstamo būvniecības un nojaukšanas atkritumu, kas radušies būvlaukumā no infrastruktūras būvniecības, sagatavošanu atkārtotai izmantošanai, pārstrādei un citiem materiālu atgūšanas veidiem. Prasība neattiecas uz Ministru kabineta 2011. gada 19. aprīļa noteikumu Nr. 302 “Noteikumi par atkritumu klasifikatoru un īpašībām, kuras padara atkritumus bīstamus”;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atkritumu rašanos būvniecības laikā ierobežos saskaņā ar Ministru kabineta 2011. gada 19. aprīļa noteikumu Nr. 302 “Noteikumi par atkritumu klasifikatoru un īpašībām, kuras padara atkritumus bīstamus” un tiks veicināta atkārtota materiālu izmantošana un augstas kvalitātes pārstrāde, piemērojot materiālu atlasi, izmantojot labākās pieejamās būvgružiem paredzētās šķirošanas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infrastruktūras savstarpējās savienojamības nodrošināšana – mobilitātes punkti savienoti ar dzelzceļa stacijām, nodrošināta pārsēšanas iespēja starp dažādu veidu sabiedriskā transporta veidiem, nodrošināta mikromobilitātes infrastruktūras savienojamība, kā arī savienojamība ar reģionālo sabiedrisko transportu (ja attiecināms);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Projekta īstenošanas ietvaros paredzams, ka būvniecības veicēji nodrošina vismaz 70% (pēc svara) bīstamo būvniecības un nojaukšanas atkritumu, kas radušies būvlaukumā no infrastruktūras būvniecības (izņemot dabā sastopamus materiālus, kas definēti kategorija 17 05 04 Eiropas atkritumu sarakstā, kas izveidots ar Komisijas 2000.gada 3.maija Lēmumu 2000/532/EK) sagatavošanu atkārtotai izmantošanai, pārstrādei un citiem materiālu atgūšanas veidiem, tostarp, izmantojot atkritumus citu materiālu aizstāšanai, saskaņā ar atkritumu hierarhiju un Eiropas Savienības būvniecības un nojaukšanas atkritumu apsaimniekošanas protokolu.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Līguma par Eiropas Savienības darbību 288.pantu lēmumi </w:t>
            </w:r>
            <w:r w:rsidR="00000000" w:rsidRPr="00000000" w:rsidDel="00000000">
              <w:rPr>
                <w:u w:val="single"/>
                <w:rtl w:val="0"/>
              </w:rPr>
              <w:t xml:space="preserve">nav tieši piemērojami</w:t>
            </w:r>
            <w:r w:rsidR="00000000" w:rsidRPr="00000000" w:rsidDel="00000000">
              <w:rPr>
                <w:rtl w:val="0"/>
              </w:rPr>
              <w:t xml:space="preserve"> Eiropas Savienības tiesību akti. Ievērojot minēto, lūdzam precziēt noteikumu projekta 26.2.apakšpunkti, atsaucoties uz Latvijas normatīvo aktu, kurā noteiktas minētās atkritumu kategorijas (piemēram, Ministru kabineta 2011. gada 19. aprīļa noteikumu Nr. 302 "Noteikumi par atkritumu klasifikatoru un īpašībām, kuras padara atkritumus bīstamus" attiecīgo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komentāru pie izziņas 24. punkta.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infrastruktūras savstarpējās savienojamības nodrošināšana – mobilitātes punkti savienoti ar dzelzceļa stacijām, nodrošināta pārsēšanas iespēja starp dažādu veidu sabiedriskā transporta veidiem, nodrošināta mikromobilitātes infrastruktūras savienojamība, kā arī savienojamība ar reģionālo sabiedrisko transportu (ja attiecināms);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projekta ietvaros var piesaistīt revidentu vai iekšējo auditoru, lai apliecinātu mērķa sasniegšanu un izmaksu pamatotību;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standartizētas un vienveidīgas vārdiskās izteiksmes. Piemēram, projekta 37.4. apakšpunktā minēts "revidents vai iekšējais auditors", kaut citviet projektā minēts tikai "revidents". Papildus lūdzam izvērtēt un precizēt vai skaidrot, kādēļ projekta 37.4. apakšpunktā paredzēts, ka "var piesaistīt" revidentu vai iekšējo auditoru, ņemot vērā, ka citviet projektā paredzēts obligāts revidenta atzinums (sk., piemēram, 24.4.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projekta īstenošanas ietvaros var piesaistīt neatkarīgu revidentu vai iekšējo auditoru (avansa vai starpposma maksājumu pieprasījumi), obligāti piesaista neatkarīgu revidentu vai iekšējo auditoru (noslēguma maksājuma pieprasījums), lai apliecinātu mērķa sasniegšanu un izmaksu pamatotību;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37.9. nodrošina, ka būvprojektēšanas un būvdarbu iepirkumos izpildītājs ievēro šo noteikumu </w:t>
            </w:r>
            <w:r w:rsidR="00000000" w:rsidRPr="00000000" w:rsidDel="00000000">
              <w:rPr>
                <w:rtl w:val="0"/>
              </w:rPr>
              <w:t xml:space="preserve">32.</w:t>
            </w:r>
            <w:r w:rsidR="00000000" w:rsidRPr="00000000" w:rsidDel="00000000">
              <w:rPr>
                <w:rtl w:val="0"/>
              </w:rPr>
              <w:t xml:space="preserve"> punktā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nodrošinātu vienotu pieeju, lūdzam Ministru kabineta noteikumu projekta anotācijā skaidrot vai Ministru kabineta noteikumu projekta 37.9. apakšpunktā noteikto iepirkuma izpildītāju ir saprotama persona, ar kuru tiks noslēgts līgums par būvprojektēšanas un būvdarbu veikšanu, vai persona, kas piedalās iepirkuma procedūrā par būvprojektēšanas un būvdarbu veikšanu, vai arī persona, kas ir uzskatāms par pasūtītāju būvprojektēšanas un būvdarbu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ierosinām veikt atbilstošos precizējumus Ministru kabineta noteikumu projekta 37.9. apakšpunktā, papildinot, ka būvprojekta izstrāde un būvdarbi var būt apvienotā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izpildītājs ir persona, ar kuru ir noslēgts līgums par būvprojektēšanas un būvdarbu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 NP 37.9. 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37.8. nodrošina, ka būvprojektēšanas un būvdarbu iepirkumos izpildītājs ievēro šo noteikumu 31. punktā noteiktās prasības. Būvprojekta izstrāde un būvdarbi var tikt apvienoti vienā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37.9. nodrošina, ka projekta ietvaros izveidotā elektrisko transportlīdzekļu parastas jaudas uzlādes punktu infrastruktūra ir publiski pieejama un tā kalpo sabiedrības kopējo vajadzību un interešu nodrošināšanai, kā arī par maksu ir pieejama ikvienai personai;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 projekta ieviešanas progresa un sasniegto rādītāju pārbaudes, tai skaitā pamatojošās dokumentācijas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projektā ir iekļauti tikai nacionālie rādītāji, nepieciešams papildināt ar informāciju, kā Aģentūrai gūt pārliecību par šo rādītāju sasniegšanu – pamatojošā dokumentācija, citi pierādījumi, kā arī iekļaut pienākumu finansējuma saņēmējam šo informāciju/dokumentāciju iesniegt Vadības informācijas sistēmā pārbaudes par to sasniegšanu nodrošināšanai. Lūdzu skatīt arī iebildumu pie MK noteikumu projekta 6.punkta.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NP 28.4. apakšpunkts, 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Finansējuma saņēmējs ne vēlāk kā līdz 2026. gada 30. jūnijam iesniedz Vadības informācijas sistēmā nacionālo rādītāju sasniegšanu pamatojošo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 revidenta vai iekšējā auditora atzinumu, ar to apliecinot izmaksu pamatotību un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apliecinājumu par izbūvētās un pārbūvētās infrastruktūras nodošanu ekspluatāciju un projekta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iepirkumu dokumentāciju, pakalpojumu un piegādes līgumus, izdevumu pamatojošo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 rēķinus un citus veikto maksājumu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56.5. pieņemšanas – nodošanas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56.6. citus pamatojošos dokumentus, kas apliecina projekta mērķu un nacionālo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var saņemt noslēguma maksājumu pēc investīcijas 1.1.1.2.i. atskaites punktu un mērķrādītāju izpildes.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32. punktu (vai sniegt atsauci uz 6.punktu), kuri tieši atskaites punkti, mērķi ir jāsasniedz un ir attiecināmi uz investīcijas pasākumiem, kas dos pārliecību, ka AF plānā noteiktie rādītāji ir sasniegti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arī iebildumu pie MK noteikumu 6.punkta)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izziņas 3.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Projektam komercdarbības atbalsta nosacījumu uzraudzību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minētajiem finansējuma saņēmējiem nodrošina saskaņā ar </w:t>
            </w:r>
            <w:r w:rsidR="00000000" w:rsidRPr="00000000" w:rsidDel="00000000">
              <w:rPr>
                <w:rtl w:val="0"/>
              </w:rPr>
              <w:t xml:space="preserve">Komercdarbības atbalsta kontroles likuma</w:t>
            </w:r>
            <w:r w:rsidR="00000000" w:rsidRPr="00000000" w:rsidDel="00000000">
              <w:rPr>
                <w:rtl w:val="0"/>
              </w:rPr>
              <w:t xml:space="preserve"> 9.pantā noteikto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36.punktā atsauci uz šo MK noteikumu 6.punktu, jo šajā punktā nav norādīti finansējuma saņēmēji;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36. punkts svītrots.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Projektam komercdarbības atbalsta nosacījumu uzraudzību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minētajiem finansējuma saņēmējiem nodrošina saskaņā ar </w:t>
            </w:r>
            <w:r w:rsidR="00000000" w:rsidRPr="00000000" w:rsidDel="00000000">
              <w:rPr>
                <w:rtl w:val="0"/>
              </w:rPr>
              <w:t xml:space="preserve">Komercdarbības atbalsta kontroles likuma</w:t>
            </w:r>
            <w:r w:rsidR="00000000" w:rsidRPr="00000000" w:rsidDel="00000000">
              <w:rPr>
                <w:rtl w:val="0"/>
              </w:rPr>
              <w:t xml:space="preserve"> 9.pantā noteikto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Komercdarbības atbalsta kontroles likuma 9.panta (1) un (2) daļā ir noteiktas Finanšu ministrijas un Zemkopības ministrijas kompetences komercdarbības atbalsta kontroles jomā, savukārt (3) daļā minēts, ka (3) “</w:t>
            </w:r>
            <w:r w:rsidR="00000000" w:rsidRPr="00000000" w:rsidDel="00000000">
              <w:rPr>
                <w:i w:val="1"/>
                <w:rtl w:val="0"/>
              </w:rPr>
              <w:t xml:space="preserve">Atbalsta sniedzējs uzrauga atbalsta programmas, individuālā atbalsta projektus un ad-hoc atbalsta projektus to ieviešanas laikā un pēc atbalsta programmu, individuālā atbalsta un ad-hoc atbalsta projektu īstenošanas, nodrošinot komercdarbības atbalsta nosacījumu ievērošanu</w:t>
            </w:r>
            <w:r w:rsidR="00000000" w:rsidRPr="00000000" w:rsidDel="00000000">
              <w:rPr>
                <w:rtl w:val="0"/>
              </w:rPr>
              <w:t xml:space="preserve">”. Lūdzam ņemt vērā, ka atsauce uz visu KAKL 9.pantu ir pārāk plaša un mulsinoša. Lūdzam precizēt noteikumu projekta 36.punkta redakciju, un sniegt skaidrojumu anotācijā. Vienlaikus skaidrojam, ka atbalsta programmas izstrādātājs parasti tajā skaidri uzraksta, kura būs tā iestāde, kas nodrošinās uzraudzību (jo atbilstoši atbalsta sniedzēja definīcijai KAKL 1.panta (2) daļas 4.punktā tas var būt gan atbalsta programmas izstrādātājs, gan iestāde, kas pieņēmusi lēmumu piešķirt atbalstu) un cik ilgu periodu uzraudzība tiks nodrošināta, jo iepriekšminētā KAKL 9.panta (3) daļa nenosaka uzraudzības ilgumu, taču tas būtu sasaistāms ar atbalstīto aktīvu amortizācijas periodu. Papildus, lūdzam precizēt atsauci uz šo noteikumu punktu, jo noteikumu projekta 6.punktā ir minēti sasniedzamie rādītāji, nevis finansējuma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izziņas 17.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Projektam komercdarbības atbalsta nosacījumu uzraudzību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minētajiem finansējuma saņēmējiem nodrošina saskaņā ar </w:t>
            </w:r>
            <w:r w:rsidR="00000000" w:rsidRPr="00000000" w:rsidDel="00000000">
              <w:rPr>
                <w:rtl w:val="0"/>
              </w:rPr>
              <w:t xml:space="preserve">Komercdarbības atbalsta kontroles likuma</w:t>
            </w:r>
            <w:r w:rsidR="00000000" w:rsidRPr="00000000" w:rsidDel="00000000">
              <w:rPr>
                <w:rtl w:val="0"/>
              </w:rPr>
              <w:t xml:space="preserve"> 9.pantā noteikto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MK noteikumu projekta nav skaidrs, vai ir paredzēta komercdarbības atbalsta piešķiršana finansējuma saņēmējiem. Ja ir plānots, ka investīciju atbalsts ir kvalificējams kā komercdarbības atbalsts atsevišķām darbībām, lūdzu </w:t>
            </w:r>
            <w:r w:rsidR="00000000" w:rsidRPr="00000000" w:rsidDel="00000000">
              <w:rPr>
                <w:u w:val="single"/>
                <w:rtl w:val="0"/>
              </w:rPr>
              <w:t xml:space="preserve">noteikumu projektā</w:t>
            </w:r>
            <w:r w:rsidR="00000000" w:rsidRPr="00000000" w:rsidDel="00000000">
              <w:rPr>
                <w:rtl w:val="0"/>
              </w:rPr>
              <w:t xml:space="preserve"> paredzēt, kādām konkrēti darbībām ir piešķirams komercdarbības atbalsts, kāds komercdarbības atbalsta regulējums būs piemērojams, kādi nosacījumi būs jāievēro atbalsta saņēmējam, kura iestāde būs komercdarbības atbalsta piešķīrēja un kura iestāde veiks komercdarbības atbalsta uzraudzību. Skaidrojam, ka atbilstoši Ministru kabineta 07.09.2021. noteikumiem Nr. 621 "Eiropas Savienības Atveseļošanas un noturības mehānisma plāna īstenošanas un uzraudzības kārtība", ja netiek organizēta projektu iesniegumu atlase, tad CFLA nav komercdarbības atbalsta piešķīrēja un attiecīgi neveic komercdarbības atbalsta nosacījumu uzraudzību. Līdz ar to aicinām noteikumu projektā, papildus iepriekš minētajam, noteikt institūciju, kas būs komercdarbības atbalsta piešķīrēja un uzraudzītāja. Tāpat vēršam uzmanību, ka noteikumu projektā nav korekti lietota atsauce uz Komercdarbības atbalsta kontroles likuma 9.pantu, lūdzu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izziņas 17.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ne vēlāk kā līdz 2026.gada 30.jūnijam iesniedz Aģentūrai projekta mērķu un rādītāju sasniegšanu pamatojošo dokumentāciju: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kuri mērķi ir domāti, ņemot vērā, ka MK noteikumu projektā uzskaitīti tikai nacionālie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izziņas 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Projekta iesniedzējs projekta īstenošanai var piesaistīt papildu publiskos līdzekļus, piemēram, pašvaldības finansējumu vai pašvaldības aizņēmumu Valsts kasē uz tirgus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budžetu 2023. gadam un budžeta ietvaru 2023., 2024. un 2025. gadam” 36.panta pirmās daļas 2.punktu pašvaldības var saņemt aizņēmumus AF finansēto projektu īstenošanai ar aizņēmuma apmēru, kas nepārsniedz projekta AF finansējuma kopsummu, un pievienotās vērtības nodokļa izmaksām. Līdz ar to  lūdzam svītrot teikuma beigu daļu “vai pašvaldības aizņēmumu Valsts kasē uz tirgus nosacījumiem” un attiecīgi precizēt arī anotācijas 1.3. daļas “Pašreizējā situācija, problēmas un risinājumi”  sadaļas “Pašreizējā situācija” attiecīgo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mainīts uz “Finansējuma saņēmējs”. Svītrots “vai pašvaldības aizņēmumu Valsts kasē uz tirgus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ieviešanas sadārdzinājuma gadījumā, finansējuma saņēmējs sedz projekta sadārdzinājumu no līdzekļiem, kas nav AF finansējums, ja pastāv stimulējošā ietekme. Finansējuma saņēmējs projekta īstenošanai var piesaistīt papildu publiskos līdzekļus, piemēram, pašvaldības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Finansējuma saņēmējs projekta īstenošanai var piesaistīt papildu publiskos līdzekļus, piemēram, pašvaldības finansējumu.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 100 procentus no attiecīgās izmaksu pozīcijas kopējām attiecināmajām izmaksām </w:t>
            </w:r>
            <w:r w:rsidR="00000000" w:rsidRPr="00000000" w:rsidDel="00000000">
              <w:rPr>
                <w:rtl w:val="0"/>
              </w:rPr>
              <w:t xml:space="preserve">29.11.</w:t>
            </w:r>
            <w:r w:rsidR="00000000" w:rsidRPr="00000000" w:rsidDel="00000000">
              <w:rPr>
                <w:rtl w:val="0"/>
              </w:rPr>
              <w:t xml:space="preserve"> apakšpunktā minētajām darbībām, atbilstoši </w:t>
            </w:r>
            <w:r w:rsidR="00000000" w:rsidRPr="00000000" w:rsidDel="00000000">
              <w:rPr>
                <w:rtl w:val="0"/>
              </w:rPr>
              <w:t xml:space="preserve">Regulas Nr. 651/2014</w:t>
            </w:r>
            <w:r w:rsidR="00000000" w:rsidRPr="00000000" w:rsidDel="00000000">
              <w:rPr>
                <w:rtl w:val="0"/>
              </w:rPr>
              <w:t xml:space="preserve"> 36a. panta nosacījumiem, izmaksu pozīcijai nepārsniedzot 40 procentus vienam uzņēmumam no investīcijas kopējām izmaksām;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100% atbalsta intensitāte atbilstoši Komisijas regulas Nr.651/2014 36a panta 5.punktā noteiktajam ir iespējama, ja tiek ievērota atklāta, pārredzama, nediskriminējoša un konkurenci nodrošinošā konkursa procedūra (kā aprakstīts Komisijas regulas Nr.651/2014 36a panta 4.punktā). Lūdzam ietvert šo nosacījumu piemērošanas nepieciešamību šajā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attiecīgais nosacījums ir atrunāts NP: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37.10. nodrošina, ka ar parastas jaudas uzlādes punktu izveidi, apsaimniekošanu, uzturēšanu saistītie pakalpojumu sniedzēji izvēlēti atklātā, pārredzamā, nediskriminējošā un konkurenci nodrošinošā konkursa procedūrā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 Regulas Nr. 651/2014 36a. panta 4. un 5. punktu, kur noteikts ka atbalsts tiek piešķirts atklātā, pārredzamā, nediskriminējošā un konkurenci nodrošinošā konkursa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NP 40.3.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 100 procentus no kopējām attiecināmajām izmaksām šo noteikumu </w:t>
            </w:r>
            <w:r w:rsidR="00000000" w:rsidRPr="00000000" w:rsidDel="00000000">
              <w:rPr>
                <w:rtl w:val="0"/>
              </w:rPr>
              <w:t xml:space="preserve">​</w:t>
            </w:r>
            <w:r w:rsidR="00000000" w:rsidRPr="00000000" w:rsidDel="00000000">
              <w:rPr>
                <w:rtl w:val="0"/>
              </w:rPr>
              <w:t xml:space="preserve">29.17. </w:t>
            </w:r>
            <w:r w:rsidR="00000000" w:rsidRPr="00000000" w:rsidDel="00000000">
              <w:rPr>
                <w:rtl w:val="0"/>
              </w:rPr>
              <w:t xml:space="preserve">apakšpunktā</w:t>
            </w:r>
            <w:r w:rsidR="00000000" w:rsidRPr="00000000" w:rsidDel="00000000">
              <w:rPr>
                <w:rtl w:val="0"/>
              </w:rPr>
              <w:t xml:space="preserve"> minētajām darbībām saskaņā ar </w:t>
            </w:r>
            <w:r w:rsidR="00000000" w:rsidRPr="00000000" w:rsidDel="00000000">
              <w:rPr>
                <w:rtl w:val="0"/>
              </w:rPr>
              <w:t xml:space="preserve">Regulas Nr. 651/2014</w:t>
            </w:r>
            <w:r w:rsidR="00000000" w:rsidRPr="00000000" w:rsidDel="00000000">
              <w:rPr>
                <w:rtl w:val="0"/>
              </w:rPr>
              <w:t xml:space="preserve"> 36a. panta 5. un 7. punkta nosacījumiem, nepārsniedzot 40 procentus vienam uzņēmumam no investīcijas kopējām izmaksām, kā arī ņemot vērā šo noteikumu </w:t>
            </w:r>
            <w:r w:rsidR="00000000" w:rsidRPr="00000000" w:rsidDel="00000000">
              <w:rPr>
                <w:rtl w:val="0"/>
              </w:rPr>
              <w:t xml:space="preserve">37.10.</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45.4. </w:t>
            </w:r>
            <w:r w:rsidR="00000000" w:rsidRPr="00000000" w:rsidDel="00000000">
              <w:rPr>
                <w:rtl w:val="0"/>
              </w:rPr>
              <w:t xml:space="preserve">apakšpunktā</w:t>
            </w:r>
            <w:r w:rsidR="00000000" w:rsidRPr="00000000" w:rsidDel="00000000">
              <w:rPr>
                <w:rtl w:val="0"/>
              </w:rPr>
              <w:t xml:space="preserve"> nosacījumus. Atbalsta intensitāte atbilst </w:t>
            </w:r>
            <w:r w:rsidR="00000000" w:rsidRPr="00000000" w:rsidDel="00000000">
              <w:rPr>
                <w:rtl w:val="0"/>
              </w:rPr>
              <w:t xml:space="preserve">Regulas Nr. 651/2014</w:t>
            </w:r>
            <w:r w:rsidR="00000000" w:rsidRPr="00000000" w:rsidDel="00000000">
              <w:rPr>
                <w:rtl w:val="0"/>
              </w:rPr>
              <w:t xml:space="preserve"> 2. panta 26. punktā noteiktajai definīcijai.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 starpību starp attiecināmajām izmaksām un pamatdarbības peļņu no ieguldījuma šo noteikumu </w:t>
            </w:r>
            <w:r w:rsidR="00000000" w:rsidRPr="00000000" w:rsidDel="00000000">
              <w:rPr>
                <w:rtl w:val="0"/>
              </w:rPr>
              <w:t xml:space="preserve">11.1.</w:t>
            </w:r>
            <w:r w:rsidR="00000000" w:rsidRPr="00000000" w:rsidDel="00000000">
              <w:rPr>
                <w:rtl w:val="0"/>
              </w:rPr>
              <w:t xml:space="preserve"> , </w:t>
            </w:r>
            <w:r w:rsidR="00000000" w:rsidRPr="00000000" w:rsidDel="00000000">
              <w:rPr>
                <w:rtl w:val="0"/>
              </w:rPr>
              <w:t xml:space="preserve">11.4.</w:t>
            </w:r>
            <w:r w:rsidR="00000000" w:rsidRPr="00000000" w:rsidDel="00000000">
              <w:rPr>
                <w:rtl w:val="0"/>
              </w:rPr>
              <w:t xml:space="preserve"> un </w:t>
            </w:r>
            <w:r w:rsidR="00000000" w:rsidRPr="00000000" w:rsidDel="00000000">
              <w:rPr>
                <w:rtl w:val="0"/>
              </w:rPr>
              <w:t xml:space="preserve">11.5.</w:t>
            </w:r>
            <w:r w:rsidR="00000000" w:rsidRPr="00000000" w:rsidDel="00000000">
              <w:rPr>
                <w:rtl w:val="0"/>
              </w:rPr>
              <w:t xml:space="preserve"> apakšpunktos noteikto projektu īstenošanai, kas kvalificējās kā komercdarbības atbalsts un tiek īstenots atbilstoši </w:t>
            </w:r>
            <w:r w:rsidR="00000000" w:rsidRPr="00000000" w:rsidDel="00000000">
              <w:rPr>
                <w:rtl w:val="0"/>
              </w:rPr>
              <w:t xml:space="preserve">Regulas Nr. 651/2014</w:t>
            </w:r>
            <w:r w:rsidR="00000000" w:rsidRPr="00000000" w:rsidDel="00000000">
              <w:rPr>
                <w:rtl w:val="0"/>
              </w:rPr>
              <w:t xml:space="preserve"> ​​​​​​56. panta nosacījumiem (gadījumos, kad plānots iznomāt attīstīto teritoriju vai ar to saistīto infrastruktūru komersantam saimnieciskās darbības veikšanai vai gadījumos, ja plānots piesaistīt komersantu infrastruktūras apsaimniekošanas nodrošināšanai),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normā ietverto: "</w:t>
            </w:r>
            <w:r w:rsidR="00000000" w:rsidRPr="00000000" w:rsidDel="00000000">
              <w:rPr>
                <w:i w:val="1"/>
                <w:rtl w:val="0"/>
              </w:rPr>
              <w:t xml:space="preserve">vai gadījumos, ja plānots piesaistīt komersantu infrastruktūras apsaimniekošanas nodrošināšanai</w:t>
            </w:r>
            <w:r w:rsidR="00000000" w:rsidRPr="00000000" w:rsidDel="00000000">
              <w:rPr>
                <w:rtl w:val="0"/>
              </w:rPr>
              <w:t xml:space="preserve">", vēršam uzmanību, ka gadījumā, ja infrastruktūra ir pieejama visiem bez maksas un diskriminācijas un to nav plānots izmantots saimnieciskās darbības veikšanai, piem., iznomāt, tas vien, ka infrastruktūras uzturēšanai tiek piesaistīts apsaimniekotājs, vēl nenozīmē, ka atbalsts šādai infrastruktūrai kvalificējams kā komercdarbības atbalsts un jāpiemēro, piem.,  Komisijas regulas Nr.651/2014 56.pants. Lūdzam izvērtēt un atbilstoši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Nr. 651/2014 56. pants svītrots un NP papildināts ar papildinošo saimniecisko darbību un parastiem papildpakalpojumiem (NP 55.1 un 55.2. apakšpunkts), NP 40.4. apakšpunkts svītrots, kā arī visā NP svītrotas atsauces uz Regulas Nr. 651/2014 56. panta nosacījumiem.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 starpību starp attiecināmajām izmaksām un pamatdarbības peļņu no ieguldījuma šo noteikumu </w:t>
            </w:r>
            <w:r w:rsidR="00000000" w:rsidRPr="00000000" w:rsidDel="00000000">
              <w:rPr>
                <w:rtl w:val="0"/>
              </w:rPr>
              <w:t xml:space="preserve">11.1.</w:t>
            </w:r>
            <w:r w:rsidR="00000000" w:rsidRPr="00000000" w:rsidDel="00000000">
              <w:rPr>
                <w:rtl w:val="0"/>
              </w:rPr>
              <w:t xml:space="preserve"> , </w:t>
            </w:r>
            <w:r w:rsidR="00000000" w:rsidRPr="00000000" w:rsidDel="00000000">
              <w:rPr>
                <w:rtl w:val="0"/>
              </w:rPr>
              <w:t xml:space="preserve">11.4.</w:t>
            </w:r>
            <w:r w:rsidR="00000000" w:rsidRPr="00000000" w:rsidDel="00000000">
              <w:rPr>
                <w:rtl w:val="0"/>
              </w:rPr>
              <w:t xml:space="preserve"> un </w:t>
            </w:r>
            <w:r w:rsidR="00000000" w:rsidRPr="00000000" w:rsidDel="00000000">
              <w:rPr>
                <w:rtl w:val="0"/>
              </w:rPr>
              <w:t xml:space="preserve">11.5.</w:t>
            </w:r>
            <w:r w:rsidR="00000000" w:rsidRPr="00000000" w:rsidDel="00000000">
              <w:rPr>
                <w:rtl w:val="0"/>
              </w:rPr>
              <w:t xml:space="preserve"> apakšpunktos noteikto projektu īstenošanai, kas kvalificējās kā komercdarbības atbalsts un tiek īstenots atbilstoši </w:t>
            </w:r>
            <w:r w:rsidR="00000000" w:rsidRPr="00000000" w:rsidDel="00000000">
              <w:rPr>
                <w:rtl w:val="0"/>
              </w:rPr>
              <w:t xml:space="preserve">Regulas Nr. 651/2014</w:t>
            </w:r>
            <w:r w:rsidR="00000000" w:rsidRPr="00000000" w:rsidDel="00000000">
              <w:rPr>
                <w:rtl w:val="0"/>
              </w:rPr>
              <w:t xml:space="preserve"> ​​​​​​56. panta nosacījumiem (gadījumos, kad plānots iznomāt attīstīto teritoriju vai ar to saistīto infrastruktūru komersantam saimnieciskās darbības veikšanai vai gadījumos, ja plānots piesaistīt komersantu infrastruktūras apsaimniekošanas nodrošināšanai),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"pamatdarbības peļņas" definīciju atbilstoši Komisijas regulas Nr.651/2014 2.panta 39.punktam.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Nr. 651/2014 56. pants svītrots un NP papildināts ar papildinošo saimniecisko darbību un parastiem papildpakalpojumiem (NP 55.1 un 55.2. apakšpunkts), NP 40.4. apakšpunkts svītrots, kā arī visā NP svītrotas atsauces uz Regulas Nr. 651/2014 56. panta nosacījumiem. Līdz ar to definīcija “pamatdarbības peļņa” nav nepieciešama.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40.4.1. atbalsts netiek sniegts 56. panta 2. un 7. punktā minētajai infrastruktūrai;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daudzviet projektā (sk., piemēram, projekta 40.4.1.-40.4.3. apakšpunktu), ietverot atsauci uz regulas normām, nav ietverta atsauce uz pašu regulas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Nr. 651/2014 56. pants svītrots un NP papildināts ar papildinošo saimniecisko darbību un parastiem papildpakalpojumiem (NP 55.1 un 55.2. apakšpunkts), NP 40.4. apakšpunkts svītrots, kā arī visā NP svītrotas atsauces uz Regulas Nr. 651/2014 56.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precizēts ar atsaucēm uz Regulas nosaukumu.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saskaņā ar </w:t>
            </w:r>
            <w:r w:rsidR="00000000" w:rsidRPr="00000000" w:rsidDel="00000000">
              <w:rPr>
                <w:rtl w:val="0"/>
              </w:rPr>
              <w:t xml:space="preserve">Regulas Nr. 651/2014</w:t>
            </w:r>
            <w:r w:rsidR="00000000" w:rsidRPr="00000000" w:rsidDel="00000000">
              <w:rPr>
                <w:rtl w:val="0"/>
              </w:rPr>
              <w:t xml:space="preserve"> 6. panta prasībām darbus var uzsākt pēc šo noteikumu </w:t>
            </w:r>
            <w:r w:rsidR="00000000" w:rsidRPr="00000000" w:rsidDel="00000000">
              <w:rPr>
                <w:rtl w:val="0"/>
              </w:rPr>
              <w:t xml:space="preserve">14.</w:t>
            </w:r>
            <w:r w:rsidR="00000000" w:rsidRPr="00000000" w:rsidDel="00000000">
              <w:rPr>
                <w:rtl w:val="0"/>
              </w:rPr>
              <w:t xml:space="preserve"> . punkta nosacījumu izpildes, ņemot vērā ka </w:t>
            </w:r>
            <w:r w:rsidR="00000000" w:rsidRPr="00000000" w:rsidDel="00000000">
              <w:rPr>
                <w:rtl w:val="0"/>
              </w:rPr>
              <w:t xml:space="preserve">Regulas Nr. 651/2014</w:t>
            </w:r>
            <w:r w:rsidR="00000000" w:rsidRPr="00000000" w:rsidDel="00000000">
              <w:rPr>
                <w:rtl w:val="0"/>
              </w:rPr>
              <w:t xml:space="preserve"> izpratnē par darbu sākumu ir uzskatāmas darbības, kas atbilst 2. panta 23. punkta nosacījumiem, kur darbu sākums ir ar ieguldījumu saistītu būvdarbu sākums vai pirmā juridiski saistošā apņemšanās pasūtīt aprīkojumu vai citas saistības, kas padara ieguldījumu neatgriezenisku, - atkarībā no tā, kas notiek pirmais;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41. punktā vismaz daļēji tiek dublēts Regulas Nr. 651/2014 2. panta 23.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svītrot teikuma daļu "ņemot vērā ka Regulas Nr. 651/2014 izpratnē par darbu sākumu ir uzskatāmas darbības, kas atbilst 2. panta 23. punkta nosacījumiem, kur darbu sākums ir ar ieguldījumu saistītu būvdarbu sākums vai pirmā juridiski saistošā apņemšanās pasūtīt aprīkojumu vai citas saistības, kas padara ieguldījumu neatgriezenisku, - atkarībā no tā, kas notiek pirmais;".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lūdzam izvērtēt arī citas normas projektā un veikt precizējumus (piemēram, bet ne tikai, lūdzam svītrot 47.1. apakšpunktā frāzi "saderīgai ar iekšējo tirgu Līguma 107. panta 3. punkta nozīmē un ir atbrīvots no Līguma 108. panta 3. punktā noteiktās paziņošanas prasības, ja ir izpildīti visi Regulas Nr. 651/2014 36a. panta un šo noteikumu 46. punkta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Darbus var uzsākt pēc šo noteikumu </w:t>
            </w:r>
            <w:r w:rsidR="00000000" w:rsidRPr="00000000" w:rsidDel="00000000">
              <w:rPr>
                <w:rtl w:val="0"/>
              </w:rPr>
              <w:t xml:space="preserve">​</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minētā projekta iesnieguma iesniegšanas atbilstoši </w:t>
            </w:r>
            <w:r w:rsidR="00000000" w:rsidRPr="00000000" w:rsidDel="00000000">
              <w:rPr>
                <w:rtl w:val="0"/>
              </w:rPr>
              <w:t xml:space="preserve">Regulas Nr. 651/2014</w:t>
            </w:r>
            <w:r w:rsidR="00000000" w:rsidRPr="00000000" w:rsidDel="00000000">
              <w:rPr>
                <w:rtl w:val="0"/>
              </w:rPr>
              <w:t xml:space="preserve"> 6. panta noteiktajam, ņemot vērā ka </w:t>
            </w:r>
            <w:r w:rsidR="00000000" w:rsidRPr="00000000" w:rsidDel="00000000">
              <w:rPr>
                <w:rtl w:val="0"/>
              </w:rPr>
              <w:t xml:space="preserve">Regulas Nr. 651/2014</w:t>
            </w:r>
            <w:r w:rsidR="00000000" w:rsidRPr="00000000" w:rsidDel="00000000">
              <w:rPr>
                <w:rtl w:val="0"/>
              </w:rPr>
              <w:t xml:space="preserve"> izpratnē par darbu sākumu ir uzskatāmas darbības, kas atbilst 2. panta 23. punkta nosacījumiem (ja darbu sākums ir pirms projekta iesnieguma iesniegšanas brīža, projekts ir noraidāms).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w:t>
            </w:r>
            <w:r w:rsidR="00000000" w:rsidRPr="00000000" w:rsidDel="00000000">
              <w:rPr>
                <w:rtl w:val="0"/>
              </w:rPr>
              <w:t xml:space="preserve">29.1.</w:t>
            </w:r>
            <w:r w:rsidR="00000000" w:rsidRPr="00000000" w:rsidDel="00000000">
              <w:rPr>
                <w:rtl w:val="0"/>
              </w:rPr>
              <w:t xml:space="preserve"> , </w:t>
            </w:r>
            <w:r w:rsidR="00000000" w:rsidRPr="00000000" w:rsidDel="00000000">
              <w:rPr>
                <w:rtl w:val="0"/>
              </w:rPr>
              <w:t xml:space="preserve">29.2.</w:t>
            </w:r>
            <w:r w:rsidR="00000000" w:rsidRPr="00000000" w:rsidDel="00000000">
              <w:rPr>
                <w:rtl w:val="0"/>
              </w:rPr>
              <w:t xml:space="preserve"> , </w:t>
            </w:r>
            <w:r w:rsidR="00000000" w:rsidRPr="00000000" w:rsidDel="00000000">
              <w:rPr>
                <w:rtl w:val="0"/>
              </w:rPr>
              <w:t xml:space="preserve">29.3.</w:t>
            </w:r>
            <w:r w:rsidR="00000000" w:rsidRPr="00000000" w:rsidDel="00000000">
              <w:rPr>
                <w:rtl w:val="0"/>
              </w:rPr>
              <w:t xml:space="preserve">, </w:t>
            </w:r>
            <w:r w:rsidR="00000000" w:rsidRPr="00000000" w:rsidDel="00000000">
              <w:rPr>
                <w:rtl w:val="0"/>
              </w:rPr>
              <w:t xml:space="preserve">29.4.</w:t>
            </w:r>
            <w:r w:rsidR="00000000" w:rsidRPr="00000000" w:rsidDel="00000000">
              <w:rPr>
                <w:rtl w:val="0"/>
              </w:rPr>
              <w:t xml:space="preserve"> un </w:t>
            </w:r>
            <w:r w:rsidR="00000000" w:rsidRPr="00000000" w:rsidDel="00000000">
              <w:rPr>
                <w:rtl w:val="0"/>
              </w:rPr>
              <w:t xml:space="preserve">29.17.</w:t>
            </w:r>
            <w:r w:rsidR="00000000" w:rsidRPr="00000000" w:rsidDel="00000000">
              <w:rPr>
                <w:rtl w:val="0"/>
              </w:rPr>
              <w:t xml:space="preserve"> apakšpunktā minētās izmaksas, veiktas šo noteikumu </w:t>
            </w:r>
            <w:r w:rsidR="00000000" w:rsidRPr="00000000" w:rsidDel="00000000">
              <w:rPr>
                <w:rtl w:val="0"/>
              </w:rPr>
              <w:t xml:space="preserve">11.1.</w:t>
            </w:r>
            <w:r w:rsidR="00000000" w:rsidRPr="00000000" w:rsidDel="00000000">
              <w:rPr>
                <w:rtl w:val="0"/>
              </w:rPr>
              <w:t xml:space="preserve"> ​​​​​​​, </w:t>
            </w:r>
            <w:r w:rsidR="00000000" w:rsidRPr="00000000" w:rsidDel="00000000">
              <w:rPr>
                <w:rtl w:val="0"/>
              </w:rPr>
              <w:t xml:space="preserve">11.4.</w:t>
            </w:r>
            <w:r w:rsidR="00000000" w:rsidRPr="00000000" w:rsidDel="00000000">
              <w:rPr>
                <w:rtl w:val="0"/>
              </w:rPr>
              <w:t xml:space="preserve"> ​​​​​​​ un </w:t>
            </w:r>
            <w:r w:rsidR="00000000" w:rsidRPr="00000000" w:rsidDel="00000000">
              <w:rPr>
                <w:rtl w:val="0"/>
              </w:rPr>
              <w:t xml:space="preserve">11.5.</w:t>
            </w:r>
            <w:r w:rsidR="00000000" w:rsidRPr="00000000" w:rsidDel="00000000">
              <w:rPr>
                <w:rtl w:val="0"/>
              </w:rPr>
              <w:t xml:space="preserve"> apakšpunktos minēto projektu īstenošanas ietvaros ir attiecināmas arī tad, ja tās radušās pirms projekta iesnieguma iesniegšanas, piemērojot</w:t>
            </w:r>
            <w:r w:rsidR="00000000" w:rsidRPr="00000000" w:rsidDel="00000000">
              <w:rPr>
                <w:rtl w:val="0"/>
              </w:rPr>
              <w:t xml:space="preserve"> Eiropas Komisijas 2013. gada 18. decembra Regulas (ES) Nr. 1407/2013 par Līguma par Eiropas Savienības darbību 107. un 108. panta piemērošanu de minimis atbalstam</w:t>
            </w:r>
            <w:r w:rsidR="00000000" w:rsidRPr="00000000" w:rsidDel="00000000">
              <w:rPr>
                <w:rtl w:val="0"/>
              </w:rPr>
              <w:t xml:space="preserve"> (turpmāk – </w:t>
            </w:r>
            <w:r w:rsidR="00000000" w:rsidRPr="00000000" w:rsidDel="00000000">
              <w:rPr>
                <w:i w:val="1"/>
                <w:rtl w:val="0"/>
              </w:rPr>
              <w:t xml:space="preserve">de minimis</w:t>
            </w:r>
            <w:r w:rsidR="00000000" w:rsidRPr="00000000" w:rsidDel="00000000">
              <w:rPr>
                <w:rtl w:val="0"/>
              </w:rPr>
              <w:t xml:space="preserve">) nosacījumus, ja pēc projekta iesniegšanas attiecīgo darbību īstenošanai tiek piemēroti komercdarbības atbalsta nosacījumi, saskaņā ar šo noteikumu </w:t>
            </w:r>
            <w:r w:rsidR="00000000" w:rsidRPr="00000000" w:rsidDel="00000000">
              <w:rPr>
                <w:rtl w:val="0"/>
              </w:rPr>
              <w:t xml:space="preserve">40.3.</w:t>
            </w:r>
            <w:r w:rsidR="00000000" w:rsidRPr="00000000" w:rsidDel="00000000">
              <w:rPr>
                <w:rtl w:val="0"/>
              </w:rPr>
              <w:t xml:space="preserve"> ​​​​​​​ un </w:t>
            </w:r>
            <w:r w:rsidR="00000000" w:rsidRPr="00000000" w:rsidDel="00000000">
              <w:rPr>
                <w:rtl w:val="0"/>
              </w:rPr>
              <w:t xml:space="preserve">40.4.</w:t>
            </w:r>
            <w:r w:rsidR="00000000" w:rsidRPr="00000000" w:rsidDel="00000000">
              <w:rPr>
                <w:rtl w:val="0"/>
              </w:rPr>
              <w:t xml:space="preserve"> ​​​​​​​ apakšpunktiem;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pārdomāt projektā ietverto normu novietojumu un sistēmiski novietot normas atbilstošajās nodaļās un vienībās. Piemēram, projekta 42. punktā minētas attiecināmās izmaksas, kaut attiecināmo izmaksas paredzētas projekta 29.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NP 29.punktā ir uzskaitītas attiecināmās izmaksas, bet NP V. sadaļā skaidroti atbalsta piemērošanas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w:t>
            </w:r>
            <w:r w:rsidR="00000000" w:rsidRPr="00000000" w:rsidDel="00000000">
              <w:rPr>
                <w:rtl w:val="0"/>
              </w:rPr>
              <w:t xml:space="preserve">29.1.</w:t>
            </w:r>
            <w:r w:rsidR="00000000" w:rsidRPr="00000000" w:rsidDel="00000000">
              <w:rPr>
                <w:rtl w:val="0"/>
              </w:rPr>
              <w:t xml:space="preserve">, </w:t>
            </w:r>
            <w:r w:rsidR="00000000" w:rsidRPr="00000000" w:rsidDel="00000000">
              <w:rPr>
                <w:rtl w:val="0"/>
              </w:rPr>
              <w:t xml:space="preserve">29.2.</w:t>
            </w:r>
            <w:r w:rsidR="00000000" w:rsidRPr="00000000" w:rsidDel="00000000">
              <w:rPr>
                <w:rtl w:val="0"/>
              </w:rPr>
              <w:t xml:space="preserve">, </w:t>
            </w:r>
            <w:r w:rsidR="00000000" w:rsidRPr="00000000" w:rsidDel="00000000">
              <w:rPr>
                <w:rtl w:val="0"/>
              </w:rPr>
              <w:t xml:space="preserve">29.3.</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29.4. </w:t>
            </w:r>
            <w:r w:rsidR="00000000" w:rsidRPr="00000000" w:rsidDel="00000000">
              <w:rPr>
                <w:rtl w:val="0"/>
              </w:rPr>
              <w:t xml:space="preserve">apakšpunktā</w:t>
            </w:r>
            <w:r w:rsidR="00000000" w:rsidRPr="00000000" w:rsidDel="00000000">
              <w:rPr>
                <w:rtl w:val="0"/>
              </w:rPr>
              <w:t xml:space="preserve"> minētās izmaksas, veiktas šo noteikumu </w:t>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11.4.</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11.5. </w:t>
            </w:r>
            <w:r w:rsidR="00000000" w:rsidRPr="00000000" w:rsidDel="00000000">
              <w:rPr>
                <w:rtl w:val="0"/>
              </w:rPr>
              <w:t xml:space="preserve">apakšpunktā</w:t>
            </w:r>
            <w:r w:rsidR="00000000" w:rsidRPr="00000000" w:rsidDel="00000000">
              <w:rPr>
                <w:rtl w:val="0"/>
              </w:rPr>
              <w:t xml:space="preserve"> minēto projektu īstenošanas ietvaros ir attiecināmas arī tad, ja tās radušās pirms projekta iesnieguma iesniegšanas, piemērojot </w:t>
            </w:r>
            <w:r w:rsidR="00000000" w:rsidRPr="00000000" w:rsidDel="00000000">
              <w:rPr>
                <w:rtl w:val="0"/>
              </w:rPr>
              <w:t xml:space="preserve">Eiropas Komisijas 2013. gada 18. decembra Regulas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w:t>
            </w:r>
            <w:r w:rsidR="00000000" w:rsidRPr="00000000" w:rsidDel="00000000">
              <w:rPr>
                <w:rtl w:val="0"/>
              </w:rPr>
              <w:t xml:space="preserve"> (turpmāk – </w:t>
            </w:r>
            <w:r w:rsidR="00000000" w:rsidRPr="00000000" w:rsidDel="00000000">
              <w:rPr>
                <w:i w:val="1"/>
                <w:rtl w:val="0"/>
              </w:rPr>
              <w:t xml:space="preserve">de minimis</w:t>
            </w:r>
            <w:r w:rsidR="00000000" w:rsidRPr="00000000" w:rsidDel="00000000">
              <w:rPr>
                <w:rtl w:val="0"/>
              </w:rPr>
              <w:t xml:space="preserve">) nosacījumus, ja plānotās investīcijas ir investīcijas tādā infrastruktūrā, kuru plānots izmantot saimnieciskās darbības veikšanai un atbalsts tiek sniegts piemērojot </w:t>
            </w:r>
            <w:r w:rsidR="00000000" w:rsidRPr="00000000" w:rsidDel="00000000">
              <w:rPr>
                <w:rtl w:val="0"/>
              </w:rPr>
              <w:t xml:space="preserve">Regulas Nr. 651/2014</w:t>
            </w:r>
            <w:r w:rsidR="00000000" w:rsidRPr="00000000" w:rsidDel="00000000">
              <w:rPr>
                <w:rtl w:val="0"/>
              </w:rPr>
              <w:t xml:space="preserve"> 36a. panta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w:t>
            </w:r>
            <w:r w:rsidR="00000000" w:rsidRPr="00000000" w:rsidDel="00000000">
              <w:rPr>
                <w:rtl w:val="0"/>
              </w:rPr>
              <w:t xml:space="preserve">29.1.</w:t>
            </w:r>
            <w:r w:rsidR="00000000" w:rsidRPr="00000000" w:rsidDel="00000000">
              <w:rPr>
                <w:rtl w:val="0"/>
              </w:rPr>
              <w:t xml:space="preserve"> , </w:t>
            </w:r>
            <w:r w:rsidR="00000000" w:rsidRPr="00000000" w:rsidDel="00000000">
              <w:rPr>
                <w:rtl w:val="0"/>
              </w:rPr>
              <w:t xml:space="preserve">29.2.</w:t>
            </w:r>
            <w:r w:rsidR="00000000" w:rsidRPr="00000000" w:rsidDel="00000000">
              <w:rPr>
                <w:rtl w:val="0"/>
              </w:rPr>
              <w:t xml:space="preserve"> , </w:t>
            </w:r>
            <w:r w:rsidR="00000000" w:rsidRPr="00000000" w:rsidDel="00000000">
              <w:rPr>
                <w:rtl w:val="0"/>
              </w:rPr>
              <w:t xml:space="preserve">29.3.</w:t>
            </w:r>
            <w:r w:rsidR="00000000" w:rsidRPr="00000000" w:rsidDel="00000000">
              <w:rPr>
                <w:rtl w:val="0"/>
              </w:rPr>
              <w:t xml:space="preserve">, </w:t>
            </w:r>
            <w:r w:rsidR="00000000" w:rsidRPr="00000000" w:rsidDel="00000000">
              <w:rPr>
                <w:rtl w:val="0"/>
              </w:rPr>
              <w:t xml:space="preserve">29.4.</w:t>
            </w:r>
            <w:r w:rsidR="00000000" w:rsidRPr="00000000" w:rsidDel="00000000">
              <w:rPr>
                <w:rtl w:val="0"/>
              </w:rPr>
              <w:t xml:space="preserve"> un </w:t>
            </w:r>
            <w:r w:rsidR="00000000" w:rsidRPr="00000000" w:rsidDel="00000000">
              <w:rPr>
                <w:rtl w:val="0"/>
              </w:rPr>
              <w:t xml:space="preserve">29.17.</w:t>
            </w:r>
            <w:r w:rsidR="00000000" w:rsidRPr="00000000" w:rsidDel="00000000">
              <w:rPr>
                <w:rtl w:val="0"/>
              </w:rPr>
              <w:t xml:space="preserve"> apakšpunktā minētās izmaksas, veiktas šo noteikumu </w:t>
            </w:r>
            <w:r w:rsidR="00000000" w:rsidRPr="00000000" w:rsidDel="00000000">
              <w:rPr>
                <w:rtl w:val="0"/>
              </w:rPr>
              <w:t xml:space="preserve">11.1.</w:t>
            </w:r>
            <w:r w:rsidR="00000000" w:rsidRPr="00000000" w:rsidDel="00000000">
              <w:rPr>
                <w:rtl w:val="0"/>
              </w:rPr>
              <w:t xml:space="preserve"> ​​​​​​​, </w:t>
            </w:r>
            <w:r w:rsidR="00000000" w:rsidRPr="00000000" w:rsidDel="00000000">
              <w:rPr>
                <w:rtl w:val="0"/>
              </w:rPr>
              <w:t xml:space="preserve">11.4.</w:t>
            </w:r>
            <w:r w:rsidR="00000000" w:rsidRPr="00000000" w:rsidDel="00000000">
              <w:rPr>
                <w:rtl w:val="0"/>
              </w:rPr>
              <w:t xml:space="preserve"> ​​​​​​​ un </w:t>
            </w:r>
            <w:r w:rsidR="00000000" w:rsidRPr="00000000" w:rsidDel="00000000">
              <w:rPr>
                <w:rtl w:val="0"/>
              </w:rPr>
              <w:t xml:space="preserve">11.5.</w:t>
            </w:r>
            <w:r w:rsidR="00000000" w:rsidRPr="00000000" w:rsidDel="00000000">
              <w:rPr>
                <w:rtl w:val="0"/>
              </w:rPr>
              <w:t xml:space="preserve"> apakšpunktos minēto projektu īstenošanas ietvaros ir attiecināmas arī tad, ja tās radušās pirms projekta iesnieguma iesniegšanas, piemērojot</w:t>
            </w:r>
            <w:r w:rsidR="00000000" w:rsidRPr="00000000" w:rsidDel="00000000">
              <w:rPr>
                <w:rtl w:val="0"/>
              </w:rPr>
              <w:t xml:space="preserve"> Eiropas Komisijas 2013. gada 18. decembra Regulas (ES) Nr. 1407/2013 par Līguma par Eiropas Savienības darbību 107. un 108. panta piemērošanu de minimis atbalstam</w:t>
            </w:r>
            <w:r w:rsidR="00000000" w:rsidRPr="00000000" w:rsidDel="00000000">
              <w:rPr>
                <w:rtl w:val="0"/>
              </w:rPr>
              <w:t xml:space="preserve"> (turpmāk – </w:t>
            </w:r>
            <w:r w:rsidR="00000000" w:rsidRPr="00000000" w:rsidDel="00000000">
              <w:rPr>
                <w:i w:val="1"/>
                <w:rtl w:val="0"/>
              </w:rPr>
              <w:t xml:space="preserve">de minimis</w:t>
            </w:r>
            <w:r w:rsidR="00000000" w:rsidRPr="00000000" w:rsidDel="00000000">
              <w:rPr>
                <w:rtl w:val="0"/>
              </w:rPr>
              <w:t xml:space="preserve">) nosacījumus, ja pēc projekta iesniegšanas attiecīgo darbību īstenošanai tiek piemēroti komercdarbības atbalsta nosacījumi, saskaņā ar šo noteikumu </w:t>
            </w:r>
            <w:r w:rsidR="00000000" w:rsidRPr="00000000" w:rsidDel="00000000">
              <w:rPr>
                <w:rtl w:val="0"/>
              </w:rPr>
              <w:t xml:space="preserve">40.3.</w:t>
            </w:r>
            <w:r w:rsidR="00000000" w:rsidRPr="00000000" w:rsidDel="00000000">
              <w:rPr>
                <w:rtl w:val="0"/>
              </w:rPr>
              <w:t xml:space="preserve"> ​​​​​​​ un </w:t>
            </w:r>
            <w:r w:rsidR="00000000" w:rsidRPr="00000000" w:rsidDel="00000000">
              <w:rPr>
                <w:rtl w:val="0"/>
              </w:rPr>
              <w:t xml:space="preserve">40.4.</w:t>
            </w:r>
            <w:r w:rsidR="00000000" w:rsidRPr="00000000" w:rsidDel="00000000">
              <w:rPr>
                <w:rtl w:val="0"/>
              </w:rPr>
              <w:t xml:space="preserve"> ​​​​​​​ apakšpunktiem;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izslēgt teikuma beigas: "</w:t>
            </w:r>
            <w:r w:rsidR="00000000" w:rsidRPr="00000000" w:rsidDel="00000000">
              <w:rPr>
                <w:i w:val="1"/>
                <w:rtl w:val="0"/>
              </w:rPr>
              <w:t xml:space="preserve"> ja pēc projekta iesniegšanas attiecīgo darbību īstenošanai tiek piemēroti komercdarbības atbalsta nosacījumi, saskaņā ar šo noteikumu 40.3.  un 40.4.  apakšpunktiem.</w:t>
            </w:r>
            <w:r w:rsidR="00000000" w:rsidRPr="00000000" w:rsidDel="00000000">
              <w:rPr>
                <w:rtl w:val="0"/>
              </w:rPr>
              <w:t xml:space="preserve">" vai precizēt. Skaidrojam, ka, lai netiktu pārkāptas stimulējošās ietekmes prasības, tostarp tiktu nodrošināta atbilstība darbu sākumu definīcijai un tajā minētajiem izņēmumiem, lūdzam ievērot, ka uzskaitītajām izmaksām jāpiemēro de minimis atbalsta regulējums, ja plānotās investīcijas ir investīcijas tādā infrastruktūrā, kuru plānots izmantot saimnieciskās darbības veikšanai, atbalsts, kurai tiek sniegts piemērojot Komisijas regulas Nr.651/2014 36a vai 56.panta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punkta teikuma daļa "ja pēc projekta iesniegšanas attiecīgo darbību īstenošanai tiek piemēroti komercdarbības atbalsta nosacījumi, saskaņā ar šo noteikumu 40.3.  un 40.4.  apakšpunktiem." svītrota, NP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w:t>
            </w:r>
            <w:r w:rsidR="00000000" w:rsidRPr="00000000" w:rsidDel="00000000">
              <w:rPr>
                <w:rtl w:val="0"/>
              </w:rPr>
              <w:t xml:space="preserve">29.1.</w:t>
            </w:r>
            <w:r w:rsidR="00000000" w:rsidRPr="00000000" w:rsidDel="00000000">
              <w:rPr>
                <w:rtl w:val="0"/>
              </w:rPr>
              <w:t xml:space="preserve">, </w:t>
            </w:r>
            <w:r w:rsidR="00000000" w:rsidRPr="00000000" w:rsidDel="00000000">
              <w:rPr>
                <w:rtl w:val="0"/>
              </w:rPr>
              <w:t xml:space="preserve">29.2.</w:t>
            </w:r>
            <w:r w:rsidR="00000000" w:rsidRPr="00000000" w:rsidDel="00000000">
              <w:rPr>
                <w:rtl w:val="0"/>
              </w:rPr>
              <w:t xml:space="preserve">, </w:t>
            </w:r>
            <w:r w:rsidR="00000000" w:rsidRPr="00000000" w:rsidDel="00000000">
              <w:rPr>
                <w:rtl w:val="0"/>
              </w:rPr>
              <w:t xml:space="preserve">29.3.</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29.4. </w:t>
            </w:r>
            <w:r w:rsidR="00000000" w:rsidRPr="00000000" w:rsidDel="00000000">
              <w:rPr>
                <w:rtl w:val="0"/>
              </w:rPr>
              <w:t xml:space="preserve">apakšpunktā</w:t>
            </w:r>
            <w:r w:rsidR="00000000" w:rsidRPr="00000000" w:rsidDel="00000000">
              <w:rPr>
                <w:rtl w:val="0"/>
              </w:rPr>
              <w:t xml:space="preserve"> minētās izmaksas, veiktas šo noteikumu </w:t>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11.4.</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11.5. </w:t>
            </w:r>
            <w:r w:rsidR="00000000" w:rsidRPr="00000000" w:rsidDel="00000000">
              <w:rPr>
                <w:rtl w:val="0"/>
              </w:rPr>
              <w:t xml:space="preserve">apakšpunktā</w:t>
            </w:r>
            <w:r w:rsidR="00000000" w:rsidRPr="00000000" w:rsidDel="00000000">
              <w:rPr>
                <w:rtl w:val="0"/>
              </w:rPr>
              <w:t xml:space="preserve"> minēto projektu īstenošanas ietvaros ir attiecināmas arī tad, ja tās radušās pirms projekta iesnieguma iesniegšanas, piemērojot </w:t>
            </w:r>
            <w:r w:rsidR="00000000" w:rsidRPr="00000000" w:rsidDel="00000000">
              <w:rPr>
                <w:rtl w:val="0"/>
              </w:rPr>
              <w:t xml:space="preserve">Eiropas Komisijas 2013. gada 18. decembra Regulas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w:t>
            </w:r>
            <w:r w:rsidR="00000000" w:rsidRPr="00000000" w:rsidDel="00000000">
              <w:rPr>
                <w:rtl w:val="0"/>
              </w:rPr>
              <w:t xml:space="preserve"> (turpmāk – </w:t>
            </w:r>
            <w:r w:rsidR="00000000" w:rsidRPr="00000000" w:rsidDel="00000000">
              <w:rPr>
                <w:i w:val="1"/>
                <w:rtl w:val="0"/>
              </w:rPr>
              <w:t xml:space="preserve">de minimis</w:t>
            </w:r>
            <w:r w:rsidR="00000000" w:rsidRPr="00000000" w:rsidDel="00000000">
              <w:rPr>
                <w:rtl w:val="0"/>
              </w:rPr>
              <w:t xml:space="preserve">) nosacījumus, ja plānotās investīcijas ir investīcijas tādā infrastruktūrā, kuru plānots izmantot saimnieciskās darbības veikšanai un atbalsts tiek sniegts piemērojot </w:t>
            </w:r>
            <w:r w:rsidR="00000000" w:rsidRPr="00000000" w:rsidDel="00000000">
              <w:rPr>
                <w:rtl w:val="0"/>
              </w:rPr>
              <w:t xml:space="preserve">Regulas Nr. 651/2014</w:t>
            </w:r>
            <w:r w:rsidR="00000000" w:rsidRPr="00000000" w:rsidDel="00000000">
              <w:rPr>
                <w:rtl w:val="0"/>
              </w:rPr>
              <w:t xml:space="preserve"> 36a. panta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Gadījumā, ja finansējuma saņēmējam komercdarbības atbalsts tiek sniegts saskaņā ar </w:t>
            </w:r>
            <w:r w:rsidR="00000000" w:rsidRPr="00000000" w:rsidDel="00000000">
              <w:rPr>
                <w:rtl w:val="0"/>
              </w:rPr>
              <w:t xml:space="preserve">Regulu Nr. 651/2014</w:t>
            </w:r>
            <w:r w:rsidR="00000000" w:rsidRPr="00000000" w:rsidDel="00000000">
              <w:rPr>
                <w:rtl w:val="0"/>
              </w:rPr>
              <w:t xml:space="preserve">, ir jāievēro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noteikumu projekta 44. (44.1.-44.6. apakšpunktu) un 45. punktu (45.1.-45.8. apakšpunktu) un lūdzam tos svītrot vai precizēt, novēršot regulas normu pārrakstīšanu un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no Līguma par Eiropas Savienības darbību 288. panta izriet Eiropas Savienības regulu pārrakstīšanas aizliegums. Nacionālajos normatīvajos aktos ir pieļaujami regulu ieviešanas mehānismi, tai skaitā, atsauces uz regulām vai to konkrētām normām, lai nodrošinātu to piemērošanu kontekstā ar attiecīgo nacionālo normatīvo aktu (salīdzinājumam sk., piemēram, noteikumu projekta 49.punktu, kur atsauce uz regulu veidota korekti). Tomēr iepriekš minētajos noteikumu projekta 44. un 45. punkta apakšpunktos nav veidoti šādi ieviešanas mehānismi, bet gan pārrakstītas, turklāt interpretējot (sašaurinot, paplašinot vai mainot to saturu) konkrētas regulas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noteikumu projekta 44.1. apakšpunktā piedāvātajā redakcijā tiek regulēts Regulas Nr. 651/2014 piemērošanas tvērums, nosakot, ka “</w:t>
            </w:r>
            <w:r w:rsidR="00000000" w:rsidRPr="00000000" w:rsidDel="00000000">
              <w:rPr>
                <w:i w:val="1"/>
                <w:rtl w:val="0"/>
              </w:rPr>
              <w:t xml:space="preserve">Regulu Nr. 651/2014 nepiemēro Regulas Nr. 651/2014 1. panta 2. punkta c) un d) apakšpunktā noteiktajos gadījumos</w:t>
            </w:r>
            <w:r w:rsidR="00000000" w:rsidRPr="00000000" w:rsidDel="00000000">
              <w:rPr>
                <w:rtl w:val="0"/>
              </w:rPr>
              <w:t xml:space="preserve">”. Minētais regulējums ir nekorekts, jo Regulas Nr. 651/2014 1. panta 2. punkts, kā arī citi 1. panta punkti nosaka arī citus gadījumus, kādos regulu nepiemēro. Turklāt kopumā nav pieļaujams, ka dalībvalsts nacionālajos normatīvajos aktos nosaka regulas piemērošanas robežas – tā ir Eiropas Savienības likumdevēja un interpretācijas jautājumos – Eiropas Savienības Tiesas kompetence. Ja Satiksmes ministrijas mērķis bija ar noteikumu projekta 44.1. apakšpunktu noteikt, ka investīcijas ietvaros atbalstu nepiešķir regulas Nr. 651/2014 1. panta 2. punkta c) un d) apakšpunktā minētajām darbībām vai nozarēm, tad tā arī konkrēti jāraksta noteikumu projektā, nevis jāregulē Regulas piemērošanas jautājumus. Tomēr arī šādā gadījumā apsverama šāda regulējuma objektīva nepieciešamība un tas, kā šāds nosacījums piemērojams noteikumu projekta ietvaros (piemēram, vai tas nozīmē, ka atbalstu varētu piešķirt regulas Nr. 651/2014 1. panta 2. punkta a) un b) apakšpunktā minētajos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45.punktu aicinām iztiekt šādā redakcijā: “</w:t>
            </w:r>
            <w:r w:rsidR="00000000" w:rsidRPr="00000000" w:rsidDel="00000000">
              <w:rPr>
                <w:i w:val="1"/>
                <w:rtl w:val="0"/>
              </w:rPr>
              <w:t xml:space="preserve">Komercdarbības atbalstu šo noteikumu 29.17. apakšpunktā minētajām darbībām sniedz atbilstoši Regulas Nr. 651/2014 36a. panta nosacījumiem</w:t>
            </w:r>
            <w:r w:rsidR="00000000" w:rsidRPr="00000000" w:rsidDel="00000000">
              <w:rPr>
                <w:rtl w:val="0"/>
              </w:rPr>
              <w:t xml:space="preserve">”, svītrojot apakšpunktus. No pašreizējā apakšpunkta ievaddaļas jau nepārprotami izriet, ka atbalstu sniedz saskaņā ar Regulas Nr. 651/2014 36a. panta nosacījumiem. Nav skaidrs pamatojums, kāpēc 45.punkta apakšpunktos jāpārstāsta atsevišķu Regulas Nr. 651/2014 36a. panta punktu saturs. Turklāt vairumā gadījumu arī atstāstījums neatbilst attiecīgās regulas normas saturam, tādējādi veidojot nekorektas atsauces. Piemēram, noteikumu projekta 45.1.apakšpunkta redakcijas šobrīd ir šāda: “</w:t>
            </w:r>
            <w:r w:rsidR="00000000" w:rsidRPr="00000000" w:rsidDel="00000000">
              <w:rPr>
                <w:i w:val="1"/>
                <w:rtl w:val="0"/>
              </w:rPr>
              <w:t xml:space="preserve">Regulas Nr. 651/2014 </w:t>
            </w:r>
            <w:r w:rsidR="00000000" w:rsidRPr="00000000" w:rsidDel="00000000">
              <w:rPr>
                <w:i w:val="1"/>
                <w:u w:val="single"/>
                <w:rtl w:val="0"/>
              </w:rPr>
              <w:t xml:space="preserve">36a. panta 1. punkts, kur noteikts ka </w:t>
            </w:r>
            <w:r w:rsidR="00000000" w:rsidRPr="00000000" w:rsidDel="00000000">
              <w:rPr>
                <w:i w:val="1"/>
                <w:rtl w:val="0"/>
              </w:rPr>
              <w:t xml:space="preserve">atbalsts tiek sniegts uzlādes infrastruktūras izvēršanai, paredzētai bezemisiju un mazemisiju autotransporta līdzekļu elektrouzlādei</w:t>
            </w:r>
            <w:r w:rsidR="00000000" w:rsidRPr="00000000" w:rsidDel="00000000">
              <w:rPr>
                <w:rtl w:val="0"/>
              </w:rPr>
              <w:t xml:space="preserve">”. Jānorāda, ka attiecīgā regulas norma paredz, ka “</w:t>
            </w:r>
            <w:r w:rsidR="00000000" w:rsidRPr="00000000" w:rsidDel="00000000">
              <w:rPr>
                <w:i w:val="1"/>
                <w:rtl w:val="0"/>
              </w:rPr>
              <w:t xml:space="preserve">Ieguldījumu atbalsts uzlādes vai uzpildes infrastruktūrai ir saderīgs ar iekšējo tirgu Līguma 107. panta 3. punkta nozīmē un ir atbrīvots no Līguma 108. panta 3. punktā noteiktās paziņošanas prasības, ja ir izpildīti šajā pantā un I nodaļā paredzētie nosacījumi.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saistībā ar noteikumu projekta izziņā norādīto informāciju vēršam uzmanību arī uz to, ka izziņā minētajos tiesību aktos 23-TA-1312 un 23-TA-85  nav tāda veida un satura tiesību normu, kā noteikumu projekta 44. un 45.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noteikumu projekta 44. punkta apakšpunkti, apvienot 44.1. un 44.2. apakšpunktus, precizējot 44.3., 44.4. un 44.6. apakšpunktu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precizēti 45. punkta apakšpunkti, pamatojoties uz FM sniegto 05.09.2023. (neoficiāli) komentāru: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normas ir jāveido tā, lai atbalsta pretendentam būtu skaidri visi nosacījumi, kas tam programmas ietvaros ir jāievēro, lūdzam precizēt visus 45.punkta apakšpunktus vadoties pēc šādas piedāvātās redakcijas: “atbalsts tiek sniegts tikai tādas uzlādes infrastruktūras izbūvei, uzstādīšanai, modernizēšanai vai paplašināšanai, kura ir publiski pieejama un nodrošina nediskriminējošu piekļuvi lietotājiem, tostarp, attiecībā uz tarifiem, autentificēšanos, apmaksas veidiem un citiem lietošanas noteikumiem saskaņā ar Regulas Nr.651/2014 36a.panta 8.punktu.”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parastās jaudas uzlādes infrastruktūrai tiek sniegts, piemērojot Regulas Nr. 651/2014 36a. panta nosacījumus. Ņemot vērā, ka atbalsts paredzēts iepriekš zināmiem finansējuma saņēmējiem un mobilitates punktu projektiem, Regulas Nr. 651/2014 36a. panta 10. un 11. punkta nosacījumi izpildīti pirms projekta pieteikuma iesniegšanas, veicot sabiedrisko apspriešanu par uzlādes punktu nepieciešamību. Finansējuma saņēmējam ir pienākums projekta pieteikumam pievienot apliecinājumu par Regulas Nr. 651/2014 36a. panta 10. un 11. punkta nosacījumu izpildi, precīzi norādot veiktos pētījumus par uzlādes punktu izbūves nepieciešamību, kā arī sniegt atsauces uz informācijas avotiem. Regulas Nr. 651/2014 36a. panta 6. punkts nosaka, ka atbalstu sniedz arī bez konkurenci veicinošas konkursa procedūras, paredzot zemāku atbalsta intensitāti. Šo noteikumu ietvaros Regulas Nr. 651/2014 36a. panta 6. punkta nosacījumi netiek piemēroti.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svītrots 44.4. apakšpunkts "Regulas Nr. 651/2014 2. panta 1., 15., 18., 21., 23., 26., 28., 37.-39., 56. apakšpunktā norādītas definīcijas;" Noteikumu projekts papildināts ar atsaucēm uz Regulas Nr. 651/2014 2. panta definīcijām un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panta 1. punkts - noteikumu projekta 14.2.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panta 15. punkts - noteikumu projekta 48.1.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panta 18. punkts - noteikumu projekta 20.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panta 21. punkts - noteikumu projekta 24.1.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panta 23. punkts - jau bija atrunāts noteikumu projekta 41.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panta 26. punkts - noteikumu projekta 40.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panta 28. punkts - noteikumu projekta 46.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panta 38. punkts - noteikumu projekta 37.10.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Svītrotas atsauces uz 2. panta 37., 39. punktiem.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44.5. apakšpunkts netiek precizēts, pamatojoties uz FM sniegto pamatojumu un to, ka arī uz citu atbalsta programmu, individuālu atbalsta projektu attiecas EK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komentārs (17.08.203. neoficiāli): Šis apakšpunkts varētu palikt, bet jāvērtē, vai nav pārceļams uz 45.punktu, kas runā par atbalsta sniegšanu saskaņā ar regulas 36.a pantu, kā arī jāprecizē redakcionāli (kas tas ir par EK lēmumu?)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pamatojums (22.08.2023. neoficiāli): EK lēmums attiecīgā punkta redakcijā ir ietverts, ņemot vērā, ka katrai atbalsta programmai, ar ko tiks kumulēts atbalsts, var pastāvēt citādāki atbalsta intensitāšu vai apmēru ierobežojumi, kas jāņem vērā, taču uz konkrētu EK lēmumu (jo tas var arī nākotnes lēmums) atsaukties nevar. Attiecīgā redakcija ir standarta kumulācijas redakcija un nav jāprecizē.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Gadījumā, ja finansējuma saņēmējam komercdarbības atbalsts tiek sniegts saskaņā ar </w:t>
            </w:r>
            <w:r w:rsidR="00000000" w:rsidRPr="00000000" w:rsidDel="00000000">
              <w:rPr>
                <w:rtl w:val="0"/>
              </w:rPr>
              <w:t xml:space="preserve">Regulu Nr. 651/2014</w:t>
            </w:r>
            <w:r w:rsidR="00000000" w:rsidRPr="00000000" w:rsidDel="00000000">
              <w:rPr>
                <w:rtl w:val="0"/>
              </w:rPr>
              <w:t xml:space="preserve">, ir jāievēro šādus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Gadījumā, ja finansējuma saņēmējam komercdarbības atbalsts tiek sniegts saskaņā ar </w:t>
            </w:r>
            <w:r w:rsidR="00000000" w:rsidRPr="00000000" w:rsidDel="00000000">
              <w:rPr>
                <w:rtl w:val="0"/>
              </w:rPr>
              <w:t xml:space="preserve">Regulu Nr. 651/2014</w:t>
            </w:r>
            <w:r w:rsidR="00000000" w:rsidRPr="00000000" w:rsidDel="00000000">
              <w:rPr>
                <w:rtl w:val="0"/>
              </w:rPr>
              <w:t xml:space="preserve">, ir jāievēro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noteikumu projekta normās vairākkārt tiek pārrakstītas un interpretētas Eiropas Savienības regulu normas. Piemēram, noteikumu projekta 44.3., 44.5. - 44.7. un 45.1.-45.7.apakšpunktā atreferēts Regulas Nr. 651/2014 normu saturs.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Līguma par Eiropas Savienības darbību 288.panta otro daļu regulas ir vispārpiemērojamas, uzliek saistības kopumā un ir tieši piemērojamas visās dalībvalstīs. Regulas ir aizliegts pārņemt nacionālajos tiesību aktos un tās automātiski kļūst par nacionālās tiesību sistēmas sastāvdaļu. Atsevišķos gadījumos var būt nepieciešami regulas ieviešanas mehānismi, lai nodrošinātu regulas normu korektu piemērošanu nacionālajā tiesību sistēmā, tomēr arī šādā gadījumā jāizvairās no regulu satura pārrakstīšanas.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arī pēc būtības nav skaidrs, kāpēc noteikumu projektā nepieciešams iekļaut tāda vaida regulas saturu atreferējošas normas, kā noteikumu projekta 44. un 45.punktā (piemēram, "[..]</w:t>
            </w:r>
            <w:r w:rsidR="00000000" w:rsidRPr="00000000" w:rsidDel="00000000">
              <w:rPr>
                <w:i w:val="1"/>
                <w:rtl w:val="0"/>
              </w:rPr>
              <w:t xml:space="preserve">Regulas Nr. 651/2014 36a. panta 4. un 5. punktu, </w:t>
            </w:r>
            <w:r w:rsidR="00000000" w:rsidRPr="00000000" w:rsidDel="00000000">
              <w:rPr>
                <w:i w:val="1"/>
                <w:u w:val="single"/>
                <w:rtl w:val="0"/>
              </w:rPr>
              <w:t xml:space="preserve">kur noteikts ka</w:t>
            </w:r>
            <w:r w:rsidR="00000000" w:rsidRPr="00000000" w:rsidDel="00000000">
              <w:rPr>
                <w:i w:val="1"/>
                <w:rtl w:val="0"/>
              </w:rPr>
              <w:t xml:space="preserve"> atbalsts tiek piešķirts atklātā, pārredzamā, nediskriminējošā un konkurenci nodrošinošā konkursa procedūrā</w:t>
            </w:r>
            <w:r w:rsidR="00000000" w:rsidRPr="00000000" w:rsidDel="00000000">
              <w:rPr>
                <w:rtl w:val="0"/>
              </w:rPr>
              <w:t xml:space="preserve">"). Šāda veida skaidrojumu un informācija par regulas piemērošanu nepieciešamības gadījumā iekļaujami noteikumu projekta anotācijā, vai vadlīnijās vai citos metodiskajos materiālos par investīcijas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projekta 44. un 45.punktu, un, ja nepieciešams, citas noteikumu projekta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attiecīgie noteikumu projekta punkti un apakšpunkti ir par komercdarbības atbalstu un izstrādāti saskaņā ar Finanšu ministrijas (KAKD) norādījumiem. Ņemot vērā līdzšinējo noteikumu projektu saskaņošanas praksi, t.sk. ar Tieslietu ministriju jau saskaņotus NP (piemēram, 23-TA-1312, 23-TA-85), aicinām Tieslietu ministriju rast iespēju saskaņot šādā veida projektus ievērojot “samērīguma principu”, tādējādi novēršot būtiskus riskus, kuri saistīti ar projektu īstenošanu ierobežotā laika ietvarā.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Gadījumā, ja finansējuma saņēmējam komercdarbības atbalsts tiek sniegts saskaņā ar </w:t>
            </w:r>
            <w:r w:rsidR="00000000" w:rsidRPr="00000000" w:rsidDel="00000000">
              <w:rPr>
                <w:rtl w:val="0"/>
              </w:rPr>
              <w:t xml:space="preserve">Regulu Nr. 651/2014</w:t>
            </w:r>
            <w:r w:rsidR="00000000" w:rsidRPr="00000000" w:rsidDel="00000000">
              <w:rPr>
                <w:rtl w:val="0"/>
              </w:rPr>
              <w:t xml:space="preserve">, ir jāievēro šādus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gadījumā, ja darbības (darbu sākums) pie projekta šo noteikumu </w:t>
            </w:r>
            <w:r w:rsidR="00000000" w:rsidRPr="00000000" w:rsidDel="00000000">
              <w:rPr>
                <w:rtl w:val="0"/>
              </w:rPr>
              <w:t xml:space="preserve">42.</w:t>
            </w:r>
            <w:r w:rsidR="00000000" w:rsidRPr="00000000" w:rsidDel="00000000">
              <w:rPr>
                <w:rtl w:val="0"/>
              </w:rPr>
              <w:t xml:space="preserve"> punktā noteiktajos gadījumos ir uzsāktas pirms projekta iesnieguma iesniegšanas brīža un ar komercdarbības atbalstu saistītās darbības un izmaksas nav nodalāmas, izmaksas nav attiecināmas.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jo komercdarbības atbalsta gadījumā, ja ir pārkāptas stimulējošās ietekmes prasības, viss projekts ir noraidāms.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Saskaņā ar Regulas Nr. 651/2014 6. panta prasībām darbus var uzsākt pēc šo noteikumu 14. punkta nosacījumu izpildes, ņemot vērā ka Regulas Nr. 651/2014 izpratnē par darbu sākumu ir uzskatāmas darbības, kas atbilst 2. panta 23. punkta nosacījumiem (ja darbu sākums ir pirms projekta iesnieguma iesniegšanas brīža, projekts ir noraidāms).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44.7. Regulas Nr. 651/2014 6. panta 1. punkta nosacījumi, kur noteikta atbalsta piemērošana tikai darbībām ar stimulējošo ietekmi, ko finansējuma saņēmējam jāpamato atbilstoši Regulas Nr. 651/2014 6. panta 2. punkta nosacījumiem, iesniedzot rakstisku projekta iesniegumu, ietverot projekta Regulas Nr. 651/2014 6. panta 2. punktā noteikto informācijas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Komercdarbības atbalstu finansējuma saņēmējam piešķir, ievērojot visus šajā apakšpunktā minētus </w:t>
            </w:r>
            <w:r w:rsidR="00000000" w:rsidRPr="00000000" w:rsidDel="00000000">
              <w:rPr>
                <w:rtl w:val="0"/>
              </w:rPr>
              <w:t xml:space="preserve">Regulas Nr. 651/2014</w:t>
            </w:r>
            <w:r w:rsidR="00000000" w:rsidRPr="00000000" w:rsidDel="00000000">
              <w:rPr>
                <w:rtl w:val="0"/>
              </w:rPr>
              <w:t xml:space="preserve">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normu tā, lai ir skaidrs, ka šos nosacījumus ievēro, ja atbalsts tiek piešķirts ar Komisijas regulu Nr. 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Gadījumā, ja finansējuma saņēmējam komercdarbības atbalsts tiek sniegts saskaņā ar Regulu Nr. 651/2014, ir jāievēro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Gadījumā, ja finansējuma saņēmējam komercdarbības atbalsts tiek sniegts saskaņā ar </w:t>
            </w:r>
            <w:r w:rsidR="00000000" w:rsidRPr="00000000" w:rsidDel="00000000">
              <w:rPr>
                <w:rtl w:val="0"/>
              </w:rPr>
              <w:t xml:space="preserve">Regulu Nr. 651/2014</w:t>
            </w:r>
            <w:r w:rsidR="00000000" w:rsidRPr="00000000" w:rsidDel="00000000">
              <w:rPr>
                <w:rtl w:val="0"/>
              </w:rPr>
              <w:t xml:space="preserve">, ir jāievēro šādus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1. panta 1. punkta nosacījumus par gadījumiem, kādos piemēro Regulu Nr. 651/2014;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punktu svītrot, jo Komisijas regulas Nr.651/2014 1.panta 1.punkts vispārīgi nosaka atbalsta kategorijas, kurām piemēro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komercdarbības atbalstu nepiešķir </w:t>
            </w:r>
            <w:r w:rsidR="00000000" w:rsidRPr="00000000" w:rsidDel="00000000">
              <w:rPr>
                <w:rtl w:val="0"/>
              </w:rPr>
              <w:t xml:space="preserve">Regulas Nr. 651/2014</w:t>
            </w:r>
            <w:r w:rsidR="00000000" w:rsidRPr="00000000" w:rsidDel="00000000">
              <w:rPr>
                <w:rtl w:val="0"/>
              </w:rPr>
              <w:t xml:space="preserve"> 1. panta 2. punktā minētajām darbībām un darbībām </w:t>
            </w:r>
            <w:r w:rsidR="00000000" w:rsidRPr="00000000" w:rsidDel="00000000">
              <w:rPr>
                <w:rtl w:val="0"/>
              </w:rPr>
              <w:t xml:space="preserve">Regulas Nr. 651/2014</w:t>
            </w:r>
            <w:r w:rsidR="00000000" w:rsidRPr="00000000" w:rsidDel="00000000">
              <w:rPr>
                <w:rtl w:val="0"/>
              </w:rPr>
              <w:t xml:space="preserve"> 1. panta 3. punktā minētajās nozarēs. Ja finansējuma saņēmējs darbojās arī </w:t>
            </w:r>
            <w:r w:rsidR="00000000" w:rsidRPr="00000000" w:rsidDel="00000000">
              <w:rPr>
                <w:rtl w:val="0"/>
              </w:rPr>
              <w:t xml:space="preserve">Regulas Nr. 651/2014 </w:t>
            </w:r>
            <w:r w:rsidR="00000000" w:rsidRPr="00000000" w:rsidDel="00000000">
              <w:rPr>
                <w:rtl w:val="0"/>
              </w:rPr>
              <w:t xml:space="preserve"> 1. panta 3. punktā minētajās nozarēs vai nozarēs, kas minētas </w:t>
            </w:r>
            <w:r w:rsidR="00000000" w:rsidRPr="00000000" w:rsidDel="00000000">
              <w:rPr>
                <w:rtl w:val="0"/>
              </w:rPr>
              <w:t xml:space="preserve">Regulas Nr. 651/2014</w:t>
            </w:r>
            <w:r w:rsidR="00000000" w:rsidRPr="00000000" w:rsidDel="00000000">
              <w:rPr>
                <w:rtl w:val="0"/>
              </w:rPr>
              <w:t xml:space="preserve"> 3. panta a), b) vai c) apakšpunktā, finansējuma saņēmējs nodrošina izmaksu un darbību nošķiršanu, lai darbības izslēgtajās nozarēs negūst labumu no atbalsta, kas piešķirts saskaņā ar šiem noteikumiem;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1. panta 2. punkta nosacījumus par gadījumiem, kādos nepiemēro Komisijas regulu Nr. 651/2014;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Komisijas regulu Nr. 651/2014 nepiemēro tās 1. panta 2. punkta c) un d) noteiktajos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Regulu Nr. 651/2014 nepiemēro Regulas Nr. 651/2014 1. panta 2. punkta c) un d) apakšpunktā noteiktajos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46.4. 1. panta 4. punkta nosacījumus, ka atbalsts netiek sniegts saņēmējam, uz kuru attiecas līdzekļu atgūšanas rīkojums saskaņā ar iepriekšēju Komisijas lēmumu, ar ko atbalsts tiek atzīts par nelikumīgu un nesaderīgu ar kopējo tirgu, tai skaitā </w:t>
            </w:r>
            <w:r w:rsidR="00000000" w:rsidRPr="00000000" w:rsidDel="00000000">
              <w:rPr>
                <w:i w:val="1"/>
                <w:rtl w:val="0"/>
              </w:rPr>
              <w:t xml:space="preserve">ad hoc </w:t>
            </w:r>
            <w:r w:rsidR="00000000" w:rsidRPr="00000000" w:rsidDel="00000000">
              <w:rPr>
                <w:rtl w:val="0"/>
              </w:rPr>
              <w:t xml:space="preserve">atbalstam uzņēmumiem, kā arī atbalstam grūtības nonākušiem uzņēmumiem, izņemot atbalsta shēmas atsevišķu dabas katastrofu radīto zaudējumu atlīdzināšanai;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normā svītrot vārdus: "</w:t>
            </w:r>
            <w:r w:rsidR="00000000" w:rsidRPr="00000000" w:rsidDel="00000000">
              <w:rPr>
                <w:i w:val="1"/>
                <w:rtl w:val="0"/>
              </w:rPr>
              <w:t xml:space="preserve">tai skaitā ad hoc atbalstam uzņēmumiem, kā arī atbalstam grūtības nonākušiem uzņēmumiem, izņemot atbalsta shēmas atsevišķu dabas katastrofu radīto zaudējumu atlīdzināšanai", </w:t>
            </w:r>
            <w:r w:rsidR="00000000" w:rsidRPr="00000000" w:rsidDel="00000000">
              <w:rPr>
                <w:rtl w:val="0"/>
              </w:rPr>
              <w:t xml:space="preserve">lai nodrošinātu atbilstību Komisijas regulas Nr.651/2014 1.panta 4.punkta a)apakšpunktam.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44.3. Regulas Nr. 651/2014 1. panta 4. punkta nosacījumi, ka atbalsts netiek sniegts finansējuma saņēmējam, ja uz to attiecas līdzekļu atgūšanas rīkojums saskaņā ar iepriekšēju Komisijas lēmumu, ar ko atbalsts tiek atzīts par nelikumīgu un nesaderīgu ar kopējo tirgu;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46.5. 2. panta 1., 15., 18., 21., 23., 26., 28., 37.-39., 56., 101., 126., 128. apakšpunktā norādītas definīcijas, kā arī 3. panta minētie atbrīvojuma piešķiršanas nosacījumi;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101., 126. un 128.apakšpunktu definīciju lietošana, ņemot vērā, ka tas attiecas uz vides atbalstu. Lūdzam pārskatīt minēto punktu iekļaušanu.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44.4. Regulas Nr. 651/2014 2. panta 1., 15., 18., 21., 23., 26., 28., 37.-39., 56. apakšpunktā norādītas definīcijas;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46.7. 5. panta a), b) un j) nosacījumus, kas nosaka atbalsta pārredzamības nosacījumus;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Nr. 651/2014 5. pantam ir 1. un 2. punkts, turklāt 2. punktam ir apakšvienības, lūdzam precizēt projekta 46.7. apakšpunktā ietverto atsauci. Līdzīgi lūdzam izvērtēt un nepieciešamības gadījumā precizēt arī citas atsauces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44.6. Regulas Nr. 651/2014 5. panta 1. punkta un 2. punkta a) apakšpunkta nosacījumi, kur noteikti atbalsta pārredzamības nosacījumi;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44.4. atbalsta pārredzamības nosacījumus saskaņā ar</w:t>
            </w:r>
            <w:r w:rsidR="00000000" w:rsidRPr="00000000" w:rsidDel="00000000">
              <w:rPr>
                <w:rtl w:val="0"/>
              </w:rPr>
              <w:t xml:space="preserve"> Regulas Nr. 651/2014</w:t>
            </w:r>
            <w:r w:rsidR="00000000" w:rsidRPr="00000000" w:rsidDel="00000000">
              <w:rPr>
                <w:rtl w:val="0"/>
              </w:rPr>
              <w:t xml:space="preserve"> 5. panta 1. punktā un 2. punkta a) apakšpunktā noteikto;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46.7. 5. panta a), b) un j) nosacījumus, kas nosaka atbalsta pārredzamības nosacījumus;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nosakot, ka minētie apakšpunktu nosacījumi izriet no Komisijas regulas Nr.651/2014 5.panta 2.punkta. Vienlaikus iepriekšējā saskaņošanas etapā mūsu izpratne bija, ka atbalstu plānots sniegt granta veidā un no noteikumu projekta teksta nav nolasāms, ka šo noteikumu ietvaros atbalstu sniegs aizdevumu veidā un atmaksājamo avansu veidā. Lūdzam pārskatīt un atbilstoši precizēt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44.6. Regulas Nr. 651/2014 5. panta 1. punkta un 2. punkta a) apakšpunkta nosacījumi, kur noteikti atbalsta pārredzamības nosacījumi;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44.4. atbalsta pārredzamības nosacījumus saskaņā ar</w:t>
            </w:r>
            <w:r w:rsidR="00000000" w:rsidRPr="00000000" w:rsidDel="00000000">
              <w:rPr>
                <w:rtl w:val="0"/>
              </w:rPr>
              <w:t xml:space="preserve"> Regulas Nr. 651/2014</w:t>
            </w:r>
            <w:r w:rsidR="00000000" w:rsidRPr="00000000" w:rsidDel="00000000">
              <w:rPr>
                <w:rtl w:val="0"/>
              </w:rPr>
              <w:t xml:space="preserve"> 5. panta 1. punktā un 2. punkta a) apakšpunktā noteikto;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46.8. 6. panta nosacījumus, kas nosaka, ka atbalstu piemēro tikai tādam darbībām, kam ir stimulējošā ietekme un projekta iesniedzējs pamato projektā plānotā atbalsta stimulējošo ietekmi atbilstoši Regulas Nr. 651/2014 6. panta 2. punkta nosacījumiem, iesniedzot rakstisku projekta iesniegumu.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rakstisks projekta iesniegums satur Komisijas regulas Nr.651/2014 6.panta 2.punktā noteikto informācijas apjoma pieprasījumu.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44.7. Regulas Nr. 651/2014 6. panta 1. punkta nosacījumi, kur noteikta atbalsta piemērošana tikai darbībām ar stimulējošo ietekmi, ko finansējuma saņēmējam jāpamato atbilstoši Regulas Nr. 651/2014 6. panta 2. punkta nosacījumiem, iesniedzot rakstisku projekta iesniegumu, ietverot projekta Regulas Nr. 651/2014 6. panta 2. punktā noteikto informācijas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46.9. 8. panta nosacījumus, kas nosaka ka atbalstu, kas pasākuma ietvaros sniegts saskaņā ar Regulas Nr. 651/2014 36a. pantu, var apvienot ar citā komercdarbības atbalsta programmā vai individuālā atbalsta projektā sniegto atbalstu dažādām nosakāmām attiecināmajām izmaksām vai vienām un tām pašām attiecināmajām izmaksām saskaņā ar Regulas Nr. 651/2014 8. pantu, tai skaitā var apvienot ar citā komercdarbības atbalsta programmā vai individuālā atbalsta projektā sniegto de minimis atbalstu, nepārsniedzot maksimāli pieļaujamo atbalsta finansējuma intensitāti saskaņā ar Komisijas regulas Nr. 651/2014 36a. panta 5. un 6. un 7. 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arī kumulācijas normu, ja atbalstu plānots sniegt, ievērojot Komisijas regulas Nr.651/2014 56.panta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NP svītroti Regulas Nr. 651/2014 56. panta piemērošanas nosacījumi un NP papildināts ar papildinošo saimniecisko darbību un parastajiem papildpakalpojumiem, attiecīgais NP 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44.8. atbalstu šo noteikumu ietvaros, kas piešķirts saskaņā ar Regulas Nr. 651/2014 36a. pantu, drīkst apvienot ar citu atbalstu (tai skaitā ar atbalstu, kas piešķirts saskaņā ar Regulu Nr. 1407/2013, kā arī ar šo noteikumu 39. punktā minētajiem publiskajiem līdzekļiem), tai skaitā par vienām un tām pašām attiecināmajām izmaksām, nepārsniedzot šo noteikumu 40.3. apakšpunktā minēto, kā arī citā atbalsta programmā, individuālajā atbalsta projektā noteikto maksimālo atbalsta intensitāti, kā arī Eiropas Komisijas lēmumā noteikto maksimālo atbalsta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44.5. atbalstu šo noteikumu ietvaros, kas piešķirts saskaņā ar </w:t>
            </w:r>
            <w:r w:rsidR="00000000" w:rsidRPr="00000000" w:rsidDel="00000000">
              <w:rPr>
                <w:rtl w:val="0"/>
              </w:rPr>
              <w:t xml:space="preserve">Regulas Nr. 651/2014</w:t>
            </w:r>
            <w:r w:rsidR="00000000" w:rsidRPr="00000000" w:rsidDel="00000000">
              <w:rPr>
                <w:rtl w:val="0"/>
              </w:rPr>
              <w:t xml:space="preserve"> 36a. pantu, drīkst apvienot ar citu atbalstu (tostarp ar atbalstu, kas piešķirts saskaņā ar </w:t>
            </w:r>
            <w:r w:rsidR="00000000" w:rsidRPr="00000000" w:rsidDel="00000000">
              <w:rPr>
                <w:rtl w:val="0"/>
              </w:rPr>
              <w:t xml:space="preserve">Regulu Nr. 1407/2013</w:t>
            </w:r>
            <w:r w:rsidR="00000000" w:rsidRPr="00000000" w:rsidDel="00000000">
              <w:rPr>
                <w:rtl w:val="0"/>
              </w:rPr>
              <w:t xml:space="preserve">, kā arī ar šo noteikumu </w:t>
            </w:r>
            <w:r w:rsidR="00000000" w:rsidRPr="00000000" w:rsidDel="00000000">
              <w:rPr>
                <w:rtl w:val="0"/>
              </w:rPr>
              <w:t xml:space="preserve">​</w:t>
            </w:r>
            <w:r w:rsidR="00000000" w:rsidRPr="00000000" w:rsidDel="00000000">
              <w:rPr>
                <w:rtl w:val="0"/>
              </w:rPr>
              <w:t xml:space="preserve">39. </w:t>
            </w:r>
            <w:r w:rsidR="00000000" w:rsidRPr="00000000" w:rsidDel="00000000">
              <w:rPr>
                <w:rtl w:val="0"/>
              </w:rPr>
              <w:t xml:space="preserve">punktā</w:t>
            </w:r>
            <w:r w:rsidR="00000000" w:rsidRPr="00000000" w:rsidDel="00000000">
              <w:rPr>
                <w:rtl w:val="0"/>
              </w:rPr>
              <w:t xml:space="preserve"> minētajiem publiskajiem līdzekļiem), tostarp par vienām un tām pašām attiecināmajām izmaksām, nepārsniedzot šo noteikumu </w:t>
            </w:r>
            <w:r w:rsidR="00000000" w:rsidRPr="00000000" w:rsidDel="00000000">
              <w:rPr>
                <w:rtl w:val="0"/>
              </w:rPr>
              <w:t xml:space="preserve">​</w:t>
            </w:r>
            <w:r w:rsidR="00000000" w:rsidRPr="00000000" w:rsidDel="00000000">
              <w:rPr>
                <w:rtl w:val="0"/>
              </w:rPr>
              <w:t xml:space="preserve">40.3. </w:t>
            </w:r>
            <w:r w:rsidR="00000000" w:rsidRPr="00000000" w:rsidDel="00000000">
              <w:rPr>
                <w:rtl w:val="0"/>
              </w:rPr>
              <w:t xml:space="preserve">apakšpunktā</w:t>
            </w:r>
            <w:r w:rsidR="00000000" w:rsidRPr="00000000" w:rsidDel="00000000">
              <w:rPr>
                <w:rtl w:val="0"/>
              </w:rPr>
              <w:t xml:space="preserve"> minēto, kā arī citā atbalsta programmā, individuālajā atbalsta projektā noteikto maksimālo atbalsta intensitāti, kā arī Eiropas Komisijas lēmumā noteikto maksimālo atbalsta apmēru;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46.10. 9. panta nosacījumus par sniegtā komercdarbības atbalsta informācijas publicēšanu, ņemot vērā 2018. gada 21. novembra</w:t>
            </w:r>
            <w:r w:rsidR="00000000" w:rsidRPr="00000000" w:rsidDel="00000000">
              <w:rPr>
                <w:rtl w:val="0"/>
              </w:rPr>
              <w:t xml:space="preserve"> Ministru kabineta noteikumu Nr. 715 “Noteikumi par de minimis atbalsta uzskaites un piešķiršanas kārtību un de minimis atbalsta uzskaites veidlapu paraugiem” </w:t>
            </w:r>
            <w:r w:rsidR="00000000" w:rsidRPr="00000000" w:rsidDel="00000000">
              <w:rPr>
                <w:rtl w:val="0"/>
              </w:rPr>
              <w:t xml:space="preserve">(turpmāk - Ministru kabineta notekumi Nr. 715) un </w:t>
            </w:r>
            <w:r w:rsidR="00000000" w:rsidRPr="00000000" w:rsidDel="00000000">
              <w:rPr>
                <w:rtl w:val="0"/>
              </w:rPr>
              <w:t xml:space="preserve">2016. gada 21. jūnija Ministru kabineta noteikumu Nr. 386 “Kārtība, kādā publicē informāciju par sniegto komercdarbības atbalstu un piešķir un anulē elektroniskās sistēmas lietošanas tiesības”</w:t>
            </w:r>
            <w:r w:rsidR="00000000" w:rsidRPr="00000000" w:rsidDel="00000000">
              <w:rPr>
                <w:rtl w:val="0"/>
              </w:rPr>
              <w:t xml:space="preserve">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apakšpunktā ir ietvertas prasības, kas ir attiecināmās, ja atbalstu piešķir ar Komisijas regulu Nr.651/2014, lūdzam svītrot vārdus "</w:t>
            </w:r>
            <w:r w:rsidR="00000000" w:rsidRPr="00000000" w:rsidDel="00000000">
              <w:rPr>
                <w:i w:val="1"/>
                <w:rtl w:val="0"/>
              </w:rPr>
              <w:t xml:space="preserve">2018. gada 21. novembra Ministru kabineta noteikumu Nr. 715 “Noteikumi par de minimis atbalsta uzskaites un piešķiršanas kārtību un de minimis atbalsta uzskaites veidlapu paraugiem” (turpmāk - Ministru kabineta notekumi Nr. 715) un"</w:t>
            </w:r>
            <w:r w:rsidR="00000000" w:rsidRPr="00000000" w:rsidDel="00000000">
              <w:rPr>
                <w:rtl w:val="0"/>
              </w:rPr>
              <w:t xml:space="preserve">, jo šim nosacījumam būtu jāattiecas uz atbalstu, ko piešķir ar Eiropas Komisijas  2013.gada 18.decembra regulu (ES) Nr.1407/2013, par Līguma par Eiropas Savienības darbību 107. un 108. panta piemērošanu de minimis atbalstam (turpmāk Komisijas regula Nr. 1407/2013).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44.9. Regulas Nr. 651/2014 9. panta nosacījumi par sniegtā komercdarbības atbalsta informācijas publicēšanu, ņemot vērā 2016. gada 21. jūnija Ministru kabineta noteikumu Nr. 386 “Kārtība, kādā publicē informāciju par sniegto komercdarbības atbalstu un piešķir un anulē elektroniskās sistēmas lietošanas tiesības”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44.6. nosacījumus par informācijas publicēšanu par sniegto komercdarbības atbalstu saskaņā ar </w:t>
            </w:r>
            <w:r w:rsidR="00000000" w:rsidRPr="00000000" w:rsidDel="00000000">
              <w:rPr>
                <w:rtl w:val="0"/>
              </w:rPr>
              <w:t xml:space="preserve">Regulas Nr. 651/2014</w:t>
            </w:r>
            <w:r w:rsidR="00000000" w:rsidRPr="00000000" w:rsidDel="00000000">
              <w:rPr>
                <w:rtl w:val="0"/>
              </w:rPr>
              <w:t xml:space="preserve"> 9. pantā noteikto, ņemot vērā </w:t>
            </w:r>
            <w:r w:rsidR="00000000" w:rsidRPr="00000000" w:rsidDel="00000000">
              <w:rPr>
                <w:rtl w:val="0"/>
              </w:rPr>
              <w:t xml:space="preserve">​</w:t>
            </w:r>
            <w:r w:rsidR="00000000" w:rsidRPr="00000000" w:rsidDel="00000000">
              <w:rPr>
                <w:rtl w:val="0"/>
              </w:rPr>
              <w:t xml:space="preserve">Ministru kabineta 2016. gada 21. jūnija noteikumu Nr. 386 “Kārtība, kādā publicē informāciju par sniegto komercdarbības atbalstu un piešķir un anulē elektroniskās sistēmas lietošanas tiesības”</w:t>
            </w:r>
            <w:r w:rsidR="00000000" w:rsidRPr="00000000" w:rsidDel="00000000">
              <w:rPr>
                <w:rtl w:val="0"/>
              </w:rPr>
              <w:t xml:space="preserve"> </w:t>
            </w:r>
            <w:r w:rsidR="00000000" w:rsidRPr="00000000" w:rsidDel="00000000">
              <w:rPr>
                <w:rtl w:val="0"/>
              </w:rPr>
              <w:t xml:space="preserve"> nosacījumus. Informācijas publicēšanu nodrošina Ministrija.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Komercdarbības atbalsts šo noteikumu </w:t>
            </w:r>
            <w:r w:rsidR="00000000" w:rsidRPr="00000000" w:rsidDel="00000000">
              <w:rPr>
                <w:rtl w:val="0"/>
              </w:rPr>
              <w:t xml:space="preserve">29.11.</w:t>
            </w:r>
            <w:r w:rsidR="00000000" w:rsidRPr="00000000" w:rsidDel="00000000">
              <w:rPr>
                <w:rtl w:val="0"/>
              </w:rPr>
              <w:t xml:space="preserve"> apakšpunktā minētajām darbībām tiek sniegts atbilstoši </w:t>
            </w:r>
            <w:r w:rsidR="00000000" w:rsidRPr="00000000" w:rsidDel="00000000">
              <w:rPr>
                <w:rtl w:val="0"/>
              </w:rPr>
              <w:t xml:space="preserve">Regulas Nr. 651/2014</w:t>
            </w:r>
            <w:r w:rsidR="00000000" w:rsidRPr="00000000" w:rsidDel="00000000">
              <w:rPr>
                <w:rtl w:val="0"/>
              </w:rPr>
              <w:t xml:space="preserve"> 36a. panta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projekta 47.5.-47.9. apakšpunktā ietvertās atsauces uz regulas Nr. 651/2014 normām. Piemēram, nav saprotams, kādēļ projekta 47.5. apakšpunktā ietverta atsauce uz 8. un 9. punktu (proti, regulas Nr. 651/2014 36.a panta 8. un 9. punktu), kā arī 47.2. apakšpunktā - uz 2. punktu. Turklāt 36.a pantā ir 9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projekta 47.7. apakšpunktu norādām, ka nav skaidrs, kāda tieši prasība tajā paredzēta, kā arī tiek dublēta (turklāt nekorekti) regulas norma (vēršam uzmanību, ka arī citviet projekta 47. punktā tiek dublētas regulas Nr. 651/2015 36.a panta normas). Regulas 36.a panta 8. punkts paredz, ka: "</w:t>
            </w:r>
            <w:r w:rsidR="00000000" w:rsidRPr="00000000" w:rsidDel="00000000">
              <w:rPr>
                <w:i w:val="1"/>
                <w:rtl w:val="0"/>
              </w:rPr>
              <w:t xml:space="preserve">Atkāpjoties no 7. punkta, uzlādes vai uzpildes infrastruktūras atbalsta nepieciešamību var prezumēt, ja akumulatora elektrotransportlīdzekļi (attiecībā uz uzlādes infrastruktūru) vai ūdeņraža transportlīdzekļi (attiecībā uz uzpildes infrastruktūru) veido mazāk nekā 2 % no attiecīgajā dalībvalstī reģistrēto tās pašas kategorijas transportlīdzekļu kopējā skaita. Piemērojot šo punktu, uzskata, ka vieglie pasažieru automobiļi un vieglie komerciālie automobiļi pieder pie tās pašas transportlīdzekļu kategorijas.</w:t>
            </w:r>
            <w:r w:rsidR="00000000" w:rsidRPr="00000000" w:rsidDel="00000000">
              <w:rPr>
                <w:rtl w:val="0"/>
              </w:rPr>
              <w:t xml:space="preserve"> " Savukārt 7. punkts paredz: "</w:t>
            </w:r>
            <w:r w:rsidR="00000000" w:rsidRPr="00000000" w:rsidDel="00000000">
              <w:rPr>
                <w:i w:val="1"/>
                <w:rtl w:val="0"/>
              </w:rPr>
              <w:t xml:space="preserve">Atbalsta nepieciešamību nolūkā stimulēt tādas pašas kategorijas uzlādes vai uzpildes infrastruktūras (piemēram, attiecībā uz uzlādes infrastruktūru – parastas jaudas vai lieljaudas) izvēršanu pārbauda, veicot atklātu ex ante sabiedrisko apspriešanu vai neatkarīgu tirgus pētījumu. Jo īpaši pārbauda, vai nav paredzams, ka šāda infrastruktūra varētu uz komerciāliem pamatiem tikt izvērsta triju gadu laikā no brīža, kad publicēta informācija par atbalsta pasākumu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un precizēt projekta 47. punktu vai sniegt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NP izstrādāts pamatojoties uz Regulas Nr.651/2014 grozījumiem, apstiprināti š.g. 23. 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https://competition-policy.ec.europa.eu/state-aid/legislation/regulations_en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Komercdarbības atbalsts šo noteikumu 29.17. apakšpunktā minētajām darbībām tiek sniegts atbilstoši Regulas Nr. 651/2014 36a. panta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Komercdarbības atbalsts šo noteikumu </w:t>
            </w:r>
            <w:r w:rsidR="00000000" w:rsidRPr="00000000" w:rsidDel="00000000">
              <w:rPr>
                <w:rtl w:val="0"/>
              </w:rPr>
              <w:t xml:space="preserve">29.17. </w:t>
            </w:r>
            <w:r w:rsidR="00000000" w:rsidRPr="00000000" w:rsidDel="00000000">
              <w:rPr>
                <w:rtl w:val="0"/>
              </w:rPr>
              <w:t xml:space="preserve">apakšpunktā</w:t>
            </w:r>
            <w:r w:rsidR="00000000" w:rsidRPr="00000000" w:rsidDel="00000000">
              <w:rPr>
                <w:rtl w:val="0"/>
              </w:rPr>
              <w:t xml:space="preserve"> minētajām darbībām tiek sniegts atbilstoši </w:t>
            </w:r>
            <w:r w:rsidR="00000000" w:rsidRPr="00000000" w:rsidDel="00000000">
              <w:rPr>
                <w:rtl w:val="0"/>
              </w:rPr>
              <w:t xml:space="preserve">Regulas Nr. 651/2014</w:t>
            </w:r>
            <w:r w:rsidR="00000000" w:rsidRPr="00000000" w:rsidDel="00000000">
              <w:rPr>
                <w:rtl w:val="0"/>
              </w:rPr>
              <w:t xml:space="preserve"> 36a. panta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Komercdarbības atbalsts šo noteikumu </w:t>
            </w:r>
            <w:r w:rsidR="00000000" w:rsidRPr="00000000" w:rsidDel="00000000">
              <w:rPr>
                <w:rtl w:val="0"/>
              </w:rPr>
              <w:t xml:space="preserve">29.11.</w:t>
            </w:r>
            <w:r w:rsidR="00000000" w:rsidRPr="00000000" w:rsidDel="00000000">
              <w:rPr>
                <w:rtl w:val="0"/>
              </w:rPr>
              <w:t xml:space="preserve"> apakšpunktā minētajām darbībām tiek sniegts atbilstoši </w:t>
            </w:r>
            <w:r w:rsidR="00000000" w:rsidRPr="00000000" w:rsidDel="00000000">
              <w:rPr>
                <w:rtl w:val="0"/>
              </w:rPr>
              <w:t xml:space="preserve">Regulas Nr. 651/2014</w:t>
            </w:r>
            <w:r w:rsidR="00000000" w:rsidRPr="00000000" w:rsidDel="00000000">
              <w:rPr>
                <w:rtl w:val="0"/>
              </w:rPr>
              <w:t xml:space="preserve"> 36a. panta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Satiksmes ministrija ar šo punktu pārņem 2023.gada 9.martā Eiropas Komisijas apstiprinātos grozījumus Komisijas regulā Nr.651/2014, taču grozījumi Komisijas regulā Nr.651/2014 vēl nav stājušies spēkā, lūdzam anotācijā skaidrot, ka normas, kas pārņemtas ar Komisijas regulas Nr.651/2014 grozījumiem, stāsies spēkā pēc tam, kad stāsies spēkā grozījumi Komisijas regulā Nr.651/2014, t.i., nākamajā dienā pēc to publicēšanas Eiropas Savienības Oficiālajā Vēstnesī, taču vienlaikus grozījumi Komisijas regulā Nr.651/2014 paredz retroaktivitātes klauzulu (lūdzam skatīt GBER_amendment_2023_EC_communication_annex_0.pdf (europa.eu) 56.punktu par grozījumiem 58.panta 3a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Nr. 651/2014 grozījumi ir apstiprināti 23.06.2023., šāds anotācijas papildinājums vairs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Komercdarbības atbalsts šo noteikumu </w:t>
            </w:r>
            <w:r w:rsidR="00000000" w:rsidRPr="00000000" w:rsidDel="00000000">
              <w:rPr>
                <w:rtl w:val="0"/>
              </w:rPr>
              <w:t xml:space="preserve">29.17. </w:t>
            </w:r>
            <w:r w:rsidR="00000000" w:rsidRPr="00000000" w:rsidDel="00000000">
              <w:rPr>
                <w:rtl w:val="0"/>
              </w:rPr>
              <w:t xml:space="preserve">apakšpunktā</w:t>
            </w:r>
            <w:r w:rsidR="00000000" w:rsidRPr="00000000" w:rsidDel="00000000">
              <w:rPr>
                <w:rtl w:val="0"/>
              </w:rPr>
              <w:t xml:space="preserve"> minētajām darbībām tiek sniegts atbilstoši </w:t>
            </w:r>
            <w:r w:rsidR="00000000" w:rsidRPr="00000000" w:rsidDel="00000000">
              <w:rPr>
                <w:rtl w:val="0"/>
              </w:rPr>
              <w:t xml:space="preserve">Regulas Nr. 651/2014</w:t>
            </w:r>
            <w:r w:rsidR="00000000" w:rsidRPr="00000000" w:rsidDel="00000000">
              <w:rPr>
                <w:rtl w:val="0"/>
              </w:rPr>
              <w:t xml:space="preserve"> 36a. panta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47.6. saskaņā ar 10. punktu atbalsta nepieciešamību uzlādes infrastruktūrai nosaka, veicot atklātu </w:t>
            </w:r>
            <w:r w:rsidR="00000000" w:rsidRPr="00000000" w:rsidDel="00000000">
              <w:rPr>
                <w:i w:val="1"/>
                <w:rtl w:val="0"/>
              </w:rPr>
              <w:t xml:space="preserve">ex ante</w:t>
            </w:r>
            <w:r w:rsidR="00000000" w:rsidRPr="00000000" w:rsidDel="00000000">
              <w:rPr>
                <w:rtl w:val="0"/>
              </w:rPr>
              <w:t xml:space="preserve"> sabiedrisko apspriešanu vai neatkarīgu tirgus pētījumu, kas atbalsta piešķiršanas dienā nav veikts ātrāk par vienu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nav skaidrs, kurš veiks šādu ex ante sabiedrisko apspriešanu vai neatkarīgu tirgus pētījumu. Ņemot vērā to, ka atbalstu šī pasākuma ietvaros plānots sniegt jau iepriekš zināmiem mobilitātes punktiem, tad visdrīzāk šo regulas nosacījumu varētu būt iespējams izpildīt ar to dokumentāciju (sabiedrisko apspriešanu vai neatkarīgu tirgus pētījumu), kas bija pamatā lēmumam par ieguldījumiem konkrētajos mobilitātes punktos. Lūdzam atbilstoši precizēt noteikumu projektu un iekļaut skaidrojumu anotācijā. Lūdzam šo komentāru ņemt vērā arī attiecībā uz noteikumu projekta 47.7.punktu un atbilstoši precizēt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 precizēts NP 14.3. apakšpunkts un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pievieno apliecinājumu par šo noteikumu 29.17. apakšpunktā minēto darbību īstenošanai nepieciešamo Regulas Nr. 651/2014 36a. panta 10. un 11. punktā nosacījumu izpildi, pievienojot vai norādot atsauces uz attiecīgo nosacījumu izpildi apliecinošajiem dokumentiem.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tiek sniegts iepriekš zināmiem mobilitātes punktiem, Regulas Nr. 651/2014 36a. panta 10. un 11. punkta nosacījumi izpildīti pirms projekta pieteikuma iesniegšanas, veicot sabiedrisko apspriešanu par uzlādes punktu nepieciešamību. Finansējuma saņēmējam ir pienākums projekta pieteikumam pievienot apliecinājumu par Regulas Nr. 651/2014 36a. panta 10. un 11. punkta nosacījumu izpildi, precīzi norādot veiktos pētījumus par uzlādes punktu izbūves nepieciešamību, kā arī sniegt atsauces uz informācijas avotiem.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 </w:t>
            </w:r>
            <w:r w:rsidR="00000000" w:rsidRPr="00000000" w:rsidDel="00000000">
              <w:rPr>
                <w:i w:val="1"/>
                <w:rtl w:val="0"/>
              </w:rPr>
              <w:t xml:space="preserve">de minimis</w:t>
            </w:r>
            <w:r w:rsidR="00000000" w:rsidRPr="00000000" w:rsidDel="00000000">
              <w:rPr>
                <w:rtl w:val="0"/>
              </w:rPr>
              <w:t xml:space="preserve"> atbalsta piešķiršanu un uzskaiti nodrošina atbilstoši Ministru kabineta noteikumiem Nr. 715.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ietverot pilnu normatīvā akta nosaukumu - Ministru kabineta 2018.gada 21.novembra noteikumi Nr.715  “Noteikumi par de minimis atbalsta uzskaites un piešķiršanas kārtību un de minimis atbalsta uzskaites veidlapu paraugiem”.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47.4. </w:t>
            </w:r>
            <w:r w:rsidR="00000000" w:rsidRPr="00000000" w:rsidDel="00000000">
              <w:rPr>
                <w:i w:val="1"/>
                <w:rtl w:val="0"/>
              </w:rPr>
              <w:t xml:space="preserve">de minimis </w:t>
            </w:r>
            <w:r w:rsidR="00000000" w:rsidRPr="00000000" w:rsidDel="00000000">
              <w:rPr>
                <w:rtl w:val="0"/>
              </w:rPr>
              <w:t xml:space="preserve">atbalsta piešķiršanu un uzskaiti nodrošina atbilstoši </w:t>
            </w:r>
            <w:r w:rsidR="00000000" w:rsidRPr="00000000" w:rsidDel="00000000">
              <w:rPr>
                <w:rtl w:val="0"/>
              </w:rPr>
              <w:t xml:space="preserve">Ministru kabineta 2018. gada 21. novembra noteikumiem Nr. 715 “Noteikumi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Atbilstoši Regulas Nr. 651/2014 12. panta 1. punktam un </w:t>
            </w:r>
            <w:r w:rsidR="00000000" w:rsidRPr="00000000" w:rsidDel="00000000">
              <w:rPr>
                <w:i w:val="1"/>
                <w:rtl w:val="0"/>
              </w:rPr>
              <w:t xml:space="preserve">de minimis</w:t>
            </w:r>
            <w:r w:rsidR="00000000" w:rsidRPr="00000000" w:rsidDel="00000000">
              <w:rPr>
                <w:rtl w:val="0"/>
              </w:rPr>
              <w:t xml:space="preserve"> 6. panta 4. punktam informācijas pieejamība tiek nodrošināta šādā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nosacījums </w:t>
            </w:r>
            <w:r w:rsidR="00000000" w:rsidRPr="00000000" w:rsidDel="00000000">
              <w:rPr>
                <w:i w:val="1"/>
                <w:rtl w:val="0"/>
              </w:rPr>
              <w:t xml:space="preserve">de minimis 6. panta 4. punktam</w:t>
            </w:r>
            <w:r w:rsidR="00000000" w:rsidRPr="00000000" w:rsidDel="00000000">
              <w:rPr>
                <w:rtl w:val="0"/>
              </w:rPr>
              <w:t xml:space="preserve">, izriet no Komisijas regulas Nr.1407/2013.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Atbilstoši Regulas Nr. 651/2014 12. panta 1. punktā un Regulas Nr. 1407/2013 6. panta 4. punktā noteiktajam, informācijas pieejamība tiek nodrošināta šādā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Atbilstoši </w:t>
            </w:r>
            <w:r w:rsidR="00000000" w:rsidRPr="00000000" w:rsidDel="00000000">
              <w:rPr>
                <w:rtl w:val="0"/>
              </w:rPr>
              <w:t xml:space="preserve">Regulas Nr. 651/2014</w:t>
            </w:r>
            <w:r w:rsidR="00000000" w:rsidRPr="00000000" w:rsidDel="00000000">
              <w:rPr>
                <w:rtl w:val="0"/>
              </w:rPr>
              <w:t xml:space="preserve"> 12. panta 1. punktā un </w:t>
            </w:r>
            <w:r w:rsidR="00000000" w:rsidRPr="00000000" w:rsidDel="00000000">
              <w:rPr>
                <w:rtl w:val="0"/>
              </w:rPr>
              <w:t xml:space="preserve">Regulas Nr. 1407/2013</w:t>
            </w:r>
            <w:r w:rsidR="00000000" w:rsidRPr="00000000" w:rsidDel="00000000">
              <w:rPr>
                <w:rtl w:val="0"/>
              </w:rPr>
              <w:t xml:space="preserve"> 6. panta 4. punktā noteiktajam, informācijas pieejamība tiek nodrošināta šādā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komercdarbības atbalsta nosacījumu uzraudzību, kas noteikti Regulas Nr. 1370/2007 4., 5., 6. un 7. pantā un 1. pielikumā, šo noteikumu </w:t>
            </w:r>
            <w:r w:rsidR="00000000" w:rsidRPr="00000000" w:rsidDel="00000000">
              <w:rPr>
                <w:rtl w:val="0"/>
              </w:rPr>
              <w:t xml:space="preserve">11.2.</w:t>
            </w:r>
            <w:r w:rsidR="00000000" w:rsidRPr="00000000" w:rsidDel="00000000">
              <w:rPr>
                <w:rtl w:val="0"/>
              </w:rPr>
              <w:t xml:space="preserve"> apakšpunktā minētajam projektam nodrošina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Komisijas regulas Nr.1370/2007 atbalsta saņēmējs ir Rīgas Satiksme, nav skaidrs, kādu tieši uzraudzību nodrošinās ministrija, ja, kā tas ir atspoguļots arī 52.2.punktā, Rīgas valsts pilsēta nodrošina uzraudzību pār Rīgas Satiksmi noslēgtā līguma ietvaros saskaņā ar Komisijas regulas Nr.1370/2007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 precizēts uz 11.2.1.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komercdarbības atbalsta nosacījumu uzraudzību, kas noteikti Regulas Nr. 1370/2007 4., 5., 6. un 7. pantā un 1. pielikumā, šo noteikumu 11.2.1. apakšpunktā minētajam projektam nodrošina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w:t>
            </w:r>
            <w:r w:rsidR="00000000" w:rsidRPr="00000000" w:rsidDel="00000000">
              <w:rPr>
                <w:rtl w:val="0"/>
              </w:rPr>
              <w:t xml:space="preserve">Regulas Nr. 1370/2007</w:t>
            </w:r>
            <w:r w:rsidR="00000000" w:rsidRPr="00000000" w:rsidDel="00000000">
              <w:rPr>
                <w:rtl w:val="0"/>
              </w:rPr>
              <w:t xml:space="preserve"> 4., 5., 6. un 7. pantā un 1. pielikumā noteikto komercdarbības atbalsta nosacījumu uzraudzību šo noteikumu </w:t>
            </w:r>
            <w:r w:rsidR="00000000" w:rsidRPr="00000000" w:rsidDel="00000000">
              <w:rPr>
                <w:rtl w:val="0"/>
              </w:rPr>
              <w:t xml:space="preserve">​</w:t>
            </w:r>
            <w:r w:rsidR="00000000" w:rsidRPr="00000000" w:rsidDel="00000000">
              <w:rPr>
                <w:rtl w:val="0"/>
              </w:rPr>
              <w:t xml:space="preserve">11.2.1. </w:t>
            </w:r>
            <w:r w:rsidR="00000000" w:rsidRPr="00000000" w:rsidDel="00000000">
              <w:rPr>
                <w:rtl w:val="0"/>
              </w:rPr>
              <w:t xml:space="preserve">apakšpunktā</w:t>
            </w:r>
            <w:r w:rsidR="00000000" w:rsidRPr="00000000" w:rsidDel="00000000">
              <w:rPr>
                <w:rtl w:val="0"/>
              </w:rPr>
              <w:t xml:space="preserve"> minētajam projektam nodrošina Ministrija;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Ja tiek pārkāptas šajos noteikumos noteiktās komercdarbības atbalsta regulējuma, un tieši, </w:t>
            </w:r>
            <w:r w:rsidR="00000000" w:rsidRPr="00000000" w:rsidDel="00000000">
              <w:rPr>
                <w:rtl w:val="0"/>
              </w:rPr>
              <w:t xml:space="preserve">Regulas Nr. 1370/2007</w:t>
            </w:r>
            <w:r w:rsidR="00000000" w:rsidRPr="00000000" w:rsidDel="00000000">
              <w:rPr>
                <w:rtl w:val="0"/>
              </w:rPr>
              <w:t xml:space="preserve">, </w:t>
            </w:r>
            <w:r w:rsidR="00000000" w:rsidRPr="00000000" w:rsidDel="00000000">
              <w:rPr>
                <w:rtl w:val="0"/>
              </w:rPr>
              <w:t xml:space="preserve">Regulas Nr. 651/2014</w:t>
            </w:r>
            <w:r w:rsidR="00000000" w:rsidRPr="00000000" w:rsidDel="00000000">
              <w:rPr>
                <w:rtl w:val="0"/>
              </w:rPr>
              <w:t xml:space="preserve"> un </w:t>
            </w:r>
            <w:r w:rsidR="00000000" w:rsidRPr="00000000" w:rsidDel="00000000">
              <w:rPr>
                <w:rtl w:val="0"/>
              </w:rPr>
              <w:t xml:space="preserve">Regulas Nr. 1470/2013</w:t>
            </w:r>
            <w:r w:rsidR="00000000" w:rsidRPr="00000000" w:rsidDel="00000000">
              <w:rPr>
                <w:rtl w:val="0"/>
              </w:rPr>
              <w:t xml:space="preserve"> prasības, finansējuma saņēmējam ir pienākums atmaksāt Aģentūrai visu projekta ietvaros nelikumīgi saņemto komercdarbības atbalstu kopā ar procentiem no līdzekļiem, par kuriem nav saņemts nekāds komercdarbības atbalsts,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nosacījumu par Komisijas regulas Nr.1407/2013 prasību pārkāpumu iekļaut atsevišķā noteikumu projekta punktā, jo de minimis atbalsta gadījumā atgūst visu saņemto de minimis atbalstu, piem., šādā redakcijā: "</w:t>
            </w:r>
            <w:r w:rsidR="00000000" w:rsidRPr="00000000" w:rsidDel="00000000">
              <w:rPr>
                <w:i w:val="1"/>
                <w:rtl w:val="0"/>
              </w:rPr>
              <w:t xml:space="preserve">Ja tiek konstatēts Komisijas regulas Nr.1407/2013 pārkāpums, [finansējuma saņēmējam] ir pienākums atmaksāt [Aģentūrai] visu projekta ietvaros saņemto de minimis atbalstu kopā ar procentiem no līdzekļiem, kas ir brīvi no komercdarbības atbalsta, atbilstoši Komercdarbības atbalsta kontroles likuma IV vai V nodaļas nosacījumiem.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 Attiecīgais NP punkts precizēts un NP papildināts ar jaunu 52.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tiek pārkāptas komercdarbības atbalsta regulējuma, Regulas Nr. 1370/2007 un Regulas Nr. 651/2014 prasības, finansējuma saņēmējam ir pienākums atmaksāt Aģentūrai visu projekta ietvaros nelikumīgi saņemto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tiek konstatēts Regulas Nr. 1407/2013 nosacījumu pārkāpums, finansējuma saņēmējam ir pienākums atmaksāt Aģentūrai visu projekta ietvaros saņemto de minimis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tiek pārkāptas </w:t>
            </w:r>
            <w:r w:rsidR="00000000" w:rsidRPr="00000000" w:rsidDel="00000000">
              <w:rPr>
                <w:rtl w:val="0"/>
              </w:rPr>
              <w:t xml:space="preserve">Regulas Nr. 1370/2007</w:t>
            </w:r>
            <w:r w:rsidR="00000000" w:rsidRPr="00000000" w:rsidDel="00000000">
              <w:rPr>
                <w:rtl w:val="0"/>
              </w:rPr>
              <w:t xml:space="preserve"> un </w:t>
            </w:r>
            <w:r w:rsidR="00000000" w:rsidRPr="00000000" w:rsidDel="00000000">
              <w:rPr>
                <w:rtl w:val="0"/>
              </w:rPr>
              <w:t xml:space="preserve">Regulas Nr. 651/2014</w:t>
            </w:r>
            <w:r w:rsidR="00000000" w:rsidRPr="00000000" w:rsidDel="00000000">
              <w:rPr>
                <w:rtl w:val="0"/>
              </w:rPr>
              <w:t xml:space="preserve"> prasības, finansējuma saņēmējam ir pienākums atmaksāt Aģentūrai visu projekta ietvaros nelikumīgi saņemto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Finansējuma saņēmējs, iesniedzot Vadības informācijas sistēmā projekta informāciju par </w:t>
            </w:r>
            <w:r w:rsidR="00000000" w:rsidRPr="00000000" w:rsidDel="00000000">
              <w:rPr>
                <w:rtl w:val="0"/>
              </w:rPr>
              <w:t xml:space="preserve">11.3.</w:t>
            </w:r>
            <w:r w:rsidR="00000000" w:rsidRPr="00000000" w:rsidDel="00000000">
              <w:rPr>
                <w:rtl w:val="0"/>
              </w:rPr>
              <w:t xml:space="preserve"> apakšpunktā īstenoto projektu, pievieno finansējuma saņēmēja apliecinājumu, ka projekta ietvaros radītā infrastruktūra, kuru amortizācijas termiņš ir garāks par šo noteikumu </w:t>
            </w:r>
            <w:r w:rsidR="00000000" w:rsidRPr="00000000" w:rsidDel="00000000">
              <w:rPr>
                <w:rtl w:val="0"/>
              </w:rPr>
              <w:t xml:space="preserve">8.</w:t>
            </w:r>
            <w:r w:rsidR="00000000" w:rsidRPr="00000000" w:rsidDel="00000000">
              <w:rPr>
                <w:rtl w:val="0"/>
              </w:rPr>
              <w:t xml:space="preserve"> punktā minētā līguma darbības termiņu, īpašumtiesības nodod Rīgas valstspilsētas pašvaldībai šādos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58. punktu, ņemot vērā, ka nav skaidrs, kas nodod īpašumtiesības (proti, šobrīd paredzēts, ka "infrastruktūra [..] nodod īpašumtiesības").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Finansējuma saņēmējs, iesniedzot Vadības informācijas sistēmā projekta informāciju par šo noteikumu 11.3. apakšpunktā īstenoto projektu, pievieno finansējuma saņēmēja apliecinājumu, ka projekta ietvaros radītās infrastruktūras, kuru amortizācijas termiņš ir garāks par šo noteikumu 8. punktā minētā līguma darbības termiņu, īpašumtiesības nodotas Rīgas valstspilsētas pašvaldībai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 šo noteikumu 8. punktā minētais līgums netiek pagarināts pēc 2033. gada 30. jūnija vai ar finansējuma saņēmēju netiek noslēgts jauns līgums par sabiedriskā transporta pakalpojumu sniegšanu Rīgas valstspilsētas sabiedriskā transporta maršrutu tīklā pēc 2033. gada 30. 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 šo noteikumu 8. punktā minētais līgums tiek izbeigts pirms tā darbības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63.3. iestājas finansējuma saņēmēja maksātnespēja vai likvidācija.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Finansējuma saņēmējs nodrošina, 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w:t>
            </w:r>
            <w:r w:rsidR="00000000" w:rsidRPr="00000000" w:rsidDel="00000000">
              <w:rPr>
                <w:i w:val="1"/>
                <w:rtl w:val="0"/>
              </w:rPr>
              <w:t xml:space="preserve">De minimis</w:t>
            </w:r>
            <w:r w:rsidR="00000000" w:rsidRPr="00000000" w:rsidDel="00000000">
              <w:rPr>
                <w:rtl w:val="0"/>
              </w:rPr>
              <w:t xml:space="preserve"> atbalstu šo noteikumu ietvaros piešķir līdz </w:t>
            </w:r>
            <w:r w:rsidR="00000000" w:rsidRPr="00000000" w:rsidDel="00000000">
              <w:rPr>
                <w:rtl w:val="0"/>
              </w:rPr>
              <w:t xml:space="preserve">Regulas Nr.1407/2013</w:t>
            </w:r>
            <w:r w:rsidR="00000000" w:rsidRPr="00000000" w:rsidDel="00000000">
              <w:rPr>
                <w:rtl w:val="0"/>
              </w:rPr>
              <w:t xml:space="preserve"> 8. pantā minētajam spēkā esamības termiņam.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arī ar atsauci uz Komisijas regulas Nr.1407/2013 7.panta 4.punktu par pārejas periodu, kā arī lūdzam noteikumos ietvert nosacījumu, līdz kuram termiņam var piešķirt atbalstu saskaņā ar Komisijas regulu Nr.651/2014.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w:t>
            </w:r>
            <w:r w:rsidR="00000000" w:rsidRPr="00000000" w:rsidDel="00000000">
              <w:rPr>
                <w:i w:val="1"/>
                <w:rtl w:val="0"/>
              </w:rPr>
              <w:t xml:space="preserve">De minimis</w:t>
            </w:r>
            <w:r w:rsidR="00000000" w:rsidRPr="00000000" w:rsidDel="00000000">
              <w:rPr>
                <w:rtl w:val="0"/>
              </w:rPr>
              <w:t xml:space="preserve"> atbalstu šo noteikumu ietvaros piešķir līdz Regulas Nr. 1407/2013 8. pantā minētajam spēkā esamības termiņam, ņemot vērā Regulas Nr. 1407/2013 7. panta 4. punkta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w:t>
            </w:r>
            <w:r w:rsidR="00000000" w:rsidRPr="00000000" w:rsidDel="00000000">
              <w:rPr>
                <w:rtl w:val="0"/>
              </w:rPr>
              <w:t xml:space="preserve">​</w:t>
            </w:r>
            <w:r w:rsidR="00000000" w:rsidRPr="00000000" w:rsidDel="00000000">
              <w:rPr>
                <w:rtl w:val="0"/>
              </w:rPr>
              <w:t xml:space="preserve">55. </w:t>
            </w:r>
            <w:r w:rsidR="00000000" w:rsidRPr="00000000" w:rsidDel="00000000">
              <w:rPr>
                <w:rtl w:val="0"/>
              </w:rPr>
              <w:t xml:space="preserve">punktā</w:t>
            </w:r>
            <w:r w:rsidR="00000000" w:rsidRPr="00000000" w:rsidDel="00000000">
              <w:rPr>
                <w:rtl w:val="0"/>
              </w:rPr>
              <w:t xml:space="preserve"> minētās darbības ir atbalstāmas un minētie nosacījumi ir piemērojami infrastruktūras amortizācijas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Atbalstu, kas šo noteikumu ietvaros piešķirts saskaņā ar </w:t>
            </w:r>
            <w:r w:rsidR="00000000" w:rsidRPr="00000000" w:rsidDel="00000000">
              <w:rPr>
                <w:rtl w:val="0"/>
              </w:rPr>
              <w:t xml:space="preserve">Regulas Nr. 651/2014</w:t>
            </w:r>
            <w:r w:rsidR="00000000" w:rsidRPr="00000000" w:rsidDel="00000000">
              <w:rPr>
                <w:rtl w:val="0"/>
              </w:rPr>
              <w:t xml:space="preserve"> nosacījumiem, piešķir līdz </w:t>
            </w:r>
            <w:r w:rsidR="00000000" w:rsidRPr="00000000" w:rsidDel="00000000">
              <w:rPr>
                <w:rtl w:val="0"/>
              </w:rPr>
              <w:t xml:space="preserve">2020. gada 2. jūlija Komisijas Regulas (ES) 2020/972 ar ko groza Regulu (ES) Nr. 1407/2013 attiecībā uz tās pagarināšanu un groza Regulu (ES) Nr. 651/2014 attiecībā uz tās pagarināšanu un attiecīgiem pielāgojumiem</w:t>
            </w:r>
            <w:r w:rsidR="00000000" w:rsidRPr="00000000" w:rsidDel="00000000">
              <w:rPr>
                <w:rtl w:val="0"/>
              </w:rPr>
              <w:t xml:space="preserve"> 11. panta 5. punktā minētajam spēkā esamības termiņam, ņemot vērā  </w:t>
            </w:r>
            <w:r w:rsidR="00000000" w:rsidRPr="00000000" w:rsidDel="00000000">
              <w:rPr>
                <w:rtl w:val="0"/>
              </w:rPr>
              <w:t xml:space="preserve">Regulas Nr. 651/2014</w:t>
            </w:r>
            <w:r w:rsidR="00000000" w:rsidRPr="00000000" w:rsidDel="00000000">
              <w:rPr>
                <w:rtl w:val="0"/>
              </w:rPr>
              <w:t xml:space="preserve"> 58. panta 4. punktā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noteikumu projekts papildināts ar 66.punktu.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minēto normu. Norādām, pirmkārt, ka atsauce uz 2020. gada 2. jūlija Komisijas Regulas (ES) 2020/972 11.pantu nav korekta, jo minētajā regulā šāda panta nav. Regulas (ES) 2020/972 </w:t>
            </w:r>
            <w:r w:rsidR="00000000" w:rsidRPr="00000000" w:rsidDel="00000000">
              <w:rPr>
                <w:u w:val="single"/>
                <w:rtl w:val="0"/>
              </w:rPr>
              <w:t xml:space="preserve">2.pants </w:t>
            </w:r>
            <w:r w:rsidR="00000000" w:rsidRPr="00000000" w:rsidDel="00000000">
              <w:rPr>
                <w:rtl w:val="0"/>
              </w:rPr>
              <w:t xml:space="preserve">groza </w:t>
            </w:r>
            <w:r w:rsidR="00000000" w:rsidRPr="00000000" w:rsidDel="00000000">
              <w:rPr>
                <w:u w:val="single"/>
                <w:rtl w:val="0"/>
              </w:rPr>
              <w:t xml:space="preserve">Regulas (ES) Nr. 651/2014 11.pantu</w:t>
            </w:r>
            <w:r w:rsidR="00000000" w:rsidRPr="00000000" w:rsidDel="00000000">
              <w:rPr>
                <w:rtl w:val="0"/>
              </w:rPr>
              <w:t xml:space="preserve">, līdz ar to nepieciešamības gadījumā atsauce veidojama uz Regulas (ES) Nr. 651/2014 11.panta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Eiropas Savienības regulu normas ir vispārpiemērojamas un tieši piemērojams, līdz ar to Regulas (ES) Nr. 651/2014 11.panta nosacījumi par atbalsta piešķiršanas termiņiem ir saistoši neatkarīgi no tā, vai šāda atsauce ir vai nav iekļauta nacionālajā normatīvajā aktā. Ievērojot minēto, lūdzam apsvērt noteikumu projekta 66.punkta nepieciešamību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noteikumu projekta 66.punkts precizējams arī redakcionāli, jo šobrīd tas paredz, ka "atbalstu, kas šo noteikumu ietvaros </w:t>
            </w:r>
            <w:r w:rsidR="00000000" w:rsidRPr="00000000" w:rsidDel="00000000">
              <w:rPr>
                <w:u w:val="single"/>
                <w:rtl w:val="0"/>
              </w:rPr>
              <w:t xml:space="preserve">piešķirts </w:t>
            </w:r>
            <w:r w:rsidR="00000000" w:rsidRPr="00000000" w:rsidDel="00000000">
              <w:rPr>
                <w:rtl w:val="0"/>
              </w:rPr>
              <w:t xml:space="preserve">saskaņā ar Regulas Nr. 651/2014 nosacījumiem, </w:t>
            </w:r>
            <w:r w:rsidR="00000000" w:rsidRPr="00000000" w:rsidDel="00000000">
              <w:rPr>
                <w:u w:val="single"/>
                <w:rtl w:val="0"/>
              </w:rPr>
              <w:t xml:space="preserve">piešķir </w:t>
            </w:r>
            <w:r w:rsidR="00000000" w:rsidRPr="00000000" w:rsidDel="00000000">
              <w:rPr>
                <w:rtl w:val="0"/>
              </w:rPr>
              <w:t xml:space="preserve">līdz [..] termiņam", t.i., norma pašreizējā redakcijā regulē </w:t>
            </w:r>
            <w:r w:rsidR="00000000" w:rsidRPr="00000000" w:rsidDel="00000000">
              <w:rPr>
                <w:u w:val="single"/>
                <w:rtl w:val="0"/>
              </w:rPr>
              <w:t xml:space="preserve">jau piešķirta</w:t>
            </w:r>
            <w:r w:rsidR="00000000" w:rsidRPr="00000000" w:rsidDel="00000000">
              <w:rPr>
                <w:rtl w:val="0"/>
              </w:rPr>
              <w:t xml:space="preserve"> atbalsta piešķiršanas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kas šo noteikumu ietvaros piešķirts saskaņā ar Regulas Nr. 651/2014 nosacījumiem, piešķir ievērojot Regulas Nr. 651/2014 58. panta 4. punktā un 59.pantā noteiktos termiņus.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Atbalstu saskaņā ar </w:t>
            </w:r>
            <w:r w:rsidR="00000000" w:rsidRPr="00000000" w:rsidDel="00000000">
              <w:rPr>
                <w:rtl w:val="0"/>
              </w:rPr>
              <w:t xml:space="preserve">Regulas Nr. 651/2014</w:t>
            </w:r>
            <w:r w:rsidR="00000000" w:rsidRPr="00000000" w:rsidDel="00000000">
              <w:rPr>
                <w:rtl w:val="0"/>
              </w:rPr>
              <w:t xml:space="preserve"> nosacījumiem šo noteikumu ietvaros piešķir, ievērojot </w:t>
            </w:r>
            <w:r w:rsidR="00000000" w:rsidRPr="00000000" w:rsidDel="00000000">
              <w:rPr>
                <w:rtl w:val="0"/>
              </w:rPr>
              <w:t xml:space="preserve">Regulas Nr. 651/2014</w:t>
            </w:r>
            <w:r w:rsidR="00000000" w:rsidRPr="00000000" w:rsidDel="00000000">
              <w:rPr>
                <w:rtl w:val="0"/>
              </w:rPr>
              <w:t xml:space="preserve"> 58. panta 4. punktā un 59. pantā noteiktos termiņus.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RP SIA “Rīgas satiksme” priekšlikumiem par AF plāna grozījumiem un tajos sniegtajiem skaidrojumiem, lūdzam Ministru kabineta noteikumu projekta anotācijā sadaļu par rādītājiem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iesniegtie priekšlikumi Investīcijas (1.1.1.2.i.2) nacionāla rādītāja grozījumiem paredz samazināt saistītā ar mobilitātes punktu Šķirotava tramvaja līnijas pagarinājuma garumu Rīgas valstspilsētā no 3,5 km uz 2,2 km. Papildus, no Investīcijas 1.1.1.2.i.1. tiks pārvirzīti 10 miljoni euro (tika paredzēti četru zemas grīdas tramvaju iegādei) plānots papildināt ar šādiem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Viena transportmijas punkta “Višķi” izbūve ((autobuss/elektroautobuss, tramvajs, trolejbuss);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Trolejbusa līnijas pagarinājums 300 metru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Transportmijas punkta izbūve ietver tā funkcionalitātes nodrošināšanai nepieciešamo infrastruktūru (t.sk. dispečerpunkta ēkas izbūvi).”.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2022. gada 14. jūlijā MK izskatīto informatīvu ziņojumu "Par Latvijas Atveseļošanas un noturības mehānisma plāna grozījumiem" (22-TA-1991) un šīs sēdes protokollēmumu (prot. Nr. 36, 113.§), SM 2022. gada 4. augustā iesniedza Finanšu ministrijā priekšlikumus AF plāna grozījumiem iesniegšanai Eiropas Komisijā, tai skaitā, iesniegti priekšlikumi investīcijas (1.1.1.2.i.2) nacionālo rādītāju grozījumiem (turpmāk – grozījumi), jo karadarbības Ukrainā un pret Krieviju un Baltkrieviju ieviesto sankciju rezultātā pieaugušās izmaksas būvniecības jomā. Kā rezultātā par pieejamo AF finansējumu iespējama mazāka tramvaja līnijas pagarinājuma izbūve.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šādas RP SIA Rīgas satiksme projektā paredzētās darbības un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samazināts tramvaja līnijas (maršruta) pagarinājuma izbūves garums no 3,5 km uz 2,2 km un papildināts ar trolejbusu līnijas (maršruta) pagarinājuma izbūvi 0,3 km garumā (nodrošinot savienojumu ar transportmijas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papildināts ar viena vienota transportmijas punkta (autobuss/ elektroautobuss, tramvajs, trolejbuss), kas ietver tā funkcionalitātes nodrošināšanai nepieciešamo infrastruktūru, tai skaitā dispečerpunkta ēkas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palielinājums par 10 miljoniem euro no 27 075 000 euro līdz 28 075 000 euro (pārvirzīts no investīcijas 1.1.1.2.i.1., iepriekš paredzēts četru zemas grīdas tramvaju iegādei).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papildināt MK anotāciju vai noteikumus ar punktiem par ierobežojumiem finansējuma saņēmējam attiecībā uz komercdarbības atbalsta nosacījumiem, kā arī skaidri definēt kurš šo uzraudzību veiks – aģentūra (CFLA) vai pati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detalizēti atrunā gadījumus, kad izmaksas tiek klasificētas kā valsts atbalsts komercdarbībai, sniedzot atsauces uz Komisijas Regulas (ES) Nr. 651/2014, ar ko noteiktas atbalsta kategorijas atzīst ar saderīgām ar iekšējo tirgu, piemērojot Līguma 107. un 108. pantu (Eiropas Savienības Oficiālais Vēstnesis, 2014. gada 26. jūnijs, Nr. L 187), sniegtas atsauces uz Komisijas regulas (ES) Nr. 1407/2013, par Līguma par Eiropas Savienības darbību 107. un 108. panta piemērošanu de minimis atbalstam (Eiropas Savienības Oficiālais Vēstnesis, 2013. gada 24. decembris, Nr. L 352/1), kā arī uz Eiropas Parlamenta un Padomes regulas (EK) Nr. 1370/2007 par sabiedriskā pasažieru transporta pakalpojumiem, izmantojot dzelzceļu un autoceļus, un ar ko atceļ Padomes Regulu (EEK) Nr. 1191/69 un Padomes Regulu (EEK) Nr. 1107/70 (Eiropas Savienības Oficiālais Vēstnesis, 2007. gada 3. decembris, Nr. L 315/1) attiecīgajiem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Komersdarbības atbalsta nosacījumus lūdzu skatīt izziņas 17. un 21. 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finansējuma saņēmējam ir jānodrošina īstenojot projektu AF plāna 1.pielikumā “Principa Nenodarīt būtisku kaitējumu novērtējums” noteiktās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sadaļā </w:t>
            </w:r>
            <w:r w:rsidR="00000000" w:rsidRPr="00000000" w:rsidDel="00000000">
              <w:rPr>
                <w:i w:val="1"/>
                <w:rtl w:val="0"/>
              </w:rPr>
              <w:t xml:space="preserve">Pašreizējā situācija, problēmas un risinājumi</w:t>
            </w:r>
            <w:r w:rsidR="00000000" w:rsidRPr="00000000" w:rsidDel="00000000">
              <w:rPr>
                <w:rtl w:val="0"/>
              </w:rPr>
              <w:t xml:space="preserve">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īstenošanā jāievēro AF plāna 1.pielikumā “Principa Nenodarīt būtisku kaitējumu novērtējums”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atsaukties uz kuriem tieši investīcijas mērķiem attiecas 1.1.1.2.i.2. un 1.1.1.2.i.3. saistīto pasākumu īstenošana.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AF plānam, investīcijas ietvaros ir sasniedzami šādi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2026.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valstspilsētas pašvaldība - izbūvēti seši videi draudzīgi mobilitātes punkti Rīgas valstspilsētā pilsētā – “Bolderāja”, “Ziemeļblāzma”, “Dauderi”, “Sarkandaugava”, “Zemitāni” un “Šķirotava”;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Ādažu novada pašvaldība - izbūvēts viens videi draudzīgs mobilitātes punkts Rīgas metropoles areālā Carnikavā;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Saulkrastu novada pašvaldība - izbūvēts viens videi draudzīgs mobilitātes punkts Rīgas metropoles areālā Saulkrastos;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valstspilsētas pašvaldība – izbūvēta sabiedriskā transporta infrastruktūra, kas ietver no autosatiksmes neatkarīgu ātrgaitas sabiedrisko transporta līniju 5,3 km garumā Rīgas valstspilsētas nozīmes koridorā Rīgas centrs – Dreiliņi un ar to saistītu velosipēdu un gājēju ceļu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pašvaldības sabiedrībai ar ierobežotu atbildību “Rīgas Satiksme” (turpmāk – RP SIA Rīgas satiksme) - izbūvēts ar mobilitātes punktu Šķirotava izbūvi saistīts tramvaja līnijas pagarinājums 3,5 km garumā Rīgas valstspilsētā;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2026. gada 1. maijam ir sasniedzams šāds nacionālais rādītājs – pabeigta Rīgas valstspilsētas pašvaldībai saistītā pasākuma 1.1.1.2.i.3.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terminoloģiju, vārdus “specifiskie uzraudzības rādītāji” aizstāt ar vārdiem “nacionālie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AF plānam, investīcijas ietvaros ir sasniedzami šādi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Rīgas valstspilsētas pašvaldības izvēli kā finansējuma saņēmēja noteikšanu visos Rīgai paredzētajos projektos, ņemot vērā, ka ir paredzētas darbības, kas ir saistītas tramvaja līnijas pagarinājuma izbūvi Rīgas pilsētā, kas, ņemot vērā līdzšinējo pieredzi projektu ieviešanā, ir darbības, kas ir Rīgas satiksmes kompetencē.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paredzēto tramvaju līnijas pagarinājuma vietu un paredzēto izbūves garumu km.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katram no Rīgas valstspilsētas pašvaldības projektos sasniedzamajiem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veikti precizējumi un RP SIA Rīgas satiksme ir kā finansējuma saņēmējs tramvaja līnijas pagarinājuma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Investīcijai kopējais pieejamais AF finansējums ir 89 597 992 euro, tai skaitā 1.1.1.2.i.2. pasākumam pieejamais finansējums ir 87 285 492 euro, 1.1.1.2.i.3. pasākumam pieejamais finansējums ir 2 312 500 euro, sekojošā sadalījumā: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valstspilsētas pašvaldībai sabiedriskā transporta infrastruktūras izbūvei, kas ietver no autosatiksmes atdalītu neatkarīgu ātrgaitas sabiedriskā transporta līniju 5,3 km garumā (turpmāk – BRT) Rīgas pilsētas nozīmes koridorā Rīgas centrs – Dreiliņi un ar to saistītu velosipēdu un gājēju ceļu infrastruktūru – 37 915 480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valstspilsētas pašvaldībai 1.1.1.2.i.3. saistītā pasākuma īstenošanai - 2 312 500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valstspilsētas pašvaldībai sešu mobilitātes punktu izbūvei Rīgas valstspilsētā – 27 642 762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RP SIA Rīgas Satiksme ar mobilitātes punkta “Šķirotava” izbūvi saistītā tramvaja līnijas pagarinājuma 3,5 km garumā izbūvei Rīgas valstspilsētā - 18 075 000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Ādažu novada pašvaldībai mobilitātes punkta “Carnikava” izbūvei – 1 186 500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Saulkrastu novada pašvaldībai mobilitātes punkta “Saulkrasti” izbūvei – 2 465 750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nodrošinās (1) sešu videi draudzīgo mobilitātes punktu Rīgas pilsētā izbūvi (Bolderāja, Ziemeļblāzma, Dauderi, Sarkandaugava, Zemitāni, Šķirotava) un (2) sabiedriskā transporta infrastruktūras, kas ietver BRT līniju 5,3 km garumā Rīgas pilsētas nozīmes koridorā Rīgas centrs – Dreiliņi un ar to saistītā velosipēdu un gājēju ceļu infrastruktūras izbūvi. (3) RP SIA Rīgas satiksme nodrošinās ar mobilitātes punkta Šķirotava izbūvi saistītā tramvaja līnijas pagarinājuma izbūvi Rīgas pilsētā 3,5 km garumā. (4) Ādažu novada pašvaldība nodrošina videi draudzīgā mobilitātes punkta izbūvi (Carnikava). (5) Saulkrastu novada pašvaldība nodrošina videi draudzīgā mobilitātes punkta izbūvi (Saulkrasti).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minēts, ka CFLA nodrošinās "(..)  izlases veidā interešu konflikta, krāpšanas un korupcijas, kā arī dubultfinansējuma riska novēršanas pārbaužu veikšanu, pārbaužu projektu īstenošanas vietās veikšanu, projekta ieviešanas progresa un sasniegto rādītāju pārbaudes, tai skaitā pamatojošās dokumentācijas pārbaudes, datu ticamības pārbaudes, tai skaitā piešķir atbalstu un veic uzraudzību atbilstoši MK noteikumiem Nr.621". No citētā teksta nav saprotams, vai ir paredzēts, ka CFLA būs jāveic komercdarbības atbalsta piešķiršana un uzraudzība, jo MK noteikumi neparedz, ka CFLA būtu jāpiešķir komercdarbības atbalsts, tāpat noteikumi neparedz, kādām darbībām vai kuriem finansējuma saņēmējiem būtu piešķirams komercdarbības atbalsts, kā arī noteikumi nedefinē pienākumus, kādi rodas finansējuma saņēmējam, saņemot komercdarbības atbalstu. Lūdzu precizēt vai sniegt attiecīgu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Noteikumu projektu, ir ņemtas vērā ar valsts atbalsta komercdarbībai saņemšanu saistītās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detalizēti atrunā gadījumus, kad izmaksas tiek klasificētas kā valsts atbalsts komercdarbībai, sniedzot atsauces uz Komisijas Regulas (ES) Nr. 651/2014, ar ko noteiktas atbalsta kategorijas atzīst ar saderīgām ar iekšējo tirgu, piemērojot Līguma 107. un 108. pantu (Eiropas Savienības Oficiālais Vēstnesis, 2014. gada 26. jūnijs, Nr. L 187), sniegtas atsauces uz Komisijas regulas (ES) Nr. 1407/2013, par Līguma par Eiropas Savienības darbību 107. un 108. panta piemērošanu de minimis atbalstam (Eiropas Savienības Oficiālais Vēstnesis, 2013. gada 24. decembris, Nr. L 352/1), kā arī uz Eiropas Parlamenta un Padomes regulas (EK) Nr. 1370/2007 par sabiedriskā pasažieru transporta pakalpojumiem, izmantojot dzelzceļu un autoceļus, un ar ko atceļ Padomes Regulu (EEK) Nr. 1191/69 un Padomes Regulu (EEK) Nr. 1107/70 (Eiropas Savienības Oficiālais Vēstnesis, 2007. gada 3. decembris, Nr. L 315/1) attiecīgajiem 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apakšsadaļā "Cita informācija", ka finansējuma saņēmējam tiks veikts arī noslēguma maksājuma pieprasījums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finansējuma saņēmējs ir tiesīgs veikt avansa un starpposmu maksājumu pieprasījumus. Nepieciešamo finansējumu Aģentūra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 Kopējā piešķirtā avansu un starpposma maksājumu summa/apmērs nevar pārsniegt 90% no projekta kopējām attiecināmajām izmaksām. Detalizētāki avansa saņemšanas nosacījumi, tai skaitā avansa apmēri un to izmaksāšanas kārtība, termiņi, kādā jāsasniedz projekta mērķis, izmantojot saņemto avansa maksājumu, tiks atrunāti vienošanās par projekta īstenošanu. Avansa maksājumu pieprasījumu grafiku jāplāno atbilstoši projekta īstenošanas finanšu plūsmai. Projektus īsteno saskaņā ar vienošanos par projekta īstenošanu, bet ne ilgāk kā līdz 2026. gada 31. maijam pasākumam 1.1.1.2.i.2. un ne ilgāk kā līdz 2026.gada 1.maijam pasākumam 1.1.1.2.i.3., tai skaitā finansējuma saņēmējs iesniedz Aģentūrai projekta noslēguma dokumentāciju, pievienojot projektu nacionālo rādītāju sasniegšanas pamatojošo dokumentāciju. Aģentūra ne vēlāk, kā līdz 2026. gada 31. augustam veic projekta noslēguma dokumentācijas u.c. pārbaudes, lai pārliecinātos par rādītāju sasniegšanu un izdevumu attiecināmību, kā arī veic noslēguma maksājumu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izmaksas tiks segtas no finansējuma saņēmēju (Rīgas valstspilsētas pašvaldības, Ādažu novada pašvaldības un Saulkrastu novada pašvaldības, RP SIA Rīgas satiksme) līdzekļiem, nepieciešamības gadījumā piesaistot aizņēmumu Valsts kasē.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ņemot vērā, ka finansiālo ietekmi uz pašvaldību budžetiem veido PVN izmaksas, savukārt anotācijas 3.sadaļā norādītā finansiālā ietekme uz pašvaldību budžetiem neatbilst nepieciešamajam PVN apmēram atbilstoši anotācijā norādītajam AF finansējuma sadalījumam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sadaļas 1. tabulā ietverto informāciju par Eiropas Savienības regulu normu ieviešanu noteikumu projektā, norādot pēc iespējas precīzāku informāciju. Piemēram, regulas Nr. 651/2014 36.a pantam ir apakšvienības, uz kurām ietvertas atsauces dažādās projekta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tabulā ietvertā informācija dažviet ir nepilnīga vai neprecīza. Piemēram, attiecībā uz Komisijas 2013.gada 18.decembra Regula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normu ieviešanu tabulā ietverta nepilnīga informācija, ņemot vērā arī citviet projektā ietvertās atsauces uz regulas normām. Attiecīgi aicinām precizēt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kompetentās statistikas iestādes ir identificējušas, ka sākot no 2021.gada LDz neizpilda prasības, lai tas saglabātu klasifikāciju nefinanšu sabiedrību sektorā. Vienlaicīgi ES statistikas birojs Eurostat šā gada jūlija pārmērīga budžeta deficīta novēršanas procedūras dialoga misijas laikā izteica aicinājumu CSP līdz šā gada beigām izvērtēt LDz pārklasifikāciju uz vispārējās valdības sektoru.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projekts radīs negatīvu ietekmi uz LDz iespējām izpildīt Eiropas Kontu sistēmas metodoloģijas nosacījumus ievērojot to, ka granta finansējums netiek atzīts kā uzņēmuma ieņēmumi un tiek palielināts uzņēmuma aktīvu nolietojuma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Ministru kabineta sēdes protokollēmumu ar jaunu punktu par investīciju projekta negatīvo ietekmi uz spēju LDz izpildīt Eiropas Kontu sistēmas metodoloģijas nosacījumus, lai tas varētu saglabāt klasifikāciju nefinanšu sabiedrību sektorā.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investīciju projekta īstenošana pasliktina VAS “Latvijas dzelzceļš” iespējas izpildīt Eiropas Kontu sistēmas metodoloģijas kritērijus, lai uzņēmums netiktu klasificēts vispārējās valdības sektorā.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 šo NP ietvaros nav finansējuma saņēmējs. Panākta vienošanās par sniegto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1.punktu, svītrojot vārdu "zināšanai".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Eiropas Savienības Atveseļošanas un noturības mehānisma plāna 1.1.1.2.i. investīcijas “Videi draudzīgi uzlabojumi Rīgas pilsētas sabiedriskā transporta sistēmā” saistīto 1.1.1.2.i.2. un 1.1.1.2.i.3. pasākumu (turpmāk – investīcija)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protokollēmuma projekta 3.punktu, jo noteikumu projekta apstiprināšana Ministru kabinetā jau pēc būtības ir Ministru kabineta atbalsts investīcijas īstenošanai un pēc to spēkā stāšanās atbildīgajām valsts iestādēm rodas pienākums izpidīt šos noteikumus. Līdz ar to nav skaidrs, kāpēc to atkārtoti jānosaka protokollēmumā. Atbilstoši minētajam lūdzam redakcionāli precizēt protokollēmuma projekta 4. un 5.punktu.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Piešķirt investīcijas īstenošanai nepieciešamo finansējumu avansa un starpposma izmaksu līdz 89 638 192,8 euro apmērā segšanai no valsts budžeta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veiktos precizējumus MK noteikumu projektā un anotācijā attiecībā uz komercarbības atbalsta nosacījumiem un izrietoši Tiesību aktu portālā 2023.gada 2.oktobrī plkst. 11:39 papildu dokumentu sadaļā ievietotos precizētos dokumentus, Finanšu ministrija atbalsta MK noteikumu projekta tālāku virzību bez iebildumiem un priekšlikumiem atbilstoši Tiesību aktu portālā 2023.gada 2.oktobrī papildu dokumentu sadaļā ievietotajām precizēto dokumentu redakcijām.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veiktos precizējumus MK noteikumu projektā un anotācijā attiecībā uz komercarbības atbalsta nosacījumiem un izrietoši Tiesību aktu portālā 2023.gada 9.augustā papildu dokumentu sadaļā ievietotos precizētos dokumentus, Finanšu ministrija atbalsta MK noteikumu projekta tālāku virzību bez iebildumiem un priekšlikumiem atbilstoši Tiesību aktu portālā 2023.gada 9.augustā papildu dokumentu sadaļā ievietotajām precizēto dokumentu redakcijām.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projektā kopš iepriekšējā atzinuma sniegšanas veikti apjomīgi precizējumi, kā arī izrietoši atzinumā iekļauti vairāki iebildumi, aicinām izvērtēt nepieciešamību organizēt starpinstitūciju saskaņošanas sanāksmi, lai izrunātu neskaidros jautājumus un paātrinātu MK noteikumu tālāku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nepieciešams izvērtēt noteikumu projekta tekstu un nodrošināt tā atbilstību Ministru kabineta 2009. gada 3. februāra noteikumiem Nr. 108 "Normatīvo aktu projektu sagatavošanas noteikumi". Tai skaitā un it īpaši nepieciešams novērst regulējuma dublēšanos noteikumu projekta normās (piemēram, 8. punktā minētais, ka finansējuma saņēmējs ir citstarp RP SIA Rīgas satiksme, ir minēts arī 10. punktā, 37.5. apakšpunkts pēc būtības dublē dublē 26.7. apakšpunktu u.tml.). Tāpat nepieciešams ievērot prasības par juridiskās terminoloģijas konsekvenci, valsts valodas literārāro un gramatisko normu un pareizrakstības prasību ievērošanu, kā arī normatīvajiem aktiem atbilstošas vienotās stilistikas izmatošanu, lietot vienveidīgas un standartizētas vārdiskās izteiksmes.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kādā īsteno Eiropas Savienības Atveseļošanas un noturības mehānisma plāna (turpmāk – AF plāns)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(turpmāk – investīcija) un tās ietvaros apstiprinātos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1.1. apakšpunkta sākumā iztrūkst vārds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Atveseļošanas un noturības mehānisma (turpmāk - AF)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(turpmāk – investīcija) un tās ietvaros apstiprinātos projektus;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kādā īsteno Eiropas Savienības Atveseļošanas un noturības mehānisma plāna (turpmāk – AF plāns)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(turpmāk – investīcija) un tās ietvaros apstiprinātos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1.1.apakšpunktā vārdus "plāna (turpmāk - AF plāns)" ar vārdiem "(turpmāk - AF) plāna".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Atveseļošanas un noturības mehānisma (turpmāk - AF)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(turpmāk – investīcija) un tās ietvaros apstiprinātos projektus;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Atveseļošanas un noturības mehānisma plāna (turpmāk – AF plāns)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(turpmāk – investīcija) un tās ietvaros apstiprinātos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apakšpunktā atrunāt saīsinājumu "AF" (Atveseļošanas un noturības mehānisms) un lietot to turpmāk tekstā pirms: plāna, atbalsta, reformas, finansējums u.tml., tādējādi novēršot, ka noteikumu projekta tekstā tiek lietots iepriekš atsevišķi neatrunāts saīsinājums (AF), piemēram, 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Atveseļošanas un noturības mehānisma (turpmāk - AF)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(turpmāk – investīcija) un tās ietvaros apstiprinātos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Atveseļošanas un noturības mehānisma (turpmāk - AF)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(turpmāk – investīcija) un tās ietvaros apstiprinātos projektus;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izbūvēta sabiedriskā transporta infrastruktūra, kas ietver neatkarīgu ātrgaitas sabiedrisko transporta līniju 5,3 km garumā Rīgas pilsētas nozīmes koridorā Rīgas centrs – Dreiliņi un ar to saistītā velosipēdu ceļu infrastruktūra, kā arī izbūvēts tramvaja līnijas pagarinājums Rīgas pilsētā.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ka tramvaju līnijas pagarinājums paredzēts 3,5 km garumā kā norādīts AF plāna 257 rindkopā.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precizēts (saskaņošanas procesā 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Rīgas valstspilsētas pašvaldībai sabiedriskā transporta infrastruktūras izbūvei, kas ietver no autosatiksmes atdalītu neatkarīgu ātrgaitas sabiedriskā transporta līniju 5,3 km garumā Rīgas pilsētas nozīmes koridorā Rīgas centrs – Dreiliņi un ar to saistītu velosipēdu un gājēju ceļu infrastruktūru – 37 915 480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RP SIA Rīgas Satiksme ar mobilitātes punkta “Šķirotava” izbūvi saistītā tramvaja līnijas pagarinājuma 3,5 km garumā izbūvei Rīgas valstspilsētā - 18 075 000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īstenošanas teritorija ir Rīgas pilsēta un Pierīga.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"pilsēta" ar vārdu "valstspilsēta". Precizējumu lūdzam veikt visā noteikumu projektā, kur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precizēts (saskaņošanas procesā mainīta numerācija), izņemot NP nosaukumā, ņemot vērā AF plānā 132.rindkopā iekļauto formulējumu - 1.1.1.2.i.: Videi draudzīgi uzlabojumi Rīgas pilsētas sabiedriskā transporta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5. 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īstenošanas teritorija ir Rīgas valstspilsēta un Pierīga.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Atbalsts tiek sniegts granta veidā, sasniedzot projekta mērķi un ievērojot šo noteikumu </w:t>
            </w:r>
            <w:r w:rsidR="00000000" w:rsidRPr="00000000" w:rsidDel="00000000">
              <w:rPr>
                <w:rtl w:val="0"/>
              </w:rPr>
              <w:t xml:space="preserve">34. </w:t>
            </w:r>
            <w:r w:rsidR="00000000" w:rsidRPr="00000000" w:rsidDel="00000000">
              <w:rPr>
                <w:rtl w:val="0"/>
              </w:rPr>
              <w:t xml:space="preserve">punkta</w:t>
            </w:r>
            <w:r w:rsidR="00000000" w:rsidRPr="00000000" w:rsidDel="00000000">
              <w:rPr>
                <w:rtl w:val="0"/>
              </w:rPr>
              <w:t xml:space="preserve"> nosacījumus. AF atbalsta intensitāte projekta iesniegumā norādītajai attiecināmajai izmaksu pozīcijai ir 100 procenti.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tiesiskās skaidrības nolūkos precizēt noteikumu projekta 8.punktu, svītrojot vārdus "sasniedzot projekta mērķi un ievērojot šo noteikumu 34. punkta nosacījumus". Pirmo nosacījumu ("sasniedzot projekta mērķi) var lasīt arī tādejādi, ka projekta mērķis tiek saniegts jau piešķirot grantu. Savukārt nosacījums par dubultfinansējuma riska novēršanu skaidri izriet no noteikumu projekta 34.punkta, un nav nepieciešams to atkārtoti norādīt citās noteikumu projekta normās Turklāt uz atbalsta sniegšanas kārtību attiecas ne tikai notiekumu projekta 34.punkta, bet arī citi nosacījumi, līdz ar to nav skaidra nepieciešamība uzsvērt tieši šo vienu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precizēts un papildināts ar jauniem punktiem (saskaņošanas procesā 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8. punkts svītrots.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Atbalsta intensitāte projekta iesniegumā norādītajai attiecināmo izmaksu pozīcijai nepārsniedz: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100 procentus AF finansējuma no attiecīgās izmaksu pozīcijas kopējām attiecināmajām izmaksām darbībām, kas nav kvalificējams kā komercdarbības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100 procentus no attiecīgās izmaksu pozīcijas kopējām attiecināmajām izmaksām 29.13. apakšpunktā minētajām darbībām, saistītām ar šo noteikumu 11.2. apakšpunktā norādītu projekta īstenošanu un kurām piemērojami Regulas Nr. 1370/2007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 100 procentus no attiecīgās izmaksu pozīcijas kopējām attiecināmajām izmaksām 29.11. apakšpunktā minētajām darbībām, atbilstoši Regulas Nr. 651/2014 36a. panta nosacījumiem, izmaksu pozīcijai nepārsniedzot 40 procentus vienam uzņēmumam no investīcijas kopējām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 starpību starp attiecināmajām izmaksām un pamatdarbības peļņu no ieguldījuma šo noteikumu 11.1. , 11.4. un 11.5.  apakšpunktos noteikto projektu īstenošanai, kas kvalificējās kā komercdarbības atbalsts un tiek īstenots atbilstoši Regulas Nr. 651/2014  56. panta nosacījumiem (gadījumos, kad plānots iznomāt attīstīto teritoriju vai ar to saistīto infrastruktūru komersantam saimnieciskās darbības veikšanai vai gadījumos, ja plānots piesaistīt komersantu infrastruktūras apsaimniekošanas nodrošināšanai),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viens no finansējuma saņēmējiem ir RP SIA Rīgas satiksme, kas sniedz sabiedriskā transporta pakalpojumus, izmantojot autobusus, trolejbusus un sliežu sabiedrisko transportu, un ar kuru Rīgas valstspilsētas pašvaldībai noslēgts sabiedriskā transporta pakalpojumu sniegšanas līgums, kas atbilst </w:t>
            </w:r>
            <w:r w:rsidR="00000000" w:rsidRPr="00000000" w:rsidDel="00000000">
              <w:rPr>
                <w:rtl w:val="0"/>
              </w:rPr>
              <w:t xml:space="preserve">Eiropas Parlamenta un Padomes 2007. gada 23. oktobra Regulas Nr. 1370/2007 par sabiedriskā pasažieru transporta pakalpojumiem, izmantojot dzelzceļu un autoceļus, un ar ko atceļ Padomes Regulu Nr. 1191/69 un Padomes Regulu Nr. 1107/70</w:t>
            </w:r>
            <w:r w:rsidR="00000000" w:rsidRPr="00000000" w:rsidDel="00000000">
              <w:rPr>
                <w:rtl w:val="0"/>
              </w:rPr>
              <w:t xml:space="preserve"> (turpmāk - Regula Nr. 1370/2007) 4. panta un 5. panta 2. punktā minētajiem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Atbalstu saskaņā ar šajos noteikumos minētajiem nosacījumiem piešķir Centrālā finanšu un līgumu aģentūra (turpmāk – Aģentūra), noslēdzot vienošanās vai līgumu ar finansējuma saņēmēju par šo noteikumu </w:t>
            </w:r>
            <w:r w:rsidR="00000000" w:rsidRPr="00000000" w:rsidDel="00000000">
              <w:rPr>
                <w:rtl w:val="0"/>
              </w:rPr>
              <w:t xml:space="preserve">6.</w:t>
            </w:r>
            <w:r w:rsidR="00000000" w:rsidRPr="00000000" w:rsidDel="00000000">
              <w:rPr>
                <w:rtl w:val="0"/>
              </w:rPr>
              <w:t xml:space="preserve"> punktā minētā finansējuma izlietošanas un uzraudzības kārtību, kā arī citiem projektu īstenošanas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46.punktā noteikts, ka komercdarbības atbalsta piešķiršanas diena, ir diena, kad ministrija paziņo finansējuma saņēmējam par projekta informācijas atbilstību visām izvirzītajām prasībām, lūdzam novērst pretrunu, proti, noteikumu projekta 9.punktā noteikt, ka Centrālā finanšu un līgumu aģentūra nevis piešķir, bet izmaksā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Atbalstu saskaņā ar šajos noteikumos minētajiem nosacījumiem izmaksā Centrālā finanšu un līgumu aģentūra (turpmāk – Aģentūra), noslēdzot vienošanās vai līgumu ar finansējuma saņēmēju par šo noteikumu </w:t>
            </w:r>
            <w:r w:rsidR="00000000" w:rsidRPr="00000000" w:rsidDel="00000000">
              <w:rPr>
                <w:rtl w:val="0"/>
              </w:rPr>
              <w:t xml:space="preserve">6.</w:t>
            </w:r>
            <w:r w:rsidR="00000000" w:rsidRPr="00000000" w:rsidDel="00000000">
              <w:rPr>
                <w:rtl w:val="0"/>
              </w:rPr>
              <w:t xml:space="preserve"> punktā minētā finansējuma izlietošanas un uzraudzības kārtību, kā arī citiem projektu īstenošanas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īstenošanai iesniedzami pieci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projektā ietvertās tiesību normas atbilstoši juridiskās tehnikas prasībām veidot vienkāršajā tagadnē (piemēram, projekta 11. punktu izsakot šādi: "Investīcijas īstenošanai var iesniegt šādus projektus [..]"). Lūdzam izvērtēt un precizēt arī citas normas projektā (sk., piemēram, 19.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īstenošanai var iesniegt šādus piecus projektus: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Investīcija īstenošana paredzēta vairāku projektu veidā, un tieši: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12.punkta ievaddaļu saskaņā ar Ministru kabineta 2009. gada 3. februāra noteikumu Nr. 108 "Normatīvo aktu projektu sagatavošanas noteikumi" 2. punkta prasībām, piemēram: “Investīcijas īstenošanai var iesniegt šādus projektus:".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precizēts (saskaņošanas procesā 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īstenošanai iesniedzami pieci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Rīgas valstspilsētas pašvaldība - sešu videi draudzīgo mobilitātes punktu Rīgas valstspilsētā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Rīgas valstspilsētas pašvaldība - no autosatiksmes neatkarīgās ātrgaitas sabiedriskas transporta līnijas 5,3 km garumā Rīgas valstspilsētas nozīmes koridorā Rīgas centrs – Dreiliņi un ar to saistītās velosipēdu ceļu un gājēju infrastruktūras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RP SIA Rīgas satiksme - saistīta ar mobilitātes punkta “Šķirotava” izbūvi tramvaja līnijas pagarinājuma 3,5 km garumā un ar to saistītās infrastruktūras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Ādažu novada pašvaldība - viena videi draudzīgā mobilitātes punkta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Saulkrastu novada pašvaldība - viena videi draudzīgā mobilitātes punkta izbūve.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Rīgas valstspilsētas pašvaldība nodrošinās sešu videi draudzīgo mobilitātes punktu Rīgas pilsētā izbūvi un  ar to izbūvi saistītā tramvaja līnijas pagarinājuma izbūvi Rīgas pilsētā, kā arī sabiedriskā transporta infrastruktūras, kas ietver neatkarīgu ātrgaitas sabiedrisko transporta līniju 5,3 km garumā Rīgas pilsētas nozīmes koridorā Rīgas centrs – Dreiliņi un ar to saistītā velosipēdu ceļu infrastruktūras izbūvi;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Ministru kabineta noteikumus un anotāciju, norādot plānoto tramvaja līnijas pagarinājuma vietu un izbūvējamā pagarinājuma garumu km.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un NP precizēti.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iesniedzējam ir pienākums projekta iesniegumā pamatot sadarbības partnera izvēli, norādot sadarbības partnera nepieciešamību un to iesaisti atbalstāmo darbību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sakārot MK noteikumu projekta punktus loģiskā secībā.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par sadarbības partneriem ir svītrota.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par Valsts ieņēmumu dienesta administrēto nodokļu (nodevu) parādnieku datubāzēs par finansējuma saņēmēja nodokļu vai nodevu parādu, kas kopsummā pārsniedz 150 euro, izņemot nodokļu maksājumus, kuru segšanai ir piešķirts samaksas termiņa pagarinājums.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16.2.apakšpunktā vārdus "izņemot nodokļu maksājumus, kuru segšanai ir piešķirts samaksas termiņa pagarinājums" ar vārdiem un skaitļiem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par Valsts ieņēmumu dienesta administrēto nodokļu (nodevu) parādnieku datubāzēs par finansējuma saņēmēja nodokļu vai nodevu parādu, kas kopsummā pārsniedz 150 euro, izņemot nodokļu maksājumus, kuru maksāšanas termiņš saskaņā ar </w:t>
            </w:r>
            <w:r w:rsidR="00000000" w:rsidRPr="00000000" w:rsidDel="00000000">
              <w:rPr>
                <w:rtl w:val="0"/>
              </w:rPr>
              <w:t xml:space="preserve">likuma "Par nodokļiem un nodevām"</w:t>
            </w:r>
            <w:r w:rsidR="00000000" w:rsidRPr="00000000" w:rsidDel="00000000">
              <w:rPr>
                <w:rtl w:val="0"/>
              </w:rPr>
              <w:t xml:space="preserve">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Ministrija nodrošina, ka Aģentūrai noteiktais termiņš šo noteikumu </w:t>
            </w:r>
            <w:r w:rsidR="00000000" w:rsidRPr="00000000" w:rsidDel="00000000">
              <w:rPr>
                <w:rtl w:val="0"/>
              </w:rPr>
              <w:t xml:space="preserve">16.</w:t>
            </w:r>
            <w:r w:rsidR="00000000" w:rsidRPr="00000000" w:rsidDel="00000000">
              <w:rPr>
                <w:rtl w:val="0"/>
              </w:rPr>
              <w:t xml:space="preserve"> punktā minētās informācijas sniegšanai nav īsāks par piecām darbdienām no Ministrijas pieprasījuma saņemšanas. Finansējuma saņēmējs ir tiesīgs īstenot projektu un projekta informāciju uzskata par atbilstošu šiem noteikumiem, tostarp, ja finansējuma saņēmējs neatbilst </w:t>
            </w:r>
            <w:r w:rsidR="00000000" w:rsidRPr="00000000" w:rsidDel="00000000">
              <w:rPr>
                <w:rtl w:val="0"/>
              </w:rPr>
              <w:t xml:space="preserve">Regulas Nr. 2018/1046</w:t>
            </w:r>
            <w:r w:rsidR="00000000" w:rsidRPr="00000000" w:rsidDel="00000000">
              <w:rPr>
                <w:rtl w:val="0"/>
              </w:rPr>
              <w:t xml:space="preserve"> 136. pantā minētajiem izslēgšanas kritērijiem un finansējuma saņēmējam nav nodokļu vai nodevu parādu, kas kopsummā pārsniedz 150 euro, izņemot nodokļu maksājumus, kuru segšanai ir piešķirts samaksas termiņa pagarinājums.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svītrot noteikumu projekta 17.punkta otro teikumu, jo tam nav juridiskā sloga, vai precizēt redakciju tā, lai tās piemērotajam būtu skaidrs ar normu uzliktais pienākums un tiesības. Gadījumā, ja redakcija tiek precizēta aicinām to iekļaut kā jaunu punktu, ņemot vērā, ka regulējums attiecas uz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Ministrija nodrošina, ka Aģentūrai noteiktais termiņš šo noteikumu 16. punktā minētās informācijas sniegšanai nav īsāks par piecām darbdienām no Ministrijas pieprasījuma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iesniedz projekta iesniegumu, ievērojot šo noteikumu </w:t>
            </w:r>
            <w:r w:rsidR="00000000" w:rsidRPr="00000000" w:rsidDel="00000000">
              <w:rPr>
                <w:rtl w:val="0"/>
              </w:rPr>
              <w:t xml:space="preserve">12.</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nosacījumus, pievienojot projekta iesniegumam: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Ministrija pēc šo noteikumu </w:t>
            </w:r>
            <w:r w:rsidR="00000000" w:rsidRPr="00000000" w:rsidDel="00000000">
              <w:rPr>
                <w:rtl w:val="0"/>
              </w:rPr>
              <w:t xml:space="preserve">18.1. </w:t>
            </w:r>
            <w:r w:rsidR="00000000" w:rsidRPr="00000000" w:rsidDel="00000000">
              <w:rPr>
                <w:rtl w:val="0"/>
              </w:rPr>
              <w:t xml:space="preserve">apakšpunktā</w:t>
            </w:r>
            <w:r w:rsidR="00000000" w:rsidRPr="00000000" w:rsidDel="00000000">
              <w:rPr>
                <w:rtl w:val="0"/>
              </w:rPr>
              <w:t xml:space="preserve"> minētās informācijas saņemšanas no projekta iesniedzēja organizē iesniegtās projekta informācijas pārbaudi atbilstoši AF reformas investīcijas mērķim un šajos noteikumos noteiktajam, ja nepieciešams, lūdz projekta iesniedzēju veikt papildinājumus un precizējumus iesniegtajā informācijā, nosakot termiņus precizējumu un papildinājumu iesniegšanai. Precizējumi tiek veikti, līdz projekta informācija atbilst visām izvirzītajām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pirmā teikuma palīgteikumu ar vārdu “un” pirms vārdiem “ja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izziņas 11.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Aģentūra pēc šo noteiumu </w:t>
            </w:r>
            <w:r w:rsidR="00000000" w:rsidRPr="00000000" w:rsidDel="00000000">
              <w:rPr>
                <w:rtl w:val="0"/>
              </w:rPr>
              <w:t xml:space="preserve">18.1. </w:t>
            </w:r>
            <w:r w:rsidR="00000000" w:rsidRPr="00000000" w:rsidDel="00000000">
              <w:rPr>
                <w:rtl w:val="0"/>
              </w:rPr>
              <w:t xml:space="preserve">apakšpunktā</w:t>
            </w:r>
            <w:r w:rsidR="00000000" w:rsidRPr="00000000" w:rsidDel="00000000">
              <w:rPr>
                <w:rtl w:val="0"/>
              </w:rPr>
              <w:t xml:space="preserve"> minētās informācijas saņemšanas un pirms līguma par projekta īstenošanu noslēgšanu starp Aģentūru un finansējuma saņēmēju organizē iesniegtās projekta informācijas pārbaudi attiecībā uz šajos noteikumos </w:t>
            </w:r>
            <w:r w:rsidR="00000000" w:rsidRPr="00000000" w:rsidDel="00000000">
              <w:rPr>
                <w:rtl w:val="0"/>
              </w:rPr>
              <w:t xml:space="preserve">18.3. </w:t>
            </w:r>
            <w:r w:rsidR="00000000" w:rsidRPr="00000000" w:rsidDel="00000000">
              <w:rPr>
                <w:rtl w:val="0"/>
              </w:rPr>
              <w:t xml:space="preserve">apakšpunktā</w:t>
            </w:r>
            <w:r w:rsidR="00000000" w:rsidRPr="00000000" w:rsidDel="00000000">
              <w:rPr>
                <w:rtl w:val="0"/>
              </w:rPr>
              <w:t xml:space="preserve"> noteikto, ja nepieciešams, lūdzot finansējuma saņēmēju veikt papildinājumus un precizējumus iesniegtajā informācijā, nosakot termiņus precizējumu un papildinājumu iesniegšanai. Precizējumi tiek veikti līdz projekta informācija atbilst visām izvirzītajām prasībām. Pēc Ministrijas lēmuma pieņemšanas par projekta informācijas atbilstību visām izvirzītajām prasībām informē Aģentūru par atļauju uzsākt šo noteikumu </w:t>
            </w:r>
            <w:r w:rsidR="00000000" w:rsidRPr="00000000" w:rsidDel="00000000">
              <w:rPr>
                <w:rtl w:val="0"/>
              </w:rPr>
              <w:t xml:space="preserve">9.</w:t>
            </w:r>
            <w:r w:rsidR="00000000" w:rsidRPr="00000000" w:rsidDel="00000000">
              <w:rPr>
                <w:rtl w:val="0"/>
              </w:rPr>
              <w:t xml:space="preserve">punktā</w:t>
            </w:r>
            <w:r w:rsidR="00000000" w:rsidRPr="00000000" w:rsidDel="00000000">
              <w:rPr>
                <w:rtl w:val="0"/>
              </w:rPr>
              <w:t xml:space="preserve"> minētā vienošanās noslēgšanu.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18.4. apakšpunkta pēdējo teikumu ar vārdu “Ministrija” aiz vārdiem “visām izvirzītajām prasībām”, kā arī lūdzam precizēt atsauci uz 10.pantu.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Ministrijas lēmuma pieņemšanas par projekta informācijas atbilstību visām izvirzītajām prasībām, Ministrija informē Aģentūru par atļauju uzsākt šo noteikumu 10.punktā minētās vienošanās noslēgšanu.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izziņas 11.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projekta iesniegums atbilst šajos noteikumos noteiktajiem nosacījumiem un uz finansējuma saņēmēju nav attiecināms neviens no šo noteikumu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20.</w:t>
            </w:r>
            <w:r w:rsidR="00000000" w:rsidRPr="00000000" w:rsidDel="00000000">
              <w:rPr>
                <w:rtl w:val="0"/>
              </w:rPr>
              <w:t xml:space="preserve"> punktā minētajiem izslēgšanas kritērijiem, Ministrija informē Aģentūru par atļauju slēgt vienošanās vai civiltiesisko līgumu par projekta īstenošanu (turpmāk –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ka ministrija vērtē ne tikai atbilstību noteikumu 19. un 20.punktā minētajiem kritērijiem, bet arī šajos "noteikumos noteiktajiem nosacījumiem", kas ietver arī piemērojamā komercdarbības atbalsta nosacījumu izvērtēšanu uz atbalsta piešķiršanas brīdi (kas noteiks šo noteikumu projekta 46.punktā).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nodrošina projekta iesnieguma atbilstības izvērtēšanu šajos noteikumos noteiktajiem nosacījumiem, kā arī finansējuma saņēmēja izvērtēšanu attiecībā uz Regulas Nr. 2018/1046 136. pantā “Izslēgšanas kritēriji un lēmumi par izslēgšanu” noteiktajām izslēgšanas situācijām un Regulas Nr. 651/2014 2. panta 18. punktā noteiktā minētajām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projekta iesniegums atbilst šajos noteikumos noteiktajiem nosacījumiem un uz finansējuma saņēmēju nav attiecināms neviens no šo noteikumu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izslēgšanas kritērijiem, Ministrija informē Aģentūru par atļauju slēgt vienošanās vai līgumu.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projekta iesniegums atbilst šajos noteikumos noteiktajiem nosacījumiem un uz finansējuma saņēmēju nav attiecināms neviens no šo noteikumu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20.</w:t>
            </w:r>
            <w:r w:rsidR="00000000" w:rsidRPr="00000000" w:rsidDel="00000000">
              <w:rPr>
                <w:rtl w:val="0"/>
              </w:rPr>
              <w:t xml:space="preserve"> punktā minētajiem izslēgšanas kritērijiem, Ministrija informē Aģentūru par atļauju slēgt vienošanās vai civiltiesisko līgumu par projekta īstenošanu (turpmāk –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21.punktā vārdus "vienošanās vai civiltiesisko līgumu par projekta īstenošanu (turpmāk – līgums)" aizstāt ar vārdiem "vienošanos vai līgumu", ievērojot noteikumu projekta 1.9.apakšpunktā pieteikto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projekta iesniegums atbilst šajos noteikumos noteiktajiem nosacījumiem un uz finansējuma saņēmēju nav attiecināms neviens no šo noteikumu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izslēgšanas kritērijiem, Ministrija informē Aģentūru par atļauju slēgt vienošanās vai līgumu.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Vienošanās vai līgumā var paredzēt avansa un noslēguma maksājumu. Avansa maksājumu paredz ne lielāku kā 30 procentu apmērā no šo noteikumu 6. punktā minētā kopējā finansējuma, ko veic, pamatojoties uz noslēgtajiem iepirkuma līgumiem vai projekta ietvaros veiktajiem izdevumiem, tai skaitā veiktajiem maksājumiem saskaņā ar pakalpojumu, preču piegādes vai būvdarbu līgumiem;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24.1.apakšpunktu ar vārdu "starpposma" aiz vārda "avansa", ņemot vērā, ka saskaņā ar noteikumu projekta 24.3.apakšpunktu tiek paredzēti arī starpposma maksājumi.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Vienošanās vai līgumā papildus tiek ietverta avansa, starpposma un noslēguma maksājumu iesniegšanas kārtība, tai skaitā biežums, kā arī to izmaksas kārtība, paredzot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kopējais piešķirtais avansa un starpposma maksājumu apmērs nepārsniedz 90 procentus no šo noteikumu 6. punktā minētā kopējā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 Vadības informācijas sistēmā sniedz visu nepieciešamo informāciju AF plāna uzraudzībā iesaistītajām institūcijām, ka arī Latvijas Republikas un Eiropas Komisijas finansēšanas nolīgumā par AF minētajām iestādēm saistībā ar projekta īstenošanu un projekta mērķu sasniegšanu, nodrošina datu un informācijas pieejamību, kā arī nodrošina datu ievadi un uzkrāšanu Vadības informācijas sistēmā par projektu un Eiropas Komisijas noteiktajiem Atveseļošanas fonda plāna šo noteikumu </w:t>
            </w:r>
            <w:r w:rsidR="00000000" w:rsidRPr="00000000" w:rsidDel="00000000">
              <w:rPr>
                <w:rtl w:val="0"/>
              </w:rPr>
              <w:t xml:space="preserve">5.</w:t>
            </w:r>
            <w:r w:rsidR="00000000" w:rsidRPr="00000000" w:rsidDel="00000000">
              <w:rPr>
                <w:rtl w:val="0"/>
              </w:rPr>
              <w:t xml:space="preserve"> punktā minētajiem kopējiem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projektā konsekventi izmantot pareizu Eiropas Komisijas un Latvijas Republikas Atveseļošanas un noturības mehānisma finansēšanas nolīguma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 nodrošina informācijas un publicitātes pasākumus saskaņā ar Eiropas Parlamenta un Padomes 2021. gada 12. februāra Regulas (ES) Nr. 2021/241, ar ko izveido Atveseļošanas un noturības mehānismu (turpmāk - Regula Nr. 2021/241) 34. pantu un Komisijas un Latvijas Republikas Atveseļošanas un noturības mehānisma finansēšanas nolīguma (turpmāk - nolīgums) 10.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 sniedz Vadības informācijas sistēmā visu nepieciešamo informāciju AF plāna uzraudzībā iesaistītajām institūcijām, ka arī nolīgumā minētajām iestādēm saistībā ar projekta īstenošanu un projekta mērķu sasniegšanu, nodrošina datu un informācijas pieejamību, kā arī nodrošina datu ievadi un uzkrāšanu Vadības informācijas sistēmā par projektu un šo noteikumu 5. punktā minētajiem nacionālajiem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 sniedz Vadības informācijas sistēmā visu nepieciešamo informāciju AF plāna uzraudzībā iesaistītajām institūcijām, ka arī </w:t>
            </w:r>
            <w:r w:rsidR="00000000" w:rsidRPr="00000000" w:rsidDel="00000000">
              <w:rPr>
                <w:rtl w:val="0"/>
              </w:rPr>
              <w:t xml:space="preserve">nolīgumā </w:t>
            </w:r>
            <w:r w:rsidR="00000000" w:rsidRPr="00000000" w:rsidDel="00000000">
              <w:rPr>
                <w:rtl w:val="0"/>
              </w:rPr>
              <w:t xml:space="preserve"> minētajām iestādēm saistībā ar projekta īstenošanu un projekta mērķu sasniegšanu, nodrošina datu un informācijas pieejamību, kā arī nodrošina datu ievadi un uzkrāšanu Vadības informācijas sistēmā par projektu un šo noteikumu </w:t>
            </w:r>
            <w:r w:rsidR="00000000" w:rsidRPr="00000000" w:rsidDel="00000000">
              <w:rPr>
                <w:rtl w:val="0"/>
              </w:rPr>
              <w:t xml:space="preserve">​</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minētajiem nacionālajiem rādītājiem.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 Vadības informācijas sistēmā sniedz visu nepieciešamo informāciju AF plāna uzraudzībā iesaistītajām institūcijām, ka arī Latvijas Republikas un Eiropas Komisijas finansēšanas nolīgumā par AF minētajām iestādēm saistībā ar projekta īstenošanu un projekta mērķu sasniegšanu, nodrošina datu un informācijas pieejamību, kā arī nodrošina datu ievadi un uzkrāšanu Vadības informācijas sistēmā par projektu un Eiropas Komisijas noteiktajiem Atveseļošanas fonda plāna šo noteikumu </w:t>
            </w:r>
            <w:r w:rsidR="00000000" w:rsidRPr="00000000" w:rsidDel="00000000">
              <w:rPr>
                <w:rtl w:val="0"/>
              </w:rPr>
              <w:t xml:space="preserve">5.</w:t>
            </w:r>
            <w:r w:rsidR="00000000" w:rsidRPr="00000000" w:rsidDel="00000000">
              <w:rPr>
                <w:rtl w:val="0"/>
              </w:rPr>
              <w:t xml:space="preserve"> punktā minētajiem kopējiem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26.10.apakšpunktā un arī turpmāk noteikumu projekta tekstā pieturēties pie vienā Atveseļošanas fonda apzīmējuma, proti, pilna nosaukuma vai saīsinājuma.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 sniedz Vadības informācijas sistēmā visu nepieciešamo informāciju AF plāna uzraudzībā iesaistītajām institūcijām, ka arī </w:t>
            </w:r>
            <w:r w:rsidR="00000000" w:rsidRPr="00000000" w:rsidDel="00000000">
              <w:rPr>
                <w:rtl w:val="0"/>
              </w:rPr>
              <w:t xml:space="preserve">nolīgumā </w:t>
            </w:r>
            <w:r w:rsidR="00000000" w:rsidRPr="00000000" w:rsidDel="00000000">
              <w:rPr>
                <w:rtl w:val="0"/>
              </w:rPr>
              <w:t xml:space="preserve"> minētajām iestādēm saistībā ar projekta īstenošanu un projekta mērķu sasniegšanu, nodrošina datu un informācijas pieejamību, kā arī nodrošina datu ievadi un uzkrāšanu Vadības informācijas sistēmā par projektu un šo noteikumu </w:t>
            </w:r>
            <w:r w:rsidR="00000000" w:rsidRPr="00000000" w:rsidDel="00000000">
              <w:rPr>
                <w:rtl w:val="0"/>
              </w:rPr>
              <w:t xml:space="preserve">​</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minētajiem nacionālajiem rādītājiem.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Investīcijas ietvaros pievienotās vērtības nodokļa (turpmāk – PVN) izmaksas nav attiecināmas no AF finansējuma, bet šādas izmaksas ir iekļaujamas projektos un sedzamas no finansējuma saņēmēja līdzekļiem vai aizņēmuma Valsts kasē atbilstoši valsts budžeta likumā noteiktajiem nosacījumiem. Ja PVN izmaksas sedzamas no aizņēmuma Valsts kasē: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31.punktā vārdus "nav attiecināmas" ar vārdiem "netiek segtas".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Investīcijas ietvaros pievienotās vērtības nodokļa (turpmāk – PVN) izmaksas netiek segtas no AF finansējuma, bet šādas izmaksas ir iekļaujamas projektu ietvaros un tiek segtas no finansējuma saņēmēja līdzekļiem vai aizņēmuma Valsts kasē atbilstoši normatīvajiem aktiem par valsts budžetu un finanšu vadību. Ja PVN izmaksas sedzamas no aizņēmuma Valsts kasē: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Investīcijas īstenošanā atbalstāma vides prasību integrācija preču, pakalpojumu un būvdarbu iepirkumos (zaļais publiskais iepirkums), sociāli atbildīgs iepirkums, iepirkumus veicot saskaņā ar normatīvajiem aktiem publisko iepirkumu jomā un organizējot atklātu, pārredzamu, nediskriminējošu un konkurenci neierobežojošu procedūru.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Investīcijas ietvaros pievienotās vērtības nodokļa (turpmāk – PVN) izmaksas nav attiecināmas no AF finansējuma, bet šādas izmaksas ir iekļaujamas AF projektos: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svītot "AF", ņemot vērā "projekts" lietojumu citur noteikumu projekta tekstā (bez AF).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Investīcijas ietvaros pievienotās vērtības nodokļa (turpmāk – PVN) izmaksas nav attiecināmas no AF finansējuma, bet šādas izmaksas ir iekļaujamas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precizēts (saskaņošanas procesā 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Investīcijas ietvaros pievienotās vērtības nodokļa (turpmāk – PVN) izmaksas nav attiecināmas no AF finansējuma, bet šādas izmaksas ir iekļaujamas projektos un sedzamas no finansējuma saņēmēja līdzekļiem vai aizņēmuma Valsts kasē atbilstoši valsts budžeta likumā noteiktajiem nosacījumiem. Ja PVN izmaksas sedzamas no aizņēmuma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finansējuma saņēmējs pie katra projekta maksājuma pieprasījumam pievieno apliecinājumu, ka minētās izmaksas nav un netiks atgūtas no valsts budžeta priekšnodokļa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finansējuma saņēmējs nodrošina atsevišķu projekta izmaksu, tai skaitā PVN izmaksu, uzskaiti un nodalīšanu, un gadījumā, ja sākotnēji plānotais PVN apjoms ir lielāks, nekā faktiski nepieciešamais, finansējuma saņēmējs nodrošina pārmaksātā PVN atgriešanu;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Aģentūra pēc finansējuma saņēmēja maksājumu pieprasījumu saņemšanas pārbauda, vai tam pievienots apliecinājums, ka finansējuma saņēmējs nav atguvis PVN no valsts budžeta priekšnodokļa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Aģentūra pēc finansējuma saņēmēja maksājumu pieprasījumu saņemšanas pārbauda, vai tam pievienots apliecinājums, ka finansējuma saņēmējs nav atguvis pievienotās vērtības nodokli no valsts budžeta priekšnodokļa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apakšpunktā lietot noteikumu projekta 23.punktā atrunāto saīsinājumu "PVN".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Aģentūra pēc finansējuma saņēmēja maksājumu pieprasījumu saņemšanas pārbauda, vai tam pievienots apliecinājums, ka finansējuma saņēmējs nav atguvis PVN no valsts budžeta priekšnodokļa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23.3. apakšpunkts svītrots, aizvietots ar 31.3.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Aģentūra pēc finansējuma saņēmēja maksājumu pieprasījumu saņemšanas pārbauda, vai tam pievienots apliecinājums, ka finansējuma saņēmējs nav atguvis PVN no valsts budžeta priekšnodokļa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ietvaros radušās izmaksas var uzskatīt par attiecināmām finansēšanai no AF, ja tās vienošanās noslēgšanas brīdī nav pabeigtas, atbilst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ietvertajām izmaksu pozīcijām un nav radušās agrāk par 2020.gada 1.februāri.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projektu ar nosacījumu, ka sadārdzinājuma gadījumā sadārdzinājums tiek segts no finansējuma saņēmēja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precizēts (saskaņošanas pprcesā mainīta numerācija):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ir izmaksas, kas radušās šo noteikumu 29. punktā minēto izmaksu sadārdzinājuma rezultātā un kurus finansējuma saņēmējs sedz no publiskiem līdzekļiem, kas nav AF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ieviešanas sadārdzinājuma gadījumā, finansējuma saņēmējs sedz projekta sadārdzinājumu no līdzekļiem, kas nav AF finansējums. Projekta iesniedzējs projekta īstenošanai var piesaistīt papildu publiskos līdzekļus, piemēram, pašvaldības finansējumu vai pašvaldības aizņēmumu Valsts kasē uz tirgus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Investīcijas īstenošanā atbalstāmas personu ar invaliditāti intereses pārstāvošo nevalstisko organizāciju ekspertu konsultācijas, tās iekļaujot projektēšanas vai būvniecības līgumu izmaksās.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Projekta ietvaros radušās izmaksas, kas nav saistītas ar komercdarbības atbalstu, ir attiecināmas no AF finansējuma, ja tās vienošanās vai līguma noslēgšanas brīdī nav pabeigtas, atbilst šo noteikumu </w:t>
            </w:r>
            <w:r w:rsidR="00000000" w:rsidRPr="00000000" w:rsidDel="00000000">
              <w:rPr>
                <w:rtl w:val="0"/>
              </w:rPr>
              <w:t xml:space="preserve">29.</w:t>
            </w:r>
            <w:r w:rsidR="00000000" w:rsidRPr="00000000" w:rsidDel="00000000">
              <w:rPr>
                <w:rtl w:val="0"/>
              </w:rPr>
              <w:t xml:space="preserve"> punktā ietvertajām izmaksu pozīcijām, kā arī ir radušies ne agrāk par 2020. gada 1. februāri.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atsauci, ka izmaksas, kas saistītas ar komercdarbības atbalstu ir attiecināmas atbilstoši noteikumu 41., 42. punktos noteiktajam. Lūdzam pārliecināties, ka no noteikumu projekta ir skaidrs, no kura brīžā var tikt attiecinātas izmaksas, kad tiek piemērota Regula Nr. 1370/2007 un atsauci uz attiecīgo punktu arī iekļaut šeit.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Izteikts šādā redakcijā, papildinot noteikumu projektu ar 34.1., 34.2. un 34.3. apakšpunktiem: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Projekta ietvaros radušās izmaksas ir attiecināmas,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izmaksas, kas nav saistītas ar komercdarbības atbalstu, ir attiecināmas no AF finansējuma, ja darbības, kuru rezultātā tās radušās vienošanās vai līguma noslēgšanas brīdī nav pabeigtas, atbilst šo noteikumu 29. punktā ietvertajām izmaksu pozīcijām un darbības ir uzsāktas ne agrāk par 2020. gada 1. februāri;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izmaksas, kurām ir piemērojami Regulas Nr. 651/2014 un Regulas Nr. 1407/2013 nosacījumi ir attiecināmas, ja tās atbilst šo noteikumu 29. punktā ietvertajām izmaksu pozīcijām, ir radušās ne agrāk par 2020. gada 1. februāri, ievērojot šo noteikumu 41. un 42.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izmaksas, kurām ir piemērojami Regulas Nr. 1370/2007 nosacījumi ir attiecināmas, ja darbības, kuru rezultātā tās radušās vienošanās vai līguma noslēgšanas brīdī nav pabeigtas, atbilst šo noteikumu 29. punktā ietvertajām izmaksu pozīcijām un darbības ir uzsāktas ne agrāk par 2020. gada 1. februāri.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Projekta ietvaros radušās izmaksas, kas nav saistītas ar komercdarbības atbalstu, un izmaksas, kuras saistītas ar komercdarbības atbalstu un kurām tiek piemēroti </w:t>
            </w:r>
            <w:r w:rsidR="00000000" w:rsidRPr="00000000" w:rsidDel="00000000">
              <w:rPr>
                <w:rtl w:val="0"/>
              </w:rPr>
              <w:t xml:space="preserve">Regulas Nr. 1370/2007</w:t>
            </w:r>
            <w:r w:rsidR="00000000" w:rsidRPr="00000000" w:rsidDel="00000000">
              <w:rPr>
                <w:rtl w:val="0"/>
              </w:rPr>
              <w:t xml:space="preserve"> nosacījumi, ir attiecināmas no AF finansējuma, ja tās vienošanās vai līguma noslēgšanas brīdī nav pabeigtas, atbilst šo noteikumu </w:t>
            </w:r>
            <w:r w:rsidR="00000000" w:rsidRPr="00000000" w:rsidDel="00000000">
              <w:rPr>
                <w:rtl w:val="0"/>
              </w:rPr>
              <w:t xml:space="preserve">​</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ietvertajām izmaksu pozīcijām, kā arī ir radušās ne agrāk par 2020. gada 1. februāri. Izmaksas, kas saistītas ar komercdarbības atbalstu un kurām tiek piemēroti </w:t>
            </w:r>
            <w:r w:rsidR="00000000" w:rsidRPr="00000000" w:rsidDel="00000000">
              <w:rPr>
                <w:rtl w:val="0"/>
              </w:rPr>
              <w:t xml:space="preserve">Regulas Nr. 651/2014</w:t>
            </w:r>
            <w:r w:rsidR="00000000" w:rsidRPr="00000000" w:rsidDel="00000000">
              <w:rPr>
                <w:rtl w:val="0"/>
              </w:rPr>
              <w:t xml:space="preserve"> vai </w:t>
            </w:r>
            <w:r w:rsidR="00000000" w:rsidRPr="00000000" w:rsidDel="00000000">
              <w:rPr>
                <w:rtl w:val="0"/>
              </w:rPr>
              <w:t xml:space="preserve">Regulas Nr. 1407/2013</w:t>
            </w:r>
            <w:r w:rsidR="00000000" w:rsidRPr="00000000" w:rsidDel="00000000">
              <w:rPr>
                <w:rtl w:val="0"/>
              </w:rPr>
              <w:t xml:space="preserve"> nosacījumi, ir attiecināmas atbilstoši šo noteikumu </w:t>
            </w:r>
            <w:r w:rsidR="00000000" w:rsidRPr="00000000" w:rsidDel="00000000">
              <w:rPr>
                <w:rtl w:val="0"/>
              </w:rPr>
              <w:t xml:space="preserve">41.</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42. </w:t>
            </w:r>
            <w:r w:rsidR="00000000" w:rsidRPr="00000000" w:rsidDel="00000000">
              <w:rPr>
                <w:rtl w:val="0"/>
              </w:rPr>
              <w:t xml:space="preserve">punktā</w:t>
            </w:r>
            <w:r w:rsidR="00000000" w:rsidRPr="00000000" w:rsidDel="00000000">
              <w:rPr>
                <w:rtl w:val="0"/>
              </w:rPr>
              <w:t xml:space="preserve">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atbilstoši kompetencei un ievērojot AF plāna īstenošanu regulējošos normatīvajos aktos noteiktos termiņus un kārtību divas reizes gadā aktualizē datus Vadības informācijas sistēmā AF plāna īstenošanas progresa pusgada ziņojuma un maksājuma pieprasījuma sagatavošanai;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37.2.apakšpunktā frāzi "Vadības informācijas sistēmā AF plāna īstenošanas progresa pusgada ziņojuma un maksājuma pieprasījuma sagatavošanai" ar frāzi "Vadības informācijas sistēmā AF plāna īstenošanas progresa pusgada ziņojuma (saskaņā ar Eiropas Parlamenta un Padomes 2021.gada 12.februāra regulas (ES) 2021/241, ar ko izveido Atveseļošanas un noturības mehānismu (turpmāk – regula Nr.2021/241) 27.pantu) un maksājuma pieprasījuma (saskaņā ar regulas Nr. 2021/241 22.pantu) sagatavošanai;".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atbilstoši kompetencei un ievērojot AF plāna īstenošanu regulējošos normatīvajos aktos noteiktos termiņus un kārtību divas reizes gadā aktualizē datus Vadības informācijas sistēmā AF plāna īstenošanas progresa pusgada ziņojuma (saskaņā ar Regulas Nr. 2021/241 27. pantu) un maksājuma pieprasījuma (saskaņā ar Regulas Nr. 2021/241 22. pantu) sagatavošanai;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atbilstoši kompetencei un ievērojot AF plāna īstenošanu regulējošos normatīvajos aktos noteiktos termiņus un kārtību divas reizes gadā aktualizē datus Vadības informācijas sistēmā AF plāna īstenošanas progresa pusgada ziņojuma (saskaņā ar </w:t>
            </w:r>
            <w:r w:rsidR="00000000" w:rsidRPr="00000000" w:rsidDel="00000000">
              <w:rPr>
                <w:rtl w:val="0"/>
              </w:rPr>
              <w:t xml:space="preserve">Regulas Nr. 2021/241</w:t>
            </w:r>
            <w:r w:rsidR="00000000" w:rsidRPr="00000000" w:rsidDel="00000000">
              <w:rPr>
                <w:rtl w:val="0"/>
              </w:rPr>
              <w:t xml:space="preserve"> 27. pantu) un maksājuma pieprasījuma (saskaņā ar </w:t>
            </w:r>
            <w:r w:rsidR="00000000" w:rsidRPr="00000000" w:rsidDel="00000000">
              <w:rPr>
                <w:rtl w:val="0"/>
              </w:rPr>
              <w:t xml:space="preserve">Regulas Nr. 2021/241</w:t>
            </w:r>
            <w:r w:rsidR="00000000" w:rsidRPr="00000000" w:rsidDel="00000000">
              <w:rPr>
                <w:rtl w:val="0"/>
              </w:rPr>
              <w:t xml:space="preserve"> 22. pantu) sagatavošanai;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projekta īstenošanas ietvaros var piesaistīt neatkarīgu revidentu vai iekšējo auditoru (avansa vai starpposma maksājumu pieprasījumi), obligāti piesaista neatkarīgu revidentu vai iekšējo auditoru (noslēguma maksājuma pieprasījums), lai apliecinātu mērķa sasniegšanu un izmaksu pamatotību;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37.4.apakšpunkta redakciju vai papildināt anotāciju ar skaidrojumu, lai būtu nepārprotami skaidrs pienākums no iekavās ietvertajiem nosacījumiem par maksājumu pieprasījumiem. Vēršam uzmanību, ka atbilstoši juridiskās tehnikas prasībām tiesību normai ir jābūt skaidrai, lai tās lietotājs un piemērotājs gūtu nepārprotamu priekšstatu par normā ietvertajiem pienākumiem un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attiecīgais apakšpunkts jau tika precizēts, pamatojoties uz Tieslietu Ministrijas izteiktajiem iebildumiem. Šajā apakšpunktā ir norādīts, kādos gadījumos finansējuma saņēmējs </w:t>
            </w:r>
            <w:r w:rsidR="00000000" w:rsidRPr="00000000" w:rsidDel="00000000">
              <w:rPr>
                <w:b w:val="1"/>
                <w:rtl w:val="0"/>
              </w:rPr>
              <w:t xml:space="preserve">var </w:t>
            </w:r>
            <w:r w:rsidR="00000000" w:rsidRPr="00000000" w:rsidDel="00000000">
              <w:rPr>
                <w:rtl w:val="0"/>
              </w:rPr>
              <w:t xml:space="preserve">piesaistīt neatkarīgu revidentu vai iekšējo auditoru un kādos gadījumos tas ir </w:t>
            </w:r>
            <w:r w:rsidR="00000000" w:rsidRPr="00000000" w:rsidDel="00000000">
              <w:rPr>
                <w:b w:val="1"/>
                <w:rtl w:val="0"/>
              </w:rPr>
              <w:t xml:space="preserve">obligāts </w:t>
            </w:r>
            <w:r w:rsidR="00000000" w:rsidRPr="00000000" w:rsidDel="00000000">
              <w:rPr>
                <w:rtl w:val="0"/>
              </w:rPr>
              <w:t xml:space="preserve">nosacījums.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projekta īstenošanas ietvaros var piesaistīt neatkarīgu revidentu vai iekšējo auditoru (avansa vai starpposma maksājumu pieprasījumi), obligāti piesaista neatkarīgu revidentu vai iekšējo auditoru (noslēguma maksājuma pieprasījums), lai apliecinātu mērķa sasniegšanu un izmaksu pamatotību;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37.6. nodrošina, ka projekta dokumentācija par darbībām, kurām nav attiecināmi komercdarbības atbalsta nosacījumi, ir pieejama piecus gadus pēc noslēguma maksājuma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atbilstoši izziņas 120.punktam, Tieslietu ministrija bija lūgusi noteikumu projekta 37.6.apakšpunktā svītrot vārdu “dalībvalstij”, tomēr, lūdzam atstāt noteikumu projekta 37.6.apakšpunktā vārdu "dalībvalstij". Vēršam uzmanību, ka atbilstoši Atveseļošanas fonda nosacījumiem dokumentu/informācijas pieejamība par projektu ir jānodrošina piecus gadus pēc noslēguma maksājuma, kas veikts dalībvalstij.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27.10.2022. Finanšu ministrijas izteikts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27.7apakšpunktu ar vārdu "dalībvalstij" aiz vārda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08.05.2023. Tieslietu ministrijas izteikts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 "dalībvalstij".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kā arī Ministru kabinetā apstiprināta noteikumu projektā 23-TA-1554 tādu pašu normu, ņemts vērā.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37.6. nodrošina, ka projekta dokumentācija par darbībām, kurām nav attiecināmi komercdarbības atbalsta nosacījumi, ir pieejama piecus gadus pēc noslēguma maksājuma veikšanas dalībvalstij;</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37.6. nodrošina, ka projekta dokumentācija par darbībām, kurām nav attiecināmi komercdarbības atbalsta nosacījumi, ir pieejama piecus gadus pēc noslēguma maksājuma veikšanas dalībvalstij;</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37.7. nodrošina, ka projekta dokumentācija par darbībām, kurām nav attiecināmi komercdarbības atbalsta nosacījumi, ir pieejama piecus gadus pēc noslēguma maksājuma veikšanas dalībvalstij;</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 "dalībvalstij".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37.6. nodrošina, ka projekta dokumentācija par darbībām, kurām nav attiecināmi komercdarbības atbalsta nosacījumi, ir pieejama piecus gadus pēc noslēguma maksājuma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papildināts ar jauniem punktiem un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Atbilstoši Regulas Nr. 651/2014 12. panta 1. punktā un Regulas Nr. 1407/2013 6. panta 4. punktā noteiktajam, informācijas pieejamība tiek nodrošināta šādā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 Ministrija nodrošina informācijas pieejamību 10 gadus, sākot no dienas, kad ir piešķirts pēdējais saskaņā ar atbalsta shēmu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finansējuma saņēmējs nodrošina informācijas pieejamību 10 gadus, skaitot no komercdarbības atbalsta piešķiršanas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37.7. nodrošina, ka projekta īstenošanas laikā nekustamie īpašumi, kas nepieciešami projekta īstenošanai, ir finansējuma saņēmēja īpašumā vai arī būvniecība tiek veikta uz lietošanas, valdījuma vai uz zemesgrāmatā ierakstītas lietu tiesības pamata, saskaņojot būvniecības ieceri ar projekta īstenošanai nepieciešamo nekustamo īpašumu īpašniekiem atbilstoši normatīvo aktu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 nodrošina, ka projekta dokumentācija ir pieejama piecus gadus pēc noslēguma maksājuma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27.7apakšpunktu ar vārdu "dalībvalstij" aiz vārda "veikšanas".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precizēts un papildināts ar jauniem punktiem (saskaņošanas procesā 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Atbilstoši Regulas Nr. 651/2014 12. panta 1. punktam un de minimis 6. panta 4. punktam informācijas pieejamība tiek nodrošināta šādā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Ministrija nodrošina informācijas pieejamību 10 gadus, sākot no dienas, kad ir piešķirts pēdējais komercdarbības atbalsts saskaņā ar atbalsta shēmu;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 finansējuma saņēmējs nodrošina informācijas pieejamību 10 gadus, skaitot no komercdarbības atbalsta piešķiršanas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Ministrija nodrošina Regulas Nr. 651/2014 9. panta 1. punkta c) apakšpunktā un 4. punktā noteiktos publicitātes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37.7. nodrošina, ka projekta īstenošanas laikā nekustamie īpašumi, kas nepieciešami projekta īstenošanai, ir finansējuma saņēmēja īpašumā vai arī būvniecība tiek veikta uz lietošanas, valdījuma vai uz zemesgrāmatā ierakstītas lietu tiesības pamata, saskaņojot būvniecības ieceri ar projekta īstenošanai nepieciešamo nekustamo īpašumu īpašniekiem atbilstoši normatīvo aktu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100 procentus no attiecīgās izmaksu pozīcijas kopējām attiecināmajām izmaksām </w:t>
            </w:r>
            <w:r w:rsidR="00000000" w:rsidRPr="00000000" w:rsidDel="00000000">
              <w:rPr>
                <w:rtl w:val="0"/>
              </w:rPr>
              <w:t xml:space="preserve">29.13.</w:t>
            </w:r>
            <w:r w:rsidR="00000000" w:rsidRPr="00000000" w:rsidDel="00000000">
              <w:rPr>
                <w:rtl w:val="0"/>
              </w:rPr>
              <w:t xml:space="preserve"> apakšpunktā minētajām darbībām, saistītām ar šo noteikumu </w:t>
            </w:r>
            <w:r w:rsidR="00000000" w:rsidRPr="00000000" w:rsidDel="00000000">
              <w:rPr>
                <w:rtl w:val="0"/>
              </w:rPr>
              <w:t xml:space="preserve">11.2.</w:t>
            </w:r>
            <w:r w:rsidR="00000000" w:rsidRPr="00000000" w:rsidDel="00000000">
              <w:rPr>
                <w:rtl w:val="0"/>
              </w:rPr>
              <w:t xml:space="preserve"> apakšpunktā norādītu projekta īstenošanu un kurām piemērojami </w:t>
            </w:r>
            <w:r w:rsidR="00000000" w:rsidRPr="00000000" w:rsidDel="00000000">
              <w:rPr>
                <w:rtl w:val="0"/>
              </w:rPr>
              <w:t xml:space="preserve">Regulas Nr. 1370/2007</w:t>
            </w:r>
            <w:r w:rsidR="00000000" w:rsidRPr="00000000" w:rsidDel="00000000">
              <w:rPr>
                <w:rtl w:val="0"/>
              </w:rPr>
              <w:t xml:space="preserv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40.2.apakšpunktu ar frāzi "šo noteikumu" pirms skaitļa un vārda "29.13.apakšpunktā".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100 procentus no kopējām attiecināmajām izmaksām šo noteikumu </w:t>
            </w:r>
            <w:r w:rsidR="00000000" w:rsidRPr="00000000" w:rsidDel="00000000">
              <w:rPr>
                <w:rtl w:val="0"/>
              </w:rPr>
              <w:t xml:space="preserve">29.1.</w:t>
            </w:r>
            <w:r w:rsidR="00000000" w:rsidRPr="00000000" w:rsidDel="00000000">
              <w:rPr>
                <w:rtl w:val="0"/>
              </w:rPr>
              <w:t xml:space="preserve">, </w:t>
            </w:r>
            <w:r w:rsidR="00000000" w:rsidRPr="00000000" w:rsidDel="00000000">
              <w:rPr>
                <w:rtl w:val="0"/>
              </w:rPr>
              <w:t xml:space="preserve">29.2.</w:t>
            </w:r>
            <w:r w:rsidR="00000000" w:rsidRPr="00000000" w:rsidDel="00000000">
              <w:rPr>
                <w:rtl w:val="0"/>
              </w:rPr>
              <w:t xml:space="preserve">, </w:t>
            </w:r>
            <w:r w:rsidR="00000000" w:rsidRPr="00000000" w:rsidDel="00000000">
              <w:rPr>
                <w:rtl w:val="0"/>
              </w:rPr>
              <w:t xml:space="preserve">29.3.</w:t>
            </w:r>
            <w:r w:rsidR="00000000" w:rsidRPr="00000000" w:rsidDel="00000000">
              <w:rPr>
                <w:rtl w:val="0"/>
              </w:rPr>
              <w:t xml:space="preserve">, </w:t>
            </w:r>
            <w:r w:rsidR="00000000" w:rsidRPr="00000000" w:rsidDel="00000000">
              <w:rPr>
                <w:rtl w:val="0"/>
              </w:rPr>
              <w:t xml:space="preserve">29.4.</w:t>
            </w:r>
            <w:r w:rsidR="00000000" w:rsidRPr="00000000" w:rsidDel="00000000">
              <w:rPr>
                <w:rtl w:val="0"/>
              </w:rPr>
              <w:t xml:space="preserve">, </w:t>
            </w:r>
            <w:r w:rsidR="00000000" w:rsidRPr="00000000" w:rsidDel="00000000">
              <w:rPr>
                <w:rtl w:val="0"/>
              </w:rPr>
              <w:t xml:space="preserve">29.5.</w:t>
            </w:r>
            <w:r w:rsidR="00000000" w:rsidRPr="00000000" w:rsidDel="00000000">
              <w:rPr>
                <w:rtl w:val="0"/>
              </w:rPr>
              <w:t xml:space="preserve">, </w:t>
            </w:r>
            <w:r w:rsidR="00000000" w:rsidRPr="00000000" w:rsidDel="00000000">
              <w:rPr>
                <w:rtl w:val="0"/>
              </w:rPr>
              <w:t xml:space="preserve">29.9.</w:t>
            </w:r>
            <w:r w:rsidR="00000000" w:rsidRPr="00000000" w:rsidDel="00000000">
              <w:rPr>
                <w:rtl w:val="0"/>
              </w:rPr>
              <w:t xml:space="preserve">, </w:t>
            </w:r>
            <w:r w:rsidR="00000000" w:rsidRPr="00000000" w:rsidDel="00000000">
              <w:rPr>
                <w:rtl w:val="0"/>
              </w:rPr>
              <w:t xml:space="preserve">29.10.1.</w:t>
            </w:r>
            <w:r w:rsidR="00000000" w:rsidRPr="00000000" w:rsidDel="00000000">
              <w:rPr>
                <w:rtl w:val="0"/>
              </w:rPr>
              <w:t xml:space="preserve">, </w:t>
            </w:r>
            <w:r w:rsidR="00000000" w:rsidRPr="00000000" w:rsidDel="00000000">
              <w:rPr>
                <w:rtl w:val="0"/>
              </w:rPr>
              <w:t xml:space="preserve">29.10.2.</w:t>
            </w:r>
            <w:r w:rsidR="00000000" w:rsidRPr="00000000" w:rsidDel="00000000">
              <w:rPr>
                <w:rtl w:val="0"/>
              </w:rPr>
              <w:t xml:space="preserve">, </w:t>
            </w:r>
            <w:r w:rsidR="00000000" w:rsidRPr="00000000" w:rsidDel="00000000">
              <w:rPr>
                <w:rtl w:val="0"/>
              </w:rPr>
              <w:t xml:space="preserve">29.10.3.</w:t>
            </w:r>
            <w:r w:rsidR="00000000" w:rsidRPr="00000000" w:rsidDel="00000000">
              <w:rPr>
                <w:rtl w:val="0"/>
              </w:rPr>
              <w:t xml:space="preserve">, </w:t>
            </w:r>
            <w:r w:rsidR="00000000" w:rsidRPr="00000000" w:rsidDel="00000000">
              <w:rPr>
                <w:rtl w:val="0"/>
              </w:rPr>
              <w:t xml:space="preserve">29.11.</w:t>
            </w:r>
            <w:r w:rsidR="00000000" w:rsidRPr="00000000" w:rsidDel="00000000">
              <w:rPr>
                <w:rtl w:val="0"/>
              </w:rPr>
              <w:t xml:space="preserve">, </w:t>
            </w:r>
            <w:r w:rsidR="00000000" w:rsidRPr="00000000" w:rsidDel="00000000">
              <w:rPr>
                <w:rtl w:val="0"/>
              </w:rPr>
              <w:t xml:space="preserve">29.12.</w:t>
            </w:r>
            <w:r w:rsidR="00000000" w:rsidRPr="00000000" w:rsidDel="00000000">
              <w:rPr>
                <w:rtl w:val="0"/>
              </w:rPr>
              <w:t xml:space="preserve">, </w:t>
            </w:r>
            <w:r w:rsidR="00000000" w:rsidRPr="00000000" w:rsidDel="00000000">
              <w:rPr>
                <w:rtl w:val="0"/>
              </w:rPr>
              <w:t xml:space="preserve">29.13.</w:t>
            </w:r>
            <w:r w:rsidR="00000000" w:rsidRPr="00000000" w:rsidDel="00000000">
              <w:rPr>
                <w:rtl w:val="0"/>
              </w:rPr>
              <w:t xml:space="preserve">, </w:t>
            </w:r>
            <w:r w:rsidR="00000000" w:rsidRPr="00000000" w:rsidDel="00000000">
              <w:rPr>
                <w:rtl w:val="0"/>
              </w:rPr>
              <w:t xml:space="preserve">29.15.</w:t>
            </w:r>
            <w:r w:rsidR="00000000" w:rsidRPr="00000000" w:rsidDel="00000000">
              <w:rPr>
                <w:rtl w:val="0"/>
              </w:rPr>
              <w:t xml:space="preserve">un </w:t>
            </w:r>
            <w:r w:rsidR="00000000" w:rsidRPr="00000000" w:rsidDel="00000000">
              <w:rPr>
                <w:rtl w:val="0"/>
              </w:rPr>
              <w:t xml:space="preserve">​</w:t>
            </w:r>
            <w:r w:rsidR="00000000" w:rsidRPr="00000000" w:rsidDel="00000000">
              <w:rPr>
                <w:rtl w:val="0"/>
              </w:rPr>
              <w:t xml:space="preserve">29.20.2. </w:t>
            </w:r>
            <w:r w:rsidR="00000000" w:rsidRPr="00000000" w:rsidDel="00000000">
              <w:rPr>
                <w:rtl w:val="0"/>
              </w:rPr>
              <w:t xml:space="preserve">apakšpunktā</w:t>
            </w:r>
            <w:r w:rsidR="00000000" w:rsidRPr="00000000" w:rsidDel="00000000">
              <w:rPr>
                <w:rtl w:val="0"/>
              </w:rPr>
              <w:t xml:space="preserve"> minētajām izmaksām šo noteikumu </w:t>
            </w:r>
            <w:r w:rsidR="00000000" w:rsidRPr="00000000" w:rsidDel="00000000">
              <w:rPr>
                <w:rtl w:val="0"/>
              </w:rPr>
              <w:t xml:space="preserve">11.2.1.</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11.3. </w:t>
            </w:r>
            <w:r w:rsidR="00000000" w:rsidRPr="00000000" w:rsidDel="00000000">
              <w:rPr>
                <w:rtl w:val="0"/>
              </w:rPr>
              <w:t xml:space="preserve">apakšpunktā</w:t>
            </w:r>
            <w:r w:rsidR="00000000" w:rsidRPr="00000000" w:rsidDel="00000000">
              <w:rPr>
                <w:rtl w:val="0"/>
              </w:rPr>
              <w:t xml:space="preserve"> norādīto projektu īstenošanai, piemērojot </w:t>
            </w:r>
            <w:r w:rsidR="00000000" w:rsidRPr="00000000" w:rsidDel="00000000">
              <w:rPr>
                <w:rtl w:val="0"/>
              </w:rPr>
              <w:t xml:space="preserve">Regulas Nr. 1370/2007</w:t>
            </w:r>
            <w:r w:rsidR="00000000" w:rsidRPr="00000000" w:rsidDel="00000000">
              <w:rPr>
                <w:rtl w:val="0"/>
              </w:rPr>
              <w:t xml:space="preserve">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 100 procentus no kopējām attiecināmajām izmaksām šo noteikumu </w:t>
            </w:r>
            <w:r w:rsidR="00000000" w:rsidRPr="00000000" w:rsidDel="00000000">
              <w:rPr>
                <w:rtl w:val="0"/>
              </w:rPr>
              <w:t xml:space="preserve">29.17.</w:t>
            </w:r>
            <w:r w:rsidR="00000000" w:rsidRPr="00000000" w:rsidDel="00000000">
              <w:rPr>
                <w:rtl w:val="0"/>
              </w:rPr>
              <w:t xml:space="preserve"> apakšpunktā minētajām darbībām, atbilstoši </w:t>
            </w:r>
            <w:r w:rsidR="00000000" w:rsidRPr="00000000" w:rsidDel="00000000">
              <w:rPr>
                <w:rtl w:val="0"/>
              </w:rPr>
              <w:t xml:space="preserve">Regulas Nr. 651/2014</w:t>
            </w:r>
            <w:r w:rsidR="00000000" w:rsidRPr="00000000" w:rsidDel="00000000">
              <w:rPr>
                <w:rtl w:val="0"/>
              </w:rPr>
              <w:t xml:space="preserve"> 36a. panta 5. un 7. punkta nosacījumiem, nepārsniedzot 40 procentus vienam uzņēmumam no investīcijas kopējām izmaksām, kā arī ņemot vērā šo noteikumu </w:t>
            </w:r>
            <w:r w:rsidR="00000000" w:rsidRPr="00000000" w:rsidDel="00000000">
              <w:rPr>
                <w:rtl w:val="0"/>
              </w:rPr>
              <w:t xml:space="preserve">37.10.</w:t>
            </w:r>
            <w:r w:rsidR="00000000" w:rsidRPr="00000000" w:rsidDel="00000000">
              <w:rPr>
                <w:rtl w:val="0"/>
              </w:rPr>
              <w:t xml:space="preserve"> apakšpunkta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šo normu arī ar atsauci uz šo noteikumu 45.4.apakšpunktu, kurā ietverti Komisijas regulas Nr.651/2014 36.a.panta 4.punkta nosacījumi, kas ir attiecināmi tieši uz konkursa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 100 procentus no kopējām attiecināmajām izmaksām šo noteikumu </w:t>
            </w:r>
            <w:r w:rsidR="00000000" w:rsidRPr="00000000" w:rsidDel="00000000">
              <w:rPr>
                <w:rtl w:val="0"/>
              </w:rPr>
              <w:t xml:space="preserve">​</w:t>
            </w:r>
            <w:r w:rsidR="00000000" w:rsidRPr="00000000" w:rsidDel="00000000">
              <w:rPr>
                <w:rtl w:val="0"/>
              </w:rPr>
              <w:t xml:space="preserve">29.17. </w:t>
            </w:r>
            <w:r w:rsidR="00000000" w:rsidRPr="00000000" w:rsidDel="00000000">
              <w:rPr>
                <w:rtl w:val="0"/>
              </w:rPr>
              <w:t xml:space="preserve">apakšpunktā</w:t>
            </w:r>
            <w:r w:rsidR="00000000" w:rsidRPr="00000000" w:rsidDel="00000000">
              <w:rPr>
                <w:rtl w:val="0"/>
              </w:rPr>
              <w:t xml:space="preserve"> minētajām darbībām saskaņā ar </w:t>
            </w:r>
            <w:r w:rsidR="00000000" w:rsidRPr="00000000" w:rsidDel="00000000">
              <w:rPr>
                <w:rtl w:val="0"/>
              </w:rPr>
              <w:t xml:space="preserve">Regulas Nr. 651/2014</w:t>
            </w:r>
            <w:r w:rsidR="00000000" w:rsidRPr="00000000" w:rsidDel="00000000">
              <w:rPr>
                <w:rtl w:val="0"/>
              </w:rPr>
              <w:t xml:space="preserve"> 36a. panta 5. un 7. punkta nosacījumiem, nepārsniedzot 40 procentus vienam uzņēmumam no investīcijas kopējām izmaksām, kā arī ņemot vērā šo noteikumu </w:t>
            </w:r>
            <w:r w:rsidR="00000000" w:rsidRPr="00000000" w:rsidDel="00000000">
              <w:rPr>
                <w:rtl w:val="0"/>
              </w:rPr>
              <w:t xml:space="preserve">37.10.</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45.4. </w:t>
            </w:r>
            <w:r w:rsidR="00000000" w:rsidRPr="00000000" w:rsidDel="00000000">
              <w:rPr>
                <w:rtl w:val="0"/>
              </w:rPr>
              <w:t xml:space="preserve">apakšpunktā</w:t>
            </w:r>
            <w:r w:rsidR="00000000" w:rsidRPr="00000000" w:rsidDel="00000000">
              <w:rPr>
                <w:rtl w:val="0"/>
              </w:rPr>
              <w:t xml:space="preserve"> nosacījumus. Atbalsta intensitāte atbilst </w:t>
            </w:r>
            <w:r w:rsidR="00000000" w:rsidRPr="00000000" w:rsidDel="00000000">
              <w:rPr>
                <w:rtl w:val="0"/>
              </w:rPr>
              <w:t xml:space="preserve">Regulas Nr. 651/2014</w:t>
            </w:r>
            <w:r w:rsidR="00000000" w:rsidRPr="00000000" w:rsidDel="00000000">
              <w:rPr>
                <w:rtl w:val="0"/>
              </w:rPr>
              <w:t xml:space="preserve"> 2. panta 26. punktā noteiktajai definīcijai.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 100 procentus no attiecīgās izmaksu pozīcijas kopējām attiecināmajām izmaksām </w:t>
            </w:r>
            <w:r w:rsidR="00000000" w:rsidRPr="00000000" w:rsidDel="00000000">
              <w:rPr>
                <w:rtl w:val="0"/>
              </w:rPr>
              <w:t xml:space="preserve">29.11.</w:t>
            </w:r>
            <w:r w:rsidR="00000000" w:rsidRPr="00000000" w:rsidDel="00000000">
              <w:rPr>
                <w:rtl w:val="0"/>
              </w:rPr>
              <w:t xml:space="preserve"> apakšpunktā minētajām darbībām, atbilstoši </w:t>
            </w:r>
            <w:r w:rsidR="00000000" w:rsidRPr="00000000" w:rsidDel="00000000">
              <w:rPr>
                <w:rtl w:val="0"/>
              </w:rPr>
              <w:t xml:space="preserve">Regulas Nr. 651/2014</w:t>
            </w:r>
            <w:r w:rsidR="00000000" w:rsidRPr="00000000" w:rsidDel="00000000">
              <w:rPr>
                <w:rtl w:val="0"/>
              </w:rPr>
              <w:t xml:space="preserve"> 36a. panta nosacījumiem, izmaksu pozīcijai nepārsniedzot 40 procentus vienam uzņēmumam no investīcijas kopējām izmaksām;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40.3.apakšpunktu ar frāzi "šo noteikumu" pirms skaitļa un vārda "29.11.apakšpunktā".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 100 procentus no kopējām attiecināmajām izmaksām šo noteikumu </w:t>
            </w:r>
            <w:r w:rsidR="00000000" w:rsidRPr="00000000" w:rsidDel="00000000">
              <w:rPr>
                <w:rtl w:val="0"/>
              </w:rPr>
              <w:t xml:space="preserve">​</w:t>
            </w:r>
            <w:r w:rsidR="00000000" w:rsidRPr="00000000" w:rsidDel="00000000">
              <w:rPr>
                <w:rtl w:val="0"/>
              </w:rPr>
              <w:t xml:space="preserve">29.17. </w:t>
            </w:r>
            <w:r w:rsidR="00000000" w:rsidRPr="00000000" w:rsidDel="00000000">
              <w:rPr>
                <w:rtl w:val="0"/>
              </w:rPr>
              <w:t xml:space="preserve">apakšpunktā</w:t>
            </w:r>
            <w:r w:rsidR="00000000" w:rsidRPr="00000000" w:rsidDel="00000000">
              <w:rPr>
                <w:rtl w:val="0"/>
              </w:rPr>
              <w:t xml:space="preserve"> minētajām darbībām saskaņā ar </w:t>
            </w:r>
            <w:r w:rsidR="00000000" w:rsidRPr="00000000" w:rsidDel="00000000">
              <w:rPr>
                <w:rtl w:val="0"/>
              </w:rPr>
              <w:t xml:space="preserve">Regulas Nr. 651/2014</w:t>
            </w:r>
            <w:r w:rsidR="00000000" w:rsidRPr="00000000" w:rsidDel="00000000">
              <w:rPr>
                <w:rtl w:val="0"/>
              </w:rPr>
              <w:t xml:space="preserve"> 36a. panta 5. un 7. punkta nosacījumiem, nepārsniedzot 40 procentus vienam uzņēmumam no investīcijas kopējām izmaksām, kā arī ņemot vērā šo noteikumu </w:t>
            </w:r>
            <w:r w:rsidR="00000000" w:rsidRPr="00000000" w:rsidDel="00000000">
              <w:rPr>
                <w:rtl w:val="0"/>
              </w:rPr>
              <w:t xml:space="preserve">37.10.</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45.4. </w:t>
            </w:r>
            <w:r w:rsidR="00000000" w:rsidRPr="00000000" w:rsidDel="00000000">
              <w:rPr>
                <w:rtl w:val="0"/>
              </w:rPr>
              <w:t xml:space="preserve">apakšpunktā</w:t>
            </w:r>
            <w:r w:rsidR="00000000" w:rsidRPr="00000000" w:rsidDel="00000000">
              <w:rPr>
                <w:rtl w:val="0"/>
              </w:rPr>
              <w:t xml:space="preserve"> nosacījumus. Atbalsta intensitāte atbilst </w:t>
            </w:r>
            <w:r w:rsidR="00000000" w:rsidRPr="00000000" w:rsidDel="00000000">
              <w:rPr>
                <w:rtl w:val="0"/>
              </w:rPr>
              <w:t xml:space="preserve">Regulas Nr. 651/2014</w:t>
            </w:r>
            <w:r w:rsidR="00000000" w:rsidRPr="00000000" w:rsidDel="00000000">
              <w:rPr>
                <w:rtl w:val="0"/>
              </w:rPr>
              <w:t xml:space="preserve"> 2. panta 26. punktā noteiktajai definīcijai.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40.4.1. atbalsts netiek sniegts 56. panta 2. un 7. punktā minētajai infrastruktūrai;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šeit un turpmāk atsaucoties uz Komisijas regulas Nr. 651/2014 pantiem, ietvert arī Komisijas regulas Nr.651/2014 referenci.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NP svītrotas atsauces uz Regulas Nr. 651/2014 56. pantu.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40.4.3. atbalsta summu ieguldījumu atbalstam aprēķina atbilstoši 56. panta 6.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šajā punktā minētais nedublē noteikumu projekta 40.4.apakšpunkta ievaddaļu.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NP svītrotas atsauces uz Regulas Nr. 651/2014 56. pantu.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40.4.4. darbības atbalsta izmaksas nav attiecināmas.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izskaidrot anotācijā, kāpēc šeit tiek uzsvērts darbības izmaksu aizliegums piemērojot Komisijas regulas Nr.651/2014 56.pantu. Nepieciešamības gadījumā lūdzam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NP svītrotas atsauces uz Regulas Nr. 651/2014 56. pantu.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Saskaņā ar </w:t>
            </w:r>
            <w:r w:rsidR="00000000" w:rsidRPr="00000000" w:rsidDel="00000000">
              <w:rPr>
                <w:rtl w:val="0"/>
              </w:rPr>
              <w:t xml:space="preserve">Regulas Nr. 651/2014</w:t>
            </w:r>
            <w:r w:rsidR="00000000" w:rsidRPr="00000000" w:rsidDel="00000000">
              <w:rPr>
                <w:rtl w:val="0"/>
              </w:rPr>
              <w:t xml:space="preserve"> 6. panta prasībām darbus var uzsākt pēc šo noteikumu </w:t>
            </w:r>
            <w:r w:rsidR="00000000" w:rsidRPr="00000000" w:rsidDel="00000000">
              <w:rPr>
                <w:rtl w:val="0"/>
              </w:rPr>
              <w:t xml:space="preserve">14.</w:t>
            </w:r>
            <w:r w:rsidR="00000000" w:rsidRPr="00000000" w:rsidDel="00000000">
              <w:rPr>
                <w:rtl w:val="0"/>
              </w:rPr>
              <w:t xml:space="preserve"> punkta nosacījumu izpildes, ņemot vērā ka </w:t>
            </w:r>
            <w:r w:rsidR="00000000" w:rsidRPr="00000000" w:rsidDel="00000000">
              <w:rPr>
                <w:rtl w:val="0"/>
              </w:rPr>
              <w:t xml:space="preserve">Regulas Nr. 651/2014</w:t>
            </w:r>
            <w:r w:rsidR="00000000" w:rsidRPr="00000000" w:rsidDel="00000000">
              <w:rPr>
                <w:rtl w:val="0"/>
              </w:rPr>
              <w:t xml:space="preserve"> izpratnē par darbu sākumu ir uzskatāmas darbības, kas atbilst 2. panta 23. punkta nosacījumiem (ja darbu sākums ir pirms projekta iesnieguma iesniegšanas brīža, projekts ir noraidāms).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normu, kā arī normatīvā akta skaidrības nolūkos, lūdzam papildināt noteikumu projektu ar "darbu sākuma" definīciju atbilstoši Komisijas regulas Nr.651/2014 2.panta 23.punktam.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Darbus var uzsākt pēc šo noteikumu 14. punktā minētā pieteikuma iesniegšanas atbilstoši Regulas Nr. 651/2014 6. pantā noteiktajam. Darbu sākums atbilstoši Regulas Nr.651/2014 2. panta 23. punkta nosacījumiem ir ar ieguldījumu saistītu būvdarbu sākums vai pirmā juridiski saistošā apņemšanās pasūtīt aprīkojumu, vai citas saistības, kas padara ieguldījumu neatgriezenisku, – atkarībā no tā, kas notiek pirmais. Zemes pirkšanu un tādus sagatavošanās darbus kā atļauju saņemšana un priekšizpētes veikšana neuzskata par darbu sākumu. Attiecībā uz pārņemšanu “darbu sākums” ir brīdis, kad tiek iegādāti aktīvi, kas ir tieši saistīti ar iegādāto uzņēmējdarbības vietu. Ja darbu sākums ir pirms projekta iesnieguma iesniegšanas brīža, projekts ir noraidāms.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"darbu sākuma" definīcija, atbilstoši Komisijas regulas Nr.651/2014 2.panta 23.punktam, jau ietverta anotācijā. Ņemot vērā Finanšu ministrijas izteikto priekšlikumu, anotācija veikti nelieli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izmaksas ir attiecināmas, ja vienošanās vai līguma ar Aģentūru noslēgšanas brīdī darbības nav pabeigtas, atbilst noteikumos minētajām izmaksu pozīcijām, ir radušās sākot ar 2020. gada 1. februāri un tiek īstenoti ne vēlāk par 2026. gada 31. maiju pasākumam 1.1.1.2.i.2. un ne vēlāk par 2026. gada 1. maiju pasākumam 1.1.1.2.i.3, izņemot komercdarbības atbalsta gadījumā darbībām, kuras īstenojamas saskaņā ar Regulas Nr. 651/2014 2. panta 23. punkta nosacījumiem, kur darbu sākums ir ar ieguldījumu saistītu būvdarbu sākums vai pirmā juridiski saistošā apņemšanās pasūtīt aprīkojumu vai citas saistības, kas padara ieguldījumu neatgriezenisku, - atkarībā no tā, kas notiek pirmais un darbi nedrīkst tikt uzsākti agrāk par projekta iesnieguma iesniegšanas brīdi. Un tieši, darbus var uzsākt pēc projekta pieteikuma iesniegšanas Ministrijā atbilstoši Regulas Nr. 651/2014 6. pantā noteiktajam. Zemes pirkšanu un tādus sagatavošanās darbus kā atļauju saņemšana un priekšizpētes veikšana neuzskata par darbu sākumu. Attiecībā uz pārņemšanu “darbu sākums” ir brīdis, kad tiek iegādāti aktīvi, kas ir tieši saistīti ar iegādāto uzņēmējdarbības vietu. Ja darbu sākums ir pirms projekta iesnieguma iesniegšanas brīža, projekts ir noraidāms.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Darbus var uzsākt pēc šo noteikumu </w:t>
            </w:r>
            <w:r w:rsidR="00000000" w:rsidRPr="00000000" w:rsidDel="00000000">
              <w:rPr>
                <w:rtl w:val="0"/>
              </w:rPr>
              <w:t xml:space="preserve">​</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minētā projekta iesnieguma iesniegšanas atbilstoši </w:t>
            </w:r>
            <w:r w:rsidR="00000000" w:rsidRPr="00000000" w:rsidDel="00000000">
              <w:rPr>
                <w:rtl w:val="0"/>
              </w:rPr>
              <w:t xml:space="preserve">Regulas Nr. 651/2014</w:t>
            </w:r>
            <w:r w:rsidR="00000000" w:rsidRPr="00000000" w:rsidDel="00000000">
              <w:rPr>
                <w:rtl w:val="0"/>
              </w:rPr>
              <w:t xml:space="preserve"> 6. panta noteiktajam, ņemot vērā ka </w:t>
            </w:r>
            <w:r w:rsidR="00000000" w:rsidRPr="00000000" w:rsidDel="00000000">
              <w:rPr>
                <w:rtl w:val="0"/>
              </w:rPr>
              <w:t xml:space="preserve">Regulas Nr. 651/2014</w:t>
            </w:r>
            <w:r w:rsidR="00000000" w:rsidRPr="00000000" w:rsidDel="00000000">
              <w:rPr>
                <w:rtl w:val="0"/>
              </w:rPr>
              <w:t xml:space="preserve"> izpratnē par darbu sākumu ir uzskatāmas darbības, kas atbilst 2. panta 23. punkta nosacījumiem (ja darbu sākums ir pirms projekta iesnieguma iesniegšanas brīža, projekts ir noraidāms).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saskaņā ar </w:t>
            </w:r>
            <w:r w:rsidR="00000000" w:rsidRPr="00000000" w:rsidDel="00000000">
              <w:rPr>
                <w:rtl w:val="0"/>
              </w:rPr>
              <w:t xml:space="preserve">Regulas Nr. 651/2014</w:t>
            </w:r>
            <w:r w:rsidR="00000000" w:rsidRPr="00000000" w:rsidDel="00000000">
              <w:rPr>
                <w:rtl w:val="0"/>
              </w:rPr>
              <w:t xml:space="preserve"> 6. panta prasībām darbus var uzsākt pēc šo noteikumu </w:t>
            </w:r>
            <w:r w:rsidR="00000000" w:rsidRPr="00000000" w:rsidDel="00000000">
              <w:rPr>
                <w:rtl w:val="0"/>
              </w:rPr>
              <w:t xml:space="preserve">14.</w:t>
            </w:r>
            <w:r w:rsidR="00000000" w:rsidRPr="00000000" w:rsidDel="00000000">
              <w:rPr>
                <w:rtl w:val="0"/>
              </w:rPr>
              <w:t xml:space="preserve"> . punkta nosacījumu izpildes, ņemot vērā ka </w:t>
            </w:r>
            <w:r w:rsidR="00000000" w:rsidRPr="00000000" w:rsidDel="00000000">
              <w:rPr>
                <w:rtl w:val="0"/>
              </w:rPr>
              <w:t xml:space="preserve">Regulas Nr. 651/2014</w:t>
            </w:r>
            <w:r w:rsidR="00000000" w:rsidRPr="00000000" w:rsidDel="00000000">
              <w:rPr>
                <w:rtl w:val="0"/>
              </w:rPr>
              <w:t xml:space="preserve"> izpratnē par darbu sākumu ir uzskatāmas darbības, kas atbilst 2. panta 23. punkta nosacījumiem, kur darbu sākums ir ar ieguldījumu saistītu būvdarbu sākums vai pirmā juridiski saistošā apņemšanās pasūtīt aprīkojumu vai citas saistības, kas padara ieguldījumu neatgriezenisku, - atkarībā no tā, kas notiek pirmais;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41., 42. punkts u.c. vienības veidoti kā atsevišķi punkti, kaut gan noformēti kā apakšpunkti.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Darbus var uzsākt pēc šo noteikumu </w:t>
            </w:r>
            <w:r w:rsidR="00000000" w:rsidRPr="00000000" w:rsidDel="00000000">
              <w:rPr>
                <w:rtl w:val="0"/>
              </w:rPr>
              <w:t xml:space="preserve">​</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minētā projekta iesnieguma iesniegšanas atbilstoši </w:t>
            </w:r>
            <w:r w:rsidR="00000000" w:rsidRPr="00000000" w:rsidDel="00000000">
              <w:rPr>
                <w:rtl w:val="0"/>
              </w:rPr>
              <w:t xml:space="preserve">Regulas Nr. 651/2014</w:t>
            </w:r>
            <w:r w:rsidR="00000000" w:rsidRPr="00000000" w:rsidDel="00000000">
              <w:rPr>
                <w:rtl w:val="0"/>
              </w:rPr>
              <w:t xml:space="preserve"> 6. panta noteiktajam, ņemot vērā ka </w:t>
            </w:r>
            <w:r w:rsidR="00000000" w:rsidRPr="00000000" w:rsidDel="00000000">
              <w:rPr>
                <w:rtl w:val="0"/>
              </w:rPr>
              <w:t xml:space="preserve">Regulas Nr. 651/2014</w:t>
            </w:r>
            <w:r w:rsidR="00000000" w:rsidRPr="00000000" w:rsidDel="00000000">
              <w:rPr>
                <w:rtl w:val="0"/>
              </w:rPr>
              <w:t xml:space="preserve"> izpratnē par darbu sākumu ir uzskatāmas darbības, kas atbilst 2. panta 23. punkta nosacījumiem (ja darbu sākums ir pirms projekta iesnieguma iesniegšanas brīža, projekts ir noraidāms).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Projekta ietvaros var kombinēt izmaksas, kuras ir un nav saistītas ar komercdarbības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šī punkta precizēšanu, jo, piemēram, 44.8.punktā ir nosacījums par kumulāciju, kad piemēro Regulas Nr. 651/2014 36.a.pantu un 47.3.punktā par kumulāciju de minimis atbalsta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šo noteikumu 43. punkts ir vispārīgs un paredz dažādas finansējuma kombinācijas. Šo noteikumu 44.7. un 47.3. apakšpunktos atrunātas komercdarbības atbalsta kumulācijas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Projekta ietvaros finansējumu izmaksām, kas nav saistītas ar komercdarbības atbalstu, var apvienot ar citu publisko finansējumu, nodrošinot, ka publiskais finansējums atbalsta vienībai vai izmaksu pozīcijai nepārsniedz 100 procentus. Finansējumu izmaksām, kuras ir saistītas ar komercdarbības atbalstu un kurām tiek piemēroti </w:t>
            </w:r>
            <w:r w:rsidR="00000000" w:rsidRPr="00000000" w:rsidDel="00000000">
              <w:rPr>
                <w:rtl w:val="0"/>
              </w:rPr>
              <w:t xml:space="preserve">Regulas Nr.1370/2007</w:t>
            </w:r>
            <w:r w:rsidR="00000000" w:rsidRPr="00000000" w:rsidDel="00000000">
              <w:rPr>
                <w:rtl w:val="0"/>
              </w:rPr>
              <w:t xml:space="preserve"> nosacījumi, var apvienot ar citu publisko finansējumu, nodrošinot, ka publiskais finansējums nepārsniedz summu, kas nepieciešama, lai segtu neto izmaksas, kas rodas izpildot sabiedrisko pakalpojumu sniegšanas saistības, ņemot vērā ar to saistītos ieņēmumus, ko patur sabiedrisko pakalpojumu sniedzējs, un samērīgu peļņu.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w:t>
            </w:r>
            <w:r w:rsidR="00000000" w:rsidRPr="00000000" w:rsidDel="00000000">
              <w:rPr>
                <w:rtl w:val="0"/>
              </w:rPr>
              <w:t xml:space="preserve">11.2.</w:t>
            </w:r>
            <w:r w:rsidR="00000000" w:rsidRPr="00000000" w:rsidDel="00000000">
              <w:rPr>
                <w:rtl w:val="0"/>
              </w:rPr>
              <w:t xml:space="preserve"> un </w:t>
            </w:r>
            <w:r w:rsidR="00000000" w:rsidRPr="00000000" w:rsidDel="00000000">
              <w:rPr>
                <w:rtl w:val="0"/>
              </w:rPr>
              <w:t xml:space="preserve">11.3.</w:t>
            </w:r>
            <w:r w:rsidR="00000000" w:rsidRPr="00000000" w:rsidDel="00000000">
              <w:rPr>
                <w:rtl w:val="0"/>
              </w:rPr>
              <w:t xml:space="preserve"> apakšpunktā minēto darbību īstenošana tiek veikta atbilstoši </w:t>
            </w:r>
            <w:r w:rsidR="00000000" w:rsidRPr="00000000" w:rsidDel="00000000">
              <w:rPr>
                <w:rtl w:val="0"/>
              </w:rPr>
              <w:t xml:space="preserve">Regulas Nr. 1370/2007</w:t>
            </w:r>
            <w:r w:rsidR="00000000" w:rsidRPr="00000000" w:rsidDel="00000000">
              <w:rPr>
                <w:rtl w:val="0"/>
              </w:rPr>
              <w:t xml:space="preserve">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sasaistīt ar 29.punktā minētajām attiecināmo izmaksu pozīcijām, ievērojot to pašu pieeju kā ir citos iepriekšējos šī noteikumu projekta punktos, kur darbības un izmaksas tiek sasaistītas ar piemērojamo komercdarbības atbalsta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29.1.,29.2., 29.3. un 29.4. apakšpunktā minētās izmaksas, veiktas šo noteikumu 11.1., 11.4. un 11.5. apakšpunktā minēto projektu īstenošanas ietvaros ir attiecināmas arī tad, ja tās radušās pirms projekta iesnieguma iesniegšanas, piemērojot Eiropas Komisijas 2013. gada 18. decembra Regulas (ES) Nr. 1407/2013 par Līguma par Eiropas Savienības darbību 107. un 108. panta piemērošanu de minimis atbalstam (turpmāk – de minimis) nosacījumus, ja plānotās investīcijas ir investīcijas tādā infrastruktūrā, kuru plānots izmantot saimnieciskās darbības veikšanai un atbalsts tiek sniegts piemērojot Regulas Nr. 651/2014 36a. panta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44.5. Regulas Nr. 651/2014 4. panta 1. punkta "s a" (ja attiecināms) un "cc" apakšpunkta nosacījumi, ka individuālais atbalsts nepārsniedz šajos apakšpunktos noteiktās paziņošanas robežvērtības;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atsauci uz Regulas Nr. 651/2014 4. panta 1. punkta "s a" apakšpunktu ar atsauci uz Regulas Nr. 651/2014 4. panta 1. punkta "s b" apakšpunktu, ņemot vērā, ka tajā apakšpunktā ir noteikti ierobežojumi, kas ir attiecināmi uz atbalstu saskaņā ar Komisijas regulas Nr.651/2014 36a.panta mērķi. Kā arī lūdzam dzēst atsauci Regulas Nr. 651/2014 4. panta 1. punkta"cc" apakšpunktu, jo noteikumu projekta ietvaros netiek paredzēts atbalsts vietējai infrastruktūrai (t.i., ar Komisijas regulas Nr. 651/2014 56.panta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44.3. saņēmējam piešķiramais atbalsts nepārsniedz </w:t>
            </w:r>
            <w:r w:rsidR="00000000" w:rsidRPr="00000000" w:rsidDel="00000000">
              <w:rPr>
                <w:rtl w:val="0"/>
              </w:rPr>
              <w:t xml:space="preserve">Regulas Nr. 651/2014</w:t>
            </w:r>
            <w:r w:rsidR="00000000" w:rsidRPr="00000000" w:rsidDel="00000000">
              <w:rPr>
                <w:rtl w:val="0"/>
              </w:rPr>
              <w:t xml:space="preserve"> 4. panta 1. punkta {s b) apakšpunktā noteikto apmēru;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44.7. Regulas Nr. 651/2014 6. panta 1. punkta nosacījumi, kur noteikta atbalsta piemērošana tikai darbībām ar stimulējošo ietekmi, ko finansējuma saņēmējam jāpamato atbilstoši Regulas Nr. 651/2014 6. panta 2. punkta nosacījumiem, iesniedzot rakstisku projekta iesniegumu, ietverot projekta Regulas Nr. 651/2014 6. panta 2. punktā noteikto informācijas apjomu;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šo punktu svītrot, jo 41.punktā šie nosacījumi jau ir aptverti.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svītrots. Mainīta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44.9. Regulas Nr. 651/2014 9. panta nosacījumi par sniegtā komercdarbības atbalsta informācijas publicēšanu, ņemot vērā </w:t>
            </w:r>
            <w:r w:rsidR="00000000" w:rsidRPr="00000000" w:rsidDel="00000000">
              <w:rPr>
                <w:rtl w:val="0"/>
              </w:rPr>
              <w:t xml:space="preserve">2016. gada 21. jūnija Ministru kabineta noteikumu Nr. 386 “Kārtība, kādā publicē informāciju par sniegto komercdarbības atbalstu un piešķir un anulē elektroniskās sistēmas lietošanas tiesības”</w:t>
            </w:r>
            <w:r w:rsidR="00000000" w:rsidRPr="00000000" w:rsidDel="00000000">
              <w:rPr>
                <w:rtl w:val="0"/>
              </w:rPr>
              <w:t xml:space="preserve">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ietvaros noteikt iestādi, uz kuru attieksies publicēšanas pienākums, ņemot vērā Ministru kabineta 2016. gada 21. jūnija noteikumu Nr. 386 “Kārtība, kādā publicē informāciju par sniegto komercdarbības atbalstu un piešķir un anulē elektroniskās sistēmas lietošanas tiesības” prasības. Šie noteikumi nosaka kārtību, kādā valsts vai pašvaldības institūcija vai šo institūciju pilnvarota juridiska persona publicē informāciju par sniegto komercdarbības atbalstu un kādā piešķir un anulē Eiropas Komisijas pārziņā esošās elektroniskās sistēmas Aid Award System Application lietošanas tiesības. Alternatīvi lūdzam anotācijā skaidrot, kura būs tā iestāde, uz kuru attieksies publicēšanas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Mainīta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44.6. nosacījumus par informācijas publicēšanu par sniegto komercdarbības atbalstu saskaņā ar </w:t>
            </w:r>
            <w:r w:rsidR="00000000" w:rsidRPr="00000000" w:rsidDel="00000000">
              <w:rPr>
                <w:rtl w:val="0"/>
              </w:rPr>
              <w:t xml:space="preserve">Regulas Nr. 651/2014</w:t>
            </w:r>
            <w:r w:rsidR="00000000" w:rsidRPr="00000000" w:rsidDel="00000000">
              <w:rPr>
                <w:rtl w:val="0"/>
              </w:rPr>
              <w:t xml:space="preserve"> 9. pantā noteikto, ņemot vērā </w:t>
            </w:r>
            <w:r w:rsidR="00000000" w:rsidRPr="00000000" w:rsidDel="00000000">
              <w:rPr>
                <w:rtl w:val="0"/>
              </w:rPr>
              <w:t xml:space="preserve">​</w:t>
            </w:r>
            <w:r w:rsidR="00000000" w:rsidRPr="00000000" w:rsidDel="00000000">
              <w:rPr>
                <w:rtl w:val="0"/>
              </w:rPr>
              <w:t xml:space="preserve">Ministru kabineta 2016. gada 21. jūnija noteikumu Nr. 386 “Kārtība, kādā publicē informāciju par sniegto komercdarbības atbalstu un piešķir un anulē elektroniskās sistēmas lietošanas tiesības”</w:t>
            </w:r>
            <w:r w:rsidR="00000000" w:rsidRPr="00000000" w:rsidDel="00000000">
              <w:rPr>
                <w:rtl w:val="0"/>
              </w:rPr>
              <w:t xml:space="preserve"> </w:t>
            </w:r>
            <w:r w:rsidR="00000000" w:rsidRPr="00000000" w:rsidDel="00000000">
              <w:rPr>
                <w:rtl w:val="0"/>
              </w:rPr>
              <w:t xml:space="preserve"> nosacījumus. Informācijas publicēšanu nodrošina Ministrija.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Komercdarbības atbalsts šo noteikumu </w:t>
            </w:r>
            <w:r w:rsidR="00000000" w:rsidRPr="00000000" w:rsidDel="00000000">
              <w:rPr>
                <w:rtl w:val="0"/>
              </w:rPr>
              <w:t xml:space="preserve">29.17.</w:t>
            </w:r>
            <w:r w:rsidR="00000000" w:rsidRPr="00000000" w:rsidDel="00000000">
              <w:rPr>
                <w:rtl w:val="0"/>
              </w:rPr>
              <w:t xml:space="preserve"> apakšpunktā minētajām darbībām tiek sniegts atbilstoši </w:t>
            </w:r>
            <w:r w:rsidR="00000000" w:rsidRPr="00000000" w:rsidDel="00000000">
              <w:rPr>
                <w:rtl w:val="0"/>
              </w:rPr>
              <w:t xml:space="preserve">Regulas Nr. 651/2014</w:t>
            </w:r>
            <w:r w:rsidR="00000000" w:rsidRPr="00000000" w:rsidDel="00000000">
              <w:rPr>
                <w:rtl w:val="0"/>
              </w:rPr>
              <w:t xml:space="preserve"> 36a. panta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veiktos precizējumus, atbalstām noteikumu projekta tālāku virzību. Vienlaikus izsakām priekšlikumu atkārtoti izvērtēt, vai noteikumu projekta 45.punktā un citās projekta normās nepieciešamas visas detalizētās un apjomīgās atsauces uz Regulas Nr. 651/2014 vienībām, ņemot vērā gan regulas tiešas piemērojamības principu, gan to, ka no noteikumu projekta kopumā izriet, ka atbalsts sniedzams saskaņā ar Regulas Nr. 651/2014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iepriekš izteiktos iebildumus un priekšlikumus, kā arī Finanšu ministrijas iebildumus un priekšlikumus par komercdarbības atbalsta nosacījumu piemērošanas normu redakcijām, attiecīgo normu redakcijas ir precizētas.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Komercdarbības atbalsts šo noteikumu </w:t>
            </w:r>
            <w:r w:rsidR="00000000" w:rsidRPr="00000000" w:rsidDel="00000000">
              <w:rPr>
                <w:rtl w:val="0"/>
              </w:rPr>
              <w:t xml:space="preserve">29.17. </w:t>
            </w:r>
            <w:r w:rsidR="00000000" w:rsidRPr="00000000" w:rsidDel="00000000">
              <w:rPr>
                <w:rtl w:val="0"/>
              </w:rPr>
              <w:t xml:space="preserve">apakšpunktā</w:t>
            </w:r>
            <w:r w:rsidR="00000000" w:rsidRPr="00000000" w:rsidDel="00000000">
              <w:rPr>
                <w:rtl w:val="0"/>
              </w:rPr>
              <w:t xml:space="preserve"> minētajām darbībām tiek sniegts atbilstoši </w:t>
            </w:r>
            <w:r w:rsidR="00000000" w:rsidRPr="00000000" w:rsidDel="00000000">
              <w:rPr>
                <w:rtl w:val="0"/>
              </w:rPr>
              <w:t xml:space="preserve">Regulas Nr. 651/2014</w:t>
            </w:r>
            <w:r w:rsidR="00000000" w:rsidRPr="00000000" w:rsidDel="00000000">
              <w:rPr>
                <w:rtl w:val="0"/>
              </w:rPr>
              <w:t xml:space="preserve"> 36a. panta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 Regulas Nr. 651/2014 36a. panta 4. un 5. punktu, kur noteikts ka atbalsts tiek piešķirts atklātā, pārredzamā, nediskriminējošā un konkurenci nodrošinošā konkursa procedūrā;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norma netiek interpretēta tādējādi, ka pietiek ievērot, ka procedūra ir atklāta, pārredzama, nediskriminējoša un konkurenci nodrošinoša, lai izpildītu Regulas Nr. 651/2014 36a. panta 4.punkta nosacījumus, bet nodrošinātu, ka tiek ievēroti visi nosacījumi, kas uzskaitīti iepriekšminētajā punktā, lūdzam 45.4.apakšpunktu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651/2014 36a. panta 4. un 5. punkti atbalsta piešķiršanai atklātā, pārredzamā, nediskriminējošā un konkurenci nodrošinošā konkursa procedūrā.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651/2014 36a. panta 4. un 5. punkti atbalsta piešķiršanai atklātā, pārredzamā, nediskriminējošā un konkurenci nodrošinošā konkursa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45.5. Regulas Nr. 651/2014 36a. panta 8. un 9. punkts, kur noteikts ka atbalsts tiek sniegts tikai tādas uzlādes infrastruktūras izbūvei, uzstādīšanai, modernizēšanai vai paplašināšanai, kura ir publiski pieejama un nodrošina nediskriminējošu piekļuvi lietotājiem, tostarp, attiecībā uz tarifiem, autentificēšanos, apmaksas veidiem un citiem lietošanas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norma netiek interpretēta sašaurināti, jo paskaidrojums, ko minētais Regulas Nr. 651/2014 36a. panta 8. punkts ietver, neaptver visu, lūdzam 45.5.apakšpunktu papildināt. Ņemot vērā, ka Regulas Nr. 651/2014 36a. panta 9.punkts uzliek pienākumu operatoriem, lūdzam to ietvert atsevišķā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45.5. Regulas Nr. 651/2014 36a. panta 8. punkts, kur noteikts ka atbalsts tiek sniegts tikai tādas uzlādes infrastruktūras izbūvei, uzstādīšanai, modernizēšanai vai paplašināšanai, kura ir publiski pieejama un nodrošina nediskriminējošu piekļuvi lietotājiem, tostarp, attiecībā uz tarifiem, autentificēšanos, apmaksas veidiem un citiem lietošanas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45.6. Regulas Nr. 651/2014 36a. panta 9. punkts nosaka, ka uzlādes infrastruktūras operatori, kas uzlādes infrastruktūrā piedāvā vai atļauj uz līgumu balstītus maksājumus, nediskriminē mobilitātes pakalpojumu sniedzējus, piemēram, piemērojot privileģētas piekļuves nosacījumus vai diferencējot cenas bez objektīva pamatojuma;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 saskaņā ar 12. punktu, jebkuru koncesijas vai cita veida pilnvarojumus trešām personām attiecībā uz atbalstāmās uzlādes infrastruktūras ekspluatāciju piešķir konkurenci veicinošā, pārredzamā un nediskriminējošā veidā, pilnībā ievērojot normatīvo regulējumu iepirkumu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 "pilnībā" kā lieku.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45.6. Regulas Nr. 651/2014 36a. panta 12. punkts, kur noteikts ka jebkuru koncesijas vai cita veida pilnvarojumus trešām personām attiecībā uz atbalstāmās uzlādes infrastruktūras ekspluatāciju piešķir konkurenci veicinošā, pārredzamā un nediskriminējošā veidā, ievērojot normatīvo regulējumu iepirkumu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tiek pārkāptas komercdarbības atbalsta regulējuma, </w:t>
            </w:r>
            <w:r w:rsidR="00000000" w:rsidRPr="00000000" w:rsidDel="00000000">
              <w:rPr>
                <w:rtl w:val="0"/>
              </w:rPr>
              <w:t xml:space="preserve">Regulas Nr. 1370/2007</w:t>
            </w:r>
            <w:r w:rsidR="00000000" w:rsidRPr="00000000" w:rsidDel="00000000">
              <w:rPr>
                <w:rtl w:val="0"/>
              </w:rPr>
              <w:t xml:space="preserve"> un </w:t>
            </w:r>
            <w:r w:rsidR="00000000" w:rsidRPr="00000000" w:rsidDel="00000000">
              <w:rPr>
                <w:rtl w:val="0"/>
              </w:rPr>
              <w:t xml:space="preserve">Regulas Nr. 651/2014</w:t>
            </w:r>
            <w:r w:rsidR="00000000" w:rsidRPr="00000000" w:rsidDel="00000000">
              <w:rPr>
                <w:rtl w:val="0"/>
              </w:rPr>
              <w:t xml:space="preserve"> prasības, finansējuma saņēmējam ir pienākums atmaksāt Aģentūrai visu projekta ietvaros nelikumīgi saņemto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normas sākuma svītrot vārdus "komercdarbības atbalsta regulējuma,", jo papildinošas saimnieciskas darbības atgūšanas norma ir iekļauta 56.punktā.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tiek pārkāptas </w:t>
            </w:r>
            <w:r w:rsidR="00000000" w:rsidRPr="00000000" w:rsidDel="00000000">
              <w:rPr>
                <w:rtl w:val="0"/>
              </w:rPr>
              <w:t xml:space="preserve">Regulas Nr. 1370/2007</w:t>
            </w:r>
            <w:r w:rsidR="00000000" w:rsidRPr="00000000" w:rsidDel="00000000">
              <w:rPr>
                <w:rtl w:val="0"/>
              </w:rPr>
              <w:t xml:space="preserve"> un </w:t>
            </w:r>
            <w:r w:rsidR="00000000" w:rsidRPr="00000000" w:rsidDel="00000000">
              <w:rPr>
                <w:rtl w:val="0"/>
              </w:rPr>
              <w:t xml:space="preserve">Regulas Nr. 651/2014</w:t>
            </w:r>
            <w:r w:rsidR="00000000" w:rsidRPr="00000000" w:rsidDel="00000000">
              <w:rPr>
                <w:rtl w:val="0"/>
              </w:rPr>
              <w:t xml:space="preserve"> prasības, finansējuma saņēmējam ir pienākums atmaksāt Aģentūrai visu projekta ietvaros nelikumīgi saņemto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Ja tiek pārkāptas šajos noteikumos noteiktās komercdarbības atbalsta regulējuma, un tieši, </w:t>
            </w:r>
            <w:r w:rsidR="00000000" w:rsidRPr="00000000" w:rsidDel="00000000">
              <w:rPr>
                <w:rtl w:val="0"/>
              </w:rPr>
              <w:t xml:space="preserve">Regulas Nr. 1370/2007</w:t>
            </w:r>
            <w:r w:rsidR="00000000" w:rsidRPr="00000000" w:rsidDel="00000000">
              <w:rPr>
                <w:rtl w:val="0"/>
              </w:rPr>
              <w:t xml:space="preserve">, </w:t>
            </w:r>
            <w:r w:rsidR="00000000" w:rsidRPr="00000000" w:rsidDel="00000000">
              <w:rPr>
                <w:rtl w:val="0"/>
              </w:rPr>
              <w:t xml:space="preserve">Regulas Nr. 651/2014</w:t>
            </w:r>
            <w:r w:rsidR="00000000" w:rsidRPr="00000000" w:rsidDel="00000000">
              <w:rPr>
                <w:rtl w:val="0"/>
              </w:rPr>
              <w:t xml:space="preserve"> un </w:t>
            </w:r>
            <w:r w:rsidR="00000000" w:rsidRPr="00000000" w:rsidDel="00000000">
              <w:rPr>
                <w:rtl w:val="0"/>
              </w:rPr>
              <w:t xml:space="preserve">Regulas Nr. 1470/2013</w:t>
            </w:r>
            <w:r w:rsidR="00000000" w:rsidRPr="00000000" w:rsidDel="00000000">
              <w:rPr>
                <w:rtl w:val="0"/>
              </w:rPr>
              <w:t xml:space="preserve"> prasības, finansējuma saņēmējam ir pienākums atmaksāt Aģentūrai visu projekta ietvaros nelikumīgi saņemto komercdarbības atbalstu kopā ar procentiem no līdzekļiem, par kuriem nav saņemts nekāds komercdarbības atbalsts,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"tieši" kā lieku.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 NP papildināts ar jaunu 52.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tiek pārkāptas komercdarbības atbalsta regulējuma, Regulas Nr. 1370/2007 un Regulas Nr. 651/2014 prasības, finansējuma saņēmējam ir pienākums atmaksāt Aģentūrai visu projekta ietvaros nelikumīgi saņemto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tiek konstatēts Regulas Nr. 1407/2013 nosacījumu pārkāpums, finansējuma saņēmējam ir pienākums atmaksāt Aģentūrai visu projekta ietvaros saņemto de minimis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tiek pārkāptas </w:t>
            </w:r>
            <w:r w:rsidR="00000000" w:rsidRPr="00000000" w:rsidDel="00000000">
              <w:rPr>
                <w:rtl w:val="0"/>
              </w:rPr>
              <w:t xml:space="preserve">Regulas Nr. 1370/2007</w:t>
            </w:r>
            <w:r w:rsidR="00000000" w:rsidRPr="00000000" w:rsidDel="00000000">
              <w:rPr>
                <w:rtl w:val="0"/>
              </w:rPr>
              <w:t xml:space="preserve"> un </w:t>
            </w:r>
            <w:r w:rsidR="00000000" w:rsidRPr="00000000" w:rsidDel="00000000">
              <w:rPr>
                <w:rtl w:val="0"/>
              </w:rPr>
              <w:t xml:space="preserve">Regulas Nr. 651/2014</w:t>
            </w:r>
            <w:r w:rsidR="00000000" w:rsidRPr="00000000" w:rsidDel="00000000">
              <w:rPr>
                <w:rtl w:val="0"/>
              </w:rPr>
              <w:t xml:space="preserve"> prasības, finansējuma saņēmējam ir pienākums atmaksāt Aģentūrai visu projekta ietvaros nelikumīgi saņemto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 papildinoša saimnieciskā darbība – darbība, kas ir tieši saistīta ar infrastruktūras ekspluatāciju un izmantošanu un nav saistīta ar finansējuma saņēmēja pamatdarbības jomu, ja tai tiek patērēti tādi paši resursi (piemēram, materiāli, aprīkojums, darbaspēks un pamatkapitāls) kā ar saimniecisku darbību nesaistītai pamatdarbībai un katru gadu iedalītā kapacitāte platības, laika vai finanšu izteiksmē nepārsniedz 20 procentus no infrastruktūras kopējās gada kapacitātes;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papildinošas saimnieciskā darbības definīcijas ietveršanu noteikumu projektā, lūdzam izteikt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papildinoša saimnieciskā darbība – darbība, kas ir tieši saistīta ar infrastruktūras ekspluatāciju un tai nepieciešama vai nesaraujami saistīta ar tās galveno ar saimniecisko darbību nesaistīto izmantojumu, patērējot tādu pašu resursu (piemēram, materiālus, aprīkojumu, darbaspēku) kā ar saimniecisko darbību nesaistītajām darbībām, un katru gadu iedalītā kapacitāte platības, laika vai finanšu izteiksmē nepārsniedz 20 procentus no infrastruktūras kopējās gada kapacitātes. Satiksmes ministrija izstrādā metodiskos norādījumus par parasto papildpakalpojumu un papildinošas saimnieciskās darbības kontroli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Skaidrojam, ka šo noteikumu 58. punktā finansējuma sānēmējam noteikts par pienākumu sekojošais: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Ja infrastruktūras amortizācijas periodā projekta ietvaros izbūvēto, pārbūvētu vai atjaunotu infrastruktūru izmanto šo noteikumu 55.2. apakšpunktā minētajām saimnieciska rakstura darbībām,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58.1. izstrādā kārtību, kurā nosaka visam projekta dzīves ciklam izvēlēto kapacitātes aprēķina metodi platības, laika vai finanšu izteiksmē un metodi, kā tiks nodalīta šo noteikumu 55.2. apakšpunktā minēto darbību izvēlētā kapacitāte platības, laika vai finanšu izteiksmē un nodrošināta projekta atbilstība šo noteikumu 55. un 57.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58.2. atbilstoši šo noteikumu 58.1. apakšpunktā minētajai kārtībai nodrošina ar apliecinošiem dokumentiem pierādāmu uzskaiti par šo noteikumu 57.1. apakšpunktā minētās papildinošās saimnieciskās darbības ierobežojuma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 papildinoša saimnieciskā darbība – darbība, kas ir tieši saistīta ar infrastruktūras ekspluatāciju un tai nepieciešama vai nesaraujami saistīta ar tās galveno ar saimniecisko darbību nesaistīto izmantojumu, patērējot tādu pašu resursu (piemēram, materiālus, aprīkojumu, darbaspēku) kā ar saimniecisko darbību nesaistītajām darbībām, un katru gadu iedalītā kapacitāte platības, laika vai finanšu izteiksmē nepārsniedz 20 procentus no infrastruktūras kopējās gada kapacitātes;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 revidenta vai iekšējā auditora atzinumu, ar to apliecinot izmaksu pamatotību un mērķa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56.1.apakšpunktu ar vārdu "neatkarīga" pirms vārda "revidenta".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iesniedz Aģentūrai Vadības informācijas sistēmā maksājuma pieprasījumus, tai skaitā neatkarīga revidenta vai iekšējā auditora atzinumu un izdevumu un sasniegto rādītāju pamatojošos dokumentus vienošanās vai līgumā noteiktajos termiņos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29.26. neatkarīga revidenta pakalpojuma izmaksas. Minētās izmaksas ietver neatkarīga revidenta vai iekšējā auditora atzinumu par projektu darbību, mērķu sasniegšanu, maksājuma pieprasījumu izmaksu pamatotību, interešu konflikta, korupcijas un krāpšanas novēršanas nosacījumu ievērošanu projektā un dubultā finansējuma riska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 neatkarīga revidenta vai iekšējā auditora atzinumu, ar to apliecinot izmaksu pamatotību un mērķa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 papildinoša saimnieciskā darbība – darbība, kas ir tieši saistīta ar infrastruktūras ekspluatāciju un tai nepieciešama vai nesaraujami saistīta ar tās galveno ar saimniecisko darbību nesaistīto izmantojumu, patērējot tādu pašu resursu (piemēram, materiālus, aprīkojumu, darbaspēku) kā ar saimniecisko darbību nesaistītajām darbībām, un katru gadu iedalītā kapacitāte platības, laika vai finanšu izteiksmē nepārsniedz 20 procentus no infrastruktūras kopējās gada kapacitātes;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Finansējuma saņēmējs, iesniedzot Vadības informācijas sistēmā projekta informāciju par </w:t>
            </w:r>
            <w:r w:rsidR="00000000" w:rsidRPr="00000000" w:rsidDel="00000000">
              <w:rPr>
                <w:rtl w:val="0"/>
              </w:rPr>
              <w:t xml:space="preserve">11.3.</w:t>
            </w:r>
            <w:r w:rsidR="00000000" w:rsidRPr="00000000" w:rsidDel="00000000">
              <w:rPr>
                <w:rtl w:val="0"/>
              </w:rPr>
              <w:t xml:space="preserve"> apakšpunktā īstenoto projektu, pievieno finansējuma saņēmēja apliecinājumu, ka projekta ietvaros radītā infrastruktūra, kuru amortizācijas termiņš ir garāks par šo noteikumu </w:t>
            </w:r>
            <w:r w:rsidR="00000000" w:rsidRPr="00000000" w:rsidDel="00000000">
              <w:rPr>
                <w:rtl w:val="0"/>
              </w:rPr>
              <w:t xml:space="preserve">8.</w:t>
            </w:r>
            <w:r w:rsidR="00000000" w:rsidRPr="00000000" w:rsidDel="00000000">
              <w:rPr>
                <w:rtl w:val="0"/>
              </w:rPr>
              <w:t xml:space="preserve"> punktā minētā līguma darbības termiņu, īpašumtiesības nodod Rīgas valstspilsētas pašvaldībai šādos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58.punktu ar frāzi "šo noteikumu" pirms skaitļa un vārda "11.3.apakšpunktā".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Finansējuma saņēmējs nodrošina, 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Atbalstu, kas šo noteikumu ietvaros piešķirts saskaņā ar </w:t>
            </w:r>
            <w:r w:rsidR="00000000" w:rsidRPr="00000000" w:rsidDel="00000000">
              <w:rPr>
                <w:rtl w:val="0"/>
              </w:rPr>
              <w:t xml:space="preserve">Regulas Nr. 651/2014</w:t>
            </w:r>
            <w:r w:rsidR="00000000" w:rsidRPr="00000000" w:rsidDel="00000000">
              <w:rPr>
                <w:rtl w:val="0"/>
              </w:rPr>
              <w:t xml:space="preserve"> nosacījumiem, piešķir ievērojot </w:t>
            </w:r>
            <w:r w:rsidR="00000000" w:rsidRPr="00000000" w:rsidDel="00000000">
              <w:rPr>
                <w:rtl w:val="0"/>
              </w:rPr>
              <w:t xml:space="preserve">Regulas Nr. 651/2014</w:t>
            </w:r>
            <w:r w:rsidR="00000000" w:rsidRPr="00000000" w:rsidDel="00000000">
              <w:rPr>
                <w:rtl w:val="0"/>
              </w:rPr>
              <w:t xml:space="preserve"> 58. panta 4. punktā un 59. pantā noteiktos termiņus.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projekta 66. punktu izteikt, piemēram, šādi: "Atbalstu saskaņā ar Regulas Nr. 651/2014 nosacījumiem šo noteikumu ietvaros piešķir, ievērojot Regulas Nr. 651/2014 58. panta 4. punktā un 59. pantā noteiktos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noteikumu projekta 65. un 66. punkts regulē pēc būtības līdzīgus jautājumus (atbalsta piešķiršanas termiņu, ievērojot attiecīgo regulu spēkā esamības termiņus un pārejas noteikumus), aicinām noteikumu projekta 65. un 66. punkta redakcijas veidot, ievērojot  Ministru kabineta 2009. gada 3. februāra noteikumu Nr. 108 "Normatīvo aktu projektu sagatavošanas noteikumi" 2.3. apakšpunktā noteikto prasību, ka normatīvā akta projekta normas raksta vienotā stilistikā, izmantojot vienveidīgas un standartizētas vārdiskās izteiksmes.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Atbalstu saskaņā ar </w:t>
            </w:r>
            <w:r w:rsidR="00000000" w:rsidRPr="00000000" w:rsidDel="00000000">
              <w:rPr>
                <w:rtl w:val="0"/>
              </w:rPr>
              <w:t xml:space="preserve">Regulas Nr. 651/2014</w:t>
            </w:r>
            <w:r w:rsidR="00000000" w:rsidRPr="00000000" w:rsidDel="00000000">
              <w:rPr>
                <w:rtl w:val="0"/>
              </w:rPr>
              <w:t xml:space="preserve"> nosacījumiem šo noteikumu ietvaros piešķir, ievērojot </w:t>
            </w:r>
            <w:r w:rsidR="00000000" w:rsidRPr="00000000" w:rsidDel="00000000">
              <w:rPr>
                <w:rtl w:val="0"/>
              </w:rPr>
              <w:t xml:space="preserve">Regulas Nr. 651/2014</w:t>
            </w:r>
            <w:r w:rsidR="00000000" w:rsidRPr="00000000" w:rsidDel="00000000">
              <w:rPr>
                <w:rtl w:val="0"/>
              </w:rPr>
              <w:t xml:space="preserve"> 58. panta 4. punktā un 59. pantā noteiktos termiņus.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Atbalstu, kas šo noteikumu ietvaros piešķirts saskaņā ar </w:t>
            </w:r>
            <w:r w:rsidR="00000000" w:rsidRPr="00000000" w:rsidDel="00000000">
              <w:rPr>
                <w:rtl w:val="0"/>
              </w:rPr>
              <w:t xml:space="preserve">Regulas Nr. 651/2014</w:t>
            </w:r>
            <w:r w:rsidR="00000000" w:rsidRPr="00000000" w:rsidDel="00000000">
              <w:rPr>
                <w:rtl w:val="0"/>
              </w:rPr>
              <w:t xml:space="preserve"> nosacījumiem, piešķir līdz </w:t>
            </w:r>
            <w:r w:rsidR="00000000" w:rsidRPr="00000000" w:rsidDel="00000000">
              <w:rPr>
                <w:rtl w:val="0"/>
              </w:rPr>
              <w:t xml:space="preserve">2020. gada 2. jūlija Komisijas Regulas (ES) 2020/972 ar ko groza Regulu (ES) Nr. 1407/2013 attiecībā uz tās pagarināšanu un groza Regulu (ES) Nr. 651/2014 attiecībā uz tās pagarināšanu un attiecīgiem pielāgojumiem</w:t>
            </w:r>
            <w:r w:rsidR="00000000" w:rsidRPr="00000000" w:rsidDel="00000000">
              <w:rPr>
                <w:rtl w:val="0"/>
              </w:rPr>
              <w:t xml:space="preserve"> 11. panta 5. punktā minētajam spēkā esamības termiņam, ņemot vērā  </w:t>
            </w:r>
            <w:r w:rsidR="00000000" w:rsidRPr="00000000" w:rsidDel="00000000">
              <w:rPr>
                <w:rtl w:val="0"/>
              </w:rPr>
              <w:t xml:space="preserve">Regulas Nr. 651/2014</w:t>
            </w:r>
            <w:r w:rsidR="00000000" w:rsidRPr="00000000" w:rsidDel="00000000">
              <w:rPr>
                <w:rtl w:val="0"/>
              </w:rPr>
              <w:t xml:space="preserve"> 58. panta 4. punktā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2023.gada 1.jūlijā stājās spēkā </w:t>
            </w:r>
            <w:r w:rsidR="00000000" w:rsidRPr="00000000" w:rsidDel="00000000">
              <w:rPr>
                <w:i w:val="1"/>
                <w:rtl w:val="0"/>
              </w:rPr>
              <w:t xml:space="preserve">Komisijas regula (ES) 2023/1315 (2023. gada 23. jūnijs), ar kuru groza Regulu (ES) Nr. 651/2014, ar ko noteiktas atbalsta kategorijas atzīst par saderīgām ar iekšējo tirgu, piemērojot Līguma 107. un 108. pantu, un Regulu (ES) 2022/2473, ar kuru, piemērojot Līguma 107. un 108. pantu, dažu kategoriju atbalstu uzņēmumiem, kas nodarbojas ar zvejas un akvakultūras produktu ražošanu, apstrādi un tirdzniecību, atzīst par saderīgu ar iekšējo tirgu</w:t>
            </w:r>
            <w:r w:rsidR="00000000" w:rsidRPr="00000000" w:rsidDel="00000000">
              <w:rPr>
                <w:rtl w:val="0"/>
              </w:rPr>
              <w:t xml:space="preserve"> (t.i., Komisijas regulas Nr.651/2014 grozījumi)(Pieejama šeit: https://eur-lex.europa.eu/legal-content/LV/TXT/HTML/?uri=CELEX:32023R1315), ar kuru tika pagarināts Komisijas regulas Nr.651/2014 darbības termiņš līdz 2026.gada 31.decembrim, lūdzam pārskatīt un precizēt šī punkta redakciju, piem., šādā redakcijā: "</w:t>
            </w:r>
            <w:r w:rsidR="00000000" w:rsidRPr="00000000" w:rsidDel="00000000">
              <w:rPr>
                <w:i w:val="1"/>
                <w:rtl w:val="0"/>
              </w:rPr>
              <w:t xml:space="preserve">Atbalstu, kas šo noteikumu ietvaros piešķirts saskaņā ar Regulas Nr. 651/2014 nosacījumiem, piešķir ievērojot Regulas Nr. 651/2014 58. panta 4. punktā un 59.pantā noteiktos termiņus."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Atbalstu saskaņā ar </w:t>
            </w:r>
            <w:r w:rsidR="00000000" w:rsidRPr="00000000" w:rsidDel="00000000">
              <w:rPr>
                <w:rtl w:val="0"/>
              </w:rPr>
              <w:t xml:space="preserve">Regulas Nr. 651/2014</w:t>
            </w:r>
            <w:r w:rsidR="00000000" w:rsidRPr="00000000" w:rsidDel="00000000">
              <w:rPr>
                <w:rtl w:val="0"/>
              </w:rPr>
              <w:t xml:space="preserve"> nosacījumiem šo noteikumu ietvaros piešķir, ievērojot </w:t>
            </w:r>
            <w:r w:rsidR="00000000" w:rsidRPr="00000000" w:rsidDel="00000000">
              <w:rPr>
                <w:rtl w:val="0"/>
              </w:rPr>
              <w:t xml:space="preserve">Regulas Nr. 651/2014</w:t>
            </w:r>
            <w:r w:rsidR="00000000" w:rsidRPr="00000000" w:rsidDel="00000000">
              <w:rPr>
                <w:rtl w:val="0"/>
              </w:rPr>
              <w:t xml:space="preserve"> 58. panta 4. punktā un 59. pantā noteiktos termiņus.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noteikt papildu nosacījumus, lai nodrošinātu plānoto ieguldījumu atbilstību dzimumu līdztiesības un vienlīdzīgu iespēju principiem, vai anotācijā skaidrot, kāpēc tādi nav iekļauti.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r w:rsidR="00000000" w:rsidRPr="00000000" w:rsidDel="00000000">
              <w:rPr>
                <w:rtl w:val="0"/>
              </w:rPr>
              <w:t xml:space="preserve">Vai projekts skar šo jomu?</w:t>
            </w:r>
            <w:r w:rsidR="00000000" w:rsidRPr="00000000" w:rsidDel="00000000">
              <w:rPr>
                <w:rtl w:val="0"/>
              </w:rPr>
              <w:t xml:space="preserve">Jā</w:t>
            </w:r>
            <w:r w:rsidR="00000000" w:rsidRPr="00000000" w:rsidDel="00000000">
              <w:rPr>
                <w:rtl w:val="0"/>
              </w:rPr>
              <w:t xml:space="preserve">Apraksts</w:t>
            </w:r>
            <w:r w:rsidR="00000000" w:rsidRPr="00000000" w:rsidDel="00000000">
              <w:rPr>
                <w:rtl w:val="0"/>
              </w:rPr>
              <w:t xml:space="preserve">Investīcijas īstenošanas rezultāta Rīgas valstspilsētas un Pierīgas (Saulkrasti, Carnikava) iedzīvotājiem un sabiedriskā transporta izmantotājiem būs iespēja izmantot mobilitātes punktu infrastruktūru, kā arī BRT līniju Rīgas valstspilsētā, tai skaitā tiks nodrošināta dzimumu līdztiesība, nodrošinot tiesības uz vienlīdzīgu attieksmi un iespējām pakalpojuma saņemšanā, neatkarīgi no dzimuma, rases vai etniskās izcelsmes, reliģijas vai pārliecības, invaliditātes, vecuma vai seksuālās piederības.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projekta anotācijas sadaļas “Pašreizējā situācija” rindkopā par projektā plānoto darbu sasaisti, sinerģiju un demarkāciju ar citu AF un citu atbalsta instrumentu investīcijām dubultfinansējuma riska mazināšanai (t.i., rindkopa sākas ar tekstu “Īstenojot projektu, finansējuma saņēmēji nodrošina projektā plānoto darbu sasaisti, sinerģiju un demarkāciju ar citu AF un citu atbalsta instrumentu investīcijām dubultfinansējuma riska mazināšanai, tai skaitā šādiem projektiem:…”) svītrot vārdus "RP SIA "Rīgas satiksme" zemās grīdas tramvaju iegāde"",”, jo  RP SIA “Rīgas satiksme” neīstenos zemās grīdas tramvaju iegādes projektu no citu AF vai citu atbalsta instrumentu investīcijām, tādējādi atsauce uz darbu sasaistes, sinerģijas un demarkācijas nodrošināšanu ar šādu projektu nav nepieciešama. Papildus minētajam norādām, ka Ministru kabineta noteikumu projekta anotācijā ir sniegta arī informācija, ka finansējums, kas sākotnēji tika paredzēts četru zemās grīdas tramvaju iegādei, tiek pārvirzīts no investīcijas 1.1.1.2.i.1. uz 1.1.1.2.i.2. un 1.1.1.2.i.3. saistīto pasākumu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anotācijas 1.3. sadaļā atbilstoši likuma “Par valsts budžetu 2023.gadam un budžeta ietvaru 2023., 2024. un 2025.gadam” 36.panta pirmās daļas 2.punktam, norādot, ka aizņēmuma apmērs AF projektu īstenošanai nevar pārsniegt AF finansējuma kopsummu nevis projekta attiecināmo izmaksu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 var saņemt aizņēmumu visām projektā iekļautajām (saskaņotām) aktivitātēm, ko paredz vienošanās vai līgumā ar Aģentūru par projekta īstenošanu, bet aizņēmuma apmērs nevar pārsniegt AF finansējuma kopsummu. PVN segšanai var izmanot savus līdzekļus, kas ir brīvi no komercdarbības atbalsta, vai piesaistīt citu finansējumu, kas nav AF finansējums (piemēram, nepieciešamo finansējumu PVN segšanai aizņemoties Valsts kasē). Lai finansējuma saņēmēji projekta ietvaros varētu saņemt aizņēmumus PVN izmaksām, attiecīgi PVN izmaksām ir jābūt iekļautām kā projekta sastāvdaļai. Visas projekta atbalstāmās darbības ir apliekamas ar PVN.</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(turpmāk – Aģentūra) nodrošina vienošanās vai līguma par projekta īstenošanu noslēgšanu ar finansējuma saņēmējiem (ar RP SIA Rīgas satiksme tiek noslēgts līgums, ar pašvaldībām – vienošanās), izlases veidā interešu konflikta, krāpšanas un korupcijas, kā arī dubultfinansējuma riska novēršanas pārbaužu veikšanu, pārbaužu projektu īstenošanas vietās veikšanu, projekta ieviešanas progresa un sasniegto rādītāju pārbaudes, tai skaitā pamatojošās dokumentācijas pārbaudes, datu ticamības pārbaudes</w:t>
            </w:r>
            <w:r w:rsidR="00000000" w:rsidRPr="00000000" w:rsidDel="00000000">
              <w:rPr>
                <w:u w:val="single"/>
                <w:rtl w:val="0"/>
              </w:rPr>
              <w:t xml:space="preserve">, tai skaitā atbalsta piešķiršanu un uzraudzības nodrošināšanu atbilstoši MK 2021. gada 7. septembra noteikumiem Nr.621 "Eiropas Savienības Atveseļošanas un noturības mehānisma plāna īstenošanas un uzraudzības kārtība"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pasvītroto teikuma daļu dzēst, jo CFLA neveiks komercdarbības atbalsta piešķiršanas un uzraudzības nodrošināšanu, jo to neparedz MK 2021. gada 7. septembra noteikumi Nr.621 "Eiropas Savienības Atveseļošanas un noturības mehānisma plāna īstenošanas un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(turpmāk – Aģentūra) nodrošina vienošanās vai līguma par projekta īstenošanu noslēgšanu ar finansējuma saņēmējiem (ar RP SIA Rīgas satiksme tiek noslēgts līgums, ar pašvaldībām – vienošanās), izlases veidā interešu konflikta, krāpšanas un korupcijas, kā arī dubultfinansējuma riska novēršanas pārbaužu veikšanu, pārbaužu projektu īstenošanas vietās veikšanu, projekta ieviešanas progresa un sasniegto rādītāju pārbaudes, tai skaitā pamatojošās dokumentācijas pārbaudes, datu ticamības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nodrošina vienošanās vai līguma par projekta īstenošanu noslēgšanu ar finansējuma saņēmējiem (ar RP SIA "Rīgas satiksme" tiek noslēgts līgums, ar pašvaldībām – vienošanās), izlases veidā interešu konflikta, krāpšanas un korupcijas, kā arī dubultfinansējuma riska novēršanas pārbaužu veikšanu, pārbaužu projektu īstenošanas vietās veikšanu, projekta ieviešanas progresa un sasniegto rādītāju pārbaudes, tai skaitā pamatojošās dokumentācijas pārbaudes, datu ticamības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plānoto grozījumu nozīmi un pienesumu Latvijas kopējai izaugsmei un tautsaimniecības attīstībai, t.sk. pēc iespējas ilustrējot to ar izmērāmiem rezultātiem, ņemot vērā Finanšu ministrijas 2023.gada vēstulē Nr. 5.1-24/21/ 1076 “Par Eiropas Savienības fondu un Atveseļošanas fonda investīciju pienesumu tautsaimniecībai” ietverto aicinājumu. Vēršam uzmanību, ka saskaņā ar Ministru kabineta 2021.gada 7.septembra noteikumu Nr.617 “Tiesību akta projekta sākotnējās ietekmes izvērtēšanas kārtība” 14.punktā noteikto, izstrādājot sākotnējās ietekmes novērtējumu (anotāciju), ir jāizvērtē arī normatīvā akta ietekme uz tautsaimniecību, norādot pēc iespējas izmērāmus rādītājus, kā arī novērtējot konkrētus aspektus par plānoto ieguldījumu sagaidāmo ietekmi un efektivitāti, t.sk. faktiski sagaidāmos rezultātus/ uzlabojumus.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 veicinās Latvijas nacionāla attīstības plāna 2021. - 2027. gadam rīcības virziena "Daba un vide "Zaļais kurss"" 283. uzdevuma "Gaisa kvalitātes uzlabošana slāpekļa oksīdu (NOx), amonjaka un daļiņu PM2,5 piesārņojuma samazināšanai blīvi apdzīvotās vietās un valstī kopumā, mērķtiecīgi sasniedzot augstu energoefektivitāti, oglekļa mazietilpīgu ražošanu un uzlabojot transporta sistēmas" izpildi, kā arī rīcības virziena mērķa "Integrēta, ilgtspējīga transporta sistēma, kas sniedz kvalitatīvas cilvēku un kravu mobilitātes iespējas visā valsts teritorijā, nodrošina gan vietējo sasniedzamību, izmantojot dzelzceļu kā sabiedriskā transporta mugurkaulu, gan arī starptautisko savienojamību, pilnībā iekļaujoties ES pamattīklā (Rail Baltica) un nodrošinot pamattīkla un visaptverošā tīkla sasaisti" 312. uzdevuma "Multimodāla sabiedriskā transporta tīkla ar dzelzceļu kā sabiedriskā transporta "mugurkaulu" izveidošana, integrējot Rail Baltica esošajā valsts un pašvaldību transporta tīklā, veidojot multimodālus transporta un pasažieru pārsēšanās mezglus, veicinot reģionu sasniedzamību, iedzīvotāju mobilitāti un vides pieejamību, turpinot dzelzceļa elektrifikāciju, vienlaikus attīstot drošu autoceļu un ielu infrastruktūru un nodrošinot ērtus savienojumus starp vilcienu un autobusu reisiem, visās darbībās nodrošinot piekļūstamības prasības" izpildi.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 veicinās Transporta attīstības pamatnostādnēs 2021. - 2027. gadam (turpmāk – TAP 2021-2027) noteiktā mērķa "Integrēta transporta sistēma, kas nodrošina drošu, efektīvu, viedu un ilgtspējīgu mobilitāti, veicina valsts ekonomisko izaugsmi, reģionālo attīstību un dod ieguldījumu pārejā uz ekonomiku ar zemu oglekļa emisijas līmeni" sasniegšanu. Latvijā ir svarīga sabiedriskā transporta sistēmas attīstība ar dzelzceļu kā tās mugurkaulu, mobilitātes punktu attīstība, vienlaikus veicinot iedzīvotāju mikromobilitātes (velosipēdi, skrejriteņi, līdzsvara un balansa riteņi u.c. rīki, pārvietošanās ar kājām) īpatsvara pieaugumu kopējā mobilitātē.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anotācijas 1.3.apakšsadaļā minēto Regulu pieņemšanas datumus, kā arī pieturēties pie vienā Regulu apzīmējuma, proti, pilnais nosaukums vai saīsinājums.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ka tramvaja līnijas pagarinājuma izbūve plānota 3,5 km garumā saskaņā ar ANM plānā paredzēto (257.rindkopa).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(257) Investīciju projekta ietvaros tiks iegādāti 4 zemās grīdas tramvaji, 17 elektroautobusi un 7 elektroautobusu uzlādes stacijas (šis atsevišķos MKN) kā arī nodrošināta nepieciešamā infrastruktūra, t.i., tramvaju līnijas pagarinājums 3,5 km garumā, neatkarīga ātrgaitas sabiedriskā transporta līnija un veloceļš 5,3 km garumā. Multimodālas mobilitātes nodrošināšanai tiks veikti ieguldījumi viedos, digitālos un videi draudzīgos mobilitātes mezglos (6 reģionāla un 2 vietējas nozīmes mobilitātes punkti), kas ir multimodāla transporta mugurkauls.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minēto nacionālo rādītāju samazināšana, salīdzinājumā ar AF plānā noteiktajiem, ir kā izņēmums, lai nekavētu AF plāna 1.1.1.r. reformas “Rīgas metropoles areāla transporta sistēmas zaļināšana” 1.1.1.2.i. investīcijas “Videi draudzīgi uzlabojumi Rīgas pilsētas sabiedriskā transporta sistēmā” 1.1.1.2.i.2.pasākuma (turpmāk – 1.1.1.2.i.2.pasākums)  ietvaros RP SIA “Rīgas satiksme” plānotā projekta, kas paredz transportmijas punkta pie Šķirotavas stacijas izbūvi un 7.tramvaja līnijas pagarinājuma izbūvi, savlaicīgu uzsākšanu, un neradītu risku projekta īstenošanai un 1.1.1.2.i.2.pasākumā  noteikto rādītāju sasniegšanu līdz 2026.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grozījumiem AF plānā, kā arī noteikumu projekts izstrādātas saskaņā ar finansējuma saņēmēja sniegtajiem ierosinājumiem, ņemot vērā ievērojamu būvniecības izmaksu kāpumu. Papildus tam identificēta transpormijas punkta, tai skaitā dispečerpunkta ēkas, izbūves nepieciešamība, lai nodrošinātu mobilitātes punkta Šķirotava funkcionēšanu.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2022. gada 14. jūlijā MK izskatīto informatīvu ziņojumu "Par Latvijas Atveseļošanas un noturības mehānisma plāna grozījumiem" (22-TA-1991) un šīs sēdes protokollēmumu (prot. Nr. 36, 113.§), SM 2022. gada 4. augustā iesniedza Finanšu ministrijā priekšlikumus AF plāna grozījumiem iesniegšanai Eiropas Komisijā, tai skaitā, iesniegti priekšlikumi investīcijas (1.1.1.2.i.2) nacionālo rādītāju grozījumiem (turpmāk – grozījumi), jo karadarbības Ukrainā un pret Krieviju un Baltkrieviju ieviesto sankciju rezultātā pieaugušās izmaksas būvniecības jomā. Kā rezultātā par pieejamo AF finansējumu iespējama mazāka tramvaja līnijas pagarinājuma izbūve.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šādas RP SIA Rīgas satiksme projektā paredzētās darbības un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samazināts tramvaja līnijas (maršruta) pagarinājuma izbūves garums no 3,5 km uz 2,2 km un papildināts ar trolejbusu līnijas (maršruta) pagarinājuma izbūvi 0,3 km garumā (nodrošinot savienojumu ar transportmijas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papildināts ar viena vienota transportmijas punkta (autobuss/ elektroautobuss, tramvajs, trolejbuss), kas ietver tā funkcionalitātes nodrošināšanai nepieciešamo infrastruktūru, tai skaitā dispečerpunkta ēkas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palielinājums par 10 miljoniem euro no 27 075 000 euro līdz 28 075 000 euro (pārvirzīts no investīcijas 1.1.1.2.i.1., iepriekš paredzēts četru zemas grīdas tramvaju iegādei).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1.1.1.2.i.2. ietvaros līdz 2026. gada 31. maijam sasniedzami šādi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Ādažu novada pašvaldība - izbūvēts viens videi draudzīgs mobilitātes punkts Rīgas metropoles areālā Carnikavā;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valstspilsētas pašvaldība - izbūvēti seši videi draudzīgi mobilitātes punkti Rīgas valstspilsētā 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Saulkrastu novada pašvaldība - izbūvēts viens videi draudzīgs mobilitātes punkts Rīgas metropoles areālā Saulkrastos;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Rīgas valstspilsētas pašvaldība – izbūvēta sabiedriskā transporta infrastruktūra, kas ietver BRT līniju 5,3 km garumā Rīgas valstspilsētas nozīmes koridorā Rīgas centrs – Dreiliņi un ar to saistītu velosipēdu un gājēju ceļu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Rīgas pašvaldības sabiedrībai ar ierobežotu atbildību "Rīgas Satiksme" (turpmāk – RP SIA Rīgas satiksme) - izbūvēts ar mobilitātes punktu "Šķirotava" izbūvi saistīts tramvaja līnijas pagarinājums 2,2 km garumā un trolejbusu līnijas pagarinājums 0,3 km garumā Rīgas valstspilsētā, kā arī transportmijas punkts un dispečerpunkta ēka.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1.1.1.2.i.3. ietvaros Rīgas valstspilsētas pašvaldībai līdz 2026. gada 1. maijam jānodrošina ar BRT līnijas izveidi saistīto ielu braucamās daļas izbūves, pārbūves un atjaunošanas darbību, kas ir tieši nepieciešamas projektā paredzēto darbību īstenošanai pabeigšanu, ņemot vērā pasākumam pieejamo finansējumu 2 312 500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kopējais pieejamais AF finansējums ir 99 597 992 euro, tai skaitā 1.1.1.2.i.2. pasākumam pieejamais finansējums ir 97 285 492 euro, 1.1.1.2.i.3. pasākumam pieejamais finansējums ir 2 312 500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Rīgas valstspilsētas pašvaldībai sabiedriskā transporta infrastruktūras izbūvei, kas ietver BRT līniju 5,3 km garumā Rīgas valstspilsētas nozīmes koridorā Rīgas centrs – Dreiliņi un ar to saistītu velosipēdu un gājēju ceļu infrastruktūru – 37 915 480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valstspilsētas pašvaldībai 1.1.1.2.i.3. saistītā pasākuma īstenošanai - 2 312 500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Rīgas valstspilsētas pašvaldībai sešu mobilitātes punktu izbūvei Rīgas valstspilsētā – 27 642 762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RP SIA Rīgas Satiksme ar mobilitātes punkta “Šķirotava” izbūvi saistītā tramvaja un trolejbusa līnijas pagarinājuma 2,5 km garumā, transportmijas punkta izbūvei Rīgas valstspilsētā - 28 075 000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Ādažu novada pašvaldībai mobilitātes punkta "Carnikava" izbūvei – 1 186 500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Saulkrastu novada pašvaldībai mobilitātes punkta "Saulkrasti" izbūvei – 2 465 750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aprakstu par CFLA deleģējumu, vispārīgi atsaucoties uz MK 2021. gada 7. septembra noteikumiem Nr.621 "Eiropas Savienības Atveseļošanas un noturības mehānisma plāna īstenošanas un uzraudzības kārtība", nedublējot minētos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(turpmāk – Aģentūra) nodrošina vienošanās vai līguma par projekta īstenošanu noslēgšanu ar finansējuma saņēmējiem (ar RP SIA Rīgas satiksme tiek noslēgts līgums, ar pašvaldībām – vienošanās), izlases veidā interešu konflikta, krāpšanas un korupcijas, kā arī dubultfinansējuma riska novēršanas pārbaužu veikšanu, pārbaužu projektu īstenošanas vietās veikšanu, projekta ieviešanas progresa un sasniegto rādītāju pārbaudes, tai skaitā pamatojošās dokumentācijas pārbaudes, datu ticamības pārbaudes, tai skaitā atbalsta piešķiršanu un uzraudzības nodrošināšanu atbilstoši MK 2021. gada 7. septembra noteikumiem Nr.621 "Eiropas Savienības Atveseļošanas un noturības mehānisma plāna īstenošanas un uzraudzības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skaitli un vārdu “276.punktu” ar skaitli un vārdu “276.rindkopa”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ar AF plāna 276.rindkopu, investīciju programmas realizācija nodrošinās valsts un pašvaldības funkciju īstenošanu. Investīcijas nepieciešamas sabiedriskā transporta pasūtījuma nodrošināšanai un tās kvalitātes uzlabošanai, kā arī velo mobilitātes publiskās infrastruktūras attīstībai. Investīcijas ietvaros paredzētā sabiedriskā transporta – ātrgaitas pilsētas sabiedriskā transporta infrastruktūras, tramvaja līniju infrastruktūras izbūve ir saderīga ar ES iekšējo tirgu (Regula Nr.1370/2007). Turpat, AF plāna 276.rindkopā noteikts, ka mobilitātes punktu publiskās lietošanas infrastruktūras izveide/ izbūve gājēju, velosipēdistu un sabiedriskā transporta vajadzībām, kā arī velo ceļu infrastruktūra nav uzskatāma kā komercdarbības atbalsta piešķiršana. BRT līnijas izbūvei tiek piemēroti Regulas 1370/2007 nosacījumi, bet ar to saistītajai velo ceļu infrastruktūrai netiek piemēroti Regulas Nr. 1370/2007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anotācijā norādīt Rīgas valsts pilsētas pašvaldības projektos paredzētos sadarbības partnerus, kā arī norādīt, kādas darbības/kāda iesaiste ir paredzētas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par sadarbības partneriem ir svītrota.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3.sadaļā pie ietekmes uz pašvaldību budžetiem nebūtu jānorāda plānotā finansiālā ietekme uz pašvaldību kapitālsabiedrībām, līdz ar to PVN izmaksas, kas attiecas uz RP SIA “Rīgas Satiksme” Atveseļošanas fonda finansējuma daļu, nebūtu jāiekļauj pie ietekmes uz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anotācijas 3. sadaļā un kā kārtējo gadu norādīt 2023.gadu.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lūdzam papildus norādīt kā aprēķināta finansiālā ietekme uz pašvladību budžetiem (PVN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 punkts papildināts 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Aprēķināta finansiālā ietekme uz pašvaldību budžetiem (PVN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MK protokollēmuma 4. un 5.punktā vārdus "priekšfinansējums"  ar vārdu "finansējums", ņemot vērā, ka atbilstoši  noteikumu projektam tiek paredzēti avansa un starpposma maksājumi, nevis valsts budžeta priekšfinansējums.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22-TA-1939</w:t>
    </w:r>
    <w:r>
      <w:br/>
    </w:r>
    <w:r w:rsidR="00000000" w:rsidRPr="00000000" w:rsidDel="00000000">
      <w:rPr>
        <w:rtl w:val="0"/>
      </w:rPr>
      <w:t xml:space="preserve">24.10.2023. 15.07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22-TA-1939</w:t>
    </w:r>
    <w:r>
      <w:br/>
    </w:r>
    <w:r w:rsidR="00000000" w:rsidRPr="00000000" w:rsidDel="00000000">
      <w:rPr>
        <w:rtl w:val="0"/>
      </w:rPr>
      <w:t xml:space="preserve">24.10.2023. 15.07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Izziņa_22-TA-1939.docx</dc:title>
</cp:coreProperties>
</file>

<file path=docProps/custom.xml><?xml version="1.0" encoding="utf-8"?>
<Properties xmlns="http://schemas.openxmlformats.org/officeDocument/2006/custom-properties" xmlns:vt="http://schemas.openxmlformats.org/officeDocument/2006/docPropsVTypes"/>
</file>