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373B" w:rsidRDefault="008C373B" w:rsidP="008C373B">
      <w:pPr>
        <w:spacing w:line="276" w:lineRule="auto"/>
        <w:jc w:val="center"/>
        <w:rPr>
          <w:b/>
          <w:bCs/>
          <w:sz w:val="28"/>
          <w:szCs w:val="28"/>
          <w:lang w:val="lv-LV"/>
        </w:rPr>
      </w:pPr>
      <w:r>
        <w:rPr>
          <w:b/>
          <w:bCs/>
          <w:sz w:val="28"/>
          <w:szCs w:val="28"/>
          <w:lang w:val="lv-LV"/>
        </w:rPr>
        <w:t>Latvijas Lielo pilsētu asociācijas i</w:t>
      </w:r>
      <w:r w:rsidRPr="005013A2">
        <w:rPr>
          <w:b/>
          <w:bCs/>
          <w:sz w:val="28"/>
          <w:szCs w:val="28"/>
          <w:lang w:val="lv-LV"/>
        </w:rPr>
        <w:t xml:space="preserve">zziņa priekšlikumiem par likumprojektu </w:t>
      </w:r>
    </w:p>
    <w:p w:rsidR="008C373B" w:rsidRPr="005013A2" w:rsidRDefault="008C373B" w:rsidP="008C373B">
      <w:pPr>
        <w:spacing w:line="276" w:lineRule="auto"/>
        <w:jc w:val="center"/>
        <w:rPr>
          <w:b/>
          <w:bCs/>
          <w:sz w:val="28"/>
          <w:szCs w:val="28"/>
          <w:lang w:val="lv-LV"/>
        </w:rPr>
      </w:pPr>
      <w:r w:rsidRPr="005013A2">
        <w:rPr>
          <w:b/>
          <w:bCs/>
          <w:sz w:val="28"/>
          <w:szCs w:val="28"/>
          <w:lang w:val="lv-LV"/>
        </w:rPr>
        <w:t>“Grozījumi Valsts sociālo pabalstu likumā”</w:t>
      </w:r>
      <w:r>
        <w:rPr>
          <w:b/>
          <w:bCs/>
          <w:sz w:val="28"/>
          <w:szCs w:val="28"/>
          <w:lang w:val="lv-LV"/>
        </w:rPr>
        <w:t xml:space="preserve"> (VSS-764)</w:t>
      </w:r>
    </w:p>
    <w:p w:rsidR="008C373B" w:rsidRPr="007071E5" w:rsidRDefault="008C373B" w:rsidP="008C373B">
      <w:pPr>
        <w:spacing w:line="276" w:lineRule="auto"/>
        <w:jc w:val="both"/>
        <w:rPr>
          <w:lang w:val="lv-LV"/>
        </w:rPr>
      </w:pPr>
    </w:p>
    <w:p w:rsidR="008C373B" w:rsidRPr="007071E5" w:rsidRDefault="008C373B" w:rsidP="008C373B">
      <w:pPr>
        <w:spacing w:line="276" w:lineRule="auto"/>
        <w:jc w:val="both"/>
        <w:rPr>
          <w:lang w:val="lv-LV"/>
        </w:rPr>
      </w:pPr>
    </w:p>
    <w:tbl>
      <w:tblPr>
        <w:tblW w:w="1488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3"/>
        <w:gridCol w:w="889"/>
        <w:gridCol w:w="4771"/>
        <w:gridCol w:w="8222"/>
      </w:tblGrid>
      <w:tr w:rsidR="008C373B" w:rsidRPr="007071E5" w:rsidTr="00C91777">
        <w:trPr>
          <w:trHeight w:val="557"/>
        </w:trPr>
        <w:tc>
          <w:tcPr>
            <w:tcW w:w="1003" w:type="dxa"/>
            <w:tcBorders>
              <w:top w:val="single" w:sz="4" w:space="0" w:color="auto"/>
              <w:left w:val="single" w:sz="4" w:space="0" w:color="auto"/>
              <w:bottom w:val="single" w:sz="4" w:space="0" w:color="auto"/>
              <w:right w:val="single" w:sz="4" w:space="0" w:color="auto"/>
            </w:tcBorders>
            <w:vAlign w:val="center"/>
          </w:tcPr>
          <w:p w:rsidR="008C373B" w:rsidRDefault="008C373B" w:rsidP="00C91777">
            <w:pPr>
              <w:spacing w:line="276" w:lineRule="auto"/>
              <w:jc w:val="center"/>
              <w:rPr>
                <w:b/>
                <w:bCs/>
                <w:lang w:val="lv-LV"/>
              </w:rPr>
            </w:pPr>
            <w:r w:rsidRPr="007071E5">
              <w:rPr>
                <w:b/>
                <w:bCs/>
                <w:lang w:val="lv-LV"/>
              </w:rPr>
              <w:t>Nr.</w:t>
            </w:r>
          </w:p>
          <w:p w:rsidR="008C373B" w:rsidRPr="007071E5" w:rsidRDefault="008C373B" w:rsidP="00C91777">
            <w:pPr>
              <w:spacing w:line="276" w:lineRule="auto"/>
              <w:jc w:val="center"/>
              <w:rPr>
                <w:b/>
                <w:bCs/>
                <w:lang w:val="lv-LV"/>
              </w:rPr>
            </w:pPr>
            <w:r w:rsidRPr="007071E5">
              <w:rPr>
                <w:b/>
                <w:bCs/>
                <w:lang w:val="lv-LV"/>
              </w:rPr>
              <w:t>p.k.</w:t>
            </w:r>
          </w:p>
        </w:tc>
        <w:tc>
          <w:tcPr>
            <w:tcW w:w="889" w:type="dxa"/>
            <w:tcBorders>
              <w:top w:val="single" w:sz="4" w:space="0" w:color="auto"/>
              <w:left w:val="single" w:sz="4" w:space="0" w:color="auto"/>
              <w:bottom w:val="single" w:sz="4" w:space="0" w:color="auto"/>
              <w:right w:val="single" w:sz="4" w:space="0" w:color="auto"/>
            </w:tcBorders>
            <w:vAlign w:val="center"/>
          </w:tcPr>
          <w:p w:rsidR="008C373B" w:rsidRPr="007071E5" w:rsidRDefault="008C373B" w:rsidP="00C91777">
            <w:pPr>
              <w:spacing w:line="276" w:lineRule="auto"/>
              <w:jc w:val="center"/>
              <w:rPr>
                <w:b/>
                <w:bCs/>
                <w:lang w:val="lv-LV"/>
              </w:rPr>
            </w:pPr>
            <w:r w:rsidRPr="007071E5">
              <w:rPr>
                <w:b/>
                <w:bCs/>
                <w:lang w:val="lv-LV"/>
              </w:rPr>
              <w:t>Lpp.</w:t>
            </w:r>
          </w:p>
        </w:tc>
        <w:tc>
          <w:tcPr>
            <w:tcW w:w="4771" w:type="dxa"/>
            <w:tcBorders>
              <w:top w:val="single" w:sz="4" w:space="0" w:color="auto"/>
              <w:left w:val="single" w:sz="4" w:space="0" w:color="auto"/>
              <w:bottom w:val="single" w:sz="4" w:space="0" w:color="auto"/>
              <w:right w:val="single" w:sz="4" w:space="0" w:color="auto"/>
            </w:tcBorders>
            <w:vAlign w:val="center"/>
          </w:tcPr>
          <w:p w:rsidR="008C373B" w:rsidRPr="007071E5" w:rsidRDefault="008C373B" w:rsidP="00C91777">
            <w:pPr>
              <w:spacing w:line="276" w:lineRule="auto"/>
              <w:jc w:val="center"/>
              <w:rPr>
                <w:b/>
                <w:bCs/>
                <w:lang w:val="lv-LV"/>
              </w:rPr>
            </w:pPr>
            <w:r w:rsidRPr="007071E5">
              <w:rPr>
                <w:b/>
                <w:bCs/>
                <w:lang w:val="lv-LV"/>
              </w:rPr>
              <w:t>Esošā redakcija</w:t>
            </w:r>
          </w:p>
        </w:tc>
        <w:tc>
          <w:tcPr>
            <w:tcW w:w="8222" w:type="dxa"/>
            <w:tcBorders>
              <w:top w:val="single" w:sz="4" w:space="0" w:color="auto"/>
              <w:left w:val="single" w:sz="4" w:space="0" w:color="auto"/>
              <w:bottom w:val="single" w:sz="4" w:space="0" w:color="auto"/>
              <w:right w:val="single" w:sz="4" w:space="0" w:color="auto"/>
            </w:tcBorders>
            <w:vAlign w:val="center"/>
          </w:tcPr>
          <w:p w:rsidR="008C373B" w:rsidRPr="007071E5" w:rsidRDefault="008C373B" w:rsidP="00C91777">
            <w:pPr>
              <w:spacing w:line="276" w:lineRule="auto"/>
              <w:jc w:val="center"/>
              <w:rPr>
                <w:b/>
                <w:bCs/>
                <w:lang w:val="lv-LV"/>
              </w:rPr>
            </w:pPr>
            <w:r>
              <w:rPr>
                <w:b/>
                <w:bCs/>
                <w:lang w:val="lv-LV"/>
              </w:rPr>
              <w:t>P</w:t>
            </w:r>
            <w:r w:rsidRPr="007071E5">
              <w:rPr>
                <w:b/>
                <w:bCs/>
                <w:lang w:val="lv-LV"/>
              </w:rPr>
              <w:t>riekšlikumi</w:t>
            </w:r>
          </w:p>
        </w:tc>
      </w:tr>
      <w:tr w:rsidR="008C373B" w:rsidRPr="007071E5" w:rsidTr="00C91777">
        <w:trPr>
          <w:trHeight w:val="1462"/>
        </w:trPr>
        <w:tc>
          <w:tcPr>
            <w:tcW w:w="1003" w:type="dxa"/>
            <w:tcBorders>
              <w:top w:val="single" w:sz="4" w:space="0" w:color="auto"/>
              <w:left w:val="single" w:sz="4" w:space="0" w:color="auto"/>
              <w:bottom w:val="single" w:sz="4" w:space="0" w:color="auto"/>
              <w:right w:val="single" w:sz="4" w:space="0" w:color="auto"/>
            </w:tcBorders>
            <w:vAlign w:val="center"/>
          </w:tcPr>
          <w:p w:rsidR="008C373B" w:rsidRPr="001F54F2" w:rsidRDefault="008C373B" w:rsidP="00C91777">
            <w:pPr>
              <w:numPr>
                <w:ilvl w:val="0"/>
                <w:numId w:val="1"/>
              </w:numPr>
              <w:spacing w:line="276" w:lineRule="auto"/>
              <w:jc w:val="both"/>
              <w:rPr>
                <w:bCs/>
                <w:lang w:val="lv-LV"/>
              </w:rPr>
            </w:pPr>
          </w:p>
        </w:tc>
        <w:tc>
          <w:tcPr>
            <w:tcW w:w="889" w:type="dxa"/>
            <w:tcBorders>
              <w:top w:val="single" w:sz="4" w:space="0" w:color="auto"/>
              <w:left w:val="single" w:sz="4" w:space="0" w:color="auto"/>
              <w:bottom w:val="single" w:sz="4" w:space="0" w:color="auto"/>
              <w:right w:val="single" w:sz="4" w:space="0" w:color="auto"/>
            </w:tcBorders>
            <w:vAlign w:val="center"/>
          </w:tcPr>
          <w:p w:rsidR="008C373B" w:rsidRPr="001F54F2" w:rsidRDefault="008C373B" w:rsidP="00C91777">
            <w:pPr>
              <w:spacing w:line="276" w:lineRule="auto"/>
              <w:jc w:val="center"/>
              <w:rPr>
                <w:lang w:val="lv-LV"/>
              </w:rPr>
            </w:pPr>
            <w:r w:rsidRPr="001F54F2">
              <w:rPr>
                <w:lang w:val="lv-LV"/>
              </w:rPr>
              <w:t>1.</w:t>
            </w:r>
          </w:p>
        </w:tc>
        <w:tc>
          <w:tcPr>
            <w:tcW w:w="4771" w:type="dxa"/>
            <w:tcBorders>
              <w:top w:val="single" w:sz="4" w:space="0" w:color="auto"/>
              <w:left w:val="single" w:sz="4" w:space="0" w:color="auto"/>
              <w:bottom w:val="single" w:sz="4" w:space="0" w:color="auto"/>
              <w:right w:val="single" w:sz="4" w:space="0" w:color="auto"/>
            </w:tcBorders>
          </w:tcPr>
          <w:p w:rsidR="008C373B" w:rsidRPr="001F54F2" w:rsidRDefault="008C373B" w:rsidP="008C373B">
            <w:pPr>
              <w:pStyle w:val="NormalWeb"/>
              <w:numPr>
                <w:ilvl w:val="0"/>
                <w:numId w:val="3"/>
              </w:numPr>
              <w:tabs>
                <w:tab w:val="left" w:pos="993"/>
              </w:tabs>
              <w:spacing w:before="0" w:beforeAutospacing="0" w:after="0" w:afterAutospacing="0"/>
              <w:jc w:val="both"/>
              <w:rPr>
                <w:rFonts w:ascii="Times New Roman" w:hAnsi="Times New Roman" w:cs="Times New Roman"/>
                <w:sz w:val="24"/>
                <w:szCs w:val="24"/>
              </w:rPr>
            </w:pPr>
            <w:r w:rsidRPr="001F54F2">
              <w:rPr>
                <w:rFonts w:ascii="Times New Roman" w:hAnsi="Times New Roman" w:cs="Times New Roman"/>
                <w:sz w:val="24"/>
                <w:szCs w:val="24"/>
              </w:rPr>
              <w:t>6. pantā:</w:t>
            </w:r>
          </w:p>
          <w:p w:rsidR="008C373B" w:rsidRPr="001F54F2" w:rsidRDefault="008C373B" w:rsidP="00C91777">
            <w:pPr>
              <w:pStyle w:val="NormalWeb"/>
              <w:tabs>
                <w:tab w:val="left" w:pos="993"/>
              </w:tabs>
              <w:spacing w:before="0" w:beforeAutospacing="0" w:after="0" w:afterAutospacing="0"/>
              <w:ind w:left="1070"/>
              <w:jc w:val="both"/>
              <w:rPr>
                <w:rFonts w:ascii="Times New Roman" w:hAnsi="Times New Roman" w:cs="Times New Roman"/>
                <w:sz w:val="24"/>
                <w:szCs w:val="24"/>
              </w:rPr>
            </w:pPr>
          </w:p>
          <w:p w:rsidR="008C373B" w:rsidRPr="001F54F2" w:rsidRDefault="008C373B" w:rsidP="00C91777">
            <w:pPr>
              <w:pStyle w:val="NormalWeb"/>
              <w:tabs>
                <w:tab w:val="left" w:pos="993"/>
              </w:tabs>
              <w:spacing w:before="0" w:beforeAutospacing="0" w:after="0" w:afterAutospacing="0"/>
              <w:jc w:val="both"/>
              <w:rPr>
                <w:rFonts w:ascii="Times New Roman" w:hAnsi="Times New Roman" w:cs="Times New Roman"/>
                <w:sz w:val="24"/>
                <w:szCs w:val="24"/>
              </w:rPr>
            </w:pPr>
            <w:r w:rsidRPr="001F54F2">
              <w:rPr>
                <w:rFonts w:ascii="Times New Roman" w:hAnsi="Times New Roman" w:cs="Times New Roman"/>
                <w:sz w:val="24"/>
                <w:szCs w:val="24"/>
              </w:rPr>
              <w:t>izteikt otrās daļas 2.punkta otro teikumu šādā redakcijā:</w:t>
            </w:r>
          </w:p>
          <w:p w:rsidR="008C373B" w:rsidRPr="001F54F2" w:rsidRDefault="008C373B" w:rsidP="00C91777">
            <w:pPr>
              <w:pStyle w:val="NormalWeb"/>
              <w:tabs>
                <w:tab w:val="left" w:pos="993"/>
              </w:tabs>
              <w:spacing w:before="0" w:beforeAutospacing="0" w:after="0" w:afterAutospacing="0"/>
              <w:jc w:val="both"/>
              <w:rPr>
                <w:rFonts w:ascii="Times New Roman" w:hAnsi="Times New Roman" w:cs="Times New Roman"/>
                <w:sz w:val="24"/>
                <w:szCs w:val="24"/>
              </w:rPr>
            </w:pPr>
            <w:r w:rsidRPr="001F54F2">
              <w:rPr>
                <w:rFonts w:ascii="Times New Roman" w:hAnsi="Times New Roman" w:cs="Times New Roman"/>
                <w:sz w:val="24"/>
                <w:szCs w:val="24"/>
              </w:rPr>
              <w:t>“Š</w:t>
            </w:r>
            <w:r w:rsidRPr="001F54F2">
              <w:rPr>
                <w:rFonts w:ascii="Times New Roman" w:hAnsi="Times New Roman" w:cs="Times New Roman"/>
                <w:sz w:val="24"/>
                <w:szCs w:val="24"/>
                <w:shd w:val="clear" w:color="auto" w:fill="FFFFFF"/>
              </w:rPr>
              <w:t>ādā gadījumā pabalstu piešķir līdz dienai, kad bērns sasniedz 20 gadu vecumu vai stājas laulībā.”</w:t>
            </w:r>
            <w:r w:rsidRPr="001F54F2">
              <w:rPr>
                <w:rFonts w:ascii="Times New Roman" w:hAnsi="Times New Roman" w:cs="Times New Roman"/>
                <w:sz w:val="24"/>
                <w:szCs w:val="24"/>
              </w:rPr>
              <w:t xml:space="preserve"> </w:t>
            </w:r>
          </w:p>
        </w:tc>
        <w:tc>
          <w:tcPr>
            <w:tcW w:w="8222" w:type="dxa"/>
            <w:tcBorders>
              <w:top w:val="single" w:sz="4" w:space="0" w:color="auto"/>
              <w:left w:val="single" w:sz="4" w:space="0" w:color="auto"/>
              <w:bottom w:val="single" w:sz="4" w:space="0" w:color="auto"/>
              <w:right w:val="single" w:sz="4" w:space="0" w:color="auto"/>
            </w:tcBorders>
          </w:tcPr>
          <w:p w:rsidR="008C373B" w:rsidRPr="001F54F2" w:rsidRDefault="008C373B" w:rsidP="00C91777">
            <w:pPr>
              <w:pStyle w:val="CommentText"/>
              <w:spacing w:after="0"/>
              <w:jc w:val="both"/>
              <w:rPr>
                <w:rFonts w:ascii="Times New Roman" w:hAnsi="Times New Roman"/>
                <w:sz w:val="24"/>
                <w:szCs w:val="24"/>
              </w:rPr>
            </w:pPr>
            <w:r w:rsidRPr="001F54F2">
              <w:rPr>
                <w:rFonts w:ascii="Times New Roman" w:hAnsi="Times New Roman"/>
                <w:sz w:val="24"/>
                <w:szCs w:val="24"/>
              </w:rPr>
              <w:t xml:space="preserve">Likumprojekta anotācijas II sadaļā norādīts, ka ĢVP ir tiesības saņemt arī par bērniem, kuri pamatota iemesla dēļ uz laiku nevar apmeklēt izglītības iestādi. </w:t>
            </w:r>
          </w:p>
          <w:p w:rsidR="008C373B" w:rsidRPr="001F54F2" w:rsidRDefault="008C373B" w:rsidP="00C91777">
            <w:pPr>
              <w:pStyle w:val="CommentText"/>
              <w:spacing w:after="0"/>
              <w:jc w:val="both"/>
              <w:rPr>
                <w:rFonts w:ascii="Times New Roman" w:hAnsi="Times New Roman"/>
                <w:sz w:val="24"/>
                <w:szCs w:val="24"/>
              </w:rPr>
            </w:pPr>
            <w:r w:rsidRPr="001F54F2">
              <w:rPr>
                <w:rFonts w:ascii="Times New Roman" w:hAnsi="Times New Roman"/>
                <w:sz w:val="24"/>
                <w:szCs w:val="24"/>
              </w:rPr>
              <w:t>Tiesiskās skaidrības nodrošināšanai un vienlīdzībai tiesību normas piemērošanā,</w:t>
            </w:r>
            <w:r>
              <w:rPr>
                <w:rFonts w:ascii="Times New Roman" w:hAnsi="Times New Roman"/>
                <w:sz w:val="24"/>
                <w:szCs w:val="24"/>
              </w:rPr>
              <w:t xml:space="preserve"> </w:t>
            </w:r>
            <w:r w:rsidRPr="001F54F2">
              <w:rPr>
                <w:rFonts w:ascii="Times New Roman" w:hAnsi="Times New Roman"/>
                <w:b/>
                <w:sz w:val="24"/>
                <w:szCs w:val="24"/>
              </w:rPr>
              <w:t>izsakām priekšlikumu atrunāt pamatotos iemeslus, kad bērns nevar apmeklēt izglītības iestādes</w:t>
            </w:r>
            <w:r w:rsidRPr="001F54F2">
              <w:rPr>
                <w:rFonts w:ascii="Times New Roman" w:hAnsi="Times New Roman"/>
                <w:sz w:val="24"/>
                <w:szCs w:val="24"/>
              </w:rPr>
              <w:t>, jo minētā punkta redakcija neparedz šādu nosacījumu – pamatota iemesla dēļ</w:t>
            </w:r>
            <w:r>
              <w:rPr>
                <w:rFonts w:ascii="Times New Roman" w:hAnsi="Times New Roman"/>
                <w:sz w:val="24"/>
                <w:szCs w:val="24"/>
              </w:rPr>
              <w:t xml:space="preserve">. </w:t>
            </w:r>
            <w:r w:rsidRPr="001F54F2">
              <w:rPr>
                <w:rFonts w:ascii="Times New Roman" w:hAnsi="Times New Roman"/>
                <w:sz w:val="24"/>
                <w:szCs w:val="24"/>
              </w:rPr>
              <w:t xml:space="preserve">Vai attiecīgi precizēt anotāciju, ja nav nepieciešams pamatots iemesls un pabalstu piešķirs visiem, kuri </w:t>
            </w:r>
            <w:r w:rsidRPr="001F54F2">
              <w:rPr>
                <w:rFonts w:ascii="Times New Roman" w:eastAsia="Times New Roman" w:hAnsi="Times New Roman"/>
                <w:sz w:val="24"/>
                <w:szCs w:val="24"/>
              </w:rPr>
              <w:t>atrodas akadēmiskā atvaļinājumā.</w:t>
            </w:r>
          </w:p>
        </w:tc>
      </w:tr>
      <w:tr w:rsidR="008C373B" w:rsidRPr="007071E5" w:rsidTr="00C91777">
        <w:trPr>
          <w:trHeight w:val="2687"/>
        </w:trPr>
        <w:tc>
          <w:tcPr>
            <w:tcW w:w="1003" w:type="dxa"/>
            <w:tcBorders>
              <w:top w:val="single" w:sz="4" w:space="0" w:color="auto"/>
              <w:left w:val="single" w:sz="4" w:space="0" w:color="auto"/>
              <w:bottom w:val="single" w:sz="4" w:space="0" w:color="auto"/>
              <w:right w:val="single" w:sz="4" w:space="0" w:color="auto"/>
            </w:tcBorders>
            <w:vAlign w:val="center"/>
          </w:tcPr>
          <w:p w:rsidR="008C373B" w:rsidRPr="001F54F2" w:rsidRDefault="008C373B" w:rsidP="008C373B">
            <w:pPr>
              <w:numPr>
                <w:ilvl w:val="0"/>
                <w:numId w:val="3"/>
              </w:numPr>
              <w:spacing w:line="276" w:lineRule="auto"/>
              <w:jc w:val="both"/>
              <w:rPr>
                <w:bCs/>
                <w:lang w:val="lv-LV"/>
              </w:rPr>
            </w:pPr>
          </w:p>
        </w:tc>
        <w:tc>
          <w:tcPr>
            <w:tcW w:w="889" w:type="dxa"/>
            <w:tcBorders>
              <w:top w:val="single" w:sz="4" w:space="0" w:color="auto"/>
              <w:left w:val="single" w:sz="4" w:space="0" w:color="auto"/>
              <w:bottom w:val="single" w:sz="4" w:space="0" w:color="auto"/>
              <w:right w:val="single" w:sz="4" w:space="0" w:color="auto"/>
            </w:tcBorders>
            <w:vAlign w:val="center"/>
          </w:tcPr>
          <w:p w:rsidR="008C373B" w:rsidRPr="001F54F2" w:rsidRDefault="008C373B" w:rsidP="00C91777">
            <w:pPr>
              <w:spacing w:line="276" w:lineRule="auto"/>
              <w:jc w:val="center"/>
              <w:rPr>
                <w:lang w:val="lv-LV"/>
              </w:rPr>
            </w:pPr>
            <w:r w:rsidRPr="001F54F2">
              <w:rPr>
                <w:lang w:val="lv-LV"/>
              </w:rPr>
              <w:t>3.-4.</w:t>
            </w:r>
          </w:p>
        </w:tc>
        <w:tc>
          <w:tcPr>
            <w:tcW w:w="4771" w:type="dxa"/>
            <w:tcBorders>
              <w:top w:val="single" w:sz="4" w:space="0" w:color="auto"/>
              <w:left w:val="single" w:sz="4" w:space="0" w:color="auto"/>
              <w:bottom w:val="single" w:sz="4" w:space="0" w:color="auto"/>
              <w:right w:val="single" w:sz="4" w:space="0" w:color="auto"/>
            </w:tcBorders>
          </w:tcPr>
          <w:p w:rsidR="008C373B" w:rsidRPr="001F54F2" w:rsidRDefault="008C373B" w:rsidP="008C373B">
            <w:pPr>
              <w:pStyle w:val="tv213"/>
              <w:numPr>
                <w:ilvl w:val="0"/>
                <w:numId w:val="2"/>
              </w:numPr>
              <w:spacing w:before="0" w:beforeAutospacing="0" w:after="0" w:afterAutospacing="0"/>
              <w:jc w:val="both"/>
            </w:pPr>
            <w:r w:rsidRPr="001F54F2">
              <w:t>Papildināt pārejas notikumus ar 36. un 37. punktu šādā redakcijā:</w:t>
            </w:r>
          </w:p>
          <w:p w:rsidR="008C373B" w:rsidRPr="001F54F2" w:rsidRDefault="008C373B" w:rsidP="00C91777">
            <w:pPr>
              <w:pStyle w:val="tv213"/>
              <w:spacing w:before="0" w:beforeAutospacing="0" w:after="0" w:afterAutospacing="0"/>
              <w:jc w:val="both"/>
            </w:pPr>
            <w:r w:rsidRPr="001F54F2">
              <w:t>[..]</w:t>
            </w:r>
          </w:p>
          <w:p w:rsidR="008C373B" w:rsidRPr="001F54F2" w:rsidRDefault="008C373B" w:rsidP="00C91777">
            <w:pPr>
              <w:pStyle w:val="tv213"/>
              <w:spacing w:before="0" w:beforeAutospacing="0" w:after="0" w:afterAutospacing="0"/>
              <w:jc w:val="both"/>
            </w:pPr>
            <w:r w:rsidRPr="001F54F2">
              <w:t>37. Šā likuma 24.pantā minētais attiecībā uz Ieslodzījuma vietu pārvaldi stājas spēkā 2022. gada 1.novembrī, kad Ieslodzījuma vietu pārvalde uzsāk informācijas nodošanu, izmantojot Ieslodzīto informācijas sistēmu. Līdz 2022.gada 31.oktobrim valsts sociālo pabalstu izmaksu personām, kuras atrodas ieslodzījuma vietā, pārtrauc, ja VSAA rīcībā ir informācija par personas nonākšanu ieslodzījuma vietā.”</w:t>
            </w:r>
            <w:r w:rsidRPr="001F54F2" w:rsidDel="00D43C7D">
              <w:t xml:space="preserve"> </w:t>
            </w:r>
          </w:p>
        </w:tc>
        <w:tc>
          <w:tcPr>
            <w:tcW w:w="8222" w:type="dxa"/>
            <w:tcBorders>
              <w:top w:val="single" w:sz="4" w:space="0" w:color="auto"/>
              <w:left w:val="single" w:sz="4" w:space="0" w:color="auto"/>
              <w:bottom w:val="single" w:sz="4" w:space="0" w:color="auto"/>
              <w:right w:val="single" w:sz="4" w:space="0" w:color="auto"/>
            </w:tcBorders>
          </w:tcPr>
          <w:p w:rsidR="008C373B" w:rsidRPr="001F54F2" w:rsidRDefault="008C373B" w:rsidP="00C91777">
            <w:pPr>
              <w:pStyle w:val="CommentText"/>
              <w:spacing w:after="0"/>
              <w:jc w:val="both"/>
              <w:rPr>
                <w:rFonts w:ascii="Times New Roman" w:hAnsi="Times New Roman"/>
                <w:b/>
                <w:bCs/>
                <w:iCs/>
                <w:sz w:val="24"/>
                <w:szCs w:val="24"/>
              </w:rPr>
            </w:pPr>
            <w:r w:rsidRPr="001F54F2">
              <w:rPr>
                <w:rFonts w:ascii="Times New Roman" w:hAnsi="Times New Roman"/>
                <w:b/>
                <w:bCs/>
                <w:iCs/>
                <w:sz w:val="24"/>
                <w:szCs w:val="24"/>
              </w:rPr>
              <w:t>Izsakām priekšlikumu 37. punktā neizmantot saīsinājumu VSAA.</w:t>
            </w:r>
          </w:p>
        </w:tc>
      </w:tr>
    </w:tbl>
    <w:p w:rsidR="008C373B" w:rsidRPr="007071E5" w:rsidRDefault="008C373B" w:rsidP="008C373B">
      <w:pPr>
        <w:spacing w:line="276" w:lineRule="auto"/>
        <w:jc w:val="both"/>
        <w:rPr>
          <w:lang w:val="lv-LV"/>
        </w:rPr>
      </w:pPr>
    </w:p>
    <w:p w:rsidR="00A53ADD" w:rsidRPr="008C373B" w:rsidRDefault="00A53ADD">
      <w:pPr>
        <w:rPr>
          <w:lang w:val="lv-LV"/>
        </w:rPr>
      </w:pPr>
      <w:bookmarkStart w:id="0" w:name="_GoBack"/>
      <w:bookmarkEnd w:id="0"/>
    </w:p>
    <w:sectPr w:rsidR="00A53ADD" w:rsidRPr="008C373B" w:rsidSect="000253CD">
      <w:footerReference w:type="default" r:id="rId5"/>
      <w:footerReference w:type="first" r:id="rId6"/>
      <w:pgSz w:w="16838" w:h="11906" w:orient="landscape"/>
      <w:pgMar w:top="567" w:right="1440" w:bottom="567" w:left="144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60F5" w:rsidRDefault="008C373B">
    <w:pPr>
      <w:pStyle w:val="Footer"/>
      <w:jc w:val="center"/>
    </w:pPr>
    <w:r>
      <w:fldChar w:fldCharType="begin"/>
    </w:r>
    <w:r>
      <w:instrText>PAGE   \* MERGEFORMAT</w:instrText>
    </w:r>
    <w:r>
      <w:fldChar w:fldCharType="separate"/>
    </w:r>
    <w:r w:rsidRPr="001F54F2">
      <w:rPr>
        <w:noProof/>
        <w:lang w:val="lv-LV"/>
      </w:rPr>
      <w:t>2</w:t>
    </w:r>
    <w:r>
      <w:fldChar w:fldCharType="end"/>
    </w:r>
  </w:p>
  <w:p w:rsidR="00EE60F5" w:rsidRDefault="008C37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54F2" w:rsidRDefault="008C373B">
    <w:pPr>
      <w:pStyle w:val="Footer"/>
      <w:jc w:val="center"/>
    </w:pPr>
    <w:r>
      <w:fldChar w:fldCharType="begin"/>
    </w:r>
    <w:r>
      <w:instrText>PAGE   \* MERGEFORMAT</w:instrText>
    </w:r>
    <w:r>
      <w:fldChar w:fldCharType="separate"/>
    </w:r>
    <w:r w:rsidRPr="009B6067">
      <w:rPr>
        <w:noProof/>
        <w:lang w:val="lv-LV"/>
      </w:rPr>
      <w:t>1</w:t>
    </w:r>
    <w:r>
      <w:fldChar w:fldCharType="end"/>
    </w:r>
  </w:p>
  <w:p w:rsidR="001F54F2" w:rsidRDefault="008C373B">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943F2F"/>
    <w:multiLevelType w:val="hybridMultilevel"/>
    <w:tmpl w:val="479806F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FB7795A"/>
    <w:multiLevelType w:val="hybridMultilevel"/>
    <w:tmpl w:val="9214788A"/>
    <w:lvl w:ilvl="0" w:tplc="0426000F">
      <w:start w:val="1"/>
      <w:numFmt w:val="decimal"/>
      <w:lvlText w:val="%1."/>
      <w:lvlJc w:val="left"/>
      <w:pPr>
        <w:ind w:left="672" w:hanging="360"/>
      </w:pPr>
    </w:lvl>
    <w:lvl w:ilvl="1" w:tplc="04260019">
      <w:start w:val="1"/>
      <w:numFmt w:val="lowerLetter"/>
      <w:lvlText w:val="%2."/>
      <w:lvlJc w:val="left"/>
      <w:pPr>
        <w:ind w:left="1044" w:hanging="360"/>
      </w:pPr>
    </w:lvl>
    <w:lvl w:ilvl="2" w:tplc="0426001B" w:tentative="1">
      <w:start w:val="1"/>
      <w:numFmt w:val="lowerRoman"/>
      <w:lvlText w:val="%3."/>
      <w:lvlJc w:val="right"/>
      <w:pPr>
        <w:ind w:left="1764" w:hanging="180"/>
      </w:pPr>
    </w:lvl>
    <w:lvl w:ilvl="3" w:tplc="0426000F" w:tentative="1">
      <w:start w:val="1"/>
      <w:numFmt w:val="decimal"/>
      <w:lvlText w:val="%4."/>
      <w:lvlJc w:val="left"/>
      <w:pPr>
        <w:ind w:left="2484" w:hanging="360"/>
      </w:pPr>
    </w:lvl>
    <w:lvl w:ilvl="4" w:tplc="04260019" w:tentative="1">
      <w:start w:val="1"/>
      <w:numFmt w:val="lowerLetter"/>
      <w:lvlText w:val="%5."/>
      <w:lvlJc w:val="left"/>
      <w:pPr>
        <w:ind w:left="3204" w:hanging="360"/>
      </w:pPr>
    </w:lvl>
    <w:lvl w:ilvl="5" w:tplc="0426001B" w:tentative="1">
      <w:start w:val="1"/>
      <w:numFmt w:val="lowerRoman"/>
      <w:lvlText w:val="%6."/>
      <w:lvlJc w:val="right"/>
      <w:pPr>
        <w:ind w:left="3924" w:hanging="180"/>
      </w:pPr>
    </w:lvl>
    <w:lvl w:ilvl="6" w:tplc="0426000F" w:tentative="1">
      <w:start w:val="1"/>
      <w:numFmt w:val="decimal"/>
      <w:lvlText w:val="%7."/>
      <w:lvlJc w:val="left"/>
      <w:pPr>
        <w:ind w:left="4644" w:hanging="360"/>
      </w:pPr>
    </w:lvl>
    <w:lvl w:ilvl="7" w:tplc="04260019" w:tentative="1">
      <w:start w:val="1"/>
      <w:numFmt w:val="lowerLetter"/>
      <w:lvlText w:val="%8."/>
      <w:lvlJc w:val="left"/>
      <w:pPr>
        <w:ind w:left="5364" w:hanging="360"/>
      </w:pPr>
    </w:lvl>
    <w:lvl w:ilvl="8" w:tplc="0426001B" w:tentative="1">
      <w:start w:val="1"/>
      <w:numFmt w:val="lowerRoman"/>
      <w:lvlText w:val="%9."/>
      <w:lvlJc w:val="right"/>
      <w:pPr>
        <w:ind w:left="6084" w:hanging="180"/>
      </w:pPr>
    </w:lvl>
  </w:abstractNum>
  <w:abstractNum w:abstractNumId="2" w15:restartNumberingAfterBreak="0">
    <w:nsid w:val="6E6B43A2"/>
    <w:multiLevelType w:val="hybridMultilevel"/>
    <w:tmpl w:val="3288D806"/>
    <w:lvl w:ilvl="0" w:tplc="0426000F">
      <w:start w:val="8"/>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73B"/>
    <w:rsid w:val="008C373B"/>
    <w:rsid w:val="00A53ADD"/>
    <w:rsid w:val="00E62D5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A0E0EA-3179-44D2-9E02-EA9C29EAA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C373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213">
    <w:name w:val="tv213"/>
    <w:basedOn w:val="Normal"/>
    <w:rsid w:val="008C373B"/>
    <w:pPr>
      <w:spacing w:before="100" w:beforeAutospacing="1" w:after="100" w:afterAutospacing="1"/>
    </w:pPr>
    <w:rPr>
      <w:lang w:val="lv-LV" w:eastAsia="lv-LV"/>
    </w:rPr>
  </w:style>
  <w:style w:type="paragraph" w:styleId="Footer">
    <w:name w:val="footer"/>
    <w:basedOn w:val="Normal"/>
    <w:link w:val="FooterChar"/>
    <w:uiPriority w:val="99"/>
    <w:rsid w:val="008C373B"/>
    <w:pPr>
      <w:tabs>
        <w:tab w:val="center" w:pos="4153"/>
        <w:tab w:val="right" w:pos="8306"/>
      </w:tabs>
    </w:pPr>
  </w:style>
  <w:style w:type="character" w:customStyle="1" w:styleId="FooterChar">
    <w:name w:val="Footer Char"/>
    <w:basedOn w:val="DefaultParagraphFont"/>
    <w:link w:val="Footer"/>
    <w:uiPriority w:val="99"/>
    <w:rsid w:val="008C373B"/>
    <w:rPr>
      <w:rFonts w:ascii="Times New Roman" w:eastAsia="Times New Roman" w:hAnsi="Times New Roman" w:cs="Times New Roman"/>
      <w:sz w:val="24"/>
      <w:szCs w:val="24"/>
      <w:lang w:val="en-US"/>
    </w:rPr>
  </w:style>
  <w:style w:type="paragraph" w:styleId="CommentText">
    <w:name w:val="annotation text"/>
    <w:basedOn w:val="Normal"/>
    <w:link w:val="CommentTextChar"/>
    <w:unhideWhenUsed/>
    <w:rsid w:val="008C373B"/>
    <w:pPr>
      <w:spacing w:after="160"/>
    </w:pPr>
    <w:rPr>
      <w:rFonts w:ascii="Calibri" w:eastAsia="Calibri" w:hAnsi="Calibri"/>
      <w:sz w:val="20"/>
      <w:szCs w:val="20"/>
      <w:lang w:val="lv-LV"/>
    </w:rPr>
  </w:style>
  <w:style w:type="character" w:customStyle="1" w:styleId="CommentTextChar">
    <w:name w:val="Comment Text Char"/>
    <w:basedOn w:val="DefaultParagraphFont"/>
    <w:link w:val="CommentText"/>
    <w:rsid w:val="008C373B"/>
    <w:rPr>
      <w:rFonts w:ascii="Calibri" w:eastAsia="Calibri" w:hAnsi="Calibri" w:cs="Times New Roman"/>
      <w:sz w:val="20"/>
      <w:szCs w:val="20"/>
    </w:rPr>
  </w:style>
  <w:style w:type="paragraph" w:styleId="NormalWeb">
    <w:name w:val="Normal (Web)"/>
    <w:basedOn w:val="Normal"/>
    <w:uiPriority w:val="99"/>
    <w:unhideWhenUsed/>
    <w:rsid w:val="008C373B"/>
    <w:pPr>
      <w:spacing w:before="100" w:beforeAutospacing="1" w:after="100" w:afterAutospacing="1"/>
    </w:pPr>
    <w:rPr>
      <w:rFonts w:ascii="Calibri" w:eastAsia="Calibri" w:hAnsi="Calibri" w:cs="Calibri"/>
      <w:sz w:val="22"/>
      <w:szCs w:val="22"/>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918</Words>
  <Characters>524</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Company>LM</Company>
  <LinksUpToDate>false</LinksUpToDate>
  <CharactersWithSpaces>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Lamba</dc:creator>
  <cp:keywords/>
  <dc:description/>
  <cp:lastModifiedBy>Līga Lamba</cp:lastModifiedBy>
  <cp:revision>1</cp:revision>
  <dcterms:created xsi:type="dcterms:W3CDTF">2021-09-29T10:24:00Z</dcterms:created>
  <dcterms:modified xsi:type="dcterms:W3CDTF">2021-09-29T10:25:00Z</dcterms:modified>
</cp:coreProperties>
</file>