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25-TA-3114: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(25.07.2025.)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12.02.2026. 09:44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apakšsadaļas “Pašreizējā situācija, problēmas un risinājumi” punktā “Problēmas apraksts” 4.apakšpunktā aprakstu par 145. un 146. punkta apvienošanu, norādot, ka tiek aizstāti ar 182.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 precizējumu anotācijas 1.3. apakšsadaļas 4. apakšpunkta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6.2.apakšpunktā precizēt norādīto līdz 2025.gada 31.decembrim 3.1.2.6.i. investīcijas projekta īstenošanai kopumā izmantoto kopsummu, kā arī 2026.gadā sākotnēji plānoto kopsummu un 2026.gadā plānoto finansējuma apmēru, vienlaicīgi precizējot 3.sadaļas ailē “2026 saskaņā ar valsts budžetu kārtējam gadam” 2., 3. punktā un 2.1., 3.1. apakšpunktā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precizējumus anotācijas 3. sadaļā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w:t>
            </w:r>
            <w:r w:rsidR="00000000" w:rsidRPr="00000000" w:rsidDel="00000000">
              <w:rPr>
                <w:i w:val="1"/>
                <w:rtl w:val="0"/>
              </w:rPr>
              <w:t xml:space="preserve">euro</w:t>
            </w:r>
            <w:r w:rsidR="00000000" w:rsidRPr="00000000" w:rsidDel="00000000">
              <w:rPr>
                <w:rtl w:val="0"/>
              </w:rPr>
              <w:t xml:space="preserve"> izmaksāti valsts sabiedrībai ar ierobežotu atbildību "Nacionālais rehabilitācijas centrs "Vaivari"", lai sekmētu tehnisko palīglīdzekļu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Ministru kabineta 2025. gada 4. februāra noteikumu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noteikumi Nr. 83) 7. punktā vārdus "līdz 2026. gada 30. jūnijam", ņemot vēra, ka noteikumu projektu īsteno līdz 2026. gada 30. jūnijam (noteikumu Nr. 83 42. punkts) un Centrālā finanšu un līgumu aģentūra (turpmāk - CFLA) informāciju par mērķrādītāja izpildes sasniegšanu nosūta ne vēlāk kā līdz 2026. gada 31. augustam (noteikumu Nr. 83 38.2. apakšpunkts). Attiecīgi rādītājs tiks sasniegts (CFLA veiks izmaksu) laika posmā no projekta pabeigšanas (2026. gada 30. jūnijs) līdz pārbaudes pabeigšanai un ministrijas informēšanai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Finanšu ministrijas – koordinējošās iestādes vadlīniju Nr. 1 "Vadlīnijas informatīvā ziņojuma vai Ministru kabineta noteikumu izstrādei par Eiropas Savienības Atveseļošanas un noturības mehānisma plāna reformas vai investīcijas ieviešanu" 9. punkta 4) apakšpunktam MK noteikumos par investīcijas īstenošanu nosaka investīcijas rādītājus un to sasniegšanas termiņus. Attiecīgi  Labklājības ministrija nevar svītrot MK noteikumu Nr. 83 7. punktā noteikto mērķrādītāja sasniegšanas termiņu. Šis termiņš ir atbilstošs aktuālajai Eiropas Padomes īstenošanas lēmuma par Latvijas Atveseļošanas un noturības plāna novērtējuma apstiprināšanu un Atveseļošanas un noturības mehānisma plāna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3.1.2.6.i. investīcijas projekta īstenošanu plānots pabeigt līdz 2026. gada 30. jūnijam. Līdz šim termiņam valsts sabiedrība ar ierobežotu atbildību “Nacionālais rehabilitācijas centrs "Vaivari"" (turpmāk – NRC "Vaivari") iesniegs arī pieprasījumu noslēguma maksājumam, kas ir priekšnoteikums MK noteikumu Nr. 83 7. punktā noteiktā mērķrādītāja izpildei. Ņemot vērā, ka minētā mērķrādītāja sasniegšanu apliecina Centrālās finanšu un līgumu aģentūras informācija par veiktajiem maksājumiem NRC "Vaivari", piedāvājam svītrot termiņu MK noteikumu Nr. 38.2. apakšpunktā, kā arī precizēt 42. punktu un noteikt, ka investīciju īsteno 2026. gada 31. augustam, bet investīcijas projektu – līdz 2026.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w:t>
            </w:r>
            <w:r w:rsidR="00000000" w:rsidRPr="00000000" w:rsidDel="00000000">
              <w:rPr>
                <w:i w:val="1"/>
                <w:rtl w:val="0"/>
              </w:rPr>
              <w:t xml:space="preserve">euro</w:t>
            </w:r>
            <w:r w:rsidR="00000000" w:rsidRPr="00000000" w:rsidDel="00000000">
              <w:rPr>
                <w:rtl w:val="0"/>
              </w:rPr>
              <w:t xml:space="preserve"> izmaksāti valsts sabiedrībai ar ierobežotu atbildību "Nacionālais rehabilitācijas centrs "Vaivari"", lai sekmētu tehnisko palīglīdzekļu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izmaksas finansējuma saņēmējs plāno ne vairāk kā 10 procentu apmērā no šo noteikumu </w:t>
            </w:r>
            <w:r w:rsidR="00000000" w:rsidRPr="00000000" w:rsidDel="00000000">
              <w:rPr>
                <w:rtl w:val="0"/>
              </w:rPr>
              <w:t xml:space="preserve">15.2.</w:t>
            </w:r>
            <w:r w:rsidR="00000000" w:rsidRPr="00000000" w:rsidDel="00000000">
              <w:rPr>
                <w:rtl w:val="0"/>
              </w:rPr>
              <w:t xml:space="preserve"> un </w:t>
            </w:r>
            <w:r w:rsidR="00000000" w:rsidRPr="00000000" w:rsidDel="00000000">
              <w:rPr>
                <w:rtl w:val="0"/>
              </w:rPr>
              <w:t xml:space="preserve">15.3.</w:t>
            </w:r>
            <w:r w:rsidR="00000000" w:rsidRPr="00000000" w:rsidDel="00000000">
              <w:rPr>
                <w:rtl w:val="0"/>
              </w:rPr>
              <w:t xml:space="preserve"> apakšpunktā minēto izmaksu Atveseļošanas fonda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16. punktā),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MK noteikumu Nr. 83 16. punktā paredzētie izmaksu procentuālie ierobežojumi nav konkretizēti tāpat kā citos investīciju MK noteikumos. Ir piemērojama  analoģija ar ES fondu investīciju praksi, kas noteikta Finanšu ministrijas – vadošās iestādes vadlīniju Nr. 1.2. "Vadlīnijas attiecināmo izmaksu noteikšanai Eiropas Savienības kohēzijas politikas programmas 2021.-2027.gada plānošanas periodā" 19. punktā – uz projekta iesniegšanas brīdi procentuāli ierobežoto izmaksu apmērs attiecībā uz projekta budžeta pozīcijām nosakāms no projekta plānotajām izmaksām, taču projekta noslēguma budžeta kopsavilkums ir jākoriģē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izmaksas finansējuma saņēmējs plāno ne vairāk kā 10 procentu apmērā no šo noteikumu </w:t>
            </w:r>
            <w:r w:rsidR="00000000" w:rsidRPr="00000000" w:rsidDel="00000000">
              <w:rPr>
                <w:rtl w:val="0"/>
              </w:rPr>
              <w:t xml:space="preserve">15.2.</w:t>
            </w:r>
            <w:r w:rsidR="00000000" w:rsidRPr="00000000" w:rsidDel="00000000">
              <w:rPr>
                <w:rtl w:val="0"/>
              </w:rPr>
              <w:t xml:space="preserve"> un </w:t>
            </w:r>
            <w:r w:rsidR="00000000" w:rsidRPr="00000000" w:rsidDel="00000000">
              <w:rPr>
                <w:rtl w:val="0"/>
              </w:rPr>
              <w:t xml:space="preserve">15.3.</w:t>
            </w:r>
            <w:r w:rsidR="00000000" w:rsidRPr="00000000" w:rsidDel="00000000">
              <w:rPr>
                <w:rtl w:val="0"/>
              </w:rPr>
              <w:t xml:space="preserve"> apakšpunktā minēto izmaksu Atveseļošanas fonda finansējuma apmēra.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šo noteikumu </w:t>
            </w:r>
            <w:r w:rsidR="00000000" w:rsidRPr="00000000" w:rsidDel="00000000">
              <w:rPr>
                <w:rtl w:val="0"/>
              </w:rPr>
              <w:t xml:space="preserve">7.</w:t>
            </w:r>
            <w:r w:rsidR="00000000" w:rsidRPr="00000000" w:rsidDel="00000000">
              <w:rPr>
                <w:rtl w:val="0"/>
              </w:rPr>
              <w:t xml:space="preserve"> punktā minētā mērķrādītāja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83 8. punkta plānotā redakcija paredz, ka "Mērķrādītāja sasniegšanu apliecina Centrālās finanšu un līgumu aģentūra (turpmāk – aģentūra), informējot par investīcijas īstenošanu atbildīgo nozares ministriju par aģentūras veiktajiem maksājumiem valsts sabiedrībai ar ierobežotu atbildību "Nacionālais rehabilitācijas centrs "Vaivari"" un pievienojot izdrukas no Kohēzijas politikas fondu vadības informācijas sistēmas Atveseļošanas fonda moduļa (turpmāk – vadības informācijas sistēma), kas apliecina aģentūras veikto maksājumu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attiecīgās izmaksas veic un mērķrādītāja sasniegšanu apliecina pati CFLA. Ievērojot minēto, aicinām aizstāt noteikumu Nr. 83 23.3.1. apakšpunkta plānotajā redakcijā vārdus un skaitli “šo noteikumu 7. punktā minētā mērķrādītāja sasniegšanu” ar vārdiem un skaitli “pievieno nepieciešamo pamatojošo dokumentāciju šo noteikumu 7. punktā minētā mērķrādītāja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pievieno nepieciešamo pamatojošo dokumentāciju šo noteikumu 7. punktā minētā mērķrādītāja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83 23.3.1.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pievieno nepieciešamo pamatojošo dokumentāciju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mērķrādītāja sasniegšanai;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29.12.2025. 14:06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 punkts anotācijā tiek pamatots nepilnīgi. Aicinām skaidrot anotācijā, kādēļ noteikumu 24.1.1. apakšpunktā ietverta atsauce arī uz Ministru kabineta 2021. gada 21. decembra noteikumu Nr. 878 "Tehnisko palīglīdzekļu noteikumi" 2. pielikuma </w:t>
            </w:r>
            <w:r w:rsidR="00000000" w:rsidRPr="00000000" w:rsidDel="00000000">
              <w:rPr>
                <w:u w:val="single"/>
                <w:rtl w:val="0"/>
              </w:rPr>
              <w:t xml:space="preserve">5. punktu</w:t>
            </w:r>
            <w:r w:rsidR="00000000" w:rsidRPr="00000000" w:rsidDel="00000000">
              <w:rPr>
                <w:rtl w:val="0"/>
              </w:rPr>
              <w:t xml:space="preserve"> kā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norādei Labklājības ministrija ir papildus precizējusi anotācijas 3. punktu, sniedzot skaidrojumu par izņēmuma uz 2021. gada 21. decembra Ministru kabineta noteikumu Nr. 878 2. pielikuma (turpmāk – MK noteikumu Nr. 878 2. pielikums) 5. punktu nepieciešamību. Anotācijā norādīts, ka šī atsauce ir tehnisks precizējums, jo MK noteikumu Nr. 878 2. pielikumā pārstrukturēšanas dēļ ir mainījušies tehnisko palīglīdzekļu punktu numuri. Iepriekš "pulsa oksimetrs pieaugušajiem" bija iekļauts MK noteikumu Nr. 878 2. pielikumā kā punkts Nr. 4, bet pēc MK noteikumu Nr. 878 Nr. 2. pielikuma grozījumiem tas ir punkts Nr. 5. Lūdzam skatīt papildināto informāciju anotācijas risinājuma daļas 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ietverto atsauci uz Eiropas Parlamenta un Padomes 2024. gada 23. septembra Regulas (ES, Euratom) 2024/2509 par finanšu noteikumiem, ko piemēro Savienības vispārējam budžetam (pārstrādāta redakcija) 61. pantu, lūdzam aizpildīt anotācijas 5. sadaļu, tostarp 5.1. apakšsadaļu un 5.4. apakšsadaļas 1. tabulu, par minētās regulas vienības ieviešanu noteikumu projektā. Vienlaikus aicinām anotācijā izvērstāk skaidrot, vai un kā ar projekta 4. un 5. punktu tiek ietekmēti finansējuma saņēmēja un investīcijas projekta īstenošanā iesaistītā personāla pienākumi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veiktos papildinājumus anotācijas 5. sadaļas, 5.1. apakšsadaļas un 5.4. apakšsadaļas 1.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Grozījumu šo noteikumu </w:t>
            </w:r>
            <w:r w:rsidR="00000000" w:rsidRPr="00000000" w:rsidDel="00000000">
              <w:rPr>
                <w:rtl w:val="0"/>
              </w:rPr>
              <w:t xml:space="preserve">24.1.1.</w:t>
            </w:r>
            <w:r w:rsidR="00000000" w:rsidRPr="00000000" w:rsidDel="00000000">
              <w:rPr>
                <w:rtl w:val="0"/>
              </w:rPr>
              <w:t xml:space="preserve"> apakšpunktā piemēro ar 2026.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tiesību sistēmā nav piemērojamas tiesību normas ar atpakaļejošu spēku. Proti, Oficiālo publikāciju un tiesiskās informācijas likuma 9. panta ceturtā daļa noteic, ka normatīvajiem aktiem nav atpakaļejoša spēka,</w:t>
            </w:r>
            <w:r w:rsidR="00000000" w:rsidRPr="00000000" w:rsidDel="00000000">
              <w:rPr>
                <w:u w:val="single"/>
                <w:rtl w:val="0"/>
              </w:rPr>
              <w:t xml:space="preserve"> izņemot likumā īpaši paredzētus gadījumus</w:t>
            </w:r>
            <w:r w:rsidR="00000000" w:rsidRPr="00000000" w:rsidDel="00000000">
              <w:rPr>
                <w:rtl w:val="0"/>
              </w:rPr>
              <w:t xml:space="preserve">, tādēļ lūdzam svītrot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83 43.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Laikposmā no 2026. gada 1. janvāra līdz grozījumu šo noteikumu </w:t>
            </w:r>
            <w:r w:rsidR="00000000" w:rsidRPr="00000000" w:rsidDel="00000000">
              <w:rPr>
                <w:rtl w:val="0"/>
              </w:rPr>
              <w:t xml:space="preserve">24.1.1.</w:t>
            </w:r>
            <w:r w:rsidR="00000000" w:rsidRPr="00000000" w:rsidDel="00000000">
              <w:rPr>
                <w:rtl w:val="0"/>
              </w:rPr>
              <w:t xml:space="preserve"> apakšpunktā, kas paredz precizēt tehniskos palīglīdzekļus, ko nodrošina ar līdzmaksājumu, spēkā stāšanās dienai finansēšanai no Atveseļošanas fonda ir attiecināmi tie šo noteikumu </w:t>
            </w:r>
            <w:r w:rsidR="00000000" w:rsidRPr="00000000" w:rsidDel="00000000">
              <w:rPr>
                <w:rtl w:val="0"/>
              </w:rPr>
              <w:t xml:space="preserve">4.1.</w:t>
            </w:r>
            <w:r w:rsidR="00000000" w:rsidRPr="00000000" w:rsidDel="00000000">
              <w:rPr>
                <w:rtl w:val="0"/>
              </w:rPr>
              <w:t xml:space="preserve"> un </w:t>
            </w:r>
            <w:r w:rsidR="00000000" w:rsidRPr="00000000" w:rsidDel="00000000">
              <w:rPr>
                <w:rtl w:val="0"/>
              </w:rPr>
              <w:t xml:space="preserve">4.2.</w:t>
            </w:r>
            <w:r w:rsidR="00000000" w:rsidRPr="00000000" w:rsidDel="00000000">
              <w:rPr>
                <w:rtl w:val="0"/>
              </w:rPr>
              <w:t xml:space="preserve"> apakšpunktā minēto personu izvēlēto pakalpojuma sniedzēju ar līdzmaksājumu nodrošinātie tehniskie palīglīdzekļi, kas ir noteikti noteikumu </w:t>
            </w:r>
            <w:r w:rsidR="00000000" w:rsidRPr="00000000" w:rsidDel="00000000">
              <w:rPr>
                <w:rtl w:val="0"/>
              </w:rPr>
              <w:t xml:space="preserve">Nr. 878</w:t>
            </w:r>
            <w:r w:rsidR="00000000" w:rsidRPr="00000000" w:rsidDel="00000000">
              <w:rPr>
                <w:rtl w:val="0"/>
              </w:rPr>
              <w:t xml:space="preserve"> </w:t>
            </w:r>
            <w:r w:rsidR="00000000" w:rsidRPr="00000000" w:rsidDel="00000000">
              <w:rPr>
                <w:rtl w:val="0"/>
              </w:rPr>
              <w:t xml:space="preserve">2. pielikumā</w:t>
            </w:r>
            <w:r w:rsidR="00000000" w:rsidRPr="00000000" w:rsidDel="00000000">
              <w:rPr>
                <w:rtl w:val="0"/>
              </w:rPr>
              <w:t xml:space="preserve">, izņemot tā  1., 2., 3., 4., 5., 182. un 183. punktā minētos tehniskos palīglīdzekļus.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w:t>
            </w:r>
            <w:r w:rsidR="00000000" w:rsidRPr="00000000" w:rsidDel="00000000">
              <w:rPr>
                <w:i w:val="1"/>
                <w:rtl w:val="0"/>
              </w:rPr>
              <w:t xml:space="preserve">euro</w:t>
            </w:r>
            <w:r w:rsidR="00000000" w:rsidRPr="00000000" w:rsidDel="00000000">
              <w:rPr>
                <w:rtl w:val="0"/>
              </w:rPr>
              <w:t xml:space="preserve"> piešķirti valsts sabiedrībai ar ierobežotu atbildību "Nacionālais rehabilitācijas centrs "Vaivari"", lai sekmētu tehnisko palīglīdzekļu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nerodas pārpratumi un interpretācijas iespējas, lūdzam precizēt 7. punktā norādīto rādītāju, aizstājot vārdu "piešķirti" ar vārdu "izmaksāti", ņemot vērā, ka Eiropas Komisijas apstiprinātā Pielikumā Eiropas Padomes 2021.gada 6.jūlija lēmumam par Latvijas Atveseļošanas un noturības mehānisma plāna izvērtējuma apstiprināšanu (CID) versijā ir norādīts vārds "</w:t>
            </w:r>
            <w:r w:rsidR="00000000" w:rsidRPr="00000000" w:rsidDel="00000000">
              <w:rPr>
                <w:i w:val="1"/>
                <w:rtl w:val="0"/>
              </w:rPr>
              <w:t xml:space="preserve">paid</w:t>
            </w:r>
            <w:r w:rsidR="00000000" w:rsidRPr="00000000" w:rsidDel="00000000">
              <w:rPr>
                <w:rtl w:val="0"/>
              </w:rPr>
              <w:t xml:space="preserve">" (</w:t>
            </w:r>
            <w:r w:rsidR="00000000" w:rsidRPr="00000000" w:rsidDel="00000000">
              <w:rPr>
                <w:i w:val="1"/>
                <w:rtl w:val="0"/>
              </w:rPr>
              <w:t xml:space="preserve">EUR 7.2 million paid to NRC “Vaivari” to facilitate the availability of technical aids"</w:t>
            </w:r>
            <w:r w:rsidR="00000000" w:rsidRPr="00000000" w:rsidDel="00000000">
              <w:rPr>
                <w:rtl w:val="0"/>
              </w:rPr>
              <w:t xml:space="preserve">), kā arī noteikumu 8. punkts paredz informēt par aģentūras veiktajiem maksājumiem valsts sabiedrībai ar ierobežotu atbildību "Nacionālais rehabilitācijas centrs "Vaivari"".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 vērtējot rādītāja sasniegšanu vadās pēc CID rādītāju versijas.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euro izmaksāti valsts sabiedrībai ar ierobežotu atbildību "Nacionālais rehabilitācijas centrs "Vaivari"", lai sekmētu tehnisko palīglīdzekļu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83 7.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Mērķrādītājs, kas investīcijas īstenošanā sasniedzams līdz 2026. gada 30. jūnijam, – 7 196 909 </w:t>
            </w:r>
            <w:r w:rsidR="00000000" w:rsidRPr="00000000" w:rsidDel="00000000">
              <w:rPr>
                <w:i w:val="1"/>
                <w:rtl w:val="0"/>
              </w:rPr>
              <w:t xml:space="preserve">euro</w:t>
            </w:r>
            <w:r w:rsidR="00000000" w:rsidRPr="00000000" w:rsidDel="00000000">
              <w:rPr>
                <w:rtl w:val="0"/>
              </w:rPr>
              <w:t xml:space="preserve"> izmaksāti valsts sabiedrībai ar ierobežotu atbildību "Nacionālais rehabilitācijas centrs "Vaivari"", lai sekmētu tehnisko palīglīdzekļu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šo noteikumu </w:t>
            </w:r>
            <w:r w:rsidR="00000000" w:rsidRPr="00000000" w:rsidDel="00000000">
              <w:rPr>
                <w:rtl w:val="0"/>
              </w:rPr>
              <w:t xml:space="preserve">7.</w:t>
            </w:r>
            <w:r w:rsidR="00000000" w:rsidRPr="00000000" w:rsidDel="00000000">
              <w:rPr>
                <w:rtl w:val="0"/>
              </w:rPr>
              <w:t xml:space="preserve"> punktā minētā mērķrādītāja sasniegšanu, tai skaitā ietverot šo noteikumu </w:t>
            </w:r>
            <w:r w:rsidR="00000000" w:rsidRPr="00000000" w:rsidDel="00000000">
              <w:rPr>
                <w:rtl w:val="0"/>
              </w:rPr>
              <w:t xml:space="preserve">8.</w:t>
            </w:r>
            <w:r w:rsidR="00000000" w:rsidRPr="00000000" w:rsidDel="00000000">
              <w:rPr>
                <w:rtl w:val="0"/>
              </w:rPr>
              <w:t xml:space="preserve"> punktā minēto dokumentu un informācijas kopumu;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MK noteikumu 8. punktā, lūdzam precizēt 23.3.1. apakšpunkta redakciju, svītrojot atsauci uz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83 23.3.1. apakšpunkts, svītrojot atsauci uz 8. punktu, jo minētā informācija nav saistoša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finansējuma saņēmējs sagatavo noslēguma maksājuma pieprasījumu, kurā pamato investīcijas projektā faktiski veiktās izmaksas, to apmēru un pievieno nepieciešamo pamatojošo dokumentāciju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mērķrādītāja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investīcijas projekta īstenošanas procesā uzrauga šo noteikumu </w:t>
            </w:r>
            <w:r w:rsidR="00000000" w:rsidRPr="00000000" w:rsidDel="00000000">
              <w:rPr>
                <w:rtl w:val="0"/>
              </w:rPr>
              <w:t xml:space="preserve">7.</w:t>
            </w:r>
            <w:r w:rsidR="00000000" w:rsidRPr="00000000" w:rsidDel="00000000">
              <w:rPr>
                <w:rtl w:val="0"/>
              </w:rPr>
              <w:t xml:space="preserve"> punktā minētā mērķrādītāja izpildi un informē ministriju par tā sasniegšanu, nosūtot šo noteikumu </w:t>
            </w:r>
            <w:r w:rsidR="00000000" w:rsidRPr="00000000" w:rsidDel="00000000">
              <w:rPr>
                <w:rtl w:val="0"/>
              </w:rPr>
              <w:t xml:space="preserve">8.</w:t>
            </w:r>
            <w:r w:rsidR="00000000" w:rsidRPr="00000000" w:rsidDel="00000000">
              <w:rPr>
                <w:rtl w:val="0"/>
              </w:rPr>
              <w:t xml:space="preserve">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2025. gada 4. februāra noteikumu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noteikumi Nr. 83) 38.2. apakšpunktu ar norādi uz termiņu, kādā Centrālā finanšu un līgumu aģentūra nosūta Labklājības ministrijai noteikumu Nr. 83 8. punktā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 83 38.2. apakšpunkts, to papildinot ar termiņu, kādā Centrālā finanšu un līgumu aģentūra nosūta Labklājības ministrijai noteikumu Nr. 83 8. punktā minēto informāciju. Saskaņā ar Eiropas Parlamenta un Padomes regulas (ES) Nr. 2021/241 20. panta 4. punkta d) apakšpunktu gan investīciju projektu, gan reformu starpposma rādītājiem un mērķrādītājiem jābūt sasniegtiem ne vēlāk kā līdz 2026. gada 31. augustam. Atbilstoši tam Centrālā finanšu un līgumu aģentūra informēs Labklājības ministriju par šo noteikumu 7. punktā minētā mērķrādītāja sasniegšanu ne vēlāk kā līdz 2026. gada 31. augustam, pēc tam, kad būs izvērtējusi un apstiprinājusi iesniegto noslēguma progresa pārskatu un veikusi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investīcijas projekta īstenošanas procesā uzrauga šo noteikumu </w:t>
            </w:r>
            <w:r w:rsidR="00000000" w:rsidRPr="00000000" w:rsidDel="00000000">
              <w:rPr>
                <w:rtl w:val="0"/>
              </w:rPr>
              <w:t xml:space="preserve">7.</w:t>
            </w:r>
            <w:r w:rsidR="00000000" w:rsidRPr="00000000" w:rsidDel="00000000">
              <w:rPr>
                <w:rtl w:val="0"/>
              </w:rPr>
              <w:t xml:space="preserve"> punktā minētā mērķrādītāja izpildi un informē ministriju par tā sasniegšanu, nosūtot šo noteikumu </w:t>
            </w:r>
            <w:r w:rsidR="00000000" w:rsidRPr="00000000" w:rsidDel="00000000">
              <w:rPr>
                <w:rtl w:val="0"/>
              </w:rPr>
              <w:t xml:space="preserve">8.</w:t>
            </w:r>
            <w:r w:rsidR="00000000" w:rsidRPr="00000000" w:rsidDel="00000000">
              <w:rPr>
                <w:rtl w:val="0"/>
              </w:rPr>
              <w:t xml:space="preserve"> punktā minēto informāciju;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25-TA-3114</w:t>
    </w:r>
    <w:r>
      <w:br/>
    </w:r>
    <w:r w:rsidR="00000000" w:rsidRPr="00000000" w:rsidDel="00000000">
      <w:rPr>
        <w:rtl w:val="0"/>
      </w:rPr>
      <w:t xml:space="preserve">04.03.2026. 14.40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25-TA-3114</w:t>
    </w:r>
    <w:r>
      <w:br/>
    </w:r>
    <w:r w:rsidR="00000000" w:rsidRPr="00000000" w:rsidDel="00000000">
      <w:rPr>
        <w:rtl w:val="0"/>
      </w:rPr>
      <w:t xml:space="preserve">04.03.2026. 14.40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Izziņa_25-TA-3114.docx</dc:title>
</cp:coreProperties>
</file>

<file path=docProps/custom.xml><?xml version="1.0" encoding="utf-8"?>
<Properties xmlns="http://schemas.openxmlformats.org/officeDocument/2006/custom-properties" xmlns:vt="http://schemas.openxmlformats.org/officeDocument/2006/docPropsVTypes"/>
</file>