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23-TA-2775: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grozījumiem būvniecības normatīvajā regulējumā un aizsardzības/iekšlietu resora iepirkumu speciālistu atalgojumā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kabinetā saņemta Saeimas Aizsardzības, iekšlietu un korupcijas novēršanas komisijas 10.10.2023. vēstule Nr. 142.1.9/6-64-14/23 “Par Valsts aizsardzības militāro objektu un iepirkumu centra (VAMOIC) darbības aktualitātēm, izaicinājumiem, identificētās problēmas funkciju veikšanā un iespējamiem risinājumiem”.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Izskatot vēstulē minēto informāciju un sniegtos priekšlikumus, informēju, ka Ekonomikas ministrija sadarbībā ar Aizsardzības ministriju un Iekšlietu ministriju gatavo nepieciešamos grozījumus būvniecību regulējošajos normatīvajos aktos, kas nodrošinātu valsts aizsardzībai un drošībai nepieciešamo infrastruktūras objektu operatīvāku būvniecību un savlaicīgu ekspluatāciju.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Savukārt saistībā ar identificētajām problēmām saistībā ar atlīdzību, informēju, ka valsts un pašvaldību institūciju amatpersonām un darbiniekiem atlīdzība tiek noteikta saskaņā ar Valsts un pašvaldību institūciju amatpersonu un darbinieku atlīdzības likumu (turpmāk – Atlīdzības likums). Atlīdzības likums paredz, ka valsts un pašvaldību institūciju amatpersonām un darbiniekiem atlīdzības noteikšanā tiek ievēroti līdzvērtīgi nosacījumi.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atlīdzības reformas ieviešanu 2022. gadā tika pārskatīta un paaugstināta mēnešalgu skala, kas turklāt katru gadu indeksējas, mainoties bāzes mēnešalgai. Mēnešalgu skalā noteiktā viduspunkta mēnešalga ir noteikta kā mērķa alga valsts pārvaldē, kas ir noteikta 80 % ampērā no līdzīgas vērtības algas privātajā sektorā. Minētais nozīmē, ka, veidojot iestādē darba samaksas sistēmu, iestādes vadītājam ir iespējams arī variēt ar konkrētās mēnešalgas apmēru noteiktās mēnešalgu skalas mēnešalgu grupas intervāla ietvaros (piemērojot to no minimuma līdz pat maksimumam).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Atbilstoši Atlīdzības likumam amatpersonām un darbiniekiem atlīdzība tiek noteikta, primāri amatus klasificējot saskaņā ar Ministru kabineta 2022. gada 26. aprīļa noteikumiem Nr. 262 "Valsts un pašvaldību institūciju amatu katalogs, amatu klasifikācijas un amata apraksta izstrādāšanas kārtība" (turpmāk – Amatu katalogs).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Pilnveidojot Amatu katalogu, tika ņemti vērā institūciju izteiktie iebildumi un priekšlikumi attiecībā uz 2. saimi "Apgāde (iepirkumi)", precizējot amatu saimes līmeņu aprakstos ietvertos pamatpienākumus, pārskatot un paaugstinot attiecīgās mēnešalgu grupas, kā rezultātā jaunajā Amatu katalogā, salīdzinot ar iepriekšējo, visos 2. saimes līmeņos, izņemot pirmo, ir paaugstinātas mēnešalgu grupas (par 1-2 mēnešalgu grupām). Tādējādi pārsniedzot līdzīgas vērtības algas privātajā sektorā.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Ievērojot minēto, šobrīd 2. saimē "Apgāde (iepirkumi)" visos līmeņos klasificētajiem amatiem tiek nodrošināta konkurētspējīga atlīdzība valsts pārvaldē.</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vēršu uzmanību uz to, ka Amatu kataloga 30. punktā ir noteikts, ka, klasificējot tāda vadošā eksperta amatu, kam ir unikāla kompetence specifiskā vai šauri specializētā institūcijas atbildības jomā, to var pielīdzināt attiecīgā līmeņa struktūrvienības vadītāja amatam. Šādi pielīdzinātu amatu skaits nedrīkst pārsniegt 5 % no institūcijas amata vietu kopskaita. Institūcijā, kurā ir mazāk par 20 amata vietām, var būt viens šāds amats.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informēju, ka Aizsardzības ministrija šobrīd pārskata nodrošinājuma speciālistu funkcijas, uzdevumus un atalgojuma sistēmu, lai tā atbilstu Valsts kancelejas izstrādātajai atlīdzības politikai un nepieciešamības gadījumā gatavos informatīvo ziņojumu par atlīdzības sadaļas palielināšanu Valsts aizsardzības militāro objektu un iepirkumu centram, to pārdalot aizsardzības resora ietvaros no uzturēšanas izdevumiem uz atlīdzību. Atalgojuma pieaugums tiks segts aizsardzības resoram piešķirtā valsts budžeta ietvaros un papildus finanšu resursi netiks prasīti.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Arī Iekšlietu ministrijas ieskatā nepieciešams stiprināt kapacitāti iepirkumu jomā, motivējot iepirkumu speciālistus, it īpaši, ja tiek veikti valsts drošībai būtiski iepirkumi. Indikatīvi papildu nepieciešamais finansējums iepirkumu veicējiem iekšlietu resorā atlīdzības palielināšanai sastādītu 2 473 683 euro.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Pateicos Saeimas Aizsardzības, iekšlietu un korupcijas novēršanas komisijai par līdzšinējo ieguldījumu aizsardzības un iekšlietu nozares stiprināšanā.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vēstules projekta priekšpēdējo rindkopu ar skaidrojumu par vēstules projektā iekļauto indikatīvi papildu nepieciešamo finansējumu iepirkumu veicējiem iekšlietu resorā, kas bija skaidrots Iekšlietu ministrijas 03.11.2023. vēstulē Nr. 1-23/2647 Aizsardzības ministrijai.  Vēršam uzmanību, ka Iekšlietu ministrija veica aprēķinu par finansiālo ietekmi saistībā ar Saeimas Aizsardzības, iekšlietu un korupcijas novēršanas komisijas 10.10.2023. vēstulē Nr. 142.1.9/6-64-14/23 iekļauto priekšlikumu par mēnešalgu grupas paaugstināšanu iepirkumu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precizēts atbilstoši Valsts kancelejas un Finanšu ministrijas norādēm. Detalizētāku pamatojumu, kādēļ Iekšlietu ministrijas iebildums nav ņemts vērā, lūdzu, skatīt Valsts kancelejas 21.11.2023. atzinumā.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kabinetā saņemta Saeimas Aizsardzības, iekšlietu un korupcijas novēršanas komisijas 10.10.2023. vēstule Nr. 142.1.9/6-64-14/23 “Par Valsts aizsardzības militāro objektu un iepirkumu centra (VAMOIC) darbības aktualitātēm, izaicinājumiem, identificētās problēmas funkciju veikšanā un iespējamiem risinājumiem”.</w:t>
            </w:r>
            <w:r w:rsidR="00000000" w:rsidRPr="00000000" w:rsidDel="00000000">
              <w:rPr>
                <w:rtl w:val="0"/>
              </w:rPr>
              <w:t xml:space="preserve">
</w:t>
            </w:r>
            <w:r w:rsidR="00000000" w:rsidRPr="00000000" w:rsidDel="00000000">
              <w:rPr>
                <w:rtl w:val="0"/>
              </w:rPr>
              <w:t xml:space="preserve">Izskatot vēstulē minēto informāciju un sniegtos priekšlikumus, informējam, ka Ekonomikas ministrija gatavo nepieciešamos grozījumus Būvniecības likumā, kas nodrošinās valsts aizsardzībai un drošībai nepieciešamo infrastruktūras objektu operatīvāku būvniecību un savlaicīgu ekspluatāciju.</w:t>
            </w:r>
            <w:r w:rsidR="00000000" w:rsidRPr="00000000" w:rsidDel="00000000">
              <w:rPr>
                <w:rtl w:val="0"/>
              </w:rPr>
              <w:t xml:space="preserve">
</w:t>
            </w:r>
            <w:r w:rsidR="00000000" w:rsidRPr="00000000" w:rsidDel="00000000">
              <w:rPr>
                <w:rtl w:val="0"/>
              </w:rPr>
              <w:t xml:space="preserve">Savukārt saistībā ar identificētajām problēmām, kas attiecas uz atlīdzību, informējam, ka valsts un pašvaldību institūciju amatpersonām un darbiniekiem atlīdzība tiek noteikta saskaņā ar Valsts un pašvaldību institūciju amatpersonu un darbinieku atlīdzības likumu (turpmāk – Atlīdzības likums). Atlīdzības likums paredz, ka valsts un pašvaldību institūciju amatpersonām un darbiniekiem atlīdzības noteikšanā tiek ievēroti līdzvērtīgi nosacījumi.</w:t>
            </w:r>
            <w:r w:rsidR="00000000" w:rsidRPr="00000000" w:rsidDel="00000000">
              <w:rPr>
                <w:rtl w:val="0"/>
              </w:rPr>
              <w:t xml:space="preserve">
</w:t>
            </w:r>
            <w:r w:rsidR="00000000" w:rsidRPr="00000000" w:rsidDel="00000000">
              <w:rPr>
                <w:rtl w:val="0"/>
              </w:rPr>
              <w:t xml:space="preserve">Līdz ar atlīdzības reformas ieviešanu 2022. gadā tika pārskatīta un paaugstināta mēnešalgu skala, kas turklāt katru gadu indeksējas, mainoties bāzes mēnešalgai. Mēnešalgu skalā noteiktā viduspunkta mēnešalga ir noteikta kā mērķa alga valsts pārvaldē, kas ir noteikta 80% apmērā no līdzīgas vērtības algas privātajā sektorā. Minētais nozīmē, ka, veidojot iestādē darba samaksas sistēmu, iestādes vadītājam ir iespējams variēt ar konkrētās mēnešalgas apmēru noteiktās mēnešalgu skalas mēnešalgu grupas intervāla ietvaros (piemērojot to no minimuma līdz pat maksimumam).</w:t>
            </w:r>
            <w:r w:rsidR="00000000" w:rsidRPr="00000000" w:rsidDel="00000000">
              <w:rPr>
                <w:rtl w:val="0"/>
              </w:rPr>
              <w:t xml:space="preserve">
</w:t>
            </w:r>
            <w:r w:rsidR="00000000" w:rsidRPr="00000000" w:rsidDel="00000000">
              <w:rPr>
                <w:rtl w:val="0"/>
              </w:rPr>
              <w:t xml:space="preserve">Atbilstoši Atlīdzības likumam, amatpersonām un darbiniekiem atlīdzība tiek noteikta, primāri amatus klasificējot saskaņā ar Ministru kabineta 2022. gada 26. aprīļa noteikumiem Nr. 262 "Valsts un pašvaldību institūciju amatu katalogs, amatu klasifikācijas un amata apraksta izstrādāšanas kārtība" (turpmāk – Amatu katalogs).</w:t>
            </w:r>
            <w:r w:rsidR="00000000" w:rsidRPr="00000000" w:rsidDel="00000000">
              <w:rPr>
                <w:rtl w:val="0"/>
              </w:rPr>
              <w:t xml:space="preserve">
</w:t>
            </w:r>
            <w:r w:rsidR="00000000" w:rsidRPr="00000000" w:rsidDel="00000000">
              <w:rPr>
                <w:rtl w:val="0"/>
              </w:rPr>
              <w:t xml:space="preserve">Pilnveidojot Amatu katalogu, tika ņemti vērā institūciju izteiktie iebildumi un priekšlikumi attiecībā uz 2. saimi "Apgāde (iepirkumi)", precizējot amatu saimes līmeņu aprakstos ietvertos pamatpienākumus, pārskatot un paaugstinot attiecīgās mēnešalgu grupas, kā rezultātā jaunajā Amatu katalogā, salīdzinot ar iepriekšējo, visos 2. saimes līmeņos, izņemot pirmo, ir paaugstinātas mēnešalgu grupas (par 1-2 mēnešalgu grupām). Tādējādi pārsniedzot līdzīgas vērtības algas privātajā sektorā.</w:t>
            </w:r>
            <w:r w:rsidR="00000000" w:rsidRPr="00000000" w:rsidDel="00000000">
              <w:rPr>
                <w:rtl w:val="0"/>
              </w:rPr>
              <w:t xml:space="preserve">
</w:t>
            </w:r>
            <w:r w:rsidR="00000000" w:rsidRPr="00000000" w:rsidDel="00000000">
              <w:rPr>
                <w:rtl w:val="0"/>
              </w:rPr>
              <w:t xml:space="preserve">Ievērojot minēto, šobrīd 2. saimē "Apgāde (iepirkumi)" visos līmeņos klasificētajiem amatiem tiek nodrošināts līdzvērtīgs regulējums attiecībā uz konkurētspējīgas atlīdzības nodrošināšanu valsts pārvaldē.</w:t>
            </w:r>
            <w:r w:rsidR="00000000" w:rsidRPr="00000000" w:rsidDel="00000000">
              <w:rPr>
                <w:rtl w:val="0"/>
              </w:rPr>
              <w:t xml:space="preserve">
</w:t>
            </w:r>
            <w:r w:rsidR="00000000" w:rsidRPr="00000000" w:rsidDel="00000000">
              <w:rPr>
                <w:rtl w:val="0"/>
              </w:rPr>
              <w:t xml:space="preserve">Papildus vēršam uzmanību uz to, ka Amatu kataloga 30. punktā ir noteikts, ka, klasificējot tāda vadošā eksperta amatu, kam ir unikāla kompetence specifiskā vai šauri specializētā institūcijas atbildības jomā, to var pielīdzināt attiecīgā līmeņa struktūrvienības vadītāja amatam. Šādi pielīdzinātu amatu skaits nedrīkst pārsniegt 5 % no institūcijas amata vietu kopskaita. Institūcijā, kurā ir mazāk par 20 amata vietām, var būt viens šāds amats.</w:t>
            </w:r>
            <w:r w:rsidR="00000000" w:rsidRPr="00000000" w:rsidDel="00000000">
              <w:rPr>
                <w:rtl w:val="0"/>
              </w:rPr>
              <w:t xml:space="preserve">
</w:t>
            </w:r>
            <w:r w:rsidR="00000000" w:rsidRPr="00000000" w:rsidDel="00000000">
              <w:rPr>
                <w:rtl w:val="0"/>
              </w:rPr>
              <w:t xml:space="preserve">Ņemot vērā iepriekš minēto, informējam, ka Aizsardzības ministrija šobrīd pārskata nodrošinājuma speciālistu funkcijas, uzdevumus un atalgojuma sistēmu, lai tā atbilstu Valsts kancelejas izstrādātajai atlīdzības politikai un nepieciešamības gadījumā gatavos informatīvo ziņojumu par atlīdzības sadaļas palielināšanu Valsts aizsardzības militāro objektu un iepirkumu centram, to pārdalot aizsardzības resora ietvaros no uzturēšanas izdevumiem uz atlīdzību. Atalgojuma pieaugums tiks segts aizsardzības resoram piešķirto valsts budžeta līdzekļu ietvaros un papildus finanšu resursi netiks prasīti.</w:t>
            </w:r>
            <w:r w:rsidR="00000000" w:rsidRPr="00000000" w:rsidDel="00000000">
              <w:rPr>
                <w:rtl w:val="0"/>
              </w:rPr>
              <w:t xml:space="preserve">
</w:t>
            </w:r>
            <w:r w:rsidR="00000000" w:rsidRPr="00000000" w:rsidDel="00000000">
              <w:rPr>
                <w:rtl w:val="0"/>
              </w:rPr>
              <w:t xml:space="preserve">Arī Iekšlietu ministrijas ieskatā nepieciešams stiprināt kapacitāti iepirkumu jomā, motivējot iepirkumu speciālistus, it īpaši, ja tiek veikti valsts drošībai būtiski iepirkumi. Iepirkumu veicējiem iekšlietu resorā atlīdzības palielināšanai būtu nepieciešams papildu finansējums. Jautājums par papildu nepieciešamo finansējumu var tikt risināts, Iekšlietu ministrijai iekšēji pārskatot savus izdevumus un veicot iekšējas resursu pārdales, vai arī Iekšlietu ministrijai virzot attiecīgu prioritārā pasākuma pieteikumu likumprojekta “Par valsts budžetu 2025.gadam un vidēja termiņa ietvaru 2025., 2026. un 2027.gadam” sagatavošanas procesā izskatīšanai kopā ar visu ministriju un citu centrālo valsts iestāžu prioritāro pasākumu pieteikumiem, ņemot vērā valsts budžeta iespējas.</w:t>
            </w:r>
            <w:r w:rsidR="00000000" w:rsidRPr="00000000" w:rsidDel="00000000">
              <w:rPr>
                <w:rtl w:val="0"/>
              </w:rPr>
              <w:t xml:space="preserve">
</w:t>
            </w:r>
            <w:r w:rsidR="00000000" w:rsidRPr="00000000" w:rsidDel="00000000">
              <w:rPr>
                <w:rtl w:val="0"/>
              </w:rPr>
              <w:t xml:space="preserve">Pateicamies Saeimas Aizsardzības, iekšlietu un korupcijas novēršanas komisijai par līdzšinējo ieguldījumu aizsardzības un iekšlietu nozares stiprināšanā.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kabinetā saņemta Saeimas Aizsardzības, iekšlietu un korupcijas novēršanas komisijas 10.10.2023. vēstule Nr. 142.1.9/6-64-14/23 “Par Valsts aizsardzības militāro objektu un iepirkumu centra (VAMOIC) darbības aktualitātēm, izaicinājumiem, identificētās problēmas funkciju veikšanā un iespējamiem risinājumiem”.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Izskatot vēstulē minēto informāciju un sniegtos priekšlikumus, informēju, ka Ekonomikas ministrija sadarbībā ar Aizsardzības ministriju un Iekšlietu ministriju gatavo nepieciešamos grozījumus būvniecību regulējošajos normatīvajos aktos, kas nodrošinātu valsts aizsardzībai un drošībai nepieciešamo infrastruktūras objektu operatīvāku būvniecību un savlaicīgu ekspluatāciju.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Savukārt saistībā ar identificētajām problēmām saistībā ar atlīdzību, informēju, ka valsts un pašvaldību institūciju amatpersonām un darbiniekiem atlīdzība tiek noteikta saskaņā ar Valsts un pašvaldību institūciju amatpersonu un darbinieku atlīdzības likumu (turpmāk – Atlīdzības likums). Atlīdzības likums paredz, ka valsts un pašvaldību institūciju amatpersonām un darbiniekiem atlīdzības noteikšanā tiek ievēroti līdzvērtīgi nosacījumi.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atlīdzības reformas ieviešanu 2022. gadā tika pārskatīta un paaugstināta mēnešalgu skala, kas turklāt katru gadu indeksējas, mainoties bāzes mēnešalgai. Mēnešalgu skalā noteiktā viduspunkta mēnešalga ir noteikta kā mērķa alga valsts pārvaldē, kas ir noteikta 80 % ampērā no līdzīgas vērtības algas privātajā sektorā. Minētais nozīmē, ka, veidojot iestādē darba samaksas sistēmu, iestādes vadītājam ir iespējams arī variēt ar konkrētās mēnešalgas apmēru noteiktās mēnešalgu skalas mēnešalgu grupas intervāla ietvaros (piemērojot to no minimuma līdz pat maksimumam).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Atbilstoši Atlīdzības likumam amatpersonām un darbiniekiem atlīdzība tiek noteikta, primāri amatus klasificējot saskaņā ar Ministru kabineta 2022. gada 26. aprīļa noteikumiem Nr. 262 "Valsts un pašvaldību institūciju amatu katalogs, amatu klasifikācijas un amata apraksta izstrādāšanas kārtība" (turpmāk – Amatu katalogs).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Pilnveidojot Amatu katalogu, tika ņemti vērā institūciju izteiktie iebildumi un priekšlikumi attiecībā uz 2. saimi "Apgāde (iepirkumi)", precizējot amatu saimes līmeņu aprakstos ietvertos pamatpienākumus, pārskatot un paaugstinot attiecīgās mēnešalgu grupas, kā rezultātā jaunajā Amatu katalogā, salīdzinot ar iepriekšējo, visos 2. saimes līmeņos, izņemot pirmo, ir paaugstinātas mēnešalgu grupas (par 1-2 mēnešalgu grupām). Tādējādi pārsniedzot līdzīgas vērtības algas privātajā sektorā.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Ievērojot minēto, šobrīd 2. saimē "Apgāde (iepirkumi)" visos līmeņos klasificētajiem amatiem tiek nodrošināta konkurētspējīga atlīdzība valsts pārvaldē.</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vēršu uzmanību uz to, ka Amatu kataloga 30. punktā ir noteikts, ka, klasificējot tāda vadošā eksperta amatu, kam ir unikāla kompetence specifiskā vai šauri specializētā institūcijas atbildības jomā, to var pielīdzināt attiecīgā līmeņa struktūrvienības vadītāja amatam. Šādi pielīdzinātu amatu skaits nedrīkst pārsniegt 5 % no institūcijas amata vietu kopskaita. Institūcijā, kurā ir mazāk par 20 amata vietām, var būt viens šāds amats.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informēju, ka Aizsardzības ministrija šobrīd pārskata nodrošinājuma speciālistu funkcijas, uzdevumus un atalgojuma sistēmu, lai tā atbilstu Valsts kancelejas izstrādātajai atlīdzības politikai un nepieciešamības gadījumā gatavos informatīvo ziņojumu par atlīdzības sadaļas palielināšanu Valsts aizsardzības militāro objektu un iepirkumu centram, to pārdalot aizsardzības resora ietvaros no uzturēšanas izdevumiem uz atlīdzību. Atalgojuma pieaugums tiks segts aizsardzības resoram piešķirtā valsts budžeta ietvaros un papildus finanšu resursi netiks prasīti.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Arī Iekšlietu ministrijas ieskatā nepieciešams stiprināt kapacitāti iepirkumu jomā, motivējot iepirkumu speciālistus, it īpaši, ja tiek veikti valsts drošībai būtiski iepirkumi. Indikatīvi papildu nepieciešamais finansējums iepirkumu veicējiem iekšlietu resorā atlīdzības palielināšanai sastādītu 2 473 683 euro.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Pateicos Saeimas Aizsardzības, iekšlietu un korupcijas novēršanas komisijai par līdzšinējo ieguldījumu aizsardzības un iekšlietu nozares stiprināšanā.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pret vēstules projektā norādīto nepieciešamo indikatīvo finansējuma apmēru Iekšlietu ministrijai, kas nav atbalstāms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Saeima 2023. gada 16. novembrī 1. lasījumā pieņēma likumprojektu “Par valsts budžetu 2023. gadam un budžeta ietvaru 2023., 2024. un 2025. gadam”, kur ietverti Ministru kabineta atbalstīti prioritārie pasākumi. Norādāms, ka starp informatīvā ziņojuma "Par priekšlikumiem valsts budžeta prioritārajiem pasākumiem  2024. gadam un budžeta ietvaram 2024. – 2026. gadam" (prot. Nr. 47 43 §) (23-TA-2414) 1. pielikumā ietvertajiem pasākumiem, kas vērsti uz valsts prioritāti “Drošība”, nav pasākuma, kurš paredzētu papildu atlīdzību iepirkumu veicējiem iekšlietu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Nodrošinājumu valsts aģentūrā 2. saimē “Apgāde (iepirkumi)” kopumā klasificēti 17 amati. Savukārt kopumā Iekšlietu ministrijas resora iestādēs 2. saimē “Apgāde (iepirkumi)” klasificēti 73 amati, no kuriem vakanti ir 8 (Atlīdzības uzskaites sistēmas dati uz 30.09.2023.). Informējam, ka, vērtējot nodarbinātajiem noteikto mēnešalgas apmēru, secināms, ka vidēji tas ir 76,62 % no skalas intervāla viduspunkta vai 109,49 % no skalas intervāla minimuma. Vienlaikus konstatējams, ka 8 nodarbinātajiem mēnešalga ir noteikta zem attiecīgās mēnešalgu grupas skalas intervāla minimuma, neskatoties uz to, ka Ministru kabinets 2023. gada 13. janvārī atbalstīja un Saeima pieņēma likumu “Par valsts budžetu 2023. gadam un budžeta ietvaru 2023., 2024. un 2025. gadam”, kur tika piešķirti papildu līdzekļi, lai nodarbinātajiem mēnešalga nebūtu zemāka kā attiecīgās mēnešalgu grupas skalas intervāla minimums. Tādējādi neizpildot valdības lemto.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vērtējot norādītā finansējuma apmēru kopsakarā ar amata vietu skaitu, kas klasificēti 2. saimē “Apgāde (iepirkumi)”, secināms, ka 1 amata vietai paredzētais finansējums tiek plānots 2 284,84 </w:t>
            </w:r>
            <w:r w:rsidR="00000000" w:rsidRPr="00000000" w:rsidDel="00000000">
              <w:rPr>
                <w:i w:val="1"/>
                <w:rtl w:val="0"/>
              </w:rPr>
              <w:t xml:space="preserve">euro</w:t>
            </w:r>
            <w:r w:rsidR="00000000" w:rsidRPr="00000000" w:rsidDel="00000000">
              <w:rPr>
                <w:rtl w:val="0"/>
              </w:rPr>
              <w:t xml:space="preserve"> / mēnesī (neskaitot darba devēja sociālā nodokļa maksājumu). Tādējādi, palielinot katram nodarbinātajam esošo mēnešalgu par plānoto finansējuma summu (+ 2 284,84 </w:t>
            </w:r>
            <w:r w:rsidR="00000000" w:rsidRPr="00000000" w:rsidDel="00000000">
              <w:rPr>
                <w:i w:val="1"/>
                <w:rtl w:val="0"/>
              </w:rPr>
              <w:t xml:space="preserve">euro</w:t>
            </w:r>
            <w:r w:rsidR="00000000" w:rsidRPr="00000000" w:rsidDel="00000000">
              <w:rPr>
                <w:rtl w:val="0"/>
              </w:rPr>
              <w:t xml:space="preserve">) veidosies situācija, ka jaunās mēnešalgas apmērs krietni pārsniegs attiecīgās mēnešalgu grupas skalas maksimālo apmēru, kas ir normatīvo aktu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Iekšlietu ministrija virzīja un Ministru kabinets 2022. gada 18. oktobrī izdeva rīkojumu Nr. 734  “Par apropriācijas pārdali” (prot. Nr. 53 54. §), ar kuru Nodrošinājuma valsts aģentūrai Budžeta apakšprogrammā 40.01.00 "Administrēšana" tika pārdalīts papildu nepieciešamais finansējums, lai nodrošinātu kapacitātes stiprināšanu pamatfunkciju izpildes nodrošināšanai un atbalsta sniegšana citām Iekšlietu ministrijas padotības iestādēm (skat. Anotācijas pielikuma 3. tabulu). Minētais paredzēja, ka vidēji iepirkumu speciālistu mēnešalgai būt jāpalielinās par 143 </w:t>
            </w:r>
            <w:r w:rsidR="00000000" w:rsidRPr="00000000" w:rsidDel="00000000">
              <w:rPr>
                <w:i w:val="1"/>
                <w:rtl w:val="0"/>
              </w:rPr>
              <w:t xml:space="preserve">euro</w:t>
            </w:r>
            <w:r w:rsidR="00000000" w:rsidRPr="00000000" w:rsidDel="00000000">
              <w:rPr>
                <w:rtl w:val="0"/>
              </w:rPr>
              <w:t xml:space="preserve"> uz 2 mēnešu periodu, kas sakrīt ar kalendārā gada beigām. Vērtējot Nodrošinājuma valsts aģentūras sniegtos datus Atlīdzības uzskaites sistēmā par 2022. gada oktobri un decembri, tai skaitā savstarpēji salīdzinot tika to nodarbināto mēnešalgas, kuri bija nodarbināti gan oktobrī, gan arī decembrī un klasificēti 2. saimē, secināms, ka vidējais mēnešalgas pieaugums norādītajiem amatiem ir 112 </w:t>
            </w:r>
            <w:r w:rsidR="00000000" w:rsidRPr="00000000" w:rsidDel="00000000">
              <w:rPr>
                <w:i w:val="1"/>
                <w:rtl w:val="0"/>
              </w:rPr>
              <w:t xml:space="preserve">euro</w:t>
            </w:r>
            <w:r w:rsidR="00000000" w:rsidRPr="00000000" w:rsidDel="00000000">
              <w:rPr>
                <w:rtl w:val="0"/>
              </w:rPr>
              <w:t xml:space="preserve">. Vienlaikus no Atlīdzības uzskaites sistēmā iesniegtajiem datiem arī secināms, ka oktobrī noteiktās algas ir tikušas pārskatītas 2022. gada 1. jūlijā, savukārt decembrī noteiktās mēnešalgas – 2022. gada 1. 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precizēts atbilstoši Valsts kancelejas un Finanšu ministrijas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kabinetā saņemta Saeimas Aizsardzības, iekšlietu un korupcijas novēršanas komisijas 10.10.2023. vēstule Nr. 142.1.9/6-64-14/23 “Par Valsts aizsardzības militāro objektu un iepirkumu centra (VAMOIC) darbības aktualitātēm, izaicinājumiem, identificētās problēmas funkciju veikšanā un iespējamiem risinājumiem”.</w:t>
            </w:r>
            <w:r w:rsidR="00000000" w:rsidRPr="00000000" w:rsidDel="00000000">
              <w:rPr>
                <w:rtl w:val="0"/>
              </w:rPr>
              <w:t xml:space="preserve">
</w:t>
            </w:r>
            <w:r w:rsidR="00000000" w:rsidRPr="00000000" w:rsidDel="00000000">
              <w:rPr>
                <w:rtl w:val="0"/>
              </w:rPr>
              <w:t xml:space="preserve">Izskatot vēstulē minēto informāciju un sniegtos priekšlikumus, informējam, ka Ekonomikas ministrija gatavo nepieciešamos grozījumus Būvniecības likumā, kas nodrošinās valsts aizsardzībai un drošībai nepieciešamo infrastruktūras objektu operatīvāku būvniecību un savlaicīgu ekspluatāciju.</w:t>
            </w:r>
            <w:r w:rsidR="00000000" w:rsidRPr="00000000" w:rsidDel="00000000">
              <w:rPr>
                <w:rtl w:val="0"/>
              </w:rPr>
              <w:t xml:space="preserve">
</w:t>
            </w:r>
            <w:r w:rsidR="00000000" w:rsidRPr="00000000" w:rsidDel="00000000">
              <w:rPr>
                <w:rtl w:val="0"/>
              </w:rPr>
              <w:t xml:space="preserve">Savukārt saistībā ar identificētajām problēmām, kas attiecas uz atlīdzību, informējam, ka valsts un pašvaldību institūciju amatpersonām un darbiniekiem atlīdzība tiek noteikta saskaņā ar Valsts un pašvaldību institūciju amatpersonu un darbinieku atlīdzības likumu (turpmāk – Atlīdzības likums). Atlīdzības likums paredz, ka valsts un pašvaldību institūciju amatpersonām un darbiniekiem atlīdzības noteikšanā tiek ievēroti līdzvērtīgi nosacījumi.</w:t>
            </w:r>
            <w:r w:rsidR="00000000" w:rsidRPr="00000000" w:rsidDel="00000000">
              <w:rPr>
                <w:rtl w:val="0"/>
              </w:rPr>
              <w:t xml:space="preserve">
</w:t>
            </w:r>
            <w:r w:rsidR="00000000" w:rsidRPr="00000000" w:rsidDel="00000000">
              <w:rPr>
                <w:rtl w:val="0"/>
              </w:rPr>
              <w:t xml:space="preserve">Līdz ar atlīdzības reformas ieviešanu 2022. gadā tika pārskatīta un paaugstināta mēnešalgu skala, kas turklāt katru gadu indeksējas, mainoties bāzes mēnešalgai. Mēnešalgu skalā noteiktā viduspunkta mēnešalga ir noteikta kā mērķa alga valsts pārvaldē, kas ir noteikta 80% apmērā no līdzīgas vērtības algas privātajā sektorā. Minētais nozīmē, ka, veidojot iestādē darba samaksas sistēmu, iestādes vadītājam ir iespējams variēt ar konkrētās mēnešalgas apmēru noteiktās mēnešalgu skalas mēnešalgu grupas intervāla ietvaros (piemērojot to no minimuma līdz pat maksimumam).</w:t>
            </w:r>
            <w:r w:rsidR="00000000" w:rsidRPr="00000000" w:rsidDel="00000000">
              <w:rPr>
                <w:rtl w:val="0"/>
              </w:rPr>
              <w:t xml:space="preserve">
</w:t>
            </w:r>
            <w:r w:rsidR="00000000" w:rsidRPr="00000000" w:rsidDel="00000000">
              <w:rPr>
                <w:rtl w:val="0"/>
              </w:rPr>
              <w:t xml:space="preserve">Atbilstoši Atlīdzības likumam, amatpersonām un darbiniekiem atlīdzība tiek noteikta, primāri amatus klasificējot saskaņā ar Ministru kabineta 2022. gada 26. aprīļa noteikumiem Nr. 262 "Valsts un pašvaldību institūciju amatu katalogs, amatu klasifikācijas un amata apraksta izstrādāšanas kārtība" (turpmāk – Amatu katalogs).</w:t>
            </w:r>
            <w:r w:rsidR="00000000" w:rsidRPr="00000000" w:rsidDel="00000000">
              <w:rPr>
                <w:rtl w:val="0"/>
              </w:rPr>
              <w:t xml:space="preserve">
</w:t>
            </w:r>
            <w:r w:rsidR="00000000" w:rsidRPr="00000000" w:rsidDel="00000000">
              <w:rPr>
                <w:rtl w:val="0"/>
              </w:rPr>
              <w:t xml:space="preserve">Pilnveidojot Amatu katalogu, tika ņemti vērā institūciju izteiktie iebildumi un priekšlikumi attiecībā uz 2. saimi "Apgāde (iepirkumi)", precizējot amatu saimes līmeņu aprakstos ietvertos pamatpienākumus, pārskatot un paaugstinot attiecīgās mēnešalgu grupas, kā rezultātā jaunajā Amatu katalogā, salīdzinot ar iepriekšējo, visos 2. saimes līmeņos, izņemot pirmo, ir paaugstinātas mēnešalgu grupas (par 1-2 mēnešalgu grupām). Tādējādi pārsniedzot līdzīgas vērtības algas privātajā sektorā.</w:t>
            </w:r>
            <w:r w:rsidR="00000000" w:rsidRPr="00000000" w:rsidDel="00000000">
              <w:rPr>
                <w:rtl w:val="0"/>
              </w:rPr>
              <w:t xml:space="preserve">
</w:t>
            </w:r>
            <w:r w:rsidR="00000000" w:rsidRPr="00000000" w:rsidDel="00000000">
              <w:rPr>
                <w:rtl w:val="0"/>
              </w:rPr>
              <w:t xml:space="preserve">Ievērojot minēto, šobrīd 2. saimē "Apgāde (iepirkumi)" visos līmeņos klasificētajiem amatiem tiek nodrošināts līdzvērtīgs regulējums attiecībā uz konkurētspējīgas atlīdzības nodrošināšanu valsts pārvaldē.</w:t>
            </w:r>
            <w:r w:rsidR="00000000" w:rsidRPr="00000000" w:rsidDel="00000000">
              <w:rPr>
                <w:rtl w:val="0"/>
              </w:rPr>
              <w:t xml:space="preserve">
</w:t>
            </w:r>
            <w:r w:rsidR="00000000" w:rsidRPr="00000000" w:rsidDel="00000000">
              <w:rPr>
                <w:rtl w:val="0"/>
              </w:rPr>
              <w:t xml:space="preserve">Papildus vēršam uzmanību uz to, ka Amatu kataloga 30. punktā ir noteikts, ka, klasificējot tāda vadošā eksperta amatu, kam ir unikāla kompetence specifiskā vai šauri specializētā institūcijas atbildības jomā, to var pielīdzināt attiecīgā līmeņa struktūrvienības vadītāja amatam. Šādi pielīdzinātu amatu skaits nedrīkst pārsniegt 5 % no institūcijas amata vietu kopskaita. Institūcijā, kurā ir mazāk par 20 amata vietām, var būt viens šāds amats.</w:t>
            </w:r>
            <w:r w:rsidR="00000000" w:rsidRPr="00000000" w:rsidDel="00000000">
              <w:rPr>
                <w:rtl w:val="0"/>
              </w:rPr>
              <w:t xml:space="preserve">
</w:t>
            </w:r>
            <w:r w:rsidR="00000000" w:rsidRPr="00000000" w:rsidDel="00000000">
              <w:rPr>
                <w:rtl w:val="0"/>
              </w:rPr>
              <w:t xml:space="preserve">Ņemot vērā iepriekš minēto, informējam, ka Aizsardzības ministrija šobrīd pārskata nodrošinājuma speciālistu funkcijas, uzdevumus un atalgojuma sistēmu, lai tā atbilstu Valsts kancelejas izstrādātajai atlīdzības politikai un nepieciešamības gadījumā gatavos informatīvo ziņojumu par atlīdzības sadaļas palielināšanu Valsts aizsardzības militāro objektu un iepirkumu centram, to pārdalot aizsardzības resora ietvaros no uzturēšanas izdevumiem uz atlīdzību. Atalgojuma pieaugums tiks segts aizsardzības resoram piešķirto valsts budžeta līdzekļu ietvaros un papildus finanšu resursi netiks prasīti.</w:t>
            </w:r>
            <w:r w:rsidR="00000000" w:rsidRPr="00000000" w:rsidDel="00000000">
              <w:rPr>
                <w:rtl w:val="0"/>
              </w:rPr>
              <w:t xml:space="preserve">
</w:t>
            </w:r>
            <w:r w:rsidR="00000000" w:rsidRPr="00000000" w:rsidDel="00000000">
              <w:rPr>
                <w:rtl w:val="0"/>
              </w:rPr>
              <w:t xml:space="preserve">Arī Iekšlietu ministrijas ieskatā nepieciešams stiprināt kapacitāti iepirkumu jomā, motivējot iepirkumu speciālistus, it īpaši, ja tiek veikti valsts drošībai būtiski iepirkumi. Iepirkumu veicējiem iekšlietu resorā atlīdzības palielināšanai būtu nepieciešams papildu finansējums. Jautājums par papildu nepieciešamo finansējumu var tikt risināts, Iekšlietu ministrijai iekšēji pārskatot savus izdevumus un veicot iekšējas resursu pārdales, vai arī Iekšlietu ministrijai virzot attiecīgu prioritārā pasākuma pieteikumu likumprojekta “Par valsts budžetu 2025.gadam un vidēja termiņa ietvaru 2025., 2026. un 2027.gadam” sagatavošanas procesā izskatīšanai kopā ar visu ministriju un citu centrālo valsts iestāžu prioritāro pasākumu pieteikumiem, ņemot vērā valsts budžeta iespējas.</w:t>
            </w:r>
            <w:r w:rsidR="00000000" w:rsidRPr="00000000" w:rsidDel="00000000">
              <w:rPr>
                <w:rtl w:val="0"/>
              </w:rPr>
              <w:t xml:space="preserve">
</w:t>
            </w:r>
            <w:r w:rsidR="00000000" w:rsidRPr="00000000" w:rsidDel="00000000">
              <w:rPr>
                <w:rtl w:val="0"/>
              </w:rPr>
              <w:t xml:space="preserve">Pateicamies Saeimas Aizsardzības, iekšlietu un korupcijas novēršanas komisijai par līdzšinējo ieguldījumu aizsardzības un iekšlietu nozares stiprināšanā.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Aizsardzības ministriju un Iekšlietu ministriju virzīt nepieciešamos grozījumus būvniecību regulējošajos normatīvajos aktos, kas nodrošinātu valsts aizsardzībai un drošībai nepieciešamo infrastruktūras objektu operatīvāku būvniecību un savlaicīgu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Saeimas Aizsardzības, iekšlietu un korupcijas novēršanas komisijas 10.10.2023. vēstuli Nr.142.1.9/6-64-14/23 (23-UZ-505) ir nepieciešami noteikti grozījumi Būvniecības likumā, ciktāl tas attiecas uz Aizsardzības ministrijas, tās padotības iestāžu vai Nacionālo bruņoto spēku objektiem. No attiecīgās vēstules neizriet, ka būtu nepieciešami jebkādi papildus grozījumi attiecībā uz Iekšlietu ministriju vai tās padotības iestāžu objektiem. Arī no Iekšlietu ministrijas vai tās padotības iestādēm nav saņemti jebkādi priekšlikumi attiecībā uz tās objektu būvniecības procesa izmaiņām. Vienlaikus būtu nepieciešams norādīt, ka no iepriekš minētās Saeimas Aizsardzības, iekšlietu un korupcijas novēršanas komisijas vēstules izriet, ka grozījumi ir nepieciešami tieši Būvniecības likumā, nevis kādā citā tiesību aktā. Līdz ar to, Ekonomikas ministrija šobrīd neplāno konkrētās vēstules sakarā izstrādāt vēl kādus grozījumus citos tiesību aktos. Papildus ir nepieciešams norādīt, ka tiesību akta lietas Nr.23-TA-2775 protokoluzdevuma projektā ietverto uzdevumu par grozījumu izstrādi nebūs iespējams izpildīt 2 mēnešu laikā (sk. Ministru kabineta 07.09.2021. noteikumu Nr. 606 “Ministru kabineta kārtības rullis” 217.punktu). Tas saistīts ar to, ka plānotajiem grozījumiem Būvniecības likumā (23-TA-2816) vēl nav uzsākta sabiedrības līdzdalības procedūra, lielākā daļa grozījumi Būvniecības likumā netiek saskaņoti pirmajā saskaņošanas reizē un par katriem grozījumiem Būvniecības likumā ir plašas diskusijas būvniecības nozares ietvaros. Ievērojot iepriekš minēto, Ekonomikas ministrija lūdz izteikt plānotā protokoluzdevuma 3.punktu šādā redakcijā: “Ekonomikas ministrijai sadarbībā ar Aizsardzības ministriju līdz 2024.gada 1.jūlijam virzīt nepieciešamos grozījumus Būvniecības likumā, ievērojot Saeimas Aizsardzības, iekšlietu un korupcijas novēršanas komisijas 2023.gada 10.oktobra vēstulē Nr.142.1.9/6-64-14/23 norādīto.” Vienlaikus Ekonomikas ministrijas lūdz arī izteikt atbildes vēstules projekta otro rindkopu šādā redakcijā: “Izskatot vēstulē minēto informāciju un sniegtos priekšlikumus, informēju, ka Ekonomikas ministrija sadarbībā ar Aizsardzības ministriju gatavo nepieciešamos grozījumus Būvniecības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Aizsardzības ministriju līdz 2024.gada 1.jūlijam virzīt nepieciešamos grozījumus Būvniecības likumā, ievērojot Saeimas Aizsardzības, iekšlietu un korupcijas novēršanas komisijas 2023.gada 10.oktobra vēstulē Nr.142.1.9/6-64-14/23 norādīto.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līdz 2024. gada 1. jūlijam virzīt nepieciešamos grozījumus Būvniecības likumā, ievērojot Saeimas Aizsardzības, iekšlietu un korupcijas novēršanas komisijas 2023. gada 10. oktobra vēstulē Nr. 142.1.9/6-64-14/23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kabinetā saņemta Saeimas Aizsardzības, iekšlietu un korupcijas novēršanas komisijas 10.10.2023. vēstule Nr. 142.1.9/6-64-14/23 “Par Valsts aizsardzības militāro objektu un iepirkumu centra (VAMOIC) darbības aktualitātēm, izaicinājumiem, identificētās problēmas funkciju veikšanā un iespējamiem risinājumiem”.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Izskatot vēstulē minēto informāciju un sniegtos priekšlikumus, informēju, ka Ekonomikas ministrija sadarbībā ar Aizsardzības ministriju un Iekšlietu ministriju gatavo nepieciešamos grozījumus būvniecību regulējošajos normatīvajos aktos, kas nodrošinātu valsts aizsardzībai un drošībai nepieciešamo infrastruktūras objektu operatīvāku būvniecību un savlaicīgu ekspluatāciju.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Savukārt saistībā ar identificētajām problēmām saistībā ar atlīdzību, informēju, ka valsts un pašvaldību institūciju amatpersonām un darbiniekiem atlīdzība tiek noteikta saskaņā ar Valsts un pašvaldību institūciju amatpersonu un darbinieku atlīdzības likumu (turpmāk – Atlīdzības likums). Atlīdzības likums paredz, ka valsts un pašvaldību institūciju amatpersonām un darbiniekiem atlīdzības noteikšanā tiek ievēroti līdzvērtīgi nosacījumi.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atlīdzības reformas ieviešanu 2022. gadā tika pārskatīta un paaugstināta mēnešalgu skala, kas turklāt katru gadu indeksējas, mainoties bāzes mēnešalgai. Mēnešalgu skalā noteiktā viduspunkta mēnešalga ir noteikta kā mērķa alga valsts pārvaldē, kas ir noteikta 80 % ampērā no līdzīgas vērtības algas privātajā sektorā. Minētais nozīmē, ka, veidojot iestādē darba samaksas sistēmu, iestādes vadītājam ir iespējams arī variēt ar konkrētās mēnešalgas apmēru noteiktās mēnešalgu skalas mēnešalgu grupas intervāla ietvaros (piemērojot to no minimuma līdz pat maksimumam).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Atbilstoši Atlīdzības likumam amatpersonām un darbiniekiem atlīdzība tiek noteikta, primāri amatus klasificējot saskaņā ar Ministru kabineta 2022. gada 26. aprīļa noteikumiem Nr. 262 "Valsts un pašvaldību institūciju amatu katalogs, amatu klasifikācijas un amata apraksta izstrādāšanas kārtība" (turpmāk – Amatu katalogs).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Pilnveidojot Amatu katalogu, tika ņemti vērā institūciju izteiktie iebildumi un priekšlikumi attiecībā uz 2. saimi "Apgāde (iepirkumi)", precizējot amatu saimes līmeņu aprakstos ietvertos pamatpienākumus, pārskatot un paaugstinot attiecīgās mēnešalgu grupas, kā rezultātā jaunajā Amatu katalogā, salīdzinot ar iepriekšējo, visos 2. saimes līmeņos, izņemot pirmo, ir paaugstinātas mēnešalgu grupas (par 1-2 mēnešalgu grupām). Tādējādi pārsniedzot līdzīgas vērtības algas privātajā sektorā.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Ievērojot minēto, šobrīd 2. saimē "Apgāde (iepirkumi)" visos līmeņos klasificētajiem amatiem tiek nodrošināta konkurētspējīga atlīdzība valsts pārvaldē.</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vēršu uzmanību uz to, ka Amatu kataloga 30. punktā ir noteikts, ka, klasificējot tāda vadošā eksperta amatu, kam ir unikāla kompetence specifiskā vai šauri specializētā institūcijas atbildības jomā, to var pielīdzināt attiecīgā līmeņa struktūrvienības vadītāja amatam. Šādi pielīdzinātu amatu skaits nedrīkst pārsniegt 5 % no institūcijas amata vietu kopskaita. Institūcijā, kurā ir mazāk par 20 amata vietām, var būt viens šāds amats.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informēju, ka Aizsardzības ministrija šobrīd pārskata nodrošinājuma speciālistu funkcijas, uzdevumus un atalgojuma sistēmu, lai tā atbilstu Valsts kancelejas izstrādātajai atlīdzības politikai un nepieciešamības gadījumā gatavos informatīvo ziņojumu par atlīdzības sadaļas palielināšanu Valsts aizsardzības militāro objektu un iepirkumu centram, to pārdalot aizsardzības resora ietvaros no uzturēšanas izdevumiem uz atlīdzību. Atalgojuma pieaugums tiks segts aizsardzības resoram piešķirtā valsts budžeta ietvaros un papildus finanšu resursi netiks prasīti.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Arī Iekšlietu ministrijas ieskatā nepieciešams stiprināt kapacitāti iepirkumu jomā, motivējot iepirkumu speciālistus, it īpaši, ja tiek veikti valsts drošībai būtiski iepirkumi. Indikatīvi papildu nepieciešamais finansējums iepirkumu veicējiem iekšlietu resorā atlīdzības palielināšanai sastādītu 2 473 683 euro.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Pateicos Saeimas Aizsardzības, iekšlietu un korupcijas novēršanas komisijai par līdzšinējo ieguldījumu aizsardzības un iekšlietu nozares stiprināšanā.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sekojošus redakcionālos labojumus: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atlīdzības reformas ieviešanu 2022. gadā tika pārskatīta un paaugstināta mēnešalgu skala, kas turklāt katru gadu indeksējas, mainoties bāzes mēnešalgai. Mēnešalgu skalā noteiktā viduspunkta mēnešalga ir noteikta kā mērķa alga valsts pārvaldē, kas ir noteikta 80 % </w:t>
            </w:r>
            <w:r w:rsidR="00000000" w:rsidRPr="00000000" w:rsidDel="00000000">
              <w:rPr>
                <w:u w:val="single"/>
                <w:rtl w:val="0"/>
              </w:rPr>
              <w:t xml:space="preserve">ampērā </w:t>
            </w:r>
            <w:r w:rsidR="00000000" w:rsidRPr="00000000" w:rsidDel="00000000">
              <w:rPr>
                <w:rtl w:val="0"/>
              </w:rPr>
              <w:t xml:space="preserve">no līdzīgas vērtības algas privātajā sektorā. Minētais nozīmē, ka, veidojot iestādē darba samaksas sistēmu, iestādes vadītājam ir iespējams arī variēt ar konkrētās mēnešalgas apmēru noteiktās mēnešalgu skalas mēnešalgu grupas intervāla ietvaros (piemērojot to no minimuma līdz pat maksimumam).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atlīdzības reformas ieviešanu 2022. gadā tika pārskatīta un paaugstināta mēnešalgu skala, kas turklāt katru gadu indeksējas, mainoties bāzes mēnešalgai. Mēnešalgu skalā noteiktā viduspunkta mēnešalga ir noteikta kā mērķa alga valsts pārvaldē, kas ir noteikta 80 % </w:t>
            </w:r>
            <w:r w:rsidR="00000000" w:rsidRPr="00000000" w:rsidDel="00000000">
              <w:rPr>
                <w:u w:val="single"/>
                <w:rtl w:val="0"/>
              </w:rPr>
              <w:t xml:space="preserve">apmērā </w:t>
            </w:r>
            <w:r w:rsidR="00000000" w:rsidRPr="00000000" w:rsidDel="00000000">
              <w:rPr>
                <w:rtl w:val="0"/>
              </w:rPr>
              <w:t xml:space="preserve">no līdzīgas vērtības algas privātajā sektorā. Minētais nozīmē, ka, veidojot iestādē darba samaksas sistēmu, iestādes vadītājam ir iespējams arī variēt ar konkrētās mēnešalgas apmēru noteiktās mēnešalgu skalas mēnešalgu grupas intervāla ietvaros (piemērojot to no minimuma līdz pat maksimumam).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kabinetā saņemta Saeimas Aizsardzības, iekšlietu un korupcijas novēršanas komisijas 10.10.2023. vēstule Nr. 142.1.9/6-64-14/23 “Par Valsts aizsardzības militāro objektu un iepirkumu centra (VAMOIC) darbības aktualitātēm, izaicinājumiem, identificētās problēmas funkciju veikšanā un iespējamiem risinājumiem”.</w:t>
            </w:r>
            <w:r w:rsidR="00000000" w:rsidRPr="00000000" w:rsidDel="00000000">
              <w:rPr>
                <w:rtl w:val="0"/>
              </w:rPr>
              <w:t xml:space="preserve">
</w:t>
            </w:r>
            <w:r w:rsidR="00000000" w:rsidRPr="00000000" w:rsidDel="00000000">
              <w:rPr>
                <w:rtl w:val="0"/>
              </w:rPr>
              <w:t xml:space="preserve">Izskatot vēstulē minēto informāciju un sniegtos priekšlikumus, informējam, ka Ekonomikas ministrija gatavo nepieciešamos grozījumus Būvniecības likumā, kas nodrošinās valsts aizsardzībai un drošībai nepieciešamo infrastruktūras objektu operatīvāku būvniecību un savlaicīgu ekspluatāciju.</w:t>
            </w:r>
            <w:r w:rsidR="00000000" w:rsidRPr="00000000" w:rsidDel="00000000">
              <w:rPr>
                <w:rtl w:val="0"/>
              </w:rPr>
              <w:t xml:space="preserve">
</w:t>
            </w:r>
            <w:r w:rsidR="00000000" w:rsidRPr="00000000" w:rsidDel="00000000">
              <w:rPr>
                <w:rtl w:val="0"/>
              </w:rPr>
              <w:t xml:space="preserve">Savukārt saistībā ar identificētajām problēmām, kas attiecas uz atlīdzību, informējam, ka valsts un pašvaldību institūciju amatpersonām un darbiniekiem atlīdzība tiek noteikta saskaņā ar Valsts un pašvaldību institūciju amatpersonu un darbinieku atlīdzības likumu (turpmāk – Atlīdzības likums). Atlīdzības likums paredz, ka valsts un pašvaldību institūciju amatpersonām un darbiniekiem atlīdzības noteikšanā tiek ievēroti līdzvērtīgi nosacījumi.</w:t>
            </w:r>
            <w:r w:rsidR="00000000" w:rsidRPr="00000000" w:rsidDel="00000000">
              <w:rPr>
                <w:rtl w:val="0"/>
              </w:rPr>
              <w:t xml:space="preserve">
</w:t>
            </w:r>
            <w:r w:rsidR="00000000" w:rsidRPr="00000000" w:rsidDel="00000000">
              <w:rPr>
                <w:rtl w:val="0"/>
              </w:rPr>
              <w:t xml:space="preserve">Līdz ar atlīdzības reformas ieviešanu 2022. gadā tika pārskatīta un paaugstināta mēnešalgu skala, kas turklāt katru gadu indeksējas, mainoties bāzes mēnešalgai. Mēnešalgu skalā noteiktā viduspunkta mēnešalga ir noteikta kā mērķa alga valsts pārvaldē, kas ir noteikta 80% apmērā no līdzīgas vērtības algas privātajā sektorā. Minētais nozīmē, ka, veidojot iestādē darba samaksas sistēmu, iestādes vadītājam ir iespējams variēt ar konkrētās mēnešalgas apmēru noteiktās mēnešalgu skalas mēnešalgu grupas intervāla ietvaros (piemērojot to no minimuma līdz pat maksimumam).</w:t>
            </w:r>
            <w:r w:rsidR="00000000" w:rsidRPr="00000000" w:rsidDel="00000000">
              <w:rPr>
                <w:rtl w:val="0"/>
              </w:rPr>
              <w:t xml:space="preserve">
</w:t>
            </w:r>
            <w:r w:rsidR="00000000" w:rsidRPr="00000000" w:rsidDel="00000000">
              <w:rPr>
                <w:rtl w:val="0"/>
              </w:rPr>
              <w:t xml:space="preserve">Atbilstoši Atlīdzības likumam, amatpersonām un darbiniekiem atlīdzība tiek noteikta, primāri amatus klasificējot saskaņā ar Ministru kabineta 2022. gada 26. aprīļa noteikumiem Nr. 262 "Valsts un pašvaldību institūciju amatu katalogs, amatu klasifikācijas un amata apraksta izstrādāšanas kārtība" (turpmāk – Amatu katalogs).</w:t>
            </w:r>
            <w:r w:rsidR="00000000" w:rsidRPr="00000000" w:rsidDel="00000000">
              <w:rPr>
                <w:rtl w:val="0"/>
              </w:rPr>
              <w:t xml:space="preserve">
</w:t>
            </w:r>
            <w:r w:rsidR="00000000" w:rsidRPr="00000000" w:rsidDel="00000000">
              <w:rPr>
                <w:rtl w:val="0"/>
              </w:rPr>
              <w:t xml:space="preserve">Pilnveidojot Amatu katalogu, tika ņemti vērā institūciju izteiktie iebildumi un priekšlikumi attiecībā uz 2. saimi "Apgāde (iepirkumi)", precizējot amatu saimes līmeņu aprakstos ietvertos pamatpienākumus, pārskatot un paaugstinot attiecīgās mēnešalgu grupas, kā rezultātā jaunajā Amatu katalogā, salīdzinot ar iepriekšējo, visos 2. saimes līmeņos, izņemot pirmo, ir paaugstinātas mēnešalgu grupas (par 1-2 mēnešalgu grupām). Tādējādi pārsniedzot līdzīgas vērtības algas privātajā sektorā.</w:t>
            </w:r>
            <w:r w:rsidR="00000000" w:rsidRPr="00000000" w:rsidDel="00000000">
              <w:rPr>
                <w:rtl w:val="0"/>
              </w:rPr>
              <w:t xml:space="preserve">
</w:t>
            </w:r>
            <w:r w:rsidR="00000000" w:rsidRPr="00000000" w:rsidDel="00000000">
              <w:rPr>
                <w:rtl w:val="0"/>
              </w:rPr>
              <w:t xml:space="preserve">Ievērojot minēto, šobrīd 2. saimē "Apgāde (iepirkumi)" visos līmeņos klasificētajiem amatiem tiek nodrošināts līdzvērtīgs regulējums attiecībā uz konkurētspējīgas atlīdzības nodrošināšanu valsts pārvaldē.</w:t>
            </w:r>
            <w:r w:rsidR="00000000" w:rsidRPr="00000000" w:rsidDel="00000000">
              <w:rPr>
                <w:rtl w:val="0"/>
              </w:rPr>
              <w:t xml:space="preserve">
</w:t>
            </w:r>
            <w:r w:rsidR="00000000" w:rsidRPr="00000000" w:rsidDel="00000000">
              <w:rPr>
                <w:rtl w:val="0"/>
              </w:rPr>
              <w:t xml:space="preserve">Papildus vēršam uzmanību uz to, ka Amatu kataloga 30. punktā ir noteikts, ka, klasificējot tāda vadošā eksperta amatu, kam ir unikāla kompetence specifiskā vai šauri specializētā institūcijas atbildības jomā, to var pielīdzināt attiecīgā līmeņa struktūrvienības vadītāja amatam. Šādi pielīdzinātu amatu skaits nedrīkst pārsniegt 5 % no institūcijas amata vietu kopskaita. Institūcijā, kurā ir mazāk par 20 amata vietām, var būt viens šāds amats.</w:t>
            </w:r>
            <w:r w:rsidR="00000000" w:rsidRPr="00000000" w:rsidDel="00000000">
              <w:rPr>
                <w:rtl w:val="0"/>
              </w:rPr>
              <w:t xml:space="preserve">
</w:t>
            </w:r>
            <w:r w:rsidR="00000000" w:rsidRPr="00000000" w:rsidDel="00000000">
              <w:rPr>
                <w:rtl w:val="0"/>
              </w:rPr>
              <w:t xml:space="preserve">Ņemot vērā iepriekš minēto, informējam, ka Aizsardzības ministrija šobrīd pārskata nodrošinājuma speciālistu funkcijas, uzdevumus un atalgojuma sistēmu, lai tā atbilstu Valsts kancelejas izstrādātajai atlīdzības politikai un nepieciešamības gadījumā gatavos informatīvo ziņojumu par atlīdzības sadaļas palielināšanu Valsts aizsardzības militāro objektu un iepirkumu centram, to pārdalot aizsardzības resora ietvaros no uzturēšanas izdevumiem uz atlīdzību. Atalgojuma pieaugums tiks segts aizsardzības resoram piešķirto valsts budžeta līdzekļu ietvaros un papildus finanšu resursi netiks prasīti.</w:t>
            </w:r>
            <w:r w:rsidR="00000000" w:rsidRPr="00000000" w:rsidDel="00000000">
              <w:rPr>
                <w:rtl w:val="0"/>
              </w:rPr>
              <w:t xml:space="preserve">
</w:t>
            </w:r>
            <w:r w:rsidR="00000000" w:rsidRPr="00000000" w:rsidDel="00000000">
              <w:rPr>
                <w:rtl w:val="0"/>
              </w:rPr>
              <w:t xml:space="preserve">Arī Iekšlietu ministrijas ieskatā nepieciešams stiprināt kapacitāti iepirkumu jomā, motivējot iepirkumu speciālistus, it īpaši, ja tiek veikti valsts drošībai būtiski iepirkumi. Iepirkumu veicējiem iekšlietu resorā atlīdzības palielināšanai būtu nepieciešams papildu finansējums. Jautājums par papildu nepieciešamo finansējumu var tikt risināts, Iekšlietu ministrijai iekšēji pārskatot savus izdevumus un veicot iekšējas resursu pārdales, vai arī Iekšlietu ministrijai virzot attiecīgu prioritārā pasākuma pieteikumu likumprojekta “Par valsts budžetu 2025.gadam un vidēja termiņa ietvaru 2025., 2026. un 2027.gadam” sagatavošanas procesā izskatīšanai kopā ar visu ministriju un citu centrālo valsts iestāžu prioritāro pasākumu pieteikumiem, ņemot vērā valsts budžeta iespējas.</w:t>
            </w:r>
            <w:r w:rsidR="00000000" w:rsidRPr="00000000" w:rsidDel="00000000">
              <w:rPr>
                <w:rtl w:val="0"/>
              </w:rPr>
              <w:t xml:space="preserve">
</w:t>
            </w:r>
            <w:r w:rsidR="00000000" w:rsidRPr="00000000" w:rsidDel="00000000">
              <w:rPr>
                <w:rtl w:val="0"/>
              </w:rPr>
              <w:t xml:space="preserve">Pateicamies Saeimas Aizsardzības, iekšlietu un korupcijas novēršanas komisijai par līdzšinējo ieguldījumu aizsardzības un iekšlietu nozares stiprināšanā.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kabinetā saņemta Saeimas Aizsardzības, iekšlietu un korupcijas novēršanas komisijas 10.10.2023. vēstule Nr. 142.1.9/6-64-14/23 “Par Valsts aizsardzības militāro objektu un iepirkumu centra (VAMOIC) darbības aktualitātēm, izaicinājumiem, identificētās problēmas funkciju veikšanā un iespējamiem risinājumiem”.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Izskatot vēstulē minēto informāciju un sniegtos priekšlikumus, informēju, ka Ekonomikas ministrija sadarbībā ar Aizsardzības ministriju un Iekšlietu ministriju gatavo nepieciešamos grozījumus būvniecību regulējošajos normatīvajos aktos, kas nodrošinātu valsts aizsardzībai un drošībai nepieciešamo infrastruktūras objektu operatīvāku būvniecību un savlaicīgu ekspluatāciju.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Savukārt saistībā ar identificētajām problēmām saistībā ar atlīdzību, informēju, ka valsts un pašvaldību institūciju amatpersonām un darbiniekiem atlīdzība tiek noteikta saskaņā ar Valsts un pašvaldību institūciju amatpersonu un darbinieku atlīdzības likumu (turpmāk – Atlīdzības likums). Atlīdzības likums paredz, ka valsts un pašvaldību institūciju amatpersonām un darbiniekiem atlīdzības noteikšanā tiek ievēroti līdzvērtīgi nosacījumi.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atlīdzības reformas ieviešanu 2022. gadā tika pārskatīta un paaugstināta mēnešalgu skala, kas turklāt katru gadu indeksējas, mainoties bāzes mēnešalgai. Mēnešalgu skalā noteiktā viduspunkta mēnešalga ir noteikta kā mērķa alga valsts pārvaldē, kas ir noteikta 80 % ampērā no līdzīgas vērtības algas privātajā sektorā. Minētais nozīmē, ka, veidojot iestādē darba samaksas sistēmu, iestādes vadītājam ir iespējams arī variēt ar konkrētās mēnešalgas apmēru noteiktās mēnešalgu skalas mēnešalgu grupas intervāla ietvaros (piemērojot to no minimuma līdz pat maksimumam).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Atbilstoši Atlīdzības likumam amatpersonām un darbiniekiem atlīdzība tiek noteikta, primāri amatus klasificējot saskaņā ar Ministru kabineta 2022. gada 26. aprīļa noteikumiem Nr. 262 "Valsts un pašvaldību institūciju amatu katalogs, amatu klasifikācijas un amata apraksta izstrādāšanas kārtība" (turpmāk – Amatu katalogs).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Pilnveidojot Amatu katalogu, tika ņemti vērā institūciju izteiktie iebildumi un priekšlikumi attiecībā uz 2. saimi "Apgāde (iepirkumi)", precizējot amatu saimes līmeņu aprakstos ietvertos pamatpienākumus, pārskatot un paaugstinot attiecīgās mēnešalgu grupas, kā rezultātā jaunajā Amatu katalogā, salīdzinot ar iepriekšējo, visos 2. saimes līmeņos, izņemot pirmo, ir paaugstinātas mēnešalgu grupas (par 1-2 mēnešalgu grupām). Tādējādi pārsniedzot līdzīgas vērtības algas privātajā sektorā.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Ievērojot minēto, šobrīd 2. saimē "Apgāde (iepirkumi)" visos līmeņos klasificētajiem amatiem tiek nodrošināta konkurētspējīga atlīdzība valsts pārvaldē.</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vēršu uzmanību uz to, ka Amatu kataloga 30. punktā ir noteikts, ka, klasificējot tāda vadošā eksperta amatu, kam ir unikāla kompetence specifiskā vai šauri specializētā institūcijas atbildības jomā, to var pielīdzināt attiecīgā līmeņa struktūrvienības vadītāja amatam. Šādi pielīdzinātu amatu skaits nedrīkst pārsniegt 5 % no institūcijas amata vietu kopskaita. Institūcijā, kurā ir mazāk par 20 amata vietām, var būt viens šāds amats.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informēju, ka Aizsardzības ministrija šobrīd pārskata nodrošinājuma speciālistu funkcijas, uzdevumus un atalgojuma sistēmu, lai tā atbilstu Valsts kancelejas izstrādātajai atlīdzības politikai un nepieciešamības gadījumā gatavos informatīvo ziņojumu par atlīdzības sadaļas palielināšanu Valsts aizsardzības militāro objektu un iepirkumu centram, to pārdalot aizsardzības resora ietvaros no uzturēšanas izdevumiem uz atlīdzību. Atalgojuma pieaugums tiks segts aizsardzības resoram piešķirtā valsts budžeta ietvaros un papildus finanšu resursi netiks prasīti.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Arī Iekšlietu ministrijas ieskatā nepieciešams stiprināt kapacitāti iepirkumu jomā, motivējot iepirkumu speciālistus, it īpaši, ja tiek veikti valsts drošībai būtiski iepirkumi. Indikatīvi papildu nepieciešamais finansējums iepirkumu veicējiem iekšlietu resorā atlīdzības palielināšanai sastādītu 2 473 683 euro.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Pateicos Saeimas Aizsardzības, iekšlietu un korupcijas novēršanas komisijai par līdzšinējo ieguldījumu aizsardzības un iekšlietu nozares stiprināšanā.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neiebilst sagatavojam atbildes vēstules projektam, ja tajā tiek veikti precizējumi atbilstoši 29.11.2023. e-pastā saskaņotajai versijai.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precizēts saskaņā ar Finanšu ministrijas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kabinetā saņemta Saeimas Aizsardzības, iekšlietu un korupcijas novēršanas komisijas 10.10.2023. vēstule Nr. 142.1.9/6-64-14/23 “Par Valsts aizsardzības militāro objektu un iepirkumu centra (VAMOIC) darbības aktualitātēm, izaicinājumiem, identificētās problēmas funkciju veikšanā un iespējamiem risinājumiem”.</w:t>
            </w:r>
            <w:r w:rsidR="00000000" w:rsidRPr="00000000" w:rsidDel="00000000">
              <w:rPr>
                <w:rtl w:val="0"/>
              </w:rPr>
              <w:t xml:space="preserve">
</w:t>
            </w:r>
            <w:r w:rsidR="00000000" w:rsidRPr="00000000" w:rsidDel="00000000">
              <w:rPr>
                <w:rtl w:val="0"/>
              </w:rPr>
              <w:t xml:space="preserve">Izskatot vēstulē minēto informāciju un sniegtos priekšlikumus, informējam, ka Ekonomikas ministrija gatavo nepieciešamos grozījumus Būvniecības likumā, kas nodrošinās valsts aizsardzībai un drošībai nepieciešamo infrastruktūras objektu operatīvāku būvniecību un savlaicīgu ekspluatāciju.</w:t>
            </w:r>
            <w:r w:rsidR="00000000" w:rsidRPr="00000000" w:rsidDel="00000000">
              <w:rPr>
                <w:rtl w:val="0"/>
              </w:rPr>
              <w:t xml:space="preserve">
</w:t>
            </w:r>
            <w:r w:rsidR="00000000" w:rsidRPr="00000000" w:rsidDel="00000000">
              <w:rPr>
                <w:rtl w:val="0"/>
              </w:rPr>
              <w:t xml:space="preserve">Savukārt saistībā ar identificētajām problēmām, kas attiecas uz atlīdzību, informējam, ka valsts un pašvaldību institūciju amatpersonām un darbiniekiem atlīdzība tiek noteikta saskaņā ar Valsts un pašvaldību institūciju amatpersonu un darbinieku atlīdzības likumu (turpmāk – Atlīdzības likums). Atlīdzības likums paredz, ka valsts un pašvaldību institūciju amatpersonām un darbiniekiem atlīdzības noteikšanā tiek ievēroti līdzvērtīgi nosacījumi.</w:t>
            </w:r>
            <w:r w:rsidR="00000000" w:rsidRPr="00000000" w:rsidDel="00000000">
              <w:rPr>
                <w:rtl w:val="0"/>
              </w:rPr>
              <w:t xml:space="preserve">
</w:t>
            </w:r>
            <w:r w:rsidR="00000000" w:rsidRPr="00000000" w:rsidDel="00000000">
              <w:rPr>
                <w:rtl w:val="0"/>
              </w:rPr>
              <w:t xml:space="preserve">Līdz ar atlīdzības reformas ieviešanu 2022. gadā tika pārskatīta un paaugstināta mēnešalgu skala, kas turklāt katru gadu indeksējas, mainoties bāzes mēnešalgai. Mēnešalgu skalā noteiktā viduspunkta mēnešalga ir noteikta kā mērķa alga valsts pārvaldē, kas ir noteikta 80% apmērā no līdzīgas vērtības algas privātajā sektorā. Minētais nozīmē, ka, veidojot iestādē darba samaksas sistēmu, iestādes vadītājam ir iespējams variēt ar konkrētās mēnešalgas apmēru noteiktās mēnešalgu skalas mēnešalgu grupas intervāla ietvaros (piemērojot to no minimuma līdz pat maksimumam).</w:t>
            </w:r>
            <w:r w:rsidR="00000000" w:rsidRPr="00000000" w:rsidDel="00000000">
              <w:rPr>
                <w:rtl w:val="0"/>
              </w:rPr>
              <w:t xml:space="preserve">
</w:t>
            </w:r>
            <w:r w:rsidR="00000000" w:rsidRPr="00000000" w:rsidDel="00000000">
              <w:rPr>
                <w:rtl w:val="0"/>
              </w:rPr>
              <w:t xml:space="preserve">Atbilstoši Atlīdzības likumam, amatpersonām un darbiniekiem atlīdzība tiek noteikta, primāri amatus klasificējot saskaņā ar Ministru kabineta 2022. gada 26. aprīļa noteikumiem Nr. 262 "Valsts un pašvaldību institūciju amatu katalogs, amatu klasifikācijas un amata apraksta izstrādāšanas kārtība" (turpmāk – Amatu katalogs).</w:t>
            </w:r>
            <w:r w:rsidR="00000000" w:rsidRPr="00000000" w:rsidDel="00000000">
              <w:rPr>
                <w:rtl w:val="0"/>
              </w:rPr>
              <w:t xml:space="preserve">
</w:t>
            </w:r>
            <w:r w:rsidR="00000000" w:rsidRPr="00000000" w:rsidDel="00000000">
              <w:rPr>
                <w:rtl w:val="0"/>
              </w:rPr>
              <w:t xml:space="preserve">Pilnveidojot Amatu katalogu, tika ņemti vērā institūciju izteiktie iebildumi un priekšlikumi attiecībā uz 2. saimi "Apgāde (iepirkumi)", precizējot amatu saimes līmeņu aprakstos ietvertos pamatpienākumus, pārskatot un paaugstinot attiecīgās mēnešalgu grupas, kā rezultātā jaunajā Amatu katalogā, salīdzinot ar iepriekšējo, visos 2. saimes līmeņos, izņemot pirmo, ir paaugstinātas mēnešalgu grupas (par 1-2 mēnešalgu grupām). Tādējādi pārsniedzot līdzīgas vērtības algas privātajā sektorā.</w:t>
            </w:r>
            <w:r w:rsidR="00000000" w:rsidRPr="00000000" w:rsidDel="00000000">
              <w:rPr>
                <w:rtl w:val="0"/>
              </w:rPr>
              <w:t xml:space="preserve">
</w:t>
            </w:r>
            <w:r w:rsidR="00000000" w:rsidRPr="00000000" w:rsidDel="00000000">
              <w:rPr>
                <w:rtl w:val="0"/>
              </w:rPr>
              <w:t xml:space="preserve">Ievērojot minēto, šobrīd 2. saimē "Apgāde (iepirkumi)" visos līmeņos klasificētajiem amatiem tiek nodrošināts līdzvērtīgs regulējums attiecībā uz konkurētspējīgas atlīdzības nodrošināšanu valsts pārvaldē.</w:t>
            </w:r>
            <w:r w:rsidR="00000000" w:rsidRPr="00000000" w:rsidDel="00000000">
              <w:rPr>
                <w:rtl w:val="0"/>
              </w:rPr>
              <w:t xml:space="preserve">
</w:t>
            </w:r>
            <w:r w:rsidR="00000000" w:rsidRPr="00000000" w:rsidDel="00000000">
              <w:rPr>
                <w:rtl w:val="0"/>
              </w:rPr>
              <w:t xml:space="preserve">Papildus vēršam uzmanību uz to, ka Amatu kataloga 30. punktā ir noteikts, ka, klasificējot tāda vadošā eksperta amatu, kam ir unikāla kompetence specifiskā vai šauri specializētā institūcijas atbildības jomā, to var pielīdzināt attiecīgā līmeņa struktūrvienības vadītāja amatam. Šādi pielīdzinātu amatu skaits nedrīkst pārsniegt 5 % no institūcijas amata vietu kopskaita. Institūcijā, kurā ir mazāk par 20 amata vietām, var būt viens šāds amats.</w:t>
            </w:r>
            <w:r w:rsidR="00000000" w:rsidRPr="00000000" w:rsidDel="00000000">
              <w:rPr>
                <w:rtl w:val="0"/>
              </w:rPr>
              <w:t xml:space="preserve">
</w:t>
            </w:r>
            <w:r w:rsidR="00000000" w:rsidRPr="00000000" w:rsidDel="00000000">
              <w:rPr>
                <w:rtl w:val="0"/>
              </w:rPr>
              <w:t xml:space="preserve">Ņemot vērā iepriekš minēto, informējam, ka Aizsardzības ministrija šobrīd pārskata nodrošinājuma speciālistu funkcijas, uzdevumus un atalgojuma sistēmu, lai tā atbilstu Valsts kancelejas izstrādātajai atlīdzības politikai un nepieciešamības gadījumā gatavos informatīvo ziņojumu par atlīdzības sadaļas palielināšanu Valsts aizsardzības militāro objektu un iepirkumu centram, to pārdalot aizsardzības resora ietvaros no uzturēšanas izdevumiem uz atlīdzību. Atalgojuma pieaugums tiks segts aizsardzības resoram piešķirto valsts budžeta līdzekļu ietvaros un papildus finanšu resursi netiks prasīti.</w:t>
            </w:r>
            <w:r w:rsidR="00000000" w:rsidRPr="00000000" w:rsidDel="00000000">
              <w:rPr>
                <w:rtl w:val="0"/>
              </w:rPr>
              <w:t xml:space="preserve">
</w:t>
            </w:r>
            <w:r w:rsidR="00000000" w:rsidRPr="00000000" w:rsidDel="00000000">
              <w:rPr>
                <w:rtl w:val="0"/>
              </w:rPr>
              <w:t xml:space="preserve">Arī Iekšlietu ministrijas ieskatā nepieciešams stiprināt kapacitāti iepirkumu jomā, motivējot iepirkumu speciālistus, it īpaši, ja tiek veikti valsts drošībai būtiski iepirkumi. Iepirkumu veicējiem iekšlietu resorā atlīdzības palielināšanai būtu nepieciešams papildu finansējums. Jautājums par papildu nepieciešamo finansējumu var tikt risināts, Iekšlietu ministrijai iekšēji pārskatot savus izdevumus un veicot iekšējas resursu pārdales, vai arī Iekšlietu ministrijai virzot attiecīgu prioritārā pasākuma pieteikumu likumprojekta “Par valsts budžetu 2025.gadam un vidēja termiņa ietvaru 2025., 2026. un 2027.gadam” sagatavošanas procesā izskatīšanai kopā ar visu ministriju un citu centrālo valsts iestāžu prioritāro pasākumu pieteikumiem, ņemot vērā valsts budžeta iespējas.</w:t>
            </w:r>
            <w:r w:rsidR="00000000" w:rsidRPr="00000000" w:rsidDel="00000000">
              <w:rPr>
                <w:rtl w:val="0"/>
              </w:rPr>
              <w:t xml:space="preserve">
</w:t>
            </w:r>
            <w:r w:rsidR="00000000" w:rsidRPr="00000000" w:rsidDel="00000000">
              <w:rPr>
                <w:rtl w:val="0"/>
              </w:rPr>
              <w:t xml:space="preserve">Pateicamies Saeimas Aizsardzības, iekšlietu un korupcijas novēršanas komisijai par līdzšinējo ieguldījumu aizsardzības un iekšlietu nozares stiprināšanā.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23-TA-2775</w:t>
    </w:r>
    <w:r>
      <w:br/>
    </w:r>
    <w:r w:rsidR="00000000" w:rsidRPr="00000000" w:rsidDel="00000000">
      <w:rPr>
        <w:rtl w:val="0"/>
      </w:rPr>
      <w:t xml:space="preserve">27.12.2023. 15.41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23-TA-2775</w:t>
    </w:r>
    <w:r>
      <w:br/>
    </w:r>
    <w:r w:rsidR="00000000" w:rsidRPr="00000000" w:rsidDel="00000000">
      <w:rPr>
        <w:rtl w:val="0"/>
      </w:rPr>
      <w:t xml:space="preserve">27.12.2023. 15.41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Izziņa_23-TA-2775.docx</dc:title>
</cp:coreProperties>
</file>

<file path=docProps/custom.xml><?xml version="1.0" encoding="utf-8"?>
<Properties xmlns="http://schemas.openxmlformats.org/officeDocument/2006/custom-properties" xmlns:vt="http://schemas.openxmlformats.org/officeDocument/2006/docPropsVTypes"/>
</file>