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25-TA-2911: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Kontu reģistra likumā nav minēti vērtspapīru konti, tādēļ nav saprotama piebildes "kā arī gadījumos, kad personai ir Kontu reģistra likumā noteiktais konts, arī informāciju par vērtspapīru konta esību attiecīgajā laika periodā" juridiskā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reģistra likumā ir pieminēti 3 kontu veidi (pieprasījuma noguldījuma, maksājumu un ieguldījumu konts). Ievērojot minēto, ierosinām precizēt vai svītrot no likumprojekta piebildi "kā arī gadījumos, kad personai ir Kontu reģistra likumā noteiktais konts, arī informāciju par vērtspapīru konta esību attiecīgajā laika periodā", kā arī atbilstoši precizēt anotāciju, kurā pieminēti arī uzkrājumu konti.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izvērtēt termina "vērtspapīru konts" lietojumu likumprojektā, jo Kredītiestāžu likumā šāds termins nav lietots, bet ir lietots termins "finanšu instrumentu konts".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finanšu instrumentu konti var būt atvērti ne tikai kredītiestādēs, bet arī citās finanšu iestādēs (piemēram, ieguldījumu brokeru sabiedrībās).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iekļāvums.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apsvērt normas precizēšanu, skaidri nosakot, kura persona ir tiesīga parakstīt pieprasījumu. Tas mazinātu risku, ka šādas informācijas pieprasīšana tiek interpretēta kā jebkura sociālā dienesta darbinieka kompetence. Analoģiska pieeja jau paredzēta citos šā panta daļas punktos, piemēram, attiecībā uz bāriņtiesām un Valsts ieņēmumu dienestu, kur pieprasījumu paraksta/akceptē/apstiprina attiecīgās iestādes vadītājs, vadītāja vietnieks, pilnvarota persona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līdzīgas darbības tiek veiktas, pieprasot datus, piemēram, no Konta reģistra. Iestādes vadītājs neapstiprina katru pieprasījumu, jo vadītājs piešķir katram lietotājam lietotāja tiesības atbilstoši amata pienākumiem un tiem darbiniekiem, kuri izvērtē materiālo situāciju ar attiecīgiem Labklājības ministrijas izstrādātajiem Ministru kabineta noteikumiem būs noteiktas tiesības pieprasīt minētos datus. Likums nosaka vispārīgas tiesības pašvaldību sociālajiem dienestiem saņemt datus,  bet Labklājības ministrijas izstrādātājos Ministru kabineta noteikumos tiks detalizēti aprakstīta datu pieprasīšanas un nodošanas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apsvērt normas redakcionālu precizēšanu, skaidri paredzot, ka pieprasījums var attiekties arī uz vairāku kontu izrakstiem, nevis tikai uz viena konta izrakstu.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reģistra likuma  7.pants nosaka pieprasījuma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būtu lietderīgi precizēt, no kura brīža attiecībā uz konta izraksta periodu sākas termiņa skaitīšana. Proti, vai konta izraksta periods ir skaitāms no pieprasījuma parakstīšanas brīža, tā saņemšanas kredītiestādē brīža, vai kredītiestādes atbildes sagatavošanas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prasības tiks noteiktas Labklājības ministrijas izstrādātajos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un likumprojekta mērķa sasniegšanas labad aicinām izvērtēt, vai ar šī brīža redakciju paredzētā informācija – proti, tikai ziņa par vērtspapīru konta esību attiecīgajā periodā – ir pietiekama, lai sasniegtu likumprojekta mērķi, ja vienlaikus netiek sniegta informācija par konta aktuālo statusu (vai tas ir atvērts/slēgts) un netiek pieprasīts konta pārskats vai atlikumi (ko pašreizējā redakcija neparedz). Lai arī konta pārskatu un atlikumus teorētiski var pieprasīt arī vēlāk, tas radītu lieku administratīvo slogu abām pusēm un varētu nozīmēt papildu, atkārtotu pieprasījumu. Tādēļ aicinām apsvērt normas papildināšanu, paredzot, ka gadījumos, kad personai ir atvērts vērtspapīru konts, tiek sniegts arī konta pārskats un informācija par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skaidrojumu, ka Kredītiestāžu likuma 63. panta pirmās daļas 27. punkts attiecināms uz visiem kontiem neatkarīgi no tā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precizēt, par kāda statusa kontiem sociālajam dienestam ir iesniedzama informācija. Praksē kontiem var būt atšķirīgi statusi (aktīvs, neaktīvs, bloķēts, slēgts), tādēļ būtu lietderīgi skaidri noteikt, vai informācija attiecināma uz visiem kontiem neatkarīgi no statusa vai tikai uz aktīvajiem kontiem. Vienlaikus aicinām ņemt vērā, ka pastāv arī iespēja, ka klients kontu slēdz pirms vēršanās sociālajā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skaidrojumu, ka Kredītiestāžu likuma 63. panta pirmās daļas 27. punkts attiecināms uz visiem kontiem neatkarīgi no tā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precizēt, ja informācija tiek pieprasīta tikai par aktīvajiem kontiem, uz kuru brīdi vērtējams konta statuss. Vai jāsniedz informācija par kontiem, kas ir aktīvi pieprasījuma dienā, vai par kontiem, kas bijuši aktīvi pieprasījumā norādītajā periodā. Vienlaikus norādām, ka praksē klients var kontu slēgt pirms vēršanās sociālajā dienestā, kas var ietekmēt iegūstamās informācijas pilnīgumu.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skaidrojumu, ka Kredītiestāžu likuma 63. panta pirmās daļas 27. punkts attiecināms uz visiem kontiem neatkarīgi no tā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precizēt, vai informācija par vērtspapīru kontu esamību attiecināma tikai uz pieprasījuma brīdī aktīvajiem kontiem, vai ietver arī slēgtos vērtspapīru kontus.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iekļāvums.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Sociālo pakalpojumu un sociālās palīdzības likumā noteikto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kredītiestāžu rīcībā nav pasta norēķinu sistēmas kontu izrakstu. Tādēļ ierosinām precizēt anotācijā sniegto informāciju par kredītiestāžu rīcībā esošajām neizpaužamajām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trūkst skaidrojuma, kā likumprojekts risina problēmu ar pasta norēķinu sistēmas kontu izrakstiem, jo Kredītiestāžu likuma 63. pants uz tiem tiešā veidā neattiecas. Maksājumu pakalpojumu un elektroniskās naudas likuma 61. panta otrajā daļā paredzēts, ka maksājumu pakalpojumu sniedzējs tā rīcībā esošās neizpaužamās ziņas sniedz valsts institūcijai tādā pašā kārtībā kā kredītiestādes saskaņā ar Kredītiestāžu likuma 63. panta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sekojošo: Kredītiestāžu likuma 63. panta pirmā daļa paredz kredītiestādēm  pienākumu sniegt neizpaužamas ziņas valsts institūcijai, valsts amatpersonai vai citai iestādei un amatpersonai sniedzamas šajā likumā noteiktajos gadījumos un apjomā. Attiecībā uz pasta norēķinu sistēmām norādāms, ka atbilstoši Maksājumu pakalpojumu un elektroniskās naudas likuma 61. panta otrajai daļai maksājumu pakalpojumu sniedzējs tā rīcībā esošās neizpaužamās ziņas maksājumu pakalpojumu sniedzēji sniedz saskaņā ar Kredītiestāžu likuma 63. panta noteikumiem. Tādējādi pasta norēķinu sistēmām piemērojama tāda pati kārtība, kā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VRAA mainīt uz Valsts digitālās attīstības aģentūru (VDAA).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norādīts, ka "Lai novērstu problēmu normatīvajā regulējumā ir nepieciešams noteikt sociālo dienestu tiesības pēc personu pieprasījuma </w:t>
            </w:r>
            <w:r w:rsidR="00000000" w:rsidRPr="00000000" w:rsidDel="00000000">
              <w:rPr>
                <w:u w:val="single"/>
                <w:rtl w:val="0"/>
              </w:rPr>
              <w:t xml:space="preserve">un piekrišanas</w:t>
            </w:r>
            <w:r w:rsidR="00000000" w:rsidRPr="00000000" w:rsidDel="00000000">
              <w:rPr>
                <w:rtl w:val="0"/>
              </w:rPr>
              <w:t xml:space="preserve"> saņemt personu kontu pārskatus no kredītiestādēm un pasta norēķinu sistēmas." Vēršam uzmanību, ka anotācijā sniegtais skaidrojums nonāk pretrunā ar likumprojektā paredzēto grozījumu, kurš neparedz personas piekrišanu kā priekšnoteikumu kredītiestāžu rīcībā esošu neizpaužamu ziņu sniegšanai sociālajiem dienestiem. Tādējādi nav skaidrs, vai sociālajiem dienestiem būs tiesības pieprasīt no kredītiestādēm to rīcībā esošās neizpaužamās ziņas arī gadījumos, ja persona nedos sociālajiem dienestiem piekrišanu saņemt no kredītiestādēm to rīcībā esošās neizpaužamās ziņai vai arī persona pati iesniegs sociālajiem dienestiem nepieciešamos kontu izrakstus.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šādus iespējamos scenārijus un atbilstoši precizēt anotāciju, saskaņojot to ar likumprojekta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punkts papildināts ar skaidrojumu: Kredītiestādes, maksājumu pakalpojumu sniedzēji un krājaizdevu sabiedrības (saskaņā ar Kontu reģistra likuma 5. panta pirmās daļas 2. punktu krājaizdevu sabiedrības ir vieni no Kontu reģistra ziņu sniedzējiem) personas datus nodos, savukārt pašvaldību sociālie dienesti šos datus saņems uz iepriekš minētā Datu regulas 6. panta 1. punkta e) apakšpunkta pamata. Minētais tiesiskais pamats piemērojams ne tikai uz institūcijām, kas pilda tai piešķirtās funkcijas, bet arī uz trešajām personām, kas saņēmuši šo institūciju pieprasījumu izsniegt personas datus, lai izpildītu tām normatīvajos aktos noteiktās pilnvaras. Datu subjekta piekrišana nav piemērojama, jo atteikuma gadījumā pašvaldības sociālais dienests nebūs spējīgs izvērtēt datu subjekta atbilstību sociālo pakalpojumu un sociālās palīdzības saņemšanas kritērijiem. Konta pārskatu apstrāde ir obligāts priekšnoteikums, kas noteikts iepriekš minētajos normatīvajos aktos. Sociālie dienesti šo kritēriju nedrīkst neizvērtēt, tāpēc, iesniedzot iesniegumu sociālajā dienestā ar lūgumu izvērtēt materiālo situāciju sociālās palīdzības un sociālo pakalpojumu saņemšanai, persona jau ar iesnieguma iesniegšanu tiek informēta par viņa personas datu apstrādi atbilstoši normatīvajos aktos noteiktam apjomam, tai skaitā kontu pārskatiem Gadījumā, ja persona, iesniedzot iesniegumu par sociālās palīdzības vai sociālo pakalpojumu piešķiršanu iebildīs pret personas datu, tai skaitā ziņu par materiālā stāvokļa (īpašuma, ienākumu, uzkrājumu u.c.) apstrādi, sociālais  dienests pieņemtu lēmumu par sociālā pakalpojuma vai sociālās palīdzības piešķiršanas atteikšanu. Pie šādiem apstākļiem, kad konta pārskatu apstrāde ir obligāta, datu subjektam nav nekādas rīcības brīvības piekrist vai nepiekrist šādai datu apstrādei. Turklāt atteikums rada datu subjektam negatīvās sekas. Tādēļ, pamatojoties uz iepriekš minētajiem apsvērumiem, datu subjekta piekrišana nav piemērojams tiesiskais pamats šādai datu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grozījumu 63. panta 3.</w:t>
            </w:r>
            <w:r w:rsidR="00000000" w:rsidRPr="00000000" w:rsidDel="00000000">
              <w:rPr>
                <w:vertAlign w:val="superscript"/>
                <w:rtl w:val="0"/>
              </w:rPr>
              <w:t xml:space="preserve">2</w:t>
            </w:r>
            <w:r w:rsidR="00000000" w:rsidRPr="00000000" w:rsidDel="00000000">
              <w:rPr>
                <w:rtl w:val="0"/>
              </w:rPr>
              <w:t xml:space="preserve"> daļā, kas satur pilnvarojumu Ministru kabinetam, atbilstoši grozījumi būs jāveic Ministru kabineta 2021. gada 22. jūnija noteikumos Nr. 393 "Kārtība, kādā pieprasa un sniedz kredītiestādes rīcībā esošās neizpaužamās ziņas, arī ziņas darījuma pārraudzības gadījumā", kuri šobrīd neparedz kārtību, kādā sociālie dienesti pieprasa un kredītiestāde sniedz tās rīcībā esošās neizpaužamās ziņas. Tādēļ aicinām precizēt anotācijas 4.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"Tiesību akta projekta ietekme uz spēkā esošo tiesību normu sistēmu" papildināta ar informāciju par to, ka Labklājības ministrija izstrādās Ministru kabineta noteikumus, ar kuriem tiks noteikta kārtība, kādā tiks nodrošināta kontu pārskatu nodošana sociālajiem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25-TA-2911</w:t>
    </w:r>
    <w:r>
      <w:br/>
    </w:r>
    <w:r w:rsidR="00000000" w:rsidRPr="00000000" w:rsidDel="00000000">
      <w:rPr>
        <w:rtl w:val="0"/>
      </w:rPr>
      <w:t xml:space="preserve">23.04.2026. 16.13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25-TA-2911</w:t>
    </w:r>
    <w:r>
      <w:br/>
    </w:r>
    <w:r w:rsidR="00000000" w:rsidRPr="00000000" w:rsidDel="00000000">
      <w:rPr>
        <w:rtl w:val="0"/>
      </w:rPr>
      <w:t xml:space="preserve">23.04.2026. 16.13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Izziņa_25-TA-2911.docx</dc:title>
</cp:coreProperties>
</file>

<file path=docProps/custom.xml><?xml version="1.0" encoding="utf-8"?>
<Properties xmlns="http://schemas.openxmlformats.org/officeDocument/2006/custom-properties" xmlns:vt="http://schemas.openxmlformats.org/officeDocument/2006/docPropsVTypes"/>
</file>