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22-TA-1191: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30. jūnija noteikumos Nr. 333 "Noteikumi par Latvijas būvnormatīvu LBN 201-15 "Būvju ugunsdrošība""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būvnormatīvu ar 2.42.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īslaicīga īre – dzīvojamo telpu grupas vai tajā esošo telpu īslaicīga izīrēšana atpūtas vai tūrisma vajadzībām vienai vai vairākām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šādu punkta redakciju, jo jēdziena "`īslaicīga īre" skaidrojums nav pilnīgs, proti nav norādes par termiņu kāds tiks uzskatīts par īslaicīgu. Šāds skaidrojums nav atrodams ari citos Latvijas Republikas normatīvajos aktos. Likumā Dzīvojamo telpu īres likums tiek sniegta šāda īres definīcija - Dzīvojamās telpas īre ir dzīvojamās telpas lietošanas tiesību nodošana citai personai par maksu, nenorādot dzīvošanas apakšmērķus (atpūtai, mājsaimniecības uzturēšanai vai tamlīdzīgi). Līdz ar ko LDDK lūdz precizēt redakciju atbilstoši arī EIROPAS PARLAMENTA UN PADOMES REGULAI Par datu vākšanu un kopīgošanu saistībā ar izmitināšanas vietu īstermiņa īres pakalpojumiem un ar ko groza Regulu (ES) 2018/1724.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precizēt punkta redakciju atbilstoši arī EIROPAS PARLAMENTA UN PADOMES REGULAI Par datu vākšanu un kopīgošanu saistībā ar izmitināšanas vietu īstermiņa īres pakalpojumiem un ar ko groza Regulu (ES) 2018/1724.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par īslaicīgu īri uzskatāma dzīvojamo telpu izīrēšana uz termiņu līdz 30 dienām. Pašlaik Ekonomikas ministrija gatavo informatīvo ziņojumu “Par tūristu mītņu un īstermiņa mītņu īres regulējumu”, kurā pieturamies pie termina “īstermiņa īres mītne”. Termina “īslaicīga īre” lietošana LBN 201-15 nav pretrunā ar Eiropas Parlamenta un Padomes Regulu par datu vākšanu un apmaiņu saistībā ar īstermiņa izmitināšanas īres pakalpojumiem un ar ko groza Regulu (ES) 2018/1724.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būvnormatīvu ar 2.42.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īslaicīga īre – dzīvojamo telpu grupas vai tajā esošo telpu īslaicīga izīrēšana atpūtas vai tūrisma vajadzībām vienai vai vairākām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Papildināt būvnormatīvu ar 147.5.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"147.5. dzīvokļos, kurus izmanto īslaicīgai īrei, ir viegli atveramas bez atslēgas vai citas atvēršanas ierīces no telpas iekšpuses bez aizkavējuma un šķēršļiem.”;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šādu redakciju un lūdz to precizē saskaņā ar sniegto komentāru pie 1.2.punkta.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pastāvīgas (ilgstošas) īres gadījumā īrniekam ir labi zināms dzīvojamo telpu izkārtojums un viņš ir pieradis atslēgt pēc nepieciešamības ātri īrētās dzīvojamās telpas durvis, lai varētu pamest attiecīgās telpas. Īslaicīgas īres gadījumā, kad īrnieki attiecīgās telpas lieto tikai dažas dienas, īrnieku vai viņa ģimenes locekļu evakuācija var sagādāt grūtības dēļ tā, ka personām nav iespējams operatīvi atvērt aizslēgtās durvis un šo durvju atslēgas nav lietotājam ierastā vai zināmā vietā. Tieši ātra evakuācija prom no ugunsgrēka vietas ir efektīvais veids, lai saglabātu personas dzīvību un veselību. Šobrīd nav noteiktas prasības durvīm dzīvokļos, kurus izmanto īslaicīgai īrei. Tas var radīt problēmas dzīvokļu īrniekiem izkļūt no dzīvokļiem ugunsgrēka laikā. Durvīm jābūt viegli atveramām bez atslēgas vai citas atvēršanas ierīces no telpas iekšpuses bez aizkavējuma un šķēršļiem, lai nodrošinātu ātru evakuāciju.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Papildināt būvnormatīvu ar 147.5.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"147.5. dzīvokļos, kurus izmanto īslaicīgai īrei, ir viegli atveramas bez atslēgas vai citas atvēršanas ierīces no telpas iekšpuses bez aizkavējuma un šķēršļiem.”;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1.1.apakšpunkts noteic papildināt būvnormatīvu ar 2.42.apakšpunktu, iekļaujot tajā termina “īslaicīga īre” skaidrojumu. Lidz ar to tiek paredzēts nodalīt dzīvojamo telpu pastāvīgas (ilgstošas) īres gadījumus no gadījumiem, kad dzīvojamās telpas tiek īrētas īslaicīgi. Vēršam uzmanību uz to, ka projektā un anotācijā nav norādīts termiņš, līdz kuram telpu īre var tikt uzskatīta par īslaicīgu, attiecīgi radīsies dažādi uzskati - cik dienas vai nedēļas var uzskatīt īri par īslaicīgu. Ņemot vērā minēto, ierosinām projekta anotācijā iekļaut skaidrojumu par termiņu, līdz kuram telpu īre var tikt uzskatīta par īslaicīgu (piemēram, izīrēšana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par īslaicīgu īri būtu uzskatāma dzīvojamo telpu izīrēšana uz termiņu līdz 30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Kāpnes evakuācijas ceļos aprīko ar margām, kas nav zemākas par 0,9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ar 1,1 m (atbilstoši Būvju vispārīgo prasību būvnormatīvs LBN 200-21 61.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Kāpnes evakuācijas ceļos aprīko ar margām, kas nav zemākas par 1,1 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jaunu punktu pie 5.2. Kāpnes un kāpņu telpas evakuācijas ceļos: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III, IV, IVa un V lietošanas veida būvēs vismaz vienā kāpņu telpā ir evakuācijas krēsls katrā 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būvnormatīva 132. punktā skaitli “0,9” ar skaitli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otro priekšlikumu informējam, ka jautājums par inventāra (evakuācijas krēslu) nodrošināšanu ēkās nav  būvniecības jautājums. Būvnormatīvi ēkas inventāra jautājumus neregulē.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“Grozījumi Būvniecības likumā” (22.06.2017. likums/LV, 128, 29.06.2017./stājās spēkā 10.07.2017.) anotācijas secināms,  ka jaunas būvnormatīvu tehniskās prasības nevajadzētu piemērot attiecībā uz būves daļu, kur būvdarbi nenotiek - attiecīgā būve jau ir nodota ekspluatācijā. Pieņemot, ka būves īpašnieks ievēro normatīvo aktu prasības ciktāl tās attiecas uz būvju ekspluatāciju (uzturēšanu) – būvei būtu jābūt atbilstošai tā laika, kad šī būve tika būvēta, normatīvo aktu prasībām. Būves ekspluatācijas laikā būvniecības jomas tehniskās prasības var būt būtiski mainījušās, tomēr tas nenozīmē, ka attiecīgā būve nav ekspluatējama vai tā vairs nebūtu droša. Pretējā gadījumā visas ēkas, kas ir būvētas līdz jaunā regulējuma spēkā stāšanās dienai, būtu atzīstamas par nedrošām un būtu pārtraucama to ekspluatācija. VUGD ir konstatējis, ka šobrīd Latvijas būvnormatīva LBN 201-15 “Būvju ugunsdrošība” 1.punktu būvniecības procesa iesaistītie dalībnieki interpretē dažādi. Tādējādi, lai nodrošinātu būvnormatīva labāku uztveramību attiecībā uz tā piemērošanu un atbilstību Būvniecības likumam, ierosinām papildināt projektu ar jauniem 1.</w:t>
            </w:r>
            <w:r w:rsidR="00000000" w:rsidRPr="00000000" w:rsidDel="00000000">
              <w:rPr>
                <w:vertAlign w:val="superscript"/>
                <w:rtl w:val="0"/>
              </w:rPr>
              <w:t xml:space="preserve">1 </w:t>
            </w:r>
            <w:r w:rsidR="00000000" w:rsidRPr="00000000" w:rsidDel="00000000">
              <w:rPr>
                <w:rtl w:val="0"/>
              </w:rPr>
              <w:t xml:space="preserve">un 1.</w:t>
            </w:r>
            <w:r w:rsidR="00000000" w:rsidRPr="00000000" w:rsidDel="00000000">
              <w:rPr>
                <w:vertAlign w:val="superscript"/>
                <w:rtl w:val="0"/>
              </w:rPr>
              <w:t xml:space="preserve">2</w:t>
            </w:r>
            <w:r w:rsidR="00000000" w:rsidRPr="00000000" w:rsidDel="00000000">
              <w:rPr>
                <w:rtl w:val="0"/>
              </w:rPr>
              <w:t xml:space="preserve">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Atjaunojot, pārbūvējot vai restaurējot būvi daļēji, šī būvnormatīva tehniskās prasības ir piemērojamas attiecībā uz atjaunojamām, pārbūvējamām un restaurējamām konstrukcijām.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Atjaunojot vai restaurējot būvi, ja nolietojušies būves elementi vai konstrukcijas, atļauts tās nomainīt pret būvizstrādājumiem, kuri nodrošina vismaz līdzvērtīgas ekspluatācijas vai tehniskās un fizikālās īpašības, salīdzinot ar tām īpašībām, kurām sākotnēji atbilda nomaināmie būves elementi vai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9.</w:t>
            </w:r>
            <w:r w:rsidR="00000000" w:rsidRPr="00000000" w:rsidDel="00000000">
              <w:rPr>
                <w:vertAlign w:val="superscript"/>
                <w:rtl w:val="0"/>
              </w:rPr>
              <w:t xml:space="preserve">1</w:t>
            </w:r>
            <w:r w:rsidR="00000000" w:rsidRPr="00000000" w:rsidDel="00000000">
              <w:rPr>
                <w:rtl w:val="0"/>
              </w:rPr>
              <w:t xml:space="preserve">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9.</w:t>
            </w:r>
            <w:r w:rsidR="00000000" w:rsidRPr="00000000" w:rsidDel="00000000">
              <w:rPr>
                <w:vertAlign w:val="superscript"/>
                <w:rtl w:val="0"/>
              </w:rPr>
              <w:t xml:space="preserve">1</w:t>
            </w:r>
            <w:r w:rsidR="00000000" w:rsidRPr="00000000" w:rsidDel="00000000">
              <w:rPr>
                <w:rtl w:val="0"/>
              </w:rPr>
              <w:t xml:space="preserve">panta  sesto daļu, atjaunojot vai restaurējot būvi, ja nolietojušos būves elementus vai konstrukcijas nomaina pret būvizstrādājumiem, kuri nodrošina vismaz līdzvērtīgas ekspluatācijas vai tehniskās un fizikālās īpašības salīdzinājumā ar tām īpašībām, kurām sākotnēji atbilda nomaināmie būves elementi vai konstrukcijas, atkāpes no būvnormatīvu tehniskajām prasībām, neparedzot alternatīvos tehniskos risinājumus, ir pieļaujamas. Šīs atkāpes nav nepieciešams saskaņot ar šā panta septītajā daļā noteiktajām valsts vai pašvaldības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normatīvā regulējuma vienveidīgu piemērošanu, Latvijas būvnormatīva LBN 201-15 1.punktā tiek svītroti vārdi “kādas ievēro, projektējot un būvējot jaunas būves, veicot esošu būvju pārbūvi, atjaunošanu, restaurāciju, novietošanu un lietošanas veida 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būvnormatīvu ar 2.42.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īslaicīga īre – dzīvojamo telpu grupas vai tajā esošo telpu īslaicīga izīrēšana atpūtas vai tūrisma vajadzībām vienai vai vairākām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īslaicīga īre var tikt izmantota ne tikai atpūtas vai tūrisma vajadzībām. Vienlaikus, lai tiesību norma būtu nepārprotami skaidra sabiedrībai lūdzam precizēt projekta 1.1.apakšpunktu ( Latvijas būvnormatīva LBN 201-15 “Būvju ugunsdrošība” 2.42.apakšpunktu) atbilstoši Latvijas būvnormatīva LBN 201-15 “Būvju ugunsdrošība” 5.punktā noteiktajai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īslaicīga dzīvojamo telpu īre – I lietošanas veida telpu īslaicīga izīrēšana  vienai vai vairākām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2.42. apakšpunktā norādītās dzīvojamās telpas ir I lietošanas veida telpas.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būvnormatīvu ar 2.42.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īslaicīga īre – dzīvojamo telpu grupas vai tajā esošo telpu īslaicīga izīrēšana atpūtas vai tūrisma vajadzībām vienai vai vairākām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būvnormatīva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Izglītības iestādi, kas īsteno pirmsskolas izglītības programmu, projektē atsevišķā ugunsdrošības nodalījumā ar atsevišķu izeju ārpus būves zemes virsmas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1. pirmajā vai otrajā stāvā U1 vai U2 ugunsnoturības pakāpes 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2. pirmajā stāvā U3 ugunsnoturības pakāpes būvē.";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Latvijas būvnormatīva LBN 201-15 “Būvju ugunsdrošība” 8.</w:t>
            </w:r>
            <w:r w:rsidR="00000000" w:rsidRPr="00000000" w:rsidDel="00000000">
              <w:rPr>
                <w:vertAlign w:val="superscript"/>
                <w:rtl w:val="0"/>
              </w:rPr>
              <w:t xml:space="preserve">1</w:t>
            </w:r>
            <w:r w:rsidR="00000000" w:rsidRPr="00000000" w:rsidDel="00000000">
              <w:rPr>
                <w:rtl w:val="0"/>
              </w:rPr>
              <w:t xml:space="preserve">punkta redakcijā noteikts, ka pirmsskolas izglītības iestādes telpas var izvietot tikai pirmajos divos virszemes stāvos (U3 ugunsnoturības pakāpes būvēs tikai 1.stāvā). Savukārt projekta punkta izteikto redakciju var interpretēt, ka nav aizliegts pirmsskolas izglītības iestādes telpas izvietot virs 2.stāva, ja pirmajos divos virszemes stāvos tiek paredzēta atsevišķa izeja ārpus būves zemes virsmas līmenī. Ierosinām aiz teksta “ar atsevišķu izeju ārpus būves zemes virsmas līmenī” pievienot tekstu “un izvieto”, kas nepārprotamāk norādīs aizliegumu pirmsskolas izglītības iestādes telpas izvietot virs 2.stāva (U3 ugunsnoturības pakāpes būvē virs 1.stāva) neatkarīgi no evakuācijas izejas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Izglītības iestādi, kas īsteno pirmsskolas izglītības programmu, projektē atsevišķā ugunsdrošības nodalījumā ar atsevišķu izeju ārpus būves zemes virsmas līmenī un izvieto: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1. pirmajā vai otrajā stāvā U1 vai U2 ugunsnoturības pakāpes 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1 </w:t>
            </w:r>
            <w:r w:rsidR="00000000" w:rsidRPr="00000000" w:rsidDel="00000000">
              <w:rPr>
                <w:rtl w:val="0"/>
              </w:rPr>
              <w:t xml:space="preserve">2. pirmajā stāvā U3 ugunsnoturības pakāpes būvē.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būvnormatīva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Izglītības iestādi, kas īsteno pirmsskolas izglītības programmu, projektē atsevišķā ugunsdrošības nodalījumā ar atsevišķu izeju ārpus būves zemes virsmas līmenī un izvieto: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1. pirmajā vai otrajā stāvā U1 vai U2 ugunsnoturības pakāpes 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2. pirmajā stāvā U3 ugunsnoturības pakāpes būvē.";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22-TA-1191</w:t>
    </w:r>
    <w:r>
      <w:br/>
    </w:r>
    <w:r w:rsidR="00000000" w:rsidRPr="00000000" w:rsidDel="00000000">
      <w:rPr>
        <w:rtl w:val="0"/>
      </w:rPr>
      <w:t xml:space="preserve">31.08.2023. 23.56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22-TA-1191</w:t>
    </w:r>
    <w:r>
      <w:br/>
    </w:r>
    <w:r w:rsidR="00000000" w:rsidRPr="00000000" w:rsidDel="00000000">
      <w:rPr>
        <w:rtl w:val="0"/>
      </w:rPr>
      <w:t xml:space="preserve">31.08.2023. 23.56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Izziņa_22-TA-1191.docx</dc:title>
</cp:coreProperties>
</file>

<file path=docProps/custom.xml><?xml version="1.0" encoding="utf-8"?>
<Properties xmlns="http://schemas.openxmlformats.org/officeDocument/2006/custom-properties" xmlns:vt="http://schemas.openxmlformats.org/officeDocument/2006/docPropsVTypes"/>
</file>