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25-TA-2204: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Latvijas pievienošanos “Artemis Accords” (Artemis vienošanās)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zināšanai iesniegto informatīvo ziņojumu.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Ministru kabineta sēdes protokollēmuma projektu ar punktu, kas paredz Ministru kabineta atbalstu Latvijas Republikas pievienošanai “Artemis Accords” (Artemis vienošanās), to izsakot, piemēram, šādā redakcijā: "</w:t>
            </w:r>
            <w:r w:rsidR="00000000" w:rsidRPr="00000000" w:rsidDel="00000000">
              <w:rPr>
                <w:i w:val="1"/>
                <w:rtl w:val="0"/>
              </w:rPr>
              <w:t xml:space="preserve">Atbalstīt Latvijas Republikas pievienošanos “Artemis Accords” (turpmāk - Artemis vienošanās).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ar jaunu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zināšanai iesniegto informatīvo ziņojumu.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un zinātnes ministrijai sadarbībā ar Ekonomikas ministriju nodrošināt “Artemis vienošanās” izpildes koordināciju.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"Artemis vienošanās" 13. panta trešo daļu aicinām papildināt Ministru kabineta sēdes protokollēmuma projektu ar punktu, kas noteiktu atbildīgo ministriju, kas iesniegs Amerikas Savienoto Valstu valdībai parakstu, lai pievienotos "Artemis vienošanās".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TM, ka dokumenta parakstīšanas process neparedz protokollēmuma papildināšanas nepieciešamību.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Izglītības un zinātnes ministrijai sadarbībā ar Ekonomikas ministriju nodrošināt Artemis vienošanās izpildes koordināciju. Artemis vienošanās izpildes koordināciju Izglītības un zinātnes ministrija un Ekonomikas ministrija nodrošina to esošo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un zinātnes ministrijai sadarbībā ar Ekonomikas ministriju nodrošināt “Artemis vienošanās” izpildes koordināciju.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Informatīvajā ziņojumā sniegta informācija, ka "Artemis vienošanās" parakstīšana nerada tiešas finansiālās izmaksas, bet nākotnē varētu rasties netiešas izmaksas, tomēr kopējais administratīvais un finansiālais slogs Latvijai tiek vērtēts kā minimāls. Ņemot vērā šo informāciju, lūdzam papildināt protokollēmuma projekta 3.punktu un attiecīgi Informatīvā ziņojuma sadaļu “Administratīvais slogs un ietekme uz budžetu” ar informāciju, ka “Artemis vienošanās” izpildes koordināciju Izglītības un zinātnes ministrija un Ekonomikas ministrija nodrošinās to esošo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un protokollēmums ir papildināts ar iebildumā norādīto.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Izglītības un zinātnes ministrijai sadarbībā ar Ekonomikas ministriju nodrošināt Artemis vienošanās izpildes koordināciju. Artemis vienošanās izpildes koordināciju Izglītības un zinātnes ministrija un Ekonomikas ministrija nodrošina to esošo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pievienošanos “Artemis Accords” (Artemis vienošanās) 2.red.</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- 30.09.2025.)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Ārlietu ministrijas 19.09.2025. atzinumu, aicinām papildināt Informatīvā ziņojuma sadaļas “Starptautiskais un tiesiskais konteksts” pēdējo paragrāfu sniedzot īsu aprakstu par Artemis vienošanās plānoto parakstīšanu, paraksta iesniegšanas procesu un norādot paraksta personu. Vēršam uzmanību, ka likuma “Par Latvijas Republikas starptautiskajiem līgumiem” 4.pants nosaka tās amatpersonas, kuras bez īpaša pilnvarojuma var parakstīt šo vienošanos. Gadījumā, ja mainās paraksta persona un uz to nav attiecināms iepriekš minētais likuma 4.pants, būs nepieciešams iegūt Ministru kabineta pilnvarojumu Artemis vienošanās parakstīšanai.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sadaļa papildināta ar sekojošu tekstu: "Artemis vienošanās ir uzskatāma par politisku vienošanos, nevis juridiski saistošu dokumentu, kas papildina un konkretizē esošos starptautiskos tiesību aktus. Artemis vienošanos plānots parakstīt 2025.gada oktobrī Vašingtonā, Amerikas Savienotajās Valstīs. Gadījumā, ja vienošanos neizdodas parakstīt premjerministres Evikas Siliņas vizītes ietvaros Vašingtonā oktobrī, vienošanos varētu parakstīt izglītības un zinātnes ministre Dace Melbārde līdz 2025. gada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pievienošanos “Artemis Accords” (Artemis vienošanās)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Aicinām precizēt Informatīvā ziņojuma sadaļas “Starptautiskais un tiesiskais konteksts” otro paragrāfu un no teikuma “ “Artemis vienošanās” līgums ietver sekojošu principus”, svītrot vārdu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Aicinām precizēt Informatīvā ziņojuma sadaļas “Turpmākā rīcība” 2.punktu un aizstāt “Uzticēt ministru prezidentei Evikai Siliņai parakstīt “Artemis vienošanās””  ar  “Ministru prezidentei Evikai Siliņai parakstīt “Artemis vienošanos”, kā arī papildināt sadaļas “Starptautiskais un tiesiskais konteksts” pēdējo paragrāfu sniedzot īsu aprakstu par Artemis vienošanās plānoto parakstīšanu.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Aicinām precizēt Informatīvā ziņojumu un novērst šādas gramatikas neprecizitātes: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Sadaļas “Situācija Latvijā” otrā paragrāfa pirmo teikumu un aizstāt “Latvijas Valsts prezidents Edgara Rinkēviča vizītē” ar “Latvijas Valsts prezidents Edgars Rinkēvičs vizītē”.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Sadaļas “Stratēģiskā sadarbība” pirmā paragrāfa pirmajā teikumā aizstāt “Artemis vienošanās” ar “Artemis vienošanos”.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Veiktas izmaiņas atbilstošajās sadaļās.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pievienošanos “Artemis Accords” (Artemis vienošanās)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- 18.09.2025.)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Vēršu uzmanību, ka saskaņā ar Ministru kabineta 2021. gada 7. septembra noteikumiem Nr. 617 “Tiesību akta projekta sākotnējās ietekmes izvērtēšanas kārtība” administratīvais slogs ir tiesību aktos noteikti informācijas sniegšanas pienākumi.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sadaļas "Administratīvais slogs un ietekme uz budžetu" tekstā tiek atspoguļotas administratīvās saistības, nevis administratīvais slogs, lūdzu mainīt sadaļas nosaukumu uz "Ietekme uz administratīvām saistībām un ietekme uz budžetu". Papildus, lūdzu labot sadaļas pēdējo teikumu uz "Tādējādi administratīvās saistības un finansiālais slogs Latvijai tiek vērtēts kā minimāls".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prezidentei Evikai Siliņai parakstīt “Artemis vienošanās”.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informē, ka saskaņā ar likuma “Par Latvijas Republikas starptautiskajiem līgumiem” 4.pantu Valsts prezidents, Ministru prezidents un ārlietu ministrs bez īpaša pilnvarojuma var vest sarunas par starptautisko līgumu noslēgšanu, saskaņot to tekstu un parakstīt šos līgumus. Vēršam uzmanību, ka Ministru prezidente bez pilvarojuma var parakstīt starptautiskus līgumus likuma ietvaros, kas tiesību sistēmā atrodas augstāk nekā starptautiskas politiskas vienošanās. Līdz ar to nepieciešams svītrot protokollēmuma 2.punktu.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atbilstošais punkts protokollēmumā.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25-TA-2204</w:t>
    </w:r>
    <w:r>
      <w:br/>
    </w:r>
    <w:r w:rsidR="00000000" w:rsidRPr="00000000" w:rsidDel="00000000">
      <w:rPr>
        <w:rtl w:val="0"/>
      </w:rPr>
      <w:t xml:space="preserve">02.10.2025. 16.52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25-TA-2204</w:t>
    </w:r>
    <w:r>
      <w:br/>
    </w:r>
    <w:r w:rsidR="00000000" w:rsidRPr="00000000" w:rsidDel="00000000">
      <w:rPr>
        <w:rtl w:val="0"/>
      </w:rPr>
      <w:t xml:space="preserve">02.10.2025. 16.52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Izziņa_25-TA-2204.docx</dc:title>
</cp:coreProperties>
</file>

<file path=docProps/custom.xml><?xml version="1.0" encoding="utf-8"?>
<Properties xmlns="http://schemas.openxmlformats.org/officeDocument/2006/custom-properties" xmlns:vt="http://schemas.openxmlformats.org/officeDocument/2006/docPropsVTypes"/>
</file>