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23-TA-1316: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Ogres novada pašvaldībai piederošā nekustamā īpašuma "Priežu iela" Ikšķilē, Ogres novadā, daļas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saskaņā ar Ogres novada pašvaldības pilnvarojumu parakstīt nostiprinājuma lūgumu par nekustamā īpašuma ierakstīšanu zemesgrāmatā uz valsts vārda Satiksmes ministrijas personā, kā arī veikt citas nepieciešamās darbības īpašuma tiesību nostiprināšanai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rīkojuma projekta 3.punktu, jo saskaņā ar Publiskas personas mantas atsavināšanas likuma 42.</w:t>
            </w:r>
            <w:r w:rsidR="00000000" w:rsidRPr="00000000" w:rsidDel="00000000">
              <w:rPr>
                <w:vertAlign w:val="superscript"/>
                <w:rtl w:val="0"/>
              </w:rPr>
              <w:t xml:space="preserve">1 </w:t>
            </w:r>
            <w:r w:rsidR="00000000" w:rsidRPr="00000000" w:rsidDel="00000000">
              <w:rPr>
                <w:rtl w:val="0"/>
              </w:rPr>
              <w:t xml:space="preserve">panta otro daļu attiecībā uz rīcību ar </w:t>
            </w:r>
            <w:r w:rsidR="00000000" w:rsidRPr="00000000" w:rsidDel="00000000">
              <w:rPr>
                <w:u w:val="single"/>
                <w:rtl w:val="0"/>
              </w:rPr>
              <w:t xml:space="preserve">piekritīgo </w:t>
            </w:r>
            <w:r w:rsidR="00000000" w:rsidRPr="00000000" w:rsidDel="00000000">
              <w:rPr>
                <w:rtl w:val="0"/>
              </w:rPr>
              <w:t xml:space="preserve">nekustamo īpašumu nodošanu paredzams pilnvarojums īpašuma ieguvējam parakstīt nostiprinājuma lūgumu par nekustamā īpašuma ierakstīšanu zemesgrāmatā (t.i., pašvaldībai piekrītošais nekustamais īpašums vienlaikus ar valsts īpašuma tiesību nostiprināšanu uz attiecīgo īpašumu tiek ierakstīts zemesgrāmatā sākotnēji uz pašvaldības vārda).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rīkojuma projekta 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saskaņā ar Ogres novada pašvaldības pilnvarojumu parakstīt nostiprinājuma lūgumu par nekustamā īpašuma ierakstīšanu zemesgrāmatā uz valsts vārda Satiksmes ministrijas personā, kā arī veikt citas nepieciešamās darbības īpašuma tiesību nostiprināšanai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rīkojuma projekta 3. punktu, jo saskaņā ar 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panta otro daļu šāds punkts iekļaujams Ministru kabineta rīkojumā, ja atbilstoši 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panta pirmajai daļai pašvaldībai piekrītošs nekustamais īpašums tiek nodots īpašumā bez atlīdzības valstij un ja pašvaldībai piekrītošais nekustamais īpašums tiek ierakstīts zemesgrāmatā uz pašvaldības vārda vienlaikus ar ieguvēja īpašuma tiesību nostiprināšanu uz attiecīgo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rīkojuma projekta 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saskaņā ar Ogres novada pašvaldības pilnvarojumu parakstīt nostiprinājuma lūgumu par nekustamā īpašuma ierakstīšanu zemesgrāmatā uz valsts vārda Satiksmes ministrijas personā, kā arī veikt citas nepieciešamās darbības īpašuma tiesību nostiprināšanai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rīkojuma projekta 3. punktu, jo atbilstoši nodibinātajai analoģisku Ministru kabineta rīkojuma projektu noformēšanas praksei, kā arī saskaņā ar 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panta otro daļu šāds punkts iekļaujams Ministru kabineta rīkojumā, ja atbilstoši 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panta  pirmajai daļai pašvaldībai piekrītošs nekustamais īpašums, ievērojot normatīvajos aktos noteiktos ierobežojumus rīcībai ar piekritīgo nekustamo īpašumu un šā likuma 42. panta nosacījumus, tiek nodots īpašumā bez atlīdzības valstij, ja pašvaldībai piekrītošais nekustamais īpašums tiek ierakstīts zemesgrāmatā uz pašvaldības vārda vienlaikus ar ieguvēja īpašuma tiesību nostiprināšanu uz attiecīgo īpašumu (sk., salīdzinājumā Ministru kabineta 2023. gada 3. maija rīkojumu Nr.249 "Par Ogres novada pašvaldībai piederošā nekustamā īpašuma "Jaunzizāni", Birzgales pagastā, Ogres novadā pārņemšanu valsts īpašumā"). Savukārt, kā izriet no anotācijas un Tiesību akta lietai pievienotajiem īpašuma tiesību apliecinošajiem dokumentiem, Ogres novada pašvaldības īpašuma tiesības uz rīkojuma projekta 1. punktā minēto nekustamo īpašumu jau ir nostiprinātas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rīkojuma projekta 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1.3.sadaļu "Pašreizējā situācija, problēmas un risinājumi" ar skaidrojumu par tajā minēto aizsargjoslu ietekmi uz atsavināmā nekustamā īpašuma turpmāko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projekta anotācijas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ietvertajai informācijai un rīkojuma projektam pievienotajiem paskaidrojošajiem dokumentiem secināms, ka atsavināmajam nekustamajam īpašumam noteikti vairāki apgrūtinājumi. Tiesiskās skaidrības nodrošināšanai aicinām anotācijā skaidrot minēto apgrūtinājumu ietekmi uz nekustamā īpašuma turpmāku izmantošanu tā atsavināšanas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projekta anotācijas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23-TA-1316</w:t>
    </w:r>
    <w:r>
      <w:br/>
    </w:r>
    <w:r w:rsidR="00000000" w:rsidRPr="00000000" w:rsidDel="00000000">
      <w:rPr>
        <w:rtl w:val="0"/>
      </w:rPr>
      <w:t xml:space="preserve">05.07.2023. 15.35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23-TA-1316</w:t>
    </w:r>
    <w:r>
      <w:br/>
    </w:r>
    <w:r w:rsidR="00000000" w:rsidRPr="00000000" w:rsidDel="00000000">
      <w:rPr>
        <w:rtl w:val="0"/>
      </w:rPr>
      <w:t xml:space="preserve">05.07.2023. 15.35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Izziņa_23-TA-1316.docx</dc:title>
</cp:coreProperties>
</file>

<file path=docProps/custom.xml><?xml version="1.0" encoding="utf-8"?>
<Properties xmlns="http://schemas.openxmlformats.org/officeDocument/2006/custom-properties" xmlns:vt="http://schemas.openxmlformats.org/officeDocument/2006/docPropsVTypes"/>
</file>