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25-TA-2124: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Administratīvā procesa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Izteikt 108.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kas nav administratīvā procesa dalībnieks, sabiedriski nozīmīgā lietā vai žurnālists (normatīvo aktu par presi un citiem masu informācijas līdzekļiem izpratnē) ar tiesas atļauju tiesas sēdes laikā var veikt ierakstu (lietot skaņas vai attēla ieraksta un pārraides tehniku). Pirms šā jautājuma izlemšanas tiesa uzklausa administratīvā procesa dalībnieku un citu procesā iesaistīto personu viedokļus. Motivētu lūgumu fiksēt tiesas sēdes gaitu, izmantojot ierakstu, iesniedz tiesā savlaicīgi pirms tiesas sēdes."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normas projektā nepieciešams nošķirt žurnālistus no citām personām, kuras nav administratīvā procesa dalībnieki, paredzot, ka citas personas ierakstu var veikt tikai sabiedriski nozīmīgās lietās, savukārt žurnālistiem šādas tiesības tiek piešķirtas arī citās lietās. Šādam nošķīrumam anotācijā nav sniegts pietiekams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praktiski tieši žurnālisti visbiežāk ir ieinteresēti fiksēt tiesas sēdes sabiedriski nozīmīgās lietās, savukārt personas, kuras nav administratīvā procesa dalībnieki, var būt ieinteresētas veikt ierakstu arī lietās, kas nav sabiedriski nozīmīgas, bet ir būtiskas konkrētās personas tiesību vai interešu aizsardzībai. Līdz ar to piedāvātais regulējums nerada skaidru un objektīvi pamatotu kritēriju atšķirīgai attieksmei pret šīm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ministrijas ieskatā piedāvātā redakcija neatrisina anotācijā identificēto problēmu. Gluži pretēji – tā var radīt papildu procesuālu slogu tiesai, jo katrā gadījumā tiesnesim būs jāvērtē, vai konkrētā lieta ir atzīstama par sabiedriski nozīmīgu. Tā kā normas projektā nav paredzēti skaidri kritēriji "sabiedriski nozīmīgas lietas" noteikšanai, šāds vērtējums var radīt atšķirīgu tiesu praksi un samazināt tiesiskās noteiktības līmeni, vienlaikus nesasniedzot anotācijā norādīto regulējuma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Administratīvā procesa likumā" (turpmāk - likumprojekts) anotācijā ir norādīts, ka ar 2021. gada Administratīvā procesa likuma (turpmāk - APL) grozījumiem administratīvajā procesā tiesā tika ieviesta e-lieta – līdzīgi, kā citos procesos. Līdz ar to kopš 2021. gada atbilstoši APL 136.</w:t>
            </w:r>
            <w:r w:rsidR="00000000" w:rsidRPr="00000000" w:rsidDel="00000000">
              <w:rPr>
                <w:vertAlign w:val="superscript"/>
                <w:rtl w:val="0"/>
              </w:rPr>
              <w:t xml:space="preserve">1</w:t>
            </w:r>
            <w:r w:rsidR="00000000" w:rsidRPr="00000000" w:rsidDel="00000000">
              <w:rPr>
                <w:rtl w:val="0"/>
              </w:rPr>
              <w:t xml:space="preserve"> pantā noteiktajam tiesas sēdes gaitu pilnā apjomā fiksē, izmantojot skaņu ierakstu vai citus tehniskos līdzekļus, par ko izdara atzīmi tiesas sēdes protokolā. Pēc tiesas sēdes gaitas fiksēšanas, izmantojot skaņu ierakstu, personām, kurām ir tiesības iepazīties ar lietas materiāliem, attiecīgais skaņu ieraksts pieejams nākamajā darba dienā pēc tiesas sēdes dienas. Tādējādi attiecībā uz procesa dalībniekiem tiesvedības procesa vajadzībām valsts jau nodrošina, ka visas sēdes tiek ierakstītas un attiecīgie ieraksti procesa dalībniekiem ir pieejami e-lietas portālā. Attiecībā uz citām personām, kas piedalās tiesas sēdēs, administratīvo tiesu  tiesneši ir konstatējuši, ka personas mēdz ļaunprātīgi izmantot attēla ieraksta veikšanu tiesas sēdes laikā, tādā veidā ierobežojot citu personu tiesības uz netraucētu tiesas procesa norisi un pienācīgu tiesas darbību. Lai ierobežotu ļaunprātīgu šī institūta izmantošanu, nepieciešami grozījumi APL 108. panta septītajā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anotācijā ir skaidrots, kādēļ APL 108. panta septītajā daļā ir ietverts nenoteiktais tiesību jēdziens "sabiedriski nozīmīga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attiecībā uz žurnālistiem (normatīvo aktu par presi un citiem masu informācijas līdzekļiem izpratnē) ir ietverts tādēļ, ka mēdz būt jautājumi, kas tiek plaši atspoguļoti plašsaziņas līdzekļos, piemēram, jautājumi, kas skar vides aizsardzību. Līdz ar to var būt nepieciešams, lai plašsaziņas līdzekļos tiktu atspoguļota korekta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108.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kas nav administratīvā procesa dalībnieks, sabiedriski nozīmīgā lietā vai žurnālists (normatīvo aktu par presi un citiem masu informācijas līdzekļiem izpratnē) ar tiesas atļauju tiesas sēdes laikā var veikt ierakstu (lietot skaņas vai attēla ieraksta un pārraides tehniku). Pirms šā jautājuma izlemšanas tiesa uzklausa administratīvā procesa dalībnieku un citu procesā iesaistīto personu viedokļus. Motivētu lūgumu fiksēt tiesas sēdes gaitu, izmantojot ierakstu, iesniedz tiesā savlaicīgi pirms tiesas sēdes."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pants. Izslēgt 204. panta septītajā daļā vārdus "ja procesa dalībnieks, liecinieks vai eksperts tiesas sēdes laikā atrodas citā vietā un nevar ierasties tiesas sēdes norises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Piedāvātajam priekšlikumam par videokonferences izmantošanu tiesas procesā (204.panta septītā daļa) būtu nepieciešami divi nosacījumi. 1. Procesa dalībnieks, liecinieks  vai eksperts atrodas citā vietā un nevar ierasties tiesas sēdes norises vietā. 2. Procesa dalībnieks, liecinieks  vai eksperts ne tikai atrodas citā vietā un nevar ierasties tiesas sēdes norises vietā, bet </w:t>
            </w:r>
            <w:r w:rsidR="00000000" w:rsidRPr="00000000" w:rsidDel="00000000">
              <w:rPr>
                <w:u w:val="single"/>
                <w:rtl w:val="0"/>
              </w:rPr>
              <w:t xml:space="preserve">piekrīt</w:t>
            </w:r>
            <w:r w:rsidR="00000000" w:rsidRPr="00000000" w:rsidDel="00000000">
              <w:rPr>
                <w:rtl w:val="0"/>
              </w:rPr>
              <w:t xml:space="preserve">, ka tiek rīkota videokonference. Proti, ka minētās personas spēj piedalīties tiesas sēdē un par to viņas sniedz piekrišanu un apstiprina savas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"Tiesa (tiesnesis) var noteikt ka procesuālās darbības tiesas sēdē tiek veiktas,  izmantojot videokonferenci, ja procesa dalībnieks, liecinieks  vai eksperts tiesas sēdes laikā atrodas citā vietā un nevar ierasties tiesas sēdes norises vietā un, ja procesa dalībnieks, liecinieks vai eksperts tam piekrīt un tas netraucē likuma pamatmērķa sasniegšanai."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APL 204. panta septītajā daļā vārdus "ja procesa dalībnieks, liecinieks vai eksperts tiesas sēdes laikā atrodas citā vietā un nevar ierasties tiesas sēdes norises vietā", jo attīstoties personu prasmēm rīkoties ar digitāliem rīkiem, kā arī tiesu digitalizācijai, videokonferenču izmantošana tiesās būtu veicināma, nenosakot tām papildu nosacījumus, kā šobrīd paredzēts APL 204. panta septītajā daļā. Jau šobrīd nedz esība citā vietā, nedz arī nevarēšana ierasties uz tiesu nav priekšnoteikums videokonferences izmantošanai. Piemēram, praksē videokonferences tiek īstenotas arī gadījumos, kad procesa dalībnieki ir uz vietas tiesā, taču tiesnesis, piemēram, izolācijas dēļ nevar atrasties ar dalībniekiem vienā telpā. Videokonferences izmantošana nebūtu ierobežojama arī ar procesa dalībnieka nevarēšanu ierasties uz tiesas sēdi, bet būtu izmantojama arī tajos gadījumos, kad procesa dalībniekiem tā ir ērtāk. Videokonferences izmantošana atstājama tiesneša ziņā, ievērojot visus apstākļus, tostarp lietas dalībnieku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204. panta septītajā daļā vārdus "ja procesa dalībnieks, liecinieks vai eksperts tiesas sēdes laikā atrodas citā vietā un nevar ierasties tiesas sēdes norises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likumprojekta redakcijas izriet, ka pēc tā pieņemšanas samazināsies pa pastu nosūtāmo dokumentu apjoms, kā rezultātā iespējams valsts budžeta līdzekļu ietaupījums saistībā ar pasta izdevumiem, lūdzam papildināt anotācijas 3.sadaļu, norādot  iespējamo pasta izdevumu ietaupījumu. Vienlaikus vēršam uzmanību, ka gadījumā, ja tiek prognozēts līdzekļu ietaupījums turpmākajos gados, jautājums par tā pārdali citiem pasākumiem ir risināms ikgadējās izdevumu pārskatīšanas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APL 70. panta otrās daļas otro teikumu, kas noteic, ka, ja iestāde izvēlas sūtīt nelabvēlīgu administratīvo aktu pa pastu, to noformē kā ierakstītu pasta sūtījumu. Šāda risinājuma rezultātā iestādei vairs nebūs obligāti jāievēro prasība par nelabvēlīga administratīvā akta nosūtīšanu pa pastu kā ierakstītu pasta sūtījumu, tomēr iestāde to varēs darīt atbilstoši Paziņošanas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Paziņošanas likuma 3. panta pirmajai un otrajai daļai dokumenta paziņošanu iestāde veic: 1) uz vietas iestādē vai piegādājot ar tās norīkota darbinieka vai ziņneša starpniecību; 2) izmantojot pasta pakalpojumus; 3) izmantojot elektroniskos sakarus; 4) publiski.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ārējā normatīvajā aktā nav noteikts konkrēts dokumenta paziņošanas veids, iestāde pati izvēlas tādu veidu, kas nodrošinātu atbilstošu dokumenta paziņošanu adresātam. Iestāde pēc iespējas ņem vērā adresāta norādīto dokumenta paziņošanas veidu. Atbilstoši Paziņošanas likuma 8. panta pirmajai daļai, izmantojot pasta pakalpojumus, dokumentu paziņo slēgtā aploksnē, vēstuļu korespondences veidā: 1) kā vienkāršu pasta sūtījumu; 2) kā ierakstītu pasta sūtījumu; 3) kā pasta sūtījumu ar paziņojumu par sūtījuma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ietverta informācija par situāciju Latvijas Republikas Uzņēmumu reģistrā, tomēr nav iespējams noteikt precīzu gadījumu, kad administratīvais akts tiks sūtīts pa pastu kā ierakstīts pasta sūtījums, skaitu visā valstī. Līdz ar to nav iespējams korekti aizpildīt likumprojekta anotācijas 3.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10.04.2026. 09:06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Izslēgt 70. panta otrās daļas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grozījums var samazināt paziņošanas drošību lietās, kas skar bērna tiesības, un radīt risku, ka persona netiek pienācīgi informēta par būtiskiem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Administratīvo aktu paziņo adresātam atbilstoši Paziņošanas likumam. Lietās, kas skar nepilngadīgā tiesības vai intereses, administratīvo aktu paziņo, izmantojot paziņošanas veidu, kas ļauj dokumentāri apliecināt paziņošanas faktu, tai skaitā izsniegšanu pret parakstu vai nosūtīšanu kā ierakstītu pasta sūtījumu.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iebildums tika pārrunāts Tieslietu ministrijas izveidotajā pastāvīgajā Administratīvā procesa likuma (turpmāk – APL) darba grupā (turpmāk – darba grupa), un tas netika atbalstīts,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Paziņošanas likuma 3. panta otrajai daļai iestādei ir pienākums izvēlēties tādu paziņošanas veidu, kas nodrošinātu atbilstošu dokumenta paziņošanu adresātam. Šā panta piektā daļa noteic, ja rodas domstarpības par dokumenta paziņošanu, iestādei ir pienākums pierādīt dokumenta paziņošanas faktu. Salīdzinājumam Paziņošanas likuma 8. panta otrā daļa paredz, ka vienkāršs pasta sūtījums iestādē jāreģistrē kā nosūtāmais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identificējams, kas papildus šim jau esošajam regulējumam nepilngadīgo lietās vēl būtu jāregulē;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paziņošanas prezumpcija darbojas neatkarīgi no tā, vai ir vienkāršs vai ierakstīts pasta sūtījums;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konstatējums tvēruma apjoms formulējumam "lietas, kas skar nepilngadīgā tiesības vai intereses", proti, kas tieši būtu šīs lietas, vai tās ir, piemēram, bērna kopšanas pabalsta piešķiršanas bērna mātei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70. panta otrās daļas otro teikumu.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110.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procesa dalībniekam, kurš neprot tiesvedības valodu, ir tiesības iepazīties ar lietas materiāliem un piedalīties procesuālajās darbībās ar tulka palīdzību, ko nodrošina pats procesa dalībnieks, izņemot, ja tiesa lēmusi par tulka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šāds regulējums var ierobežot šā likuma 21. panta ceturtajā daļā minētajos gadījumos nepilngadīgā efektīvu līdzdalību procesā, līdz ar to šī norma būtu papildināma ar izņēmu, paredzot ka tulka pakalpojumu nepilngadīgām personām nodrošina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procesa dalībniekam, kurš neprot tiesvedības valodu, ir tiesības iepazīties ar lietas materiāliem un piedalīties procesuālajās darbībās ar tulka palīdzību, ko nodrošina pats procesa dalībnieks, izņemot, ja tiesa lēmusi par tulka nodrošināšanu. Lietās, kurās nepilngadīgajai personai saskaņā ar šā likuma 21. panta ceturto daļu ir tiesības patstāvīgi īstenot procesuālās tiesības un pildīt procesuālos pienākumus, tulka pakalpojumu nodrošina tiesa.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ar informāciju par to, ka, ja procesa dalībnieks ir nepilngadīgais APL 21. panta ceturtās daļas gadījumā, tiesa nodrošina tulku.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nav nepieciešams norādīt visu iespējamo gadījumu uzskaitījumu, kad tiesa nodrošina tulku, tādēļ tiek saglabāts plašākais formulējums, kāds tas ir arī šobrīd.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procesa dalībniekam, kurš neprot tiesvedības valodu, ir tiesības iepazīties ar lietas materiāliem un piedalīties procesuālajās darbībās ar tulka palīdzību, ko nodrošina pats procesa dalībnieks, izņemot, ja tiesa lēmusi par tulka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likumprojektu ar pantu šādā redakcijā: "Izslēgt 126.panta pirmajā daļā vārdus "vai tiesvedība lietā izbeigta, pamatojoties uz šā likuma 282.panta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līdz galam nesasniedz valsts nodevas maksāšanas mērķus, jo personas tiesā sniedz pieteikumus par jautājumiem, kurus ir iespējams atrisināt vai bija jāatrisina ārpus tiesas kārtībā, kā arī neveicina iestādes un pieteicēja sadarbību uz tiesiskā strīda izbeigšanu ārpus tiesas, it īpaši, ja iestādes administratīvais akts ir pamatots un atbilstošs administratīvā akta pieņemšanas brīdī esošajiem faktiskajiem un tiesiskajiem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izšķirt vairākus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Piemēram, Pilsonības un migrācijas lietu pārvaldes praksē pēdējā laikā ir desmitiem tiesvedību, kuras pieteicēji acīmredzami ir rosinājuši tikai, lai novilcinātu iestādē pieņemtā administratīvā akta izpildi. Šie ir gadījumi saistās ar pašu pieteicēju laikā neizpildītu pienākumu (Pilsonības likuma 23.panta trešās daļa - Latvijas pilsonis, kuram līdz pilngadības sasniegšanai ir izveidojusies dubultā pilsonība un kurš vēlas saglabāt citas valsts pilsonību, pēc pilngadības sasniegšanas līdz 25 gadu vecumam iesniedz iesniegumu par atteikšanos no Latvijas pilsonības). Tiesvedības laikā pieteicējam atsakoties no citas valsts pilsonības iestājas Pilsonības likuma 24.panta pirmās daļas 1.punktā noteiktais ierobežojums un tādēļ Pilsonības un migrācijas lietu pārvalde šādos gadījumos atceļ sākotnējo administratīvo aktu un iestājas pamats tiesvedības izbeigšanai, pamatojoties uz 282. panta 7. punktu, kā arī pienākums atlīdzināt nodevu 30 </w:t>
            </w:r>
            <w:r w:rsidR="00000000" w:rsidRPr="00000000" w:rsidDel="00000000">
              <w:rPr>
                <w:i w:val="1"/>
                <w:rtl w:val="0"/>
              </w:rPr>
              <w:t xml:space="preserve">euro</w:t>
            </w:r>
            <w:r w:rsidR="00000000" w:rsidRPr="00000000" w:rsidDel="00000000">
              <w:rPr>
                <w:rtl w:val="0"/>
              </w:rPr>
              <w:t xml:space="preserve"> par pieteikumu un nereti arī vēl 60 </w:t>
            </w:r>
            <w:r w:rsidR="00000000" w:rsidRPr="00000000" w:rsidDel="00000000">
              <w:rPr>
                <w:i w:val="1"/>
                <w:rtl w:val="0"/>
              </w:rPr>
              <w:t xml:space="preserve">euro</w:t>
            </w:r>
            <w:r w:rsidR="00000000" w:rsidRPr="00000000" w:rsidDel="00000000">
              <w:rPr>
                <w:rtl w:val="0"/>
              </w:rPr>
              <w:t xml:space="preserve"> par apelācijas sūdzību, lai gan pārsūdzētais iestādes lēmums ir pamatots. Šādi tiek tērēti iestādes resursi un budžeta līdzekļi, lai gan iestāde ir rīkojusies atbilstoši tiesību normās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Pilsonības un migrācijas lietu pārvaldes praksē ir bijuši gadījumi, kad pieteicējs ir iesniedzis pieteikumu par labvēlīga administratīva akta izdošanu, nepiekrītot, ka pieteicējam iestāde, lai izdotu labvēlīgu administratīvo aktu, lūdz iesniegt tam nepieciešamos pierādījumus. Savukārt tiesvedības laikā, pieteicējam iesniedzot tiesai iepriekš iestādes prasītos pierādījumus, strīds faktiski ir beidzies un iestādei arī bez tiesas sprieduma ir pamats pārskatīt atteikumu izdot labvēlīgu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Arī gadījumā, kad tiesā ir pieteikums par labvēlīga administratīvā akta izdošanu un tiesvedības gaitā mainās faktiskie apstākļi, kas ir tādi, kuru dēļ būtu pamats pārskatīt atteikumu izdot labvēlīgu administratīvo aktu, neskatoties uz to, ka pārsūdzētais iestādes administratīvais akts ir pamatots, iestādei to atceļot un atrisinot jautājumu pirms tiesa ir taisījusi spriedumu, joprojām ir pienākums atlīdzināt pieteicēja iemaksāto nodevu par pieteikumu, kā arī apelācijas sūdzību, ja tāda procesa gaitā iesniegta.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126.panta pirmajā daļā vārdus "vai tiesvedība lietā izbeigta, pamatojoties uz šā likuma 282.panta 7.punktu".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Atbilstošs regulējums ir sagatavots un atbalstīts TM Pastāvīgajā Administratīvā procesa likuma darba grupā, kur piedalās arī Pilsonības un migrācijas lietu pārvaldes pārstāvis. Šis jautājums kopā ar citām valsts nodevas un drošības naudas regulējuma izmaiņām tiks virzīts atsevišķā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Papildināt 274. panta pirmo daļu ar 4. un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Eiropas Savienības tiesību normas interpretāciju vai spēkā esamību citā lietā ir pieņemts lēmums uzdot Eiropas Savienības Tiesai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Cilvēka tiesību un pamatbrīvību aizsardzības konvencijā vai tās protokolos noteikto tiesību un brīvību interpretācijas vai piemērošanas jautājumiem citā lietā ir pieņemts lēmums lūgt Eiropas Cilvēktiesību tiesai sniegt konsultatīvo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274. panta pirmās daļas 4. punktā vārdu “esamība” ar vārdu “esība”. Papildus veikt attiecīgu labojumu arī anotācijas 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 ar grozījumu APL, kas paredz aizstāt visā  likumā vārdu "esamība" (attiecīgā locījumā) ar vārdu "esība"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papildināta likumprojekta anotācijas 1.3. apakšsadaļa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274. panta pirmo daļu ar 4. un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Eiropas Savienības tiesību normas interpretāciju vai spēkā esību citā lietā ir pieņemts lēmums uzdot Eiropas Savienības Tiesai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Cilvēka tiesību un pamatbrīvību aizsardzības konvencijā vai tās protokolos noteikto tiesību un brīvību interpretācijas vai piemērošanas jautājumiem citā lietā ir pieņemts lēmums lūgt Eiropas Cilvēktiesību tiesai sniegt konsultatīvo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atbalsta likumprojekta tālāku virzību, vienlaikus aicinot ņemt vērā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normatīvo aktu izstrādes prasības, likumprojekta anotācija ir papildināma ar izvērtējumu par regulējuma ietekmi uz uzņēmējdarbības vidi. Atbilstoši labas likumdošanas principam, anotācijā būtu sniedzams skaidrojums par piedāvāto izmaiņu ietekmi uz tautsaimniecību un administratīvo slogu, tajā skaitā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2. sadaļa satur administratīvo izmaksu novērtējumu juridiskām personām. Savukārt attiecībā uz likumprojekta anotācijas 2. sadaļā ietverto tautsaimniecības apakšsadaļu Tieslietu ministrija ir izvērtējusi Latvijas Darba devēju konfederācijas priekšlikumu, tomēr nekonstatē, ka procesuālās tiesību normas, kas regulē administratīvo procesu iestādē vai tiesā, ietekmē tautsaimniecības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1.3.apakšpunkta  6.sadaļā ietverto skaidrojumu par problēmas risinājumu attiecībā uz personas datu apstrādes jomas normatīvo aktu ievērošanu, jo likumprojekts paredz iestādes pienākumu pārbaudīt personu identitāti, bet neparedz kārtību, kādā veicama minētā identitātes pārbaude. Vienlaikus aicinām izvērtēt nepieciešamību ietvert likumprojektā normas, kas detalizēti reglamentē identitātes pārbaudes norisi attālinātā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1.3. apakšsadaļa ar informāciju par to, ka attālināta personas identitātes pārbaude var būt, piemēram, attālināti uzrādot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abstraktus uzvedības priekšrakstus, kas jāpilda, ievērojot tiesību sistēmā noteikto, tostarp fizisko personu datu aizsardzības prasības. Likums netiek veidots kā instrukcija, kur detalizēti tiek aprakstīti visi iespējamie gadījumi, kā tiek veikta attālināta personas identitātes pārbaude.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valsts inspekcija nevar uzskatīt, ka iepriekš izteiktais iebildums ņemts vērā attiecībā uz lūgumu 108. panta septītajā daļā saglabāt norādi iekavās par ierakstu veidiem, proti, "var veikt ierakstu ((lietot skaņas vai attēla ieraksta un pārraides tehniku)".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papildināt anotāciju, norādot, ka "Datu valsts inspekcijas ieskatā atbilstoši godprātības un pārredzamības datu apstrādes pamatprincipiem saskaņā ar Datu regulas 5. panta 1. punkta a) apakšpunktu, normatīvajā aktā būtu jāatspoguļo pēc iespējas precīzāk, kā personas dati tiks apstrādāti un līdz ar to grozījumu izstrādes gaitā ir paudusi nostāju par nepieciešamību nodrošināt tiesisko skaidrību skaidri definējot jēdziena 'ieraksta veikšana' tvērumu, proti, skaņas vai attēla ieraksta pārraides tehnikas izmantošana."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paredzētā 108. panta septītā daļa, saglabājot šobrīd spēkā esošajā normā minētos vārdus "(lietot skaņas vai attēla ieraksta un pārraides tehniku)",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108.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kas nav administratīvā procesa dalībnieks, sabiedriski nozīmīgā lietā vai žurnālists (normatīvo aktu par presi un citiem masu informācijas līdzekļiem izpratnē) ar tiesas atļauju tiesas sēdes laikā var veikt ierakstu (lietot skaņas vai attēla ieraksta un pārraides tehniku). Pirms šā jautājuma izlemšanas tiesa uzklausa administratīvā procesa dalībnieku un citu procesā iesaistīto personu viedokļus. Motivētu lūgumu fiksēt tiesas sēdes gaitu, izmantojot ierakstu, iesniedz tiesā savlaicīgi pirms tiesas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arī likumprojekta anotācijas 1.3. apakšsadaļā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mērķis ir samazināt administratīvo slogu privātpersonām, kas piedalās administratīvajā procesā, nodrošināt lielāku privātpersonas tiesību aizsardzības līmeni, kā arī vienkāršot un efektivizēt administratīvo procesu iestādē un tiesā, Valsts kancelejas ieskatā likumprojekts uzskatāms par tiesību aktu ar augstu ietekmes līmeni. Līdz ar to aicinām apsvērt nepieciešamību un iespēju veikt tiesību akta ex-post ietekmes izvērtējumu trīs līdz piecu gadu laikā pēc tā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ex-post ietekmes izvērtēšana ir neatņemama politikas veidošanas un īstenošanas cikla sastāvdaļa. Tā ļauj pārliecināties, ka tiesību akts praksē darbojas atbilstoši sākotnējai iecerei, kas tas sasniedz izvirzīto mērķi un tam ir 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ministriju un citu institūciju kapacitāti patstāvīgi veikt tiesību aktu ex-post ietekmes izvērtēšanu, Valsts kanceleja plāno īstenot mērķtiecīgus kapacitātes stiprināšanas pasākumus, kas vērsti uz institucionālās kompetences pilnveidi un datos balstītas politikas veidošanas un īstenošanas sekmēšanu.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Valsts kanceleja ir izstrādājusi vadlīnijas tiesību aktu ex-post ietekmes izvērtēšanai praktiskai izmantošanai, kuras ir publiski pieejamas Ministru kabineta oficiālajā tīmekļvietnē:- https://www.mk.gov.lv/lv/expost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privātpersonu tiesības APL iestādes sadaļā maina ļoti maz. Likumprojekts lielākoties groza tiesas darba organizāciju. APL pastāvīgi tiek izvērtēts, un tā jautājumi regulāri tiek apspriesti darba grupā, kurā ir Administratīvās rajona tiesas, Administratīvās apgabaltiesas, Augstākās tiesas Administratīvo lietu departamenta, Latvijas Tirdzniecības un rūpniecības kameras, Patērētāju tiesību aizsardzības centra, Pilsonības un migrācijas lietu pārvaldes, Rīgas valstspilsētas pašvaldības, Valsts ieņēmumu dienesta un Tieslietu ministrijas pārstāvji. Tādējādi ar šo likumprojektu risināmajos jautājumos </w:t>
            </w:r>
            <w:r w:rsidR="00000000" w:rsidRPr="00000000" w:rsidDel="00000000">
              <w:rPr>
                <w:i w:val="1"/>
                <w:rtl w:val="0"/>
              </w:rPr>
              <w:t xml:space="preserve">ex-post</w:t>
            </w:r>
            <w:r w:rsidR="00000000" w:rsidRPr="00000000" w:rsidDel="00000000">
              <w:rPr>
                <w:rtl w:val="0"/>
              </w:rPr>
              <w:t xml:space="preserve"> ietekmes izvērtējums Tieslietu ministrijas ieskatā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30.10.2025. 14:48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Izteikt 67. panta otrās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adresāts (fiziskajai personai – vārds, uzvārds, kā arī citas ziņas, kas palīdz identificēt personu; juridiskajai personai – nosaukums un reģistrācijas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plānotajiem grozījumiem Administratīvā procesa likuma (turpmāk - APL) 67. panta otrās daļas 2.punktā izriet, ka attiecībā uz adresātu - fizisku personu - administratīvajā aktā norādāms personas vārds, uzvārds, kā arī citas ziņas, kas palīdz identificēt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Datu regulas 5. panta 1. punkta a) apakšpunktam personas dati tiek apstrādāti likumīgi, godprātīgi un datu subjektam pārredzamā veidā, kā arī c) apakšpunktam -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tiesību norma nenoteic, kas ir saprotams ar citām ziņām, kas palīdz identificēt personu un kādos gadījumos tās tiks apstrādātas, lūdzam precizēt 67. panta otrās daļas 2.punktu uzskaitot citas papildu ziņas, ar kurām identificēs personu (personas kods vai dzīvesvietas adrese) vai norādot, ka šādas papildu ziņas par personu administratīvajā aktā norādāmas tikai tad, ja identifikācija ar vārdu un uzvārdu nav iespējama (piemēram, vārda un uzvārda sakritības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Administratīvā procesa likuma" (turpmāk - likumprojekts) precizēts Administratīvā procesa likuma (turpmāk - APL) 7. panta otrās daļas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67. panta otrās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adresāts (fiziskajai personai – vārds, uzvārds, dzīvesvieta – ja identifikācija tikai ar vārdu un uzvārdu nav iespējama; juridiskajai personai – nosaukums un reģistrācijas numurs);".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Izslēgt 70. panta otrās daļas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iebilst 70.panta otrās daļas otrā teikuma izslēgšanai un neatbalsta šo priekšlikumu. Spēkā esošā redakcija nosaka, nelabvēlīgu administratīvo aktu iestāde noformē kā ierakstītu pasta sūtījumu. Ierakstīts pasta sūtījums nozīmē, ka iestāde  ir  pārliecināta par nosūtāmās vēstules drošumu un faktu, ka vēstule noteikti sasniegs adresātu. Nenoliedzami, gadījumos, kad iestādes rīcība skar privātpersonas tiesības (pārsvarā administratīvais akts), nepieciešams ne tikai droši to nogādātāt adresātam, bet arī nepieciešams  pierādījums, ka noteiktais dokuments ir piegādāts adresātam un šādu pierādījumu nodrošina tikai ierakstīts pasta sūtījums. Likumprojekts nepiedāvā alternatīvu, drošu un pierādījumu statusu saturošu sūtījuma veidu, izrietoši, nepastāvot alternatīvam sūtījuma veidam, nav pamats iestādei atteikties no ierakstīta pasta sūtījuma veida.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spēkā esošo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precizēta informācija par likumprojektā paredzēto grozījumu APL 70. panta otrajā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70. panta otrās daļas otro teikumu.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Izteikt 108.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kas nav administratīvā procesa dalībnieks, sabiedriski nozīmīgā lietā vai žurnālists (normatīvo aktu par presi un citiem masu informācijas līdzekļiem izpratnē) ar tiesas atļauju tiesas sēdes laikā var veikt ierakstu. Pirms šā jautājuma izlemšanas tiesa uzklausa administratīvā procesa dalībnieku un citu procesā iesaistīto personu viedokļus. Motivētu lūgumu fiksēt tiesas sēdes gaitu, izmantojot ierakstu, iesniedz tiesā savlaicīgi pirms tiesas sēdes."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grozījumiem paredzēts izteikt Administratīvā procesa likuma 108. panta septīto daļu jaunā redakcijā, nosakot, ka persona, kas nav procesa dalībnieks vai žurnālists </w:t>
            </w:r>
            <w:r w:rsidR="00000000" w:rsidRPr="00000000" w:rsidDel="00000000">
              <w:rPr>
                <w:u w:val="single"/>
                <w:rtl w:val="0"/>
              </w:rPr>
              <w:t xml:space="preserve">sabiedriski nozīmīgā lietā</w:t>
            </w:r>
            <w:r w:rsidR="00000000" w:rsidRPr="00000000" w:rsidDel="00000000">
              <w:rPr>
                <w:rtl w:val="0"/>
              </w:rPr>
              <w:t xml:space="preserve"> ar tiesas atļauju varēs veikt ierakstu. Konceptuāli Datu valsts inspekcija neiebilst, ka tiek ierobežots to personu loks, kas būs tiesīgas veikt tiesas sēdes ierakstu, tomēr jēdziens "sabiedriski nozīmīga lieta" kā ģenerālklauzula nav viennozīmīgi skaidrs un saprotams tā saturs. Proti, kā tiesa novērtēs, kura lieta ir sabiedriski nozīmīga un kura nē. Ņemot vērā minēto, aicinām izvērtēt nepieciešamību un pamatojumu tiesību normā iekļaut jēdzienu "sabiedriski nozīmīga lieta", aizstājot to ar skaidrākiem kritērijiem, kādos gadījumos tiesa var atļaut ierakstu.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ievērojot esošajā redakcijā norādīto, aicinām saglabāt norādi iekavās par ierakstu veidiem, proti, var veikt ierakstu ((lietot skaņas vai attēla ieraksta un pārraides tehniku).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precizēta informācija par likumprojektā paredzēto grozījumu APL 108. panta septītajā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108.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kas nav administratīvā procesa dalībnieks, sabiedriski nozīmīgā lietā vai žurnālists (normatīvo aktu par presi un citiem masu informācijas līdzekļiem izpratnē) ar tiesas atļauju tiesas sēdes laikā var veikt ierakstu (lietot skaņas vai attēla ieraksta un pārraides tehniku). Pirms šā jautājuma izlemšanas tiesa uzklausa administratīvā procesa dalībnieku un citu procesā iesaistīto personu viedokļus. Motivētu lūgumu fiksēt tiesas sēdes gaitu, izmantojot ierakstu, iesniedz tiesā savlaicīgi pirms tiesas sēdes."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nepiekrīt 8.punkta norādītajam, ka ierakstītu vēstuļu sūtīšana ir iestādes, nevis iedzīvotāja interese. Ierakstīta vēstule ir ne tikai pārliecība, ka vēstule sasniegs adresātu, bet ka tā tiks droši nogādāta adresātam. Saskaņā ar Ministru kabineta 2019. gada 15. oktobra noteikumu Nr. 477 "Prasības vienkāršo, ierakstīto un apdrošināto pasta sūtījumu izsniegšanai" 3.punktu noteikts, ka ierakstītu pasta sūtījumu izsniedz pasta sūtījumu piegādes brīdī, ja adresāts ir sastopams adresē, kas norādīta uz pasta sūtījuma. Tātad ierakstītu pasta sūtījumu piegādā adresātam vēstulē norādītajā adresē, un tas nekādi nerada adresātam administratīvo slogu. Tikai gadījumos, kad adresāts nav sastopams attiecīgajā adresē, tad pēc sūtījuma ir jādodas personiski uz pasta nodaļu, izrietoši Zemkopības ministrija nepiekrīt anotācijā paustajam, ka ierakstīti pasta sūtījumi rada iedzīvotajiem administratīvo slogu.  Kā arī ierakstīts pasta sūtījums ir garants, ka adresāts saņems iestādes vēstuli,  savukārt šāda garantija nav vienkārša sūtījuma gadījumā. Līdz ar to ierakstīts pasta sūtījums ir ne tikai iestādes interesēs, bet arī privātpersonas. Zemkopības ministrija vērš uzmanību saskaņā ar Latvijas Nacionālā attīstības plāna  2021-2027.gadam (turpmāk - NAP) sadaļā "Rīcības virziena uzdevumi" Rīcības virziens “Tehnoloģiskā vide un pakalpojumi” 317.punktu ir noteikts - "Fiziskās un digitālās vides pieejamības un piekļūstamības palielināšana valsts un pašvaldību infrastruktūrā, kā arī digitālo risinājumu izmantošanas veicināšana, paaugstinot iedzīvotāju digitālās prasmes, pilnveidojot elektroniskās identifikācijas un drošas elektroniskās parakstīšanās sistēmu un nodrošinot vides pieejamību kvalitatīvai pakalpojumu sniegšanai". Atbilstoši NAP, valstij ir jāveicina privatpersonu digitālās prasmes, to lietošanu un pieejamību un, privātpersonām apgūstot šīs prasmes un kļūstot digitali sasniedzamām, nebūs nepieciešamība sūtīt nedz ierakstītus, nedz vienkāršus pasta sūtījumus, tādejādi  ietaupot valsts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precizēta informācija par likumprojektā paredzēto grozījumu APL 70. panta otrajā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mērķī norādīto, proti, ka mērķis ir samazināt administratīvo slogu privātpersonām, kas piedalās administratīvajā procesā, kā arī to, ka grozījumi skar informācijas sniegšanas pienākumus, lūdzu izvērtēt ar likumprojektu veiktās izmaiņas informācijas sniegšanas pienākumos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15. punktu, tiesību akta projektam ir jāvērtē ietekme uz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(turpmāk - vadlīnijas)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precizēta informācija par likumprojektā paredzēto grozījumu APL 128. panta trešajā daļā un un 129.</w:t>
            </w:r>
            <w:r w:rsidR="00000000" w:rsidRPr="00000000" w:rsidDel="00000000">
              <w:rPr>
                <w:vertAlign w:val="superscript"/>
                <w:rtl w:val="0"/>
              </w:rPr>
              <w:t xml:space="preserve">2</w:t>
            </w:r>
            <w:r w:rsidR="00000000" w:rsidRPr="00000000" w:rsidDel="00000000">
              <w:rPr>
                <w:rtl w:val="0"/>
              </w:rPr>
              <w:t xml:space="preserve"> panta ceturtajā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mērķis ir vienkāršot un efektivizēt administratīvo procesu iestādē un tiesā, kā arī to, ka grozījumi skar informācijas sniegšanas pienākumus, lūdzu izvērtēt ar likumprojektu veiktās izmaiņas informācijas sniegšanas pienākumos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15. punktu, tiesību akta projektam ir jāvērtē ietekme uz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(turpmāk - vadlīnijas)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precizēta informācija par likumprojektā paredzēto grozījumu APL 15. panta vienpadsmitajā daļā, 104. panta trešajā daļā un 375. panta otrajā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Papildināt likumu ar 104.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104.</w:t>
            </w:r>
            <w:r w:rsidR="00000000" w:rsidRPr="00000000" w:rsidDel="00000000">
              <w:rPr>
                <w:b w:val="1"/>
                <w:vertAlign w:val="superscript"/>
                <w:rtl w:val="0"/>
              </w:rPr>
              <w:t xml:space="preserve">2</w:t>
            </w:r>
            <w:r w:rsidR="00000000" w:rsidRPr="00000000" w:rsidDel="00000000">
              <w:rPr>
                <w:b w:val="1"/>
                <w:rtl w:val="0"/>
              </w:rPr>
              <w:t xml:space="preserve"> pants. Lūgums sniegt konsultatīvu atzinumu Eiropas Cilvēktiesību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 var lūgt Eiropas Cilvēktiesību tiesu sniegt konsultatīvu atzinumu par būtiskiem Cilvēka tiesību un pamatbrīvību aizsardzības konvencijā vai tās protokolos noteikto tiesību un brīvību interpretācijas vai piemērošanas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Cilvēka tiesību un pamatbrīvību aizsardzības konvencijas (turpmāk - Konvencija) 16.protokola 1.panta 2.punktam nacionālā tiesa var lūgt Eiropas Cilvēktiesību tiesu sniegt konsultatīvu atzinumu tikai konkrētas lietas ietvaros. Tāpēc aicinām precizēt Administratīvā procesa likuma 104.</w:t>
            </w:r>
            <w:r w:rsidR="00000000" w:rsidRPr="00000000" w:rsidDel="00000000">
              <w:rPr>
                <w:vertAlign w:val="superscript"/>
                <w:rtl w:val="0"/>
              </w:rPr>
              <w:t xml:space="preserve">2</w:t>
            </w:r>
            <w:r w:rsidR="00000000" w:rsidRPr="00000000" w:rsidDel="00000000">
              <w:rPr>
                <w:rtl w:val="0"/>
              </w:rPr>
              <w:t xml:space="preserve"> panta redakciju ar atsauci uz Konvencijas 16.protokolu, līdzīgi kā tas darīts attiecībā uz vēršanos Eiropas Savienības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vai normā būtu jāparedz precizējums pēc Augstākās tiesas, papildinot to ar norādi, ka tas ir Senāts, ņemot vērā, ka likumā, ar kuru apstiprināts Konvencijas 16.protokols, šāda norāde ir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“104.2 pants. Lūgums sniegt konsultatīvu atzinumu Eiropas Cilvēktiesību tiesai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 Cilvēka tiesību un pamatbrīvību aizsardzības konvencijas 16.protokolā paredzētajos gadījumos var lūgt Eiropas Cilvēktiesību tiesu sniegt konsultatīvu atzinumu par būtiskiem Cilvēka tiesību un pamatbrīvību aizsardzības konvencijā vai tās protokolos noteikto tiesību un brīvību interpretācijas vai piemērošanas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paredzētajā APL 104.</w:t>
            </w:r>
            <w:r w:rsidR="00000000" w:rsidRPr="00000000" w:rsidDel="00000000">
              <w:rPr>
                <w:vertAlign w:val="superscript"/>
                <w:rtl w:val="0"/>
              </w:rPr>
              <w:t xml:space="preserve">2</w:t>
            </w:r>
            <w:r w:rsidR="00000000" w:rsidRPr="00000000" w:rsidDel="00000000">
              <w:rPr>
                <w:rtl w:val="0"/>
              </w:rPr>
              <w:t xml:space="preserve"> pantā precizēta atsauce uz Cilvēka tiesību un pamatbrīvību aizsardzības konvencijas 16.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104.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104.</w:t>
            </w:r>
            <w:r w:rsidR="00000000" w:rsidRPr="00000000" w:rsidDel="00000000">
              <w:rPr>
                <w:b w:val="1"/>
                <w:vertAlign w:val="superscript"/>
                <w:rtl w:val="0"/>
              </w:rPr>
              <w:t xml:space="preserve">2</w:t>
            </w:r>
            <w:r w:rsidR="00000000" w:rsidRPr="00000000" w:rsidDel="00000000">
              <w:rPr>
                <w:b w:val="1"/>
                <w:rtl w:val="0"/>
              </w:rPr>
              <w:t xml:space="preserve"> pants. Lūgums sniegt konsultatīvu atzinumu Eiropas Cilvēktiesību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 Cilvēka tiesību un pamatbrīvību aizsardzības konvencijas 16. protokolā paredzētajos gadījumos var lūgt Eiropas Cilvēktiesību tiesu sniegt konsultatīvu atzinumu par būtiskiem Cilvēka tiesību un pamatbrīvību aizsardzības konvencijā vai tās protokolos noteikto tiesību un brīvību interpretācijas vai piemērošanas jautājumiem."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likumprojektā papildināt Administratīvā procesa likuma 274.pantu ar jaunu daļu, paredzot Augstākās tiesas tiesības apturēt tiesvedību lietā, ja par jautājumu, kas ir būtisks šīs lietas izskatīšanā, citā lietā ir pieņemts lēmums lūgt Eiropas Cilvēktiesību tiesu sniegt konsultatīvu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šis priekšlikums tiks ņemts vērā, tad būs nepieciešams precizēt arī Administratīvā procesa likuma 275.panta 8.punktu, kā arī sākotnējās ietekmes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APL 274. panta pirmā daļa ir papildināta ar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274. panta pirmo daļu ar 4. un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Eiropas Savienības tiesību normas interpretāciju vai spēkā esamību citā lietā ir pieņemts lēmums uzdot Eiropas Savienības Tiesai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Cilvēka tiesību un pamatbrīvību aizsardzības konvencijā vai tās protokolos noteikto tiesību un brīvību interpretācijas vai piemērošanas jautājumiem citā lietā ir pieņemts lēmums lūgt Eiropas Cilvēktiesību tiesai sniegt konsultatīvo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6.novembrī spēkā stājās likums “Par Cilvēka tiesību un pamatbrīvību aizsardzības konvencijas 16.protokolu”. Savukārt atbilstoši Konvencijas 16.protokola 8.panta 2.punktam tas Latvijā stāsies spēkā pirmajā tā mēneša dienā, kas sekos trīs mēnešu periodam no datuma, kurā Latvija iesniegs Eiropas Padomei 16.protokola ratifikācijas instrumentu. Šobrīd 16.protokola spēkā stāšanās datums vēl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nepieciešamību papildināt likumprojektu ar pārejas noteikumu, nosakot, ka grozījumi Administratīvā procesa likumā, kas saistīti ar Augstākas tiesas tiesībām lūgt Eiropas Cilvēktiesību tiesu sniegt konsultatīvu atzinumu, stājas spēkā vienlaikus ar Konvencijas 16.protokola spēkā stāšanos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Ārlietu ministrijas 2025. gada 2. decembra informācijas "Par starptautisko līgumu stāšanos spēkā" 2. 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 martā stājās spēkā Cilvēka tiesību un pamatbrīvību aizsardzības konvencijas 16. protokols (ratificēts Saeimā 2025. gada 9. oktobrī, publicēts oficiālajā izdevumā "Latvijas Vēstnesis" Nr. 205, 2025. gada 23. oktobrī). Līdz ar to likumprojektā nav nepieciešams paredzēt attiecīgu pārejas noteikumu.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nav ietverta informācija, kā likumprojekts ietekmēs fiziskas un juridiskas personas. Lūdzu papildināt aprakstu ar to, kas fiziskām un juridiskām personām mainīsies, pieņemot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precizēta informācija par likumprojektā paredzēto grozījumu APL 128. panta trešajā daļā un 129.</w:t>
            </w:r>
            <w:r w:rsidR="00000000" w:rsidRPr="00000000" w:rsidDel="00000000">
              <w:rPr>
                <w:vertAlign w:val="superscript"/>
                <w:rtl w:val="0"/>
              </w:rPr>
              <w:t xml:space="preserve">2</w:t>
            </w:r>
            <w:r w:rsidR="00000000" w:rsidRPr="00000000" w:rsidDel="00000000">
              <w:rPr>
                <w:rtl w:val="0"/>
              </w:rPr>
              <w:t xml:space="preserve">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informācija par katru likumprojektā paredzēto grozījumu APL.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25-TA-2124</w:t>
    </w:r>
    <w:r>
      <w:br/>
    </w:r>
    <w:r w:rsidR="00000000" w:rsidRPr="00000000" w:rsidDel="00000000">
      <w:rPr>
        <w:rtl w:val="0"/>
      </w:rPr>
      <w:t xml:space="preserve">11.08.2026. 16.50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25-TA-2124</w:t>
    </w:r>
    <w:r>
      <w:br/>
    </w:r>
    <w:r w:rsidR="00000000" w:rsidRPr="00000000" w:rsidDel="00000000">
      <w:rPr>
        <w:rtl w:val="0"/>
      </w:rPr>
      <w:t xml:space="preserve">11.08.2026. 16.50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Izziņa_25-TA-2124.docx</dc:title>
</cp:coreProperties>
</file>

<file path=docProps/custom.xml><?xml version="1.0" encoding="utf-8"?>
<Properties xmlns="http://schemas.openxmlformats.org/officeDocument/2006/custom-properties" xmlns:vt="http://schemas.openxmlformats.org/officeDocument/2006/docPropsVTypes"/>
</file>