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5F3C1" w14:textId="28EE7E77" w:rsidR="005B1856" w:rsidRDefault="005B1856" w:rsidP="005B1856">
      <w:pPr>
        <w:pStyle w:val="H4"/>
        <w:spacing w:after="480"/>
      </w:pPr>
      <w:r>
        <w:t>13. Finanšu ministrija</w:t>
      </w:r>
    </w:p>
    <w:p w14:paraId="4831921B" w14:textId="77777777" w:rsidR="007245B7" w:rsidRPr="00E64092" w:rsidRDefault="007245B7" w:rsidP="007245B7">
      <w:pPr>
        <w:pStyle w:val="Funkcijasbold"/>
        <w:spacing w:before="120" w:after="0"/>
        <w:jc w:val="left"/>
      </w:pPr>
      <w:r w:rsidRPr="00E64092">
        <w:rPr>
          <w:u w:val="single"/>
        </w:rPr>
        <w:t>Finanšu ministrijas darbības jomas</w:t>
      </w:r>
      <w:r w:rsidRPr="00E64092">
        <w:t>:</w:t>
      </w:r>
    </w:p>
    <w:p w14:paraId="30BF018F" w14:textId="77777777" w:rsidR="007245B7" w:rsidRPr="00E64092" w:rsidRDefault="007245B7" w:rsidP="007245B7">
      <w:pPr>
        <w:pStyle w:val="Funkcijasbold"/>
        <w:spacing w:after="480"/>
        <w:jc w:val="left"/>
      </w:pPr>
      <w:r w:rsidRPr="00E64092">
        <w:rPr>
          <w:noProof/>
          <w:szCs w:val="24"/>
          <w:lang w:eastAsia="lv-LV"/>
        </w:rPr>
        <w:drawing>
          <wp:inline distT="0" distB="0" distL="0" distR="0" wp14:anchorId="503C19B6" wp14:editId="2CB33302">
            <wp:extent cx="5760085" cy="2800432"/>
            <wp:effectExtent l="95250" t="0" r="882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AAB8612" w14:textId="77777777" w:rsidR="007245B7" w:rsidRPr="00E64092" w:rsidRDefault="007245B7" w:rsidP="007245B7">
      <w:pPr>
        <w:pStyle w:val="Funkcijasbold"/>
        <w:spacing w:before="120"/>
        <w:rPr>
          <w:szCs w:val="24"/>
          <w:lang w:eastAsia="lv-LV"/>
        </w:rPr>
      </w:pPr>
      <w:r w:rsidRPr="00E64092">
        <w:rPr>
          <w:szCs w:val="24"/>
          <w:u w:val="single"/>
          <w:lang w:eastAsia="lv-LV"/>
        </w:rPr>
        <w:t>Finanšu ministrijas galvenie pasākumi 2025. gadā</w:t>
      </w:r>
      <w:r w:rsidRPr="00E64092">
        <w:rPr>
          <w:szCs w:val="24"/>
          <w:lang w:eastAsia="lv-LV"/>
        </w:rPr>
        <w:t>:</w:t>
      </w:r>
    </w:p>
    <w:p w14:paraId="11432015" w14:textId="77777777" w:rsidR="007245B7" w:rsidRPr="00E64092" w:rsidRDefault="007245B7" w:rsidP="007245B7">
      <w:pPr>
        <w:pStyle w:val="ListParagraph"/>
        <w:numPr>
          <w:ilvl w:val="0"/>
          <w:numId w:val="22"/>
        </w:numPr>
        <w:spacing w:before="120" w:after="120"/>
        <w:ind w:left="1077" w:hanging="357"/>
        <w:contextualSpacing w:val="0"/>
        <w:jc w:val="both"/>
      </w:pPr>
      <w:r>
        <w:t>n</w:t>
      </w:r>
      <w:r w:rsidRPr="00E64092">
        <w:t>odrošināt valsts fiskālo stabilitāti un ilgtspēju, ievērojot fiskālo disciplīnu</w:t>
      </w:r>
      <w:r>
        <w:t>;</w:t>
      </w:r>
    </w:p>
    <w:p w14:paraId="57327A4D" w14:textId="77777777" w:rsidR="007245B7" w:rsidRPr="00E64092" w:rsidRDefault="007245B7" w:rsidP="007245B7">
      <w:pPr>
        <w:pStyle w:val="ListParagraph"/>
        <w:numPr>
          <w:ilvl w:val="0"/>
          <w:numId w:val="22"/>
        </w:numPr>
        <w:spacing w:before="120" w:after="120"/>
        <w:ind w:left="1077" w:hanging="357"/>
        <w:contextualSpacing w:val="0"/>
        <w:jc w:val="both"/>
      </w:pPr>
      <w:r>
        <w:rPr>
          <w:rFonts w:eastAsia="Aptos"/>
        </w:rPr>
        <w:t>i</w:t>
      </w:r>
      <w:r w:rsidRPr="00E64092">
        <w:rPr>
          <w:rFonts w:eastAsia="Aptos"/>
        </w:rPr>
        <w:t>zstrādājot ikgadējo valsts budžetu, noteikt un pamatot, kādi līdzekļi nepieciešami valdībai, citām valsts institūcijām un pašvaldībām to valsts pienākumu izpildei, kuru finansēšana noteikta ar likumdošanas aktiem, ļaujot efektīvāk un ekonomiskāk īstenot valsts politiku, kā arī pārskatot valsts budžeta izdevumus, lai nodrošinātu to atbilstību attīstības plānošanas dokumentos noteiktajām prioritātēm un mērķiem;</w:t>
      </w:r>
    </w:p>
    <w:p w14:paraId="468AD069" w14:textId="77777777" w:rsidR="007245B7" w:rsidRPr="00E64092" w:rsidRDefault="007245B7" w:rsidP="007245B7">
      <w:pPr>
        <w:pStyle w:val="ListParagraph"/>
        <w:numPr>
          <w:ilvl w:val="0"/>
          <w:numId w:val="22"/>
        </w:numPr>
        <w:spacing w:before="120" w:after="120"/>
        <w:ind w:left="1077" w:hanging="357"/>
        <w:contextualSpacing w:val="0"/>
        <w:jc w:val="both"/>
      </w:pPr>
      <w:r>
        <w:t>n</w:t>
      </w:r>
      <w:r w:rsidRPr="00E64092">
        <w:t>odrošināt Kohēzijas politikas un Atveseļošanas fonda efektīvu pārvaldību, veicot atbilstošus risku pārvaldības pasākumus, kā arī veicot Kohēzijas politikas programmas vidus posma pārskatīšanu</w:t>
      </w:r>
      <w:r w:rsidRPr="00CA4091">
        <w:t xml:space="preserve"> un</w:t>
      </w:r>
      <w:r w:rsidRPr="00E64092">
        <w:t xml:space="preserve"> sagatavojot nepieciešamos grozījumus investīciju tvērumā, lai efektīvi izmantotu pieejamo ārvalstu finanšu palīdzības finansējumu valdības definēto prioritāro mērķu sasniegšanai;</w:t>
      </w:r>
    </w:p>
    <w:p w14:paraId="566A3053" w14:textId="77777777" w:rsidR="007245B7" w:rsidRPr="00E64092" w:rsidDel="00646485" w:rsidRDefault="007245B7" w:rsidP="007245B7">
      <w:pPr>
        <w:pStyle w:val="ListParagraph"/>
        <w:numPr>
          <w:ilvl w:val="0"/>
          <w:numId w:val="22"/>
        </w:numPr>
        <w:spacing w:before="120" w:after="120"/>
        <w:ind w:left="1077" w:hanging="357"/>
        <w:contextualSpacing w:val="0"/>
        <w:jc w:val="both"/>
      </w:pPr>
      <w:r>
        <w:t>s</w:t>
      </w:r>
      <w:r w:rsidRPr="00E64092" w:rsidDel="00646485">
        <w:t xml:space="preserve">niegt pārliecību Eiropas Komisijai un </w:t>
      </w:r>
      <w:proofErr w:type="spellStart"/>
      <w:r>
        <w:t>d</w:t>
      </w:r>
      <w:r w:rsidRPr="00E64092" w:rsidDel="00646485">
        <w:t>onorvalstīm</w:t>
      </w:r>
      <w:proofErr w:type="spellEnd"/>
      <w:r w:rsidRPr="00E64092" w:rsidDel="00646485">
        <w:t xml:space="preserve"> par ES fondu un citas ārvalstu finanšu palīdzības efektīvu investēšanu Latvijas ekonomikā;</w:t>
      </w:r>
    </w:p>
    <w:p w14:paraId="42CCB45F" w14:textId="77777777" w:rsidR="007245B7" w:rsidRPr="00E64092" w:rsidRDefault="007245B7" w:rsidP="007245B7">
      <w:pPr>
        <w:pStyle w:val="ListParagraph"/>
        <w:numPr>
          <w:ilvl w:val="0"/>
          <w:numId w:val="22"/>
        </w:numPr>
        <w:spacing w:before="120" w:after="120"/>
        <w:ind w:left="1077" w:hanging="357"/>
        <w:contextualSpacing w:val="0"/>
        <w:jc w:val="both"/>
      </w:pPr>
      <w:r>
        <w:rPr>
          <w:rFonts w:eastAsia="Calibri"/>
        </w:rPr>
        <w:t>n</w:t>
      </w:r>
      <w:r w:rsidRPr="00E64092">
        <w:rPr>
          <w:rFonts w:eastAsia="Calibri"/>
        </w:rPr>
        <w:t xml:space="preserve">odrošināt normatīvā regulējuma izstrādi nodokļu administrēšanas procesa </w:t>
      </w:r>
      <w:proofErr w:type="spellStart"/>
      <w:r w:rsidRPr="00E64092">
        <w:rPr>
          <w:rFonts w:eastAsia="Calibri"/>
        </w:rPr>
        <w:t>efektivizēšanai</w:t>
      </w:r>
      <w:proofErr w:type="spellEnd"/>
      <w:r w:rsidRPr="00E64092">
        <w:rPr>
          <w:rFonts w:eastAsia="Calibri"/>
        </w:rPr>
        <w:t xml:space="preserve"> un ēnu ekonomikas mazināšanai</w:t>
      </w:r>
      <w:r>
        <w:rPr>
          <w:rFonts w:eastAsia="Calibri"/>
        </w:rPr>
        <w:t>;</w:t>
      </w:r>
    </w:p>
    <w:p w14:paraId="423080A5" w14:textId="77777777" w:rsidR="007245B7" w:rsidRPr="00E64092" w:rsidRDefault="007245B7" w:rsidP="007245B7">
      <w:pPr>
        <w:pStyle w:val="ListParagraph"/>
        <w:numPr>
          <w:ilvl w:val="0"/>
          <w:numId w:val="22"/>
        </w:numPr>
        <w:spacing w:before="120" w:after="120"/>
        <w:ind w:left="1077" w:hanging="357"/>
        <w:contextualSpacing w:val="0"/>
        <w:jc w:val="both"/>
      </w:pPr>
      <w:r>
        <w:t>ī</w:t>
      </w:r>
      <w:r w:rsidRPr="00E64092">
        <w:t>stenot nodokļu politiku reģionālās konkurētspējas veicināšanai, tautsaimniecības izaugsmei un investīciju piesaistei, atbilstoši valdības vidēja termiņa nodokļu politikas virzieniem</w:t>
      </w:r>
      <w:r>
        <w:t>;</w:t>
      </w:r>
    </w:p>
    <w:p w14:paraId="59C41581" w14:textId="77777777" w:rsidR="007245B7" w:rsidRPr="00E64092" w:rsidRDefault="007245B7" w:rsidP="007245B7">
      <w:pPr>
        <w:pStyle w:val="ListParagraph"/>
        <w:numPr>
          <w:ilvl w:val="0"/>
          <w:numId w:val="22"/>
        </w:numPr>
        <w:spacing w:before="120" w:after="120"/>
        <w:ind w:left="1077" w:hanging="357"/>
        <w:contextualSpacing w:val="0"/>
        <w:jc w:val="both"/>
      </w:pPr>
      <w:r>
        <w:t>ī</w:t>
      </w:r>
      <w:r w:rsidRPr="00E64092">
        <w:t>stenot komercdarbības atbalsta kontroles politiku, nodrošinot efektīvu komercdarbības atbalsta kontroles mehānismu ieviešanu atbalsta pasākumos un sekmējot saskanīgu komercdarbības atbalsta regulējuma prasību ievērošanu un godīgu konkurenci.</w:t>
      </w:r>
    </w:p>
    <w:p w14:paraId="5279CE5A" w14:textId="77777777" w:rsidR="007245B7" w:rsidRDefault="007245B7" w:rsidP="007245B7">
      <w:pPr>
        <w:spacing w:before="480" w:after="240"/>
        <w:ind w:firstLine="0"/>
        <w:jc w:val="center"/>
        <w:rPr>
          <w:b/>
          <w:szCs w:val="24"/>
          <w:u w:val="single"/>
          <w:lang w:eastAsia="lv-LV"/>
        </w:rPr>
      </w:pPr>
    </w:p>
    <w:p w14:paraId="4029132C" w14:textId="77777777" w:rsidR="007245B7" w:rsidRPr="007245B7" w:rsidRDefault="007245B7" w:rsidP="007245B7">
      <w:pPr>
        <w:spacing w:before="360" w:after="240"/>
        <w:ind w:firstLine="0"/>
        <w:jc w:val="center"/>
        <w:rPr>
          <w:b/>
          <w:bCs/>
          <w:i/>
          <w:sz w:val="18"/>
          <w:szCs w:val="18"/>
          <w:u w:val="single"/>
        </w:rPr>
      </w:pPr>
      <w:r w:rsidRPr="007245B7">
        <w:rPr>
          <w:b/>
          <w:bCs/>
          <w:u w:val="single"/>
          <w:lang w:eastAsia="lv-LV"/>
        </w:rPr>
        <w:lastRenderedPageBreak/>
        <w:t>Finanšu ministrijas kopējo izdevumu izmaiņas no 2023. līdz 2027. gadam</w:t>
      </w:r>
    </w:p>
    <w:p w14:paraId="02D14678" w14:textId="77777777" w:rsidR="007245B7" w:rsidRDefault="007245B7" w:rsidP="007245B7">
      <w:pPr>
        <w:spacing w:after="0"/>
        <w:ind w:firstLine="0"/>
        <w:jc w:val="right"/>
        <w:rPr>
          <w:i/>
          <w:sz w:val="18"/>
          <w:szCs w:val="18"/>
        </w:rPr>
      </w:pPr>
      <w:r>
        <w:rPr>
          <w:i/>
          <w:sz w:val="18"/>
          <w:szCs w:val="18"/>
        </w:rPr>
        <w:t xml:space="preserve"> </w:t>
      </w:r>
      <w:proofErr w:type="spellStart"/>
      <w:r w:rsidRPr="005D25B5">
        <w:rPr>
          <w:i/>
          <w:sz w:val="18"/>
          <w:szCs w:val="18"/>
        </w:rPr>
        <w:t>Euro</w:t>
      </w:r>
      <w:proofErr w:type="spellEnd"/>
    </w:p>
    <w:p w14:paraId="31892803" w14:textId="77777777" w:rsidR="007245B7" w:rsidRPr="008B4F11" w:rsidRDefault="007245B7" w:rsidP="007245B7">
      <w:pPr>
        <w:spacing w:after="0"/>
        <w:ind w:firstLine="0"/>
        <w:jc w:val="right"/>
        <w:rPr>
          <w:i/>
          <w:sz w:val="18"/>
          <w:szCs w:val="18"/>
        </w:rPr>
      </w:pPr>
      <w:r>
        <w:rPr>
          <w:noProof/>
        </w:rPr>
        <w:drawing>
          <wp:inline distT="0" distB="0" distL="0" distR="0" wp14:anchorId="71B8B009" wp14:editId="44CB5559">
            <wp:extent cx="5760085" cy="3638550"/>
            <wp:effectExtent l="0" t="0" r="12065" b="0"/>
            <wp:docPr id="2038487919"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5D0BA54" w14:textId="77777777" w:rsidR="007245B7" w:rsidRPr="00E64092" w:rsidRDefault="007245B7" w:rsidP="007245B7">
      <w:pPr>
        <w:pStyle w:val="Tabuluvirsraksti"/>
        <w:spacing w:before="480" w:after="240"/>
        <w:rPr>
          <w:b/>
          <w:lang w:eastAsia="lv-LV"/>
        </w:rPr>
      </w:pPr>
      <w:r w:rsidRPr="00E64092">
        <w:rPr>
          <w:b/>
          <w:lang w:eastAsia="lv-LV"/>
        </w:rPr>
        <w:t>Vidējais amata vietu skaits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1"/>
        <w:gridCol w:w="1232"/>
        <w:gridCol w:w="1232"/>
        <w:gridCol w:w="1232"/>
        <w:gridCol w:w="1232"/>
        <w:gridCol w:w="1232"/>
      </w:tblGrid>
      <w:tr w:rsidR="007245B7" w:rsidRPr="00E64092" w14:paraId="1EB94076" w14:textId="77777777" w:rsidTr="007245B7">
        <w:trPr>
          <w:trHeight w:val="198"/>
          <w:tblHeader/>
          <w:jc w:val="center"/>
        </w:trPr>
        <w:tc>
          <w:tcPr>
            <w:tcW w:w="1600" w:type="pct"/>
            <w:shd w:val="clear" w:color="auto" w:fill="auto"/>
          </w:tcPr>
          <w:p w14:paraId="6389250B" w14:textId="77777777" w:rsidR="007245B7" w:rsidRPr="00E64092" w:rsidRDefault="007245B7" w:rsidP="00913126">
            <w:pPr>
              <w:pStyle w:val="tabteksts"/>
              <w:jc w:val="center"/>
            </w:pPr>
          </w:p>
        </w:tc>
        <w:tc>
          <w:tcPr>
            <w:tcW w:w="680" w:type="pct"/>
          </w:tcPr>
          <w:p w14:paraId="1F5F1301" w14:textId="77777777" w:rsidR="007245B7" w:rsidRPr="00E64092" w:rsidRDefault="007245B7" w:rsidP="00913126">
            <w:pPr>
              <w:pStyle w:val="tabteksts"/>
              <w:jc w:val="center"/>
              <w:rPr>
                <w:lang w:eastAsia="lv-LV"/>
              </w:rPr>
            </w:pPr>
            <w:r w:rsidRPr="00E64092">
              <w:rPr>
                <w:szCs w:val="18"/>
                <w:lang w:eastAsia="lv-LV"/>
              </w:rPr>
              <w:t>2023. gads (izpilde)</w:t>
            </w:r>
          </w:p>
        </w:tc>
        <w:tc>
          <w:tcPr>
            <w:tcW w:w="680" w:type="pct"/>
            <w:vAlign w:val="center"/>
          </w:tcPr>
          <w:p w14:paraId="1D68D872" w14:textId="77777777" w:rsidR="007245B7" w:rsidRPr="00E64092" w:rsidRDefault="007245B7" w:rsidP="00913126">
            <w:pPr>
              <w:pStyle w:val="tabteksts"/>
              <w:jc w:val="center"/>
              <w:rPr>
                <w:lang w:eastAsia="lv-LV"/>
              </w:rPr>
            </w:pPr>
            <w:r w:rsidRPr="00E64092">
              <w:rPr>
                <w:szCs w:val="18"/>
                <w:lang w:eastAsia="lv-LV"/>
              </w:rPr>
              <w:t>2024. gada plāns</w:t>
            </w:r>
          </w:p>
        </w:tc>
        <w:tc>
          <w:tcPr>
            <w:tcW w:w="680" w:type="pct"/>
          </w:tcPr>
          <w:p w14:paraId="5A44410A" w14:textId="77777777" w:rsidR="007245B7" w:rsidRPr="00E64092" w:rsidRDefault="007245B7" w:rsidP="00913126">
            <w:pPr>
              <w:pStyle w:val="tabteksts"/>
              <w:jc w:val="center"/>
              <w:rPr>
                <w:lang w:eastAsia="lv-LV"/>
              </w:rPr>
            </w:pPr>
            <w:r w:rsidRPr="00E64092">
              <w:rPr>
                <w:szCs w:val="18"/>
                <w:lang w:eastAsia="lv-LV"/>
              </w:rPr>
              <w:t xml:space="preserve">2025. gada </w:t>
            </w:r>
            <w:r>
              <w:rPr>
                <w:szCs w:val="18"/>
                <w:lang w:eastAsia="lv-LV"/>
              </w:rPr>
              <w:t>projekts</w:t>
            </w:r>
          </w:p>
        </w:tc>
        <w:tc>
          <w:tcPr>
            <w:tcW w:w="680" w:type="pct"/>
          </w:tcPr>
          <w:p w14:paraId="077FFC3F" w14:textId="77777777" w:rsidR="007245B7" w:rsidRPr="00E64092" w:rsidRDefault="007245B7" w:rsidP="00913126">
            <w:pPr>
              <w:pStyle w:val="tabteksts"/>
              <w:jc w:val="center"/>
              <w:rPr>
                <w:lang w:eastAsia="lv-LV"/>
              </w:rPr>
            </w:pPr>
            <w:r w:rsidRPr="00E64092">
              <w:rPr>
                <w:szCs w:val="18"/>
                <w:lang w:eastAsia="lv-LV"/>
              </w:rPr>
              <w:t>2026. gada prognoze</w:t>
            </w:r>
          </w:p>
        </w:tc>
        <w:tc>
          <w:tcPr>
            <w:tcW w:w="681" w:type="pct"/>
          </w:tcPr>
          <w:p w14:paraId="53FCA7AB" w14:textId="77777777" w:rsidR="007245B7" w:rsidRPr="00E64092" w:rsidRDefault="007245B7" w:rsidP="00913126">
            <w:pPr>
              <w:pStyle w:val="tabteksts"/>
              <w:jc w:val="center"/>
              <w:rPr>
                <w:lang w:eastAsia="lv-LV"/>
              </w:rPr>
            </w:pPr>
            <w:r w:rsidRPr="00E64092">
              <w:rPr>
                <w:szCs w:val="18"/>
                <w:lang w:eastAsia="lv-LV"/>
              </w:rPr>
              <w:t>2027. gada prognoze</w:t>
            </w:r>
          </w:p>
        </w:tc>
      </w:tr>
      <w:tr w:rsidR="007245B7" w:rsidRPr="00E64092" w14:paraId="7E01065C" w14:textId="77777777" w:rsidTr="007245B7">
        <w:trPr>
          <w:trHeight w:val="44"/>
          <w:jc w:val="center"/>
        </w:trPr>
        <w:tc>
          <w:tcPr>
            <w:tcW w:w="1600" w:type="pct"/>
            <w:shd w:val="clear" w:color="auto" w:fill="D9D9D9" w:themeFill="background1" w:themeFillShade="D9"/>
          </w:tcPr>
          <w:p w14:paraId="43EAB394" w14:textId="77777777" w:rsidR="007245B7" w:rsidRPr="00E64092" w:rsidRDefault="007245B7" w:rsidP="00913126">
            <w:pPr>
              <w:pStyle w:val="tabteksts"/>
            </w:pPr>
            <w:r w:rsidRPr="00E64092">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000000" w:fill="D9D9D9"/>
            <w:vAlign w:val="center"/>
          </w:tcPr>
          <w:p w14:paraId="1DF7FDE6" w14:textId="77777777" w:rsidR="007245B7" w:rsidRPr="00E64092" w:rsidRDefault="007245B7" w:rsidP="00913126">
            <w:pPr>
              <w:pStyle w:val="tabteksts"/>
              <w:jc w:val="right"/>
            </w:pPr>
            <w:r w:rsidRPr="00E64092">
              <w:rPr>
                <w:szCs w:val="18"/>
              </w:rPr>
              <w:t>4 459</w:t>
            </w:r>
          </w:p>
        </w:tc>
        <w:tc>
          <w:tcPr>
            <w:tcW w:w="680" w:type="pct"/>
            <w:tcBorders>
              <w:top w:val="single" w:sz="4" w:space="0" w:color="auto"/>
              <w:left w:val="nil"/>
              <w:bottom w:val="single" w:sz="4" w:space="0" w:color="auto"/>
              <w:right w:val="single" w:sz="4" w:space="0" w:color="auto"/>
            </w:tcBorders>
            <w:shd w:val="clear" w:color="000000" w:fill="D9D9D9"/>
            <w:vAlign w:val="center"/>
          </w:tcPr>
          <w:p w14:paraId="4DD41ED2" w14:textId="77777777" w:rsidR="007245B7" w:rsidRPr="00E64092" w:rsidRDefault="007245B7" w:rsidP="00913126">
            <w:pPr>
              <w:pStyle w:val="tabteksts"/>
              <w:jc w:val="right"/>
            </w:pPr>
            <w:r w:rsidRPr="00E64092">
              <w:rPr>
                <w:szCs w:val="18"/>
              </w:rPr>
              <w:t>5 061</w:t>
            </w:r>
          </w:p>
        </w:tc>
        <w:tc>
          <w:tcPr>
            <w:tcW w:w="680" w:type="pct"/>
            <w:tcBorders>
              <w:top w:val="single" w:sz="4" w:space="0" w:color="auto"/>
              <w:left w:val="nil"/>
              <w:bottom w:val="single" w:sz="4" w:space="0" w:color="auto"/>
              <w:right w:val="single" w:sz="4" w:space="0" w:color="auto"/>
            </w:tcBorders>
            <w:shd w:val="clear" w:color="000000" w:fill="D9D9D9"/>
            <w:vAlign w:val="center"/>
          </w:tcPr>
          <w:p w14:paraId="5DAF35F4" w14:textId="77777777" w:rsidR="007245B7" w:rsidRPr="005E0A3B" w:rsidRDefault="007245B7" w:rsidP="00913126">
            <w:pPr>
              <w:pStyle w:val="tabteksts"/>
              <w:jc w:val="right"/>
            </w:pPr>
            <w:r w:rsidRPr="005E0A3B">
              <w:rPr>
                <w:szCs w:val="18"/>
              </w:rPr>
              <w:t>5 0</w:t>
            </w:r>
            <w:r w:rsidRPr="008524E0">
              <w:rPr>
                <w:szCs w:val="18"/>
              </w:rPr>
              <w:t>90</w:t>
            </w:r>
          </w:p>
        </w:tc>
        <w:tc>
          <w:tcPr>
            <w:tcW w:w="680" w:type="pct"/>
            <w:tcBorders>
              <w:top w:val="single" w:sz="4" w:space="0" w:color="auto"/>
              <w:left w:val="nil"/>
              <w:bottom w:val="single" w:sz="4" w:space="0" w:color="auto"/>
              <w:right w:val="single" w:sz="4" w:space="0" w:color="auto"/>
            </w:tcBorders>
            <w:shd w:val="clear" w:color="000000" w:fill="D9D9D9"/>
            <w:vAlign w:val="center"/>
          </w:tcPr>
          <w:p w14:paraId="25B5BF6A" w14:textId="77777777" w:rsidR="007245B7" w:rsidRPr="005E0A3B" w:rsidRDefault="007245B7" w:rsidP="00913126">
            <w:pPr>
              <w:pStyle w:val="tabteksts"/>
              <w:jc w:val="right"/>
            </w:pPr>
            <w:r w:rsidRPr="005E0A3B">
              <w:rPr>
                <w:szCs w:val="18"/>
              </w:rPr>
              <w:t>5 0</w:t>
            </w:r>
            <w:r w:rsidRPr="008524E0">
              <w:rPr>
                <w:szCs w:val="18"/>
              </w:rPr>
              <w:t>89</w:t>
            </w:r>
          </w:p>
        </w:tc>
        <w:tc>
          <w:tcPr>
            <w:tcW w:w="681" w:type="pct"/>
            <w:tcBorders>
              <w:top w:val="single" w:sz="4" w:space="0" w:color="auto"/>
              <w:left w:val="nil"/>
              <w:bottom w:val="single" w:sz="4" w:space="0" w:color="auto"/>
              <w:right w:val="single" w:sz="4" w:space="0" w:color="auto"/>
            </w:tcBorders>
            <w:shd w:val="clear" w:color="000000" w:fill="D9D9D9"/>
            <w:vAlign w:val="center"/>
          </w:tcPr>
          <w:p w14:paraId="487CFCF4" w14:textId="77777777" w:rsidR="007245B7" w:rsidRPr="005E0A3B" w:rsidRDefault="007245B7" w:rsidP="00913126">
            <w:pPr>
              <w:pStyle w:val="tabteksts"/>
              <w:jc w:val="right"/>
            </w:pPr>
            <w:r w:rsidRPr="005E0A3B">
              <w:rPr>
                <w:szCs w:val="18"/>
              </w:rPr>
              <w:t>5 0</w:t>
            </w:r>
            <w:r w:rsidRPr="008524E0">
              <w:rPr>
                <w:szCs w:val="18"/>
              </w:rPr>
              <w:t>16</w:t>
            </w:r>
          </w:p>
        </w:tc>
      </w:tr>
      <w:tr w:rsidR="007245B7" w:rsidRPr="00E64092" w14:paraId="19A3936C" w14:textId="77777777" w:rsidTr="007245B7">
        <w:trPr>
          <w:trHeight w:val="235"/>
          <w:jc w:val="center"/>
        </w:trPr>
        <w:tc>
          <w:tcPr>
            <w:tcW w:w="5000" w:type="pct"/>
            <w:gridSpan w:val="6"/>
          </w:tcPr>
          <w:p w14:paraId="085E02F1" w14:textId="77777777" w:rsidR="007245B7" w:rsidRPr="005E0A3B" w:rsidRDefault="007245B7" w:rsidP="00913126">
            <w:pPr>
              <w:pStyle w:val="tabteksts"/>
            </w:pPr>
            <w:r w:rsidRPr="005E0A3B">
              <w:rPr>
                <w:i/>
              </w:rPr>
              <w:t>Tajā skaitā:</w:t>
            </w:r>
          </w:p>
        </w:tc>
      </w:tr>
      <w:tr w:rsidR="007245B7" w:rsidRPr="00E64092" w14:paraId="50E83420" w14:textId="77777777" w:rsidTr="007245B7">
        <w:trPr>
          <w:trHeight w:val="44"/>
          <w:jc w:val="center"/>
        </w:trPr>
        <w:tc>
          <w:tcPr>
            <w:tcW w:w="5000" w:type="pct"/>
            <w:gridSpan w:val="6"/>
          </w:tcPr>
          <w:p w14:paraId="335B4EBB" w14:textId="77777777" w:rsidR="007245B7" w:rsidRPr="005E0A3B" w:rsidRDefault="007245B7" w:rsidP="00913126">
            <w:pPr>
              <w:pStyle w:val="tabteksts"/>
              <w:ind w:firstLine="313"/>
            </w:pPr>
            <w:r w:rsidRPr="005E0A3B">
              <w:rPr>
                <w:i/>
              </w:rPr>
              <w:t>Valsts pamatfunkciju īstenošana</w:t>
            </w:r>
          </w:p>
        </w:tc>
      </w:tr>
      <w:tr w:rsidR="007245B7" w:rsidRPr="00E64092" w14:paraId="51DCABB5" w14:textId="77777777" w:rsidTr="007245B7">
        <w:trPr>
          <w:trHeight w:val="44"/>
          <w:jc w:val="center"/>
        </w:trPr>
        <w:tc>
          <w:tcPr>
            <w:tcW w:w="1600" w:type="pct"/>
            <w:shd w:val="clear" w:color="auto" w:fill="F2F2F2" w:themeFill="background1" w:themeFillShade="F2"/>
          </w:tcPr>
          <w:p w14:paraId="77248172" w14:textId="77777777" w:rsidR="007245B7" w:rsidRPr="00E64092" w:rsidRDefault="007245B7" w:rsidP="00913126">
            <w:pPr>
              <w:pStyle w:val="tabteksts"/>
              <w:rPr>
                <w:lang w:eastAsia="lv-LV"/>
              </w:rPr>
            </w:pPr>
            <w:r w:rsidRPr="00E64092">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86D9BD" w14:textId="77777777" w:rsidR="007245B7" w:rsidRPr="00E64092" w:rsidRDefault="007245B7" w:rsidP="00913126">
            <w:pPr>
              <w:pStyle w:val="tabteksts"/>
              <w:jc w:val="right"/>
            </w:pPr>
            <w:r w:rsidRPr="00E64092">
              <w:rPr>
                <w:szCs w:val="18"/>
              </w:rPr>
              <w:t>3 981</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65C1415" w14:textId="77777777" w:rsidR="007245B7" w:rsidRPr="00E64092" w:rsidRDefault="007245B7" w:rsidP="00913126">
            <w:pPr>
              <w:pStyle w:val="tabteksts"/>
              <w:jc w:val="right"/>
            </w:pPr>
            <w:r w:rsidRPr="00E64092">
              <w:rPr>
                <w:szCs w:val="18"/>
              </w:rPr>
              <w:t>4 487</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57B3D1A" w14:textId="77777777" w:rsidR="007245B7" w:rsidRPr="005E0A3B" w:rsidRDefault="007245B7" w:rsidP="00913126">
            <w:pPr>
              <w:pStyle w:val="tabteksts"/>
              <w:jc w:val="right"/>
            </w:pPr>
            <w:r w:rsidRPr="005E0A3B">
              <w:rPr>
                <w:szCs w:val="18"/>
              </w:rPr>
              <w:t>4 5</w:t>
            </w:r>
            <w:r w:rsidRPr="008524E0">
              <w:rPr>
                <w:szCs w:val="18"/>
              </w:rPr>
              <w:t>23</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3E3CF42" w14:textId="77777777" w:rsidR="007245B7" w:rsidRPr="005E0A3B" w:rsidRDefault="007245B7" w:rsidP="00913126">
            <w:pPr>
              <w:pStyle w:val="tabteksts"/>
              <w:jc w:val="right"/>
            </w:pPr>
            <w:r w:rsidRPr="005E0A3B">
              <w:rPr>
                <w:szCs w:val="18"/>
              </w:rPr>
              <w:t>4 53</w:t>
            </w:r>
            <w:r w:rsidRPr="008524E0">
              <w:rPr>
                <w:szCs w:val="18"/>
              </w:rPr>
              <w:t>6</w:t>
            </w:r>
          </w:p>
        </w:tc>
        <w:tc>
          <w:tcPr>
            <w:tcW w:w="68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592F562" w14:textId="77777777" w:rsidR="007245B7" w:rsidRPr="005E0A3B" w:rsidRDefault="007245B7" w:rsidP="00913126">
            <w:pPr>
              <w:pStyle w:val="tabteksts"/>
              <w:jc w:val="right"/>
            </w:pPr>
            <w:r w:rsidRPr="005E0A3B">
              <w:rPr>
                <w:szCs w:val="18"/>
              </w:rPr>
              <w:t>4 533</w:t>
            </w:r>
          </w:p>
        </w:tc>
      </w:tr>
      <w:tr w:rsidR="007245B7" w:rsidRPr="00E64092" w14:paraId="2FA1540D" w14:textId="77777777" w:rsidTr="007245B7">
        <w:trPr>
          <w:trHeight w:val="84"/>
          <w:jc w:val="center"/>
        </w:trPr>
        <w:tc>
          <w:tcPr>
            <w:tcW w:w="5000" w:type="pct"/>
            <w:gridSpan w:val="6"/>
          </w:tcPr>
          <w:p w14:paraId="19B4294E" w14:textId="77777777" w:rsidR="007245B7" w:rsidRPr="005E0A3B" w:rsidRDefault="007245B7" w:rsidP="00913126">
            <w:pPr>
              <w:pStyle w:val="tabteksts"/>
              <w:ind w:firstLine="313"/>
            </w:pPr>
            <w:r w:rsidRPr="005E0A3B">
              <w:rPr>
                <w:i/>
              </w:rPr>
              <w:t>ES politiku instrumentu un pārējās ĀFP līdzfinansēto un finansēto projektu un pasākumu īstenošana</w:t>
            </w:r>
          </w:p>
        </w:tc>
      </w:tr>
      <w:tr w:rsidR="007245B7" w:rsidRPr="00E64092" w14:paraId="291912D4" w14:textId="77777777" w:rsidTr="007245B7">
        <w:trPr>
          <w:trHeight w:val="52"/>
          <w:jc w:val="center"/>
        </w:trPr>
        <w:tc>
          <w:tcPr>
            <w:tcW w:w="1600" w:type="pct"/>
            <w:shd w:val="clear" w:color="auto" w:fill="F2F2F2" w:themeFill="background1" w:themeFillShade="F2"/>
          </w:tcPr>
          <w:p w14:paraId="5B2251D6" w14:textId="77777777" w:rsidR="007245B7" w:rsidRPr="00E64092" w:rsidRDefault="007245B7" w:rsidP="00913126">
            <w:pPr>
              <w:pStyle w:val="tabteksts"/>
            </w:pPr>
            <w:r w:rsidRPr="00E64092">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AA53C9" w14:textId="77777777" w:rsidR="007245B7" w:rsidRPr="00E64092" w:rsidRDefault="007245B7" w:rsidP="00913126">
            <w:pPr>
              <w:pStyle w:val="tabteksts"/>
              <w:jc w:val="right"/>
            </w:pPr>
            <w:r w:rsidRPr="00E64092">
              <w:rPr>
                <w:szCs w:val="18"/>
              </w:rPr>
              <w:t>478</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75D2613" w14:textId="77777777" w:rsidR="007245B7" w:rsidRPr="00E64092" w:rsidRDefault="007245B7" w:rsidP="00913126">
            <w:pPr>
              <w:pStyle w:val="tabteksts"/>
              <w:jc w:val="right"/>
            </w:pPr>
            <w:r w:rsidRPr="00E64092">
              <w:rPr>
                <w:szCs w:val="18"/>
              </w:rPr>
              <w:t>574</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B8AA1DC" w14:textId="77777777" w:rsidR="007245B7" w:rsidRPr="005E0A3B" w:rsidRDefault="007245B7" w:rsidP="00913126">
            <w:pPr>
              <w:pStyle w:val="tabteksts"/>
              <w:jc w:val="right"/>
            </w:pPr>
            <w:r w:rsidRPr="005E0A3B">
              <w:rPr>
                <w:szCs w:val="18"/>
              </w:rPr>
              <w:t>5</w:t>
            </w:r>
            <w:r w:rsidRPr="008524E0">
              <w:rPr>
                <w:szCs w:val="18"/>
              </w:rPr>
              <w:t>67</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070519C" w14:textId="77777777" w:rsidR="007245B7" w:rsidRPr="005E0A3B" w:rsidRDefault="007245B7" w:rsidP="00913126">
            <w:pPr>
              <w:pStyle w:val="tabteksts"/>
              <w:jc w:val="right"/>
            </w:pPr>
            <w:r w:rsidRPr="005E0A3B">
              <w:rPr>
                <w:szCs w:val="18"/>
              </w:rPr>
              <w:t>55</w:t>
            </w:r>
            <w:r w:rsidRPr="008524E0">
              <w:rPr>
                <w:szCs w:val="18"/>
              </w:rPr>
              <w:t>3</w:t>
            </w:r>
          </w:p>
        </w:tc>
        <w:tc>
          <w:tcPr>
            <w:tcW w:w="68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FF79B9A" w14:textId="77777777" w:rsidR="007245B7" w:rsidRPr="005E0A3B" w:rsidRDefault="007245B7" w:rsidP="00913126">
            <w:pPr>
              <w:pStyle w:val="tabteksts"/>
              <w:jc w:val="right"/>
            </w:pPr>
            <w:r w:rsidRPr="005E0A3B">
              <w:rPr>
                <w:szCs w:val="18"/>
              </w:rPr>
              <w:t>483</w:t>
            </w:r>
          </w:p>
        </w:tc>
      </w:tr>
    </w:tbl>
    <w:p w14:paraId="41F4051D" w14:textId="77777777" w:rsidR="007245B7" w:rsidRPr="00E64092" w:rsidRDefault="007245B7" w:rsidP="007245B7">
      <w:pPr>
        <w:spacing w:before="480" w:after="240"/>
        <w:ind w:firstLine="0"/>
        <w:jc w:val="center"/>
        <w:rPr>
          <w:rFonts w:eastAsia="Calibri"/>
        </w:rPr>
      </w:pPr>
      <w:r w:rsidRPr="00E64092">
        <w:rPr>
          <w:b/>
          <w:szCs w:val="24"/>
          <w:u w:val="single"/>
          <w:lang w:eastAsia="lv-LV"/>
        </w:rPr>
        <w:t>Politikas un resursu vadības kartes</w:t>
      </w:r>
    </w:p>
    <w:p w14:paraId="497508EB" w14:textId="77777777" w:rsidR="007245B7" w:rsidRPr="00E64092" w:rsidRDefault="007245B7" w:rsidP="007245B7">
      <w:pPr>
        <w:pStyle w:val="Tabuluvirsraksti"/>
        <w:spacing w:before="360"/>
        <w:jc w:val="left"/>
        <w:rPr>
          <w:b/>
          <w:lang w:eastAsia="lv-LV"/>
        </w:rPr>
      </w:pPr>
      <w:r w:rsidRPr="00E64092">
        <w:rPr>
          <w:b/>
          <w:lang w:eastAsia="lv-LV"/>
        </w:rPr>
        <w:t>1. Publisko izdevumu un valsts parāda vadība</w:t>
      </w:r>
    </w:p>
    <w:tbl>
      <w:tblPr>
        <w:tblW w:w="5000" w:type="pct"/>
        <w:jc w:val="center"/>
        <w:tblLook w:val="04A0" w:firstRow="1" w:lastRow="0" w:firstColumn="1" w:lastColumn="0" w:noHBand="0" w:noVBand="1"/>
      </w:tblPr>
      <w:tblGrid>
        <w:gridCol w:w="9061"/>
      </w:tblGrid>
      <w:tr w:rsidR="007245B7" w:rsidRPr="00E64092" w14:paraId="2B2CAF29" w14:textId="77777777" w:rsidTr="00913126">
        <w:trPr>
          <w:cantSplit/>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E401FA" w14:textId="77777777" w:rsidR="007245B7" w:rsidRPr="00E64092" w:rsidRDefault="007245B7" w:rsidP="00913126">
            <w:pPr>
              <w:pStyle w:val="Tabuluvirsraksti"/>
              <w:spacing w:after="0"/>
              <w:jc w:val="both"/>
              <w:rPr>
                <w:b/>
                <w:sz w:val="18"/>
                <w:szCs w:val="18"/>
                <w:lang w:eastAsia="lv-LV"/>
              </w:rPr>
            </w:pPr>
            <w:r w:rsidRPr="00E64092">
              <w:rPr>
                <w:b/>
                <w:sz w:val="18"/>
                <w:szCs w:val="18"/>
                <w:lang w:eastAsia="lv-LV"/>
              </w:rPr>
              <w:t xml:space="preserve">Politikas mērķi: ekonomiskajā ciklā sabalansēts vispārējās valdības budžets. Publiskā iepirkuma efektivitāte un stratēģiska izmantošana (videi draudzīgs, inovatīvs un sociāli atbildīgs) publisko resursu izmantošanas veicināšanā </w:t>
            </w:r>
            <w:r w:rsidRPr="00E64092">
              <w:rPr>
                <w:i/>
                <w:sz w:val="18"/>
                <w:szCs w:val="18"/>
                <w:lang w:eastAsia="lv-LV"/>
              </w:rPr>
              <w:t>/ FM darbības stratēģija 2020.</w:t>
            </w:r>
            <w:r w:rsidRPr="00E64092">
              <w:rPr>
                <w:sz w:val="18"/>
                <w:szCs w:val="16"/>
              </w:rPr>
              <w:t xml:space="preserve"> – </w:t>
            </w:r>
            <w:r w:rsidRPr="00E64092">
              <w:rPr>
                <w:i/>
                <w:sz w:val="18"/>
                <w:szCs w:val="18"/>
                <w:lang w:eastAsia="lv-LV"/>
              </w:rPr>
              <w:t>2024. gadam</w:t>
            </w:r>
          </w:p>
        </w:tc>
      </w:tr>
    </w:tbl>
    <w:p w14:paraId="6C487B7A" w14:textId="77777777" w:rsidR="007245B7" w:rsidRPr="00417E9F" w:rsidRDefault="007245B7" w:rsidP="007245B7">
      <w:pPr>
        <w:pStyle w:val="Tabuluvirsraksti"/>
        <w:spacing w:after="0"/>
        <w:jc w:val="both"/>
        <w:rPr>
          <w:i/>
          <w:iCs/>
          <w:sz w:val="18"/>
          <w:szCs w:val="18"/>
          <w:lang w:eastAsia="lv-LV"/>
        </w:rPr>
      </w:pPr>
    </w:p>
    <w:tbl>
      <w:tblPr>
        <w:tblW w:w="5008" w:type="pct"/>
        <w:jc w:val="center"/>
        <w:tblLook w:val="04A0" w:firstRow="1" w:lastRow="0" w:firstColumn="1" w:lastColumn="0" w:noHBand="0" w:noVBand="1"/>
      </w:tblPr>
      <w:tblGrid>
        <w:gridCol w:w="4399"/>
        <w:gridCol w:w="2454"/>
        <w:gridCol w:w="1256"/>
        <w:gridCol w:w="966"/>
      </w:tblGrid>
      <w:tr w:rsidR="007245B7" w:rsidRPr="00E64092" w14:paraId="778BED19" w14:textId="77777777" w:rsidTr="00913126">
        <w:trPr>
          <w:cantSplit/>
          <w:tblHeader/>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33B5F161" w14:textId="77777777" w:rsidR="007245B7" w:rsidRPr="00E64092" w:rsidRDefault="007245B7" w:rsidP="00913126">
            <w:pPr>
              <w:pStyle w:val="Tabuluvirsraksti"/>
              <w:spacing w:after="0"/>
              <w:rPr>
                <w:lang w:eastAsia="lv-LV"/>
              </w:rPr>
            </w:pPr>
            <w:r w:rsidRPr="00E64092">
              <w:rPr>
                <w:b/>
                <w:sz w:val="18"/>
                <w:szCs w:val="18"/>
                <w:lang w:eastAsia="lv-LV"/>
              </w:rPr>
              <w:t>Politikas rezultatīvie rādītāji</w:t>
            </w:r>
          </w:p>
        </w:tc>
        <w:tc>
          <w:tcPr>
            <w:tcW w:w="1352" w:type="pct"/>
            <w:tcBorders>
              <w:top w:val="single" w:sz="4" w:space="0" w:color="auto"/>
              <w:left w:val="single" w:sz="4" w:space="0" w:color="auto"/>
              <w:bottom w:val="single" w:sz="4" w:space="0" w:color="auto"/>
              <w:right w:val="single" w:sz="4" w:space="0" w:color="auto"/>
            </w:tcBorders>
            <w:hideMark/>
          </w:tcPr>
          <w:p w14:paraId="65F9EC07"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Attīstības plānošanas dokumenti vai </w:t>
            </w:r>
          </w:p>
          <w:p w14:paraId="3FE0C7EC"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normatīvie akti</w:t>
            </w:r>
          </w:p>
        </w:tc>
        <w:tc>
          <w:tcPr>
            <w:tcW w:w="692" w:type="pct"/>
            <w:tcBorders>
              <w:top w:val="single" w:sz="4" w:space="0" w:color="auto"/>
              <w:left w:val="single" w:sz="4" w:space="0" w:color="auto"/>
              <w:bottom w:val="single" w:sz="4" w:space="0" w:color="auto"/>
              <w:right w:val="single" w:sz="4" w:space="0" w:color="auto"/>
            </w:tcBorders>
            <w:hideMark/>
          </w:tcPr>
          <w:p w14:paraId="2D627A7C"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Faktiskā vērtība </w:t>
            </w:r>
            <w:r w:rsidRPr="00E64092">
              <w:rPr>
                <w:sz w:val="18"/>
                <w:szCs w:val="18"/>
                <w:lang w:eastAsia="lv-LV"/>
              </w:rPr>
              <w:t>(2023)</w:t>
            </w:r>
          </w:p>
        </w:tc>
        <w:tc>
          <w:tcPr>
            <w:tcW w:w="532" w:type="pct"/>
            <w:tcBorders>
              <w:top w:val="single" w:sz="4" w:space="0" w:color="auto"/>
              <w:left w:val="single" w:sz="4" w:space="0" w:color="auto"/>
              <w:bottom w:val="single" w:sz="4" w:space="0" w:color="auto"/>
              <w:right w:val="single" w:sz="4" w:space="0" w:color="auto"/>
            </w:tcBorders>
            <w:hideMark/>
          </w:tcPr>
          <w:p w14:paraId="3601A10B"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Plānotā vērtība </w:t>
            </w:r>
            <w:r w:rsidRPr="00E64092">
              <w:rPr>
                <w:sz w:val="18"/>
                <w:szCs w:val="18"/>
                <w:lang w:eastAsia="lv-LV"/>
              </w:rPr>
              <w:t>(2025)</w:t>
            </w:r>
          </w:p>
        </w:tc>
      </w:tr>
      <w:tr w:rsidR="007245B7" w:rsidRPr="00E64092" w14:paraId="23334CC5" w14:textId="77777777" w:rsidTr="007245B7">
        <w:trPr>
          <w:cantSplit/>
          <w:trHeight w:val="401"/>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4E13CA92" w14:textId="77777777" w:rsidR="007245B7" w:rsidRPr="00E64092" w:rsidRDefault="007245B7" w:rsidP="007245B7">
            <w:pPr>
              <w:pStyle w:val="Tabuluvirsraksti"/>
              <w:spacing w:after="0"/>
              <w:jc w:val="both"/>
              <w:rPr>
                <w:i/>
                <w:sz w:val="18"/>
                <w:szCs w:val="18"/>
                <w:lang w:eastAsia="lv-LV"/>
              </w:rPr>
            </w:pPr>
            <w:r w:rsidRPr="00E64092">
              <w:rPr>
                <w:i/>
                <w:sz w:val="18"/>
                <w:szCs w:val="18"/>
                <w:lang w:eastAsia="lv-LV"/>
              </w:rPr>
              <w:t>Vispārējās valdības budžeta strukturālās bilances mērķis no IKP</w:t>
            </w:r>
            <w:r w:rsidRPr="00E64092">
              <w:rPr>
                <w:b/>
                <w:bCs/>
                <w:i/>
                <w:sz w:val="18"/>
                <w:szCs w:val="18"/>
              </w:rPr>
              <w:t xml:space="preserve"> </w:t>
            </w:r>
            <w:r w:rsidRPr="00E64092">
              <w:rPr>
                <w:i/>
                <w:sz w:val="18"/>
                <w:szCs w:val="18"/>
              </w:rPr>
              <w:t xml:space="preserve">(%) </w:t>
            </w:r>
          </w:p>
        </w:tc>
        <w:tc>
          <w:tcPr>
            <w:tcW w:w="1352" w:type="pct"/>
            <w:tcBorders>
              <w:top w:val="single" w:sz="4" w:space="0" w:color="auto"/>
              <w:left w:val="single" w:sz="4" w:space="0" w:color="auto"/>
              <w:bottom w:val="single" w:sz="4" w:space="0" w:color="auto"/>
              <w:right w:val="single" w:sz="4" w:space="0" w:color="auto"/>
            </w:tcBorders>
            <w:hideMark/>
          </w:tcPr>
          <w:p w14:paraId="684F31DB"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41389133"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 xml:space="preserve"> 0,2</w:t>
            </w:r>
          </w:p>
        </w:tc>
        <w:tc>
          <w:tcPr>
            <w:tcW w:w="532" w:type="pct"/>
            <w:tcBorders>
              <w:top w:val="single" w:sz="4" w:space="0" w:color="auto"/>
              <w:left w:val="nil"/>
              <w:bottom w:val="single" w:sz="4" w:space="0" w:color="auto"/>
              <w:right w:val="single" w:sz="4" w:space="0" w:color="auto"/>
            </w:tcBorders>
            <w:vAlign w:val="center"/>
          </w:tcPr>
          <w:p w14:paraId="322727EC" w14:textId="77777777" w:rsidR="007245B7" w:rsidRPr="00E64092" w:rsidRDefault="007245B7" w:rsidP="00913126">
            <w:pPr>
              <w:pStyle w:val="Tabuluvirsraksti"/>
              <w:spacing w:after="0"/>
              <w:rPr>
                <w:i/>
                <w:iCs/>
                <w:sz w:val="18"/>
                <w:szCs w:val="18"/>
                <w:lang w:eastAsia="lv-LV"/>
              </w:rPr>
            </w:pPr>
            <w:r w:rsidRPr="00E64092">
              <w:rPr>
                <w:i/>
                <w:iCs/>
                <w:sz w:val="18"/>
                <w:szCs w:val="18"/>
                <w:lang w:eastAsia="lv-LV"/>
              </w:rPr>
              <w:t>1,0</w:t>
            </w:r>
          </w:p>
        </w:tc>
      </w:tr>
      <w:tr w:rsidR="007245B7" w:rsidRPr="00E64092" w14:paraId="3A70959E" w14:textId="77777777" w:rsidTr="007245B7">
        <w:trPr>
          <w:cantSplit/>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0214F8B6" w14:textId="77777777" w:rsidR="007245B7" w:rsidRPr="00E64092" w:rsidRDefault="007245B7" w:rsidP="007245B7">
            <w:pPr>
              <w:pStyle w:val="Tabuluvirsraksti"/>
              <w:spacing w:after="0"/>
              <w:jc w:val="both"/>
              <w:rPr>
                <w:b/>
                <w:bCs/>
                <w:i/>
                <w:sz w:val="18"/>
                <w:szCs w:val="18"/>
                <w:lang w:eastAsia="lv-LV"/>
              </w:rPr>
            </w:pPr>
            <w:r w:rsidRPr="00E64092">
              <w:rPr>
                <w:i/>
                <w:sz w:val="18"/>
                <w:szCs w:val="18"/>
                <w:lang w:eastAsia="lv-LV"/>
              </w:rPr>
              <w:t xml:space="preserve">Valsts budžeta izdevumu īpatsvars no IKP </w:t>
            </w:r>
            <w:r w:rsidRPr="00E64092">
              <w:rPr>
                <w:i/>
                <w:sz w:val="18"/>
                <w:szCs w:val="18"/>
              </w:rPr>
              <w:t>(%)</w:t>
            </w:r>
          </w:p>
        </w:tc>
        <w:tc>
          <w:tcPr>
            <w:tcW w:w="1352" w:type="pct"/>
            <w:tcBorders>
              <w:top w:val="single" w:sz="4" w:space="0" w:color="auto"/>
              <w:left w:val="single" w:sz="4" w:space="0" w:color="auto"/>
              <w:bottom w:val="single" w:sz="4" w:space="0" w:color="auto"/>
              <w:right w:val="single" w:sz="4" w:space="0" w:color="auto"/>
            </w:tcBorders>
            <w:hideMark/>
          </w:tcPr>
          <w:p w14:paraId="79961B1B"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nil"/>
              <w:left w:val="single" w:sz="4" w:space="0" w:color="auto"/>
              <w:bottom w:val="single" w:sz="4" w:space="0" w:color="auto"/>
              <w:right w:val="single" w:sz="4" w:space="0" w:color="auto"/>
            </w:tcBorders>
            <w:vAlign w:val="center"/>
            <w:hideMark/>
          </w:tcPr>
          <w:p w14:paraId="0E9AD579" w14:textId="77777777" w:rsidR="007245B7" w:rsidRPr="00E64092" w:rsidRDefault="007245B7" w:rsidP="00913126">
            <w:pPr>
              <w:pStyle w:val="Tabuluvirsraksti"/>
              <w:spacing w:after="0"/>
              <w:rPr>
                <w:i/>
                <w:iCs/>
                <w:sz w:val="18"/>
                <w:szCs w:val="18"/>
                <w:lang w:eastAsia="lv-LV"/>
              </w:rPr>
            </w:pPr>
            <w:r w:rsidRPr="00E64092">
              <w:rPr>
                <w:i/>
                <w:iCs/>
                <w:sz w:val="18"/>
                <w:szCs w:val="18"/>
                <w:lang w:eastAsia="lv-LV"/>
              </w:rPr>
              <w:t>33,1</w:t>
            </w:r>
          </w:p>
        </w:tc>
        <w:tc>
          <w:tcPr>
            <w:tcW w:w="532" w:type="pct"/>
            <w:tcBorders>
              <w:top w:val="nil"/>
              <w:left w:val="nil"/>
              <w:bottom w:val="single" w:sz="4" w:space="0" w:color="auto"/>
              <w:right w:val="single" w:sz="4" w:space="0" w:color="auto"/>
            </w:tcBorders>
            <w:vAlign w:val="center"/>
          </w:tcPr>
          <w:p w14:paraId="64FC3455"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36</w:t>
            </w:r>
          </w:p>
        </w:tc>
      </w:tr>
      <w:tr w:rsidR="007245B7" w:rsidRPr="00E64092" w14:paraId="3A1484C3" w14:textId="77777777" w:rsidTr="007245B7">
        <w:trPr>
          <w:cantSplit/>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0C28A817" w14:textId="77777777" w:rsidR="007245B7" w:rsidRPr="00E64092" w:rsidRDefault="007245B7" w:rsidP="007245B7">
            <w:pPr>
              <w:pStyle w:val="Tabuluvirsraksti"/>
              <w:spacing w:after="0"/>
              <w:jc w:val="both"/>
              <w:rPr>
                <w:i/>
                <w:sz w:val="18"/>
                <w:szCs w:val="18"/>
                <w:lang w:eastAsia="lv-LV"/>
              </w:rPr>
            </w:pPr>
            <w:r w:rsidRPr="00E64092">
              <w:rPr>
                <w:i/>
                <w:sz w:val="18"/>
                <w:szCs w:val="18"/>
                <w:lang w:eastAsia="lv-LV"/>
              </w:rPr>
              <w:t xml:space="preserve">Pašvaldībām pieejamais aizņēmumu kopējais palielinājums (milj. </w:t>
            </w:r>
            <w:proofErr w:type="spellStart"/>
            <w:r w:rsidRPr="00E64092">
              <w:rPr>
                <w:i/>
                <w:sz w:val="18"/>
                <w:szCs w:val="18"/>
                <w:lang w:eastAsia="lv-LV"/>
              </w:rPr>
              <w:t>euro</w:t>
            </w:r>
            <w:proofErr w:type="spellEnd"/>
            <w:r w:rsidRPr="00E64092">
              <w:rPr>
                <w:i/>
                <w:sz w:val="18"/>
                <w:szCs w:val="18"/>
                <w:lang w:eastAsia="lv-LV"/>
              </w:rPr>
              <w:t xml:space="preserve">) </w:t>
            </w:r>
          </w:p>
        </w:tc>
        <w:tc>
          <w:tcPr>
            <w:tcW w:w="1352" w:type="pct"/>
            <w:tcBorders>
              <w:top w:val="single" w:sz="4" w:space="0" w:color="auto"/>
              <w:left w:val="single" w:sz="4" w:space="0" w:color="auto"/>
              <w:bottom w:val="single" w:sz="4" w:space="0" w:color="auto"/>
              <w:right w:val="single" w:sz="4" w:space="0" w:color="auto"/>
            </w:tcBorders>
            <w:hideMark/>
          </w:tcPr>
          <w:p w14:paraId="0EC53E18"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nil"/>
              <w:left w:val="single" w:sz="4" w:space="0" w:color="auto"/>
              <w:bottom w:val="single" w:sz="4" w:space="0" w:color="auto"/>
              <w:right w:val="single" w:sz="4" w:space="0" w:color="auto"/>
            </w:tcBorders>
            <w:vAlign w:val="center"/>
            <w:hideMark/>
          </w:tcPr>
          <w:p w14:paraId="3FEBD9FD"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178</w:t>
            </w:r>
          </w:p>
        </w:tc>
        <w:tc>
          <w:tcPr>
            <w:tcW w:w="532" w:type="pct"/>
            <w:tcBorders>
              <w:top w:val="nil"/>
              <w:left w:val="nil"/>
              <w:bottom w:val="single" w:sz="4" w:space="0" w:color="auto"/>
              <w:right w:val="single" w:sz="4" w:space="0" w:color="auto"/>
            </w:tcBorders>
            <w:vAlign w:val="center"/>
          </w:tcPr>
          <w:p w14:paraId="56168C63"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118</w:t>
            </w:r>
          </w:p>
        </w:tc>
      </w:tr>
      <w:tr w:rsidR="007245B7" w:rsidRPr="00E64092" w14:paraId="7789D940" w14:textId="77777777" w:rsidTr="00913126">
        <w:trPr>
          <w:cantSplit/>
          <w:trHeight w:val="631"/>
          <w:jc w:val="center"/>
        </w:trPr>
        <w:tc>
          <w:tcPr>
            <w:tcW w:w="2424" w:type="pct"/>
            <w:tcBorders>
              <w:top w:val="single" w:sz="4" w:space="0" w:color="auto"/>
              <w:left w:val="single" w:sz="4" w:space="0" w:color="auto"/>
              <w:bottom w:val="single" w:sz="4" w:space="0" w:color="auto"/>
              <w:right w:val="single" w:sz="4" w:space="0" w:color="auto"/>
            </w:tcBorders>
            <w:hideMark/>
          </w:tcPr>
          <w:p w14:paraId="4035FBAA" w14:textId="77777777" w:rsidR="007245B7" w:rsidRPr="00E64092" w:rsidRDefault="007245B7" w:rsidP="00913126">
            <w:pPr>
              <w:pStyle w:val="Tabuluvirsraksti"/>
              <w:spacing w:after="0"/>
              <w:jc w:val="both"/>
              <w:rPr>
                <w:i/>
                <w:iCs/>
                <w:sz w:val="18"/>
                <w:szCs w:val="18"/>
                <w:lang w:eastAsia="lv-LV"/>
              </w:rPr>
            </w:pPr>
            <w:r w:rsidRPr="00E64092">
              <w:rPr>
                <w:i/>
                <w:iCs/>
                <w:sz w:val="18"/>
                <w:szCs w:val="18"/>
                <w:lang w:eastAsia="lv-LV"/>
              </w:rPr>
              <w:lastRenderedPageBreak/>
              <w:t xml:space="preserve">Kārtējā gadā veikto procentu izdevumu attiecības pret iepriekšējā gada valsts parāda apjomu pieļaujamā pozitīvā novirze no iepriekšējā gada rādītāja (bāzes punkti) </w:t>
            </w:r>
          </w:p>
        </w:tc>
        <w:tc>
          <w:tcPr>
            <w:tcW w:w="1352" w:type="pct"/>
            <w:tcBorders>
              <w:top w:val="single" w:sz="4" w:space="0" w:color="auto"/>
              <w:left w:val="single" w:sz="4" w:space="0" w:color="auto"/>
              <w:bottom w:val="single" w:sz="4" w:space="0" w:color="auto"/>
              <w:right w:val="single" w:sz="4" w:space="0" w:color="auto"/>
            </w:tcBorders>
            <w:vAlign w:val="center"/>
            <w:hideMark/>
          </w:tcPr>
          <w:p w14:paraId="720485E4"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32917391" w14:textId="77777777" w:rsidR="007245B7" w:rsidRPr="00E64092" w:rsidRDefault="007245B7" w:rsidP="00913126">
            <w:pPr>
              <w:pStyle w:val="Tabuluvirsraksti"/>
              <w:spacing w:after="0"/>
              <w:rPr>
                <w:i/>
                <w:iCs/>
                <w:sz w:val="18"/>
                <w:szCs w:val="18"/>
                <w:lang w:eastAsia="lv-LV"/>
              </w:rPr>
            </w:pPr>
            <w:r w:rsidRPr="00E64092">
              <w:rPr>
                <w:i/>
                <w:iCs/>
                <w:sz w:val="18"/>
                <w:szCs w:val="18"/>
                <w:lang w:eastAsia="lv-LV"/>
              </w:rPr>
              <w:t>24</w:t>
            </w:r>
          </w:p>
        </w:tc>
        <w:tc>
          <w:tcPr>
            <w:tcW w:w="532" w:type="pct"/>
            <w:tcBorders>
              <w:top w:val="single" w:sz="4" w:space="0" w:color="auto"/>
              <w:left w:val="single" w:sz="4" w:space="0" w:color="auto"/>
              <w:bottom w:val="single" w:sz="4" w:space="0" w:color="auto"/>
              <w:right w:val="single" w:sz="4" w:space="0" w:color="auto"/>
            </w:tcBorders>
            <w:vAlign w:val="center"/>
          </w:tcPr>
          <w:p w14:paraId="110B3F58" w14:textId="7CC371E5" w:rsidR="007245B7" w:rsidRPr="00E64092" w:rsidRDefault="007245B7" w:rsidP="00913126">
            <w:pPr>
              <w:pStyle w:val="Tabuluvirsraksti"/>
              <w:spacing w:after="0" w:line="259" w:lineRule="auto"/>
              <w:rPr>
                <w:i/>
                <w:iCs/>
                <w:sz w:val="18"/>
                <w:szCs w:val="18"/>
                <w:lang w:eastAsia="lv-LV"/>
              </w:rPr>
            </w:pPr>
            <w:r w:rsidRPr="00E64092">
              <w:rPr>
                <w:i/>
                <w:iCs/>
                <w:sz w:val="18"/>
                <w:szCs w:val="18"/>
                <w:lang w:eastAsia="lv-LV"/>
              </w:rPr>
              <w:t>50</w:t>
            </w:r>
            <w:r w:rsidRPr="007245B7">
              <w:rPr>
                <w:i/>
                <w:iCs/>
                <w:sz w:val="18"/>
                <w:szCs w:val="18"/>
                <w:vertAlign w:val="superscript"/>
                <w:lang w:eastAsia="lv-LV"/>
              </w:rPr>
              <w:t>1</w:t>
            </w:r>
          </w:p>
        </w:tc>
      </w:tr>
      <w:tr w:rsidR="007245B7" w:rsidRPr="00E64092" w14:paraId="76F6B827" w14:textId="77777777" w:rsidTr="00913126">
        <w:trPr>
          <w:cantSplit/>
          <w:jc w:val="center"/>
        </w:trPr>
        <w:tc>
          <w:tcPr>
            <w:tcW w:w="2424" w:type="pct"/>
            <w:tcBorders>
              <w:top w:val="single" w:sz="4" w:space="0" w:color="auto"/>
              <w:left w:val="single" w:sz="4" w:space="0" w:color="auto"/>
              <w:bottom w:val="single" w:sz="4" w:space="0" w:color="auto"/>
              <w:right w:val="single" w:sz="4" w:space="0" w:color="auto"/>
            </w:tcBorders>
            <w:hideMark/>
          </w:tcPr>
          <w:p w14:paraId="7E60549F" w14:textId="77777777" w:rsidR="007245B7" w:rsidRPr="00E64092" w:rsidRDefault="007245B7" w:rsidP="00913126">
            <w:pPr>
              <w:pStyle w:val="Tabuluvirsraksti"/>
              <w:spacing w:after="0"/>
              <w:jc w:val="both"/>
              <w:rPr>
                <w:i/>
                <w:sz w:val="18"/>
                <w:szCs w:val="18"/>
                <w:lang w:eastAsia="lv-LV"/>
              </w:rPr>
            </w:pPr>
            <w:bookmarkStart w:id="0" w:name="_Hlk80361049"/>
            <w:r w:rsidRPr="00E64092">
              <w:rPr>
                <w:i/>
                <w:sz w:val="18"/>
                <w:szCs w:val="18"/>
                <w:lang w:eastAsia="lv-LV"/>
              </w:rPr>
              <w:t>Izdevumu pārskatīšanas ietvaros pārskatīto izdevumu īpatsvars no valsts pamatbudžeta izdevumiem pamatfunkciju īstenošanai (%)</w:t>
            </w:r>
          </w:p>
        </w:tc>
        <w:tc>
          <w:tcPr>
            <w:tcW w:w="1352" w:type="pct"/>
            <w:tcBorders>
              <w:top w:val="single" w:sz="4" w:space="0" w:color="auto"/>
              <w:left w:val="single" w:sz="4" w:space="0" w:color="auto"/>
              <w:bottom w:val="single" w:sz="4" w:space="0" w:color="auto"/>
              <w:right w:val="single" w:sz="4" w:space="0" w:color="auto"/>
            </w:tcBorders>
            <w:vAlign w:val="center"/>
            <w:hideMark/>
          </w:tcPr>
          <w:p w14:paraId="509B5903"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72B2AEAA"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83</w:t>
            </w:r>
          </w:p>
        </w:tc>
        <w:tc>
          <w:tcPr>
            <w:tcW w:w="532" w:type="pct"/>
            <w:tcBorders>
              <w:top w:val="single" w:sz="4" w:space="0" w:color="auto"/>
              <w:left w:val="nil"/>
              <w:bottom w:val="single" w:sz="4" w:space="0" w:color="auto"/>
              <w:right w:val="single" w:sz="4" w:space="0" w:color="auto"/>
            </w:tcBorders>
            <w:vAlign w:val="center"/>
          </w:tcPr>
          <w:p w14:paraId="4BE3A326"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80</w:t>
            </w:r>
          </w:p>
        </w:tc>
        <w:bookmarkEnd w:id="0"/>
      </w:tr>
      <w:tr w:rsidR="007245B7" w:rsidRPr="00E64092" w14:paraId="4D58D440" w14:textId="77777777" w:rsidTr="00913126">
        <w:trPr>
          <w:cantSplit/>
          <w:trHeight w:val="207"/>
          <w:jc w:val="center"/>
        </w:trPr>
        <w:tc>
          <w:tcPr>
            <w:tcW w:w="2424" w:type="pct"/>
            <w:tcBorders>
              <w:top w:val="single" w:sz="4" w:space="0" w:color="auto"/>
              <w:left w:val="single" w:sz="4" w:space="0" w:color="auto"/>
              <w:right w:val="single" w:sz="4" w:space="0" w:color="auto"/>
            </w:tcBorders>
            <w:hideMark/>
          </w:tcPr>
          <w:p w14:paraId="720397B7" w14:textId="77777777" w:rsidR="007245B7" w:rsidRPr="00E64092" w:rsidRDefault="007245B7" w:rsidP="00913126">
            <w:pPr>
              <w:pStyle w:val="Tabuluvirsraksti"/>
              <w:spacing w:after="0"/>
              <w:jc w:val="both"/>
              <w:rPr>
                <w:i/>
                <w:sz w:val="18"/>
                <w:szCs w:val="18"/>
                <w:lang w:eastAsia="lv-LV"/>
              </w:rPr>
            </w:pPr>
            <w:r w:rsidRPr="00E64092">
              <w:rPr>
                <w:b/>
                <w:sz w:val="18"/>
                <w:szCs w:val="18"/>
                <w:lang w:eastAsia="lv-LV"/>
              </w:rPr>
              <w:t xml:space="preserve">Valdības </w:t>
            </w:r>
            <w:r>
              <w:rPr>
                <w:b/>
                <w:sz w:val="18"/>
                <w:szCs w:val="18"/>
                <w:lang w:eastAsia="lv-LV"/>
              </w:rPr>
              <w:t xml:space="preserve">rīcības plāns </w:t>
            </w:r>
          </w:p>
        </w:tc>
        <w:tc>
          <w:tcPr>
            <w:tcW w:w="2576" w:type="pct"/>
            <w:gridSpan w:val="3"/>
            <w:tcBorders>
              <w:top w:val="single" w:sz="4" w:space="0" w:color="auto"/>
              <w:left w:val="single" w:sz="4" w:space="0" w:color="auto"/>
              <w:bottom w:val="single" w:sz="4" w:space="0" w:color="auto"/>
              <w:right w:val="single" w:sz="4" w:space="0" w:color="auto"/>
            </w:tcBorders>
            <w:hideMark/>
          </w:tcPr>
          <w:p w14:paraId="0EE048E3" w14:textId="77777777" w:rsidR="007245B7" w:rsidRPr="00E64092" w:rsidRDefault="007245B7" w:rsidP="00913126">
            <w:pPr>
              <w:pStyle w:val="Tabuluvirsraksti"/>
              <w:spacing w:after="0"/>
              <w:jc w:val="both"/>
              <w:rPr>
                <w:i/>
                <w:sz w:val="18"/>
                <w:szCs w:val="18"/>
                <w:lang w:eastAsia="lv-LV"/>
              </w:rPr>
            </w:pPr>
            <w:r w:rsidRPr="00E64092">
              <w:rPr>
                <w:i/>
                <w:iCs/>
                <w:sz w:val="18"/>
                <w:szCs w:val="18"/>
                <w:lang w:eastAsia="lv-LV"/>
              </w:rPr>
              <w:t>37.</w:t>
            </w:r>
            <w:r>
              <w:rPr>
                <w:i/>
                <w:iCs/>
                <w:sz w:val="18"/>
                <w:szCs w:val="18"/>
                <w:lang w:eastAsia="lv-LV"/>
              </w:rPr>
              <w:t>1.</w:t>
            </w:r>
            <w:r w:rsidRPr="00E64092">
              <w:rPr>
                <w:i/>
                <w:iCs/>
                <w:sz w:val="18"/>
                <w:szCs w:val="18"/>
                <w:lang w:eastAsia="lv-LV"/>
              </w:rPr>
              <w:t>, 38.</w:t>
            </w:r>
            <w:r>
              <w:rPr>
                <w:i/>
                <w:iCs/>
                <w:sz w:val="18"/>
                <w:szCs w:val="18"/>
                <w:lang w:eastAsia="lv-LV"/>
              </w:rPr>
              <w:t>1.</w:t>
            </w:r>
            <w:r w:rsidRPr="00E64092">
              <w:rPr>
                <w:i/>
                <w:iCs/>
                <w:sz w:val="18"/>
                <w:szCs w:val="18"/>
                <w:lang w:eastAsia="lv-LV"/>
              </w:rPr>
              <w:t>, 39.</w:t>
            </w:r>
            <w:r>
              <w:rPr>
                <w:i/>
                <w:iCs/>
                <w:sz w:val="18"/>
                <w:szCs w:val="18"/>
                <w:lang w:eastAsia="lv-LV"/>
              </w:rPr>
              <w:t>1.</w:t>
            </w:r>
            <w:r w:rsidRPr="00E64092">
              <w:rPr>
                <w:i/>
                <w:iCs/>
                <w:sz w:val="18"/>
                <w:szCs w:val="18"/>
                <w:lang w:eastAsia="lv-LV"/>
              </w:rPr>
              <w:t>, 40.</w:t>
            </w:r>
            <w:r>
              <w:rPr>
                <w:i/>
                <w:iCs/>
                <w:sz w:val="18"/>
                <w:szCs w:val="18"/>
                <w:lang w:eastAsia="lv-LV"/>
              </w:rPr>
              <w:t>1.</w:t>
            </w:r>
          </w:p>
        </w:tc>
      </w:tr>
      <w:tr w:rsidR="007245B7" w:rsidRPr="00E64092" w14:paraId="44D7C727" w14:textId="77777777" w:rsidTr="00913126">
        <w:trPr>
          <w:cantSplit/>
          <w:trHeight w:val="207"/>
          <w:jc w:val="center"/>
        </w:trPr>
        <w:tc>
          <w:tcPr>
            <w:tcW w:w="5000" w:type="pct"/>
            <w:gridSpan w:val="4"/>
            <w:tcBorders>
              <w:top w:val="single" w:sz="4" w:space="0" w:color="auto"/>
            </w:tcBorders>
          </w:tcPr>
          <w:p w14:paraId="63D38665" w14:textId="77777777" w:rsidR="007245B7" w:rsidRPr="00E64092" w:rsidRDefault="007245B7" w:rsidP="00913126">
            <w:pPr>
              <w:pStyle w:val="Tabuluvirsraksti"/>
              <w:spacing w:after="0"/>
              <w:jc w:val="both"/>
              <w:rPr>
                <w:i/>
                <w:iCs/>
                <w:sz w:val="18"/>
                <w:szCs w:val="18"/>
                <w:lang w:eastAsia="lv-LV"/>
              </w:rPr>
            </w:pPr>
          </w:p>
        </w:tc>
      </w:tr>
    </w:tbl>
    <w:tbl>
      <w:tblPr>
        <w:tblStyle w:val="TableGrid"/>
        <w:tblW w:w="9079" w:type="dxa"/>
        <w:tblInd w:w="-5" w:type="dxa"/>
        <w:tblLayout w:type="fixed"/>
        <w:tblLook w:val="04A0" w:firstRow="1" w:lastRow="0" w:firstColumn="1" w:lastColumn="0" w:noHBand="0" w:noVBand="1"/>
      </w:tblPr>
      <w:tblGrid>
        <w:gridCol w:w="2791"/>
        <w:gridCol w:w="1216"/>
        <w:gridCol w:w="1259"/>
        <w:gridCol w:w="1268"/>
        <w:gridCol w:w="1259"/>
        <w:gridCol w:w="1286"/>
      </w:tblGrid>
      <w:tr w:rsidR="007245B7" w:rsidRPr="005D25B5" w14:paraId="1AA52B44" w14:textId="77777777" w:rsidTr="00913126">
        <w:trPr>
          <w:cantSplit/>
          <w:tblHeader/>
        </w:trPr>
        <w:tc>
          <w:tcPr>
            <w:tcW w:w="2791" w:type="dxa"/>
            <w:tcBorders>
              <w:top w:val="single" w:sz="4" w:space="0" w:color="auto"/>
              <w:left w:val="single" w:sz="4" w:space="0" w:color="auto"/>
              <w:bottom w:val="single" w:sz="4" w:space="0" w:color="auto"/>
              <w:right w:val="single" w:sz="4" w:space="0" w:color="auto"/>
            </w:tcBorders>
            <w:shd w:val="clear" w:color="auto" w:fill="auto"/>
          </w:tcPr>
          <w:p w14:paraId="250003AD" w14:textId="77777777" w:rsidR="007245B7" w:rsidRPr="005D25B5" w:rsidRDefault="007245B7" w:rsidP="00913126">
            <w:pPr>
              <w:spacing w:after="0"/>
              <w:jc w:val="center"/>
              <w:rPr>
                <w:b/>
                <w:sz w:val="18"/>
                <w:szCs w:val="18"/>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0C99DBE4" w14:textId="77777777" w:rsidR="007245B7" w:rsidRPr="007424C3" w:rsidRDefault="007245B7" w:rsidP="00913126">
            <w:pPr>
              <w:pStyle w:val="tabteksts"/>
              <w:jc w:val="center"/>
              <w:rPr>
                <w:szCs w:val="18"/>
                <w:lang w:eastAsia="lv-LV"/>
              </w:rPr>
            </w:pPr>
            <w:r w:rsidRPr="00E64092">
              <w:rPr>
                <w:szCs w:val="18"/>
                <w:lang w:eastAsia="lv-LV"/>
              </w:rPr>
              <w:t>2023. gads</w:t>
            </w:r>
            <w:r w:rsidRPr="00E64092">
              <w:rPr>
                <w:szCs w:val="18"/>
                <w:lang w:eastAsia="lv-LV"/>
              </w:rPr>
              <w:br/>
              <w:t>(izpilde)</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05957DB8" w14:textId="77777777" w:rsidR="007245B7" w:rsidRPr="007424C3" w:rsidRDefault="007245B7" w:rsidP="00913126">
            <w:pPr>
              <w:pStyle w:val="tabteksts"/>
              <w:jc w:val="center"/>
              <w:rPr>
                <w:szCs w:val="18"/>
                <w:lang w:eastAsia="lv-LV"/>
              </w:rPr>
            </w:pPr>
            <w:r w:rsidRPr="007424C3">
              <w:rPr>
                <w:szCs w:val="18"/>
                <w:lang w:eastAsia="lv-LV"/>
              </w:rPr>
              <w:t>2024. gada plāns</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3049EAF" w14:textId="77777777" w:rsidR="007245B7" w:rsidRPr="007424C3" w:rsidRDefault="007245B7" w:rsidP="00913126">
            <w:pPr>
              <w:pStyle w:val="tabteksts"/>
              <w:jc w:val="center"/>
              <w:rPr>
                <w:szCs w:val="18"/>
                <w:lang w:eastAsia="lv-LV"/>
              </w:rPr>
            </w:pPr>
            <w:r w:rsidRPr="00E64092">
              <w:rPr>
                <w:szCs w:val="18"/>
                <w:lang w:eastAsia="lv-LV"/>
              </w:rPr>
              <w:t>2025. gada</w:t>
            </w:r>
            <w:r>
              <w:rPr>
                <w:szCs w:val="18"/>
                <w:lang w:eastAsia="lv-LV"/>
              </w:rPr>
              <w:t xml:space="preserve"> projekts </w:t>
            </w:r>
            <w:r w:rsidRPr="00E64092">
              <w:rPr>
                <w:szCs w:val="18"/>
                <w:lang w:eastAsia="lv-LV"/>
              </w:rPr>
              <w:t xml:space="preserve"> </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73488B2B" w14:textId="77777777" w:rsidR="007245B7" w:rsidRPr="007424C3" w:rsidRDefault="007245B7" w:rsidP="00913126">
            <w:pPr>
              <w:pStyle w:val="tabteksts"/>
              <w:jc w:val="center"/>
              <w:rPr>
                <w:szCs w:val="18"/>
                <w:lang w:eastAsia="lv-LV"/>
              </w:rPr>
            </w:pPr>
            <w:r w:rsidRPr="00E64092">
              <w:rPr>
                <w:szCs w:val="18"/>
                <w:lang w:eastAsia="lv-LV"/>
              </w:rPr>
              <w:t xml:space="preserve">2026. gada </w:t>
            </w:r>
            <w:r>
              <w:rPr>
                <w:szCs w:val="18"/>
                <w:lang w:eastAsia="lv-LV"/>
              </w:rPr>
              <w:t>prognoze</w:t>
            </w:r>
          </w:p>
        </w:tc>
        <w:tc>
          <w:tcPr>
            <w:tcW w:w="1286" w:type="dxa"/>
            <w:tcBorders>
              <w:top w:val="single" w:sz="4" w:space="0" w:color="auto"/>
              <w:left w:val="single" w:sz="4" w:space="0" w:color="auto"/>
              <w:bottom w:val="single" w:sz="4" w:space="0" w:color="auto"/>
              <w:right w:val="single" w:sz="4" w:space="0" w:color="auto"/>
            </w:tcBorders>
            <w:shd w:val="clear" w:color="auto" w:fill="auto"/>
          </w:tcPr>
          <w:p w14:paraId="410FEA88" w14:textId="77777777" w:rsidR="007245B7" w:rsidRPr="007424C3" w:rsidRDefault="007245B7" w:rsidP="00913126">
            <w:pPr>
              <w:pStyle w:val="tabteksts"/>
              <w:jc w:val="center"/>
              <w:rPr>
                <w:szCs w:val="18"/>
                <w:lang w:eastAsia="lv-LV"/>
              </w:rPr>
            </w:pPr>
            <w:r w:rsidRPr="00E64092">
              <w:rPr>
                <w:szCs w:val="18"/>
                <w:lang w:eastAsia="lv-LV"/>
              </w:rPr>
              <w:t xml:space="preserve">2027. gada </w:t>
            </w:r>
            <w:r>
              <w:rPr>
                <w:szCs w:val="18"/>
                <w:lang w:eastAsia="lv-LV"/>
              </w:rPr>
              <w:t>prognoze</w:t>
            </w:r>
          </w:p>
        </w:tc>
      </w:tr>
      <w:tr w:rsidR="007245B7" w:rsidRPr="00775C81" w14:paraId="4AC6E094" w14:textId="77777777" w:rsidTr="00913126">
        <w:trPr>
          <w:cantSplit/>
        </w:trPr>
        <w:tc>
          <w:tcPr>
            <w:tcW w:w="9079" w:type="dxa"/>
            <w:gridSpan w:val="6"/>
            <w:tcBorders>
              <w:top w:val="nil"/>
              <w:left w:val="single" w:sz="4" w:space="0" w:color="auto"/>
              <w:bottom w:val="single" w:sz="4" w:space="0" w:color="auto"/>
              <w:right w:val="single" w:sz="4" w:space="0" w:color="auto"/>
            </w:tcBorders>
            <w:shd w:val="clear" w:color="auto" w:fill="D9D9D9" w:themeFill="background1" w:themeFillShade="D9"/>
          </w:tcPr>
          <w:p w14:paraId="4D798A99" w14:textId="77777777" w:rsidR="007245B7" w:rsidRPr="00775C81" w:rsidRDefault="007245B7" w:rsidP="00913126">
            <w:pPr>
              <w:spacing w:after="0"/>
              <w:jc w:val="center"/>
              <w:rPr>
                <w:b/>
                <w:sz w:val="18"/>
                <w:szCs w:val="18"/>
              </w:rPr>
            </w:pPr>
            <w:r w:rsidRPr="00775C81">
              <w:rPr>
                <w:b/>
                <w:sz w:val="18"/>
                <w:szCs w:val="18"/>
              </w:rPr>
              <w:t>Ieguldījumi</w:t>
            </w:r>
          </w:p>
        </w:tc>
      </w:tr>
      <w:tr w:rsidR="007245B7" w:rsidRPr="00E05126" w14:paraId="49D0C534" w14:textId="77777777" w:rsidTr="00913126">
        <w:trPr>
          <w:cantSplit/>
        </w:trPr>
        <w:tc>
          <w:tcPr>
            <w:tcW w:w="2791" w:type="dxa"/>
            <w:vMerge w:val="restart"/>
            <w:tcBorders>
              <w:top w:val="single" w:sz="4" w:space="0" w:color="auto"/>
            </w:tcBorders>
          </w:tcPr>
          <w:p w14:paraId="4AA2752B" w14:textId="77777777" w:rsidR="007245B7" w:rsidRPr="00775C81" w:rsidRDefault="007245B7" w:rsidP="00913126">
            <w:pPr>
              <w:spacing w:after="0"/>
              <w:ind w:firstLine="0"/>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5575BF92" w14:textId="77777777" w:rsidR="007245B7" w:rsidRPr="00775C81" w:rsidRDefault="007245B7" w:rsidP="00913126">
            <w:pPr>
              <w:spacing w:after="0"/>
              <w:ind w:firstLine="0"/>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214332C9" w14:textId="77777777" w:rsidR="007245B7" w:rsidRPr="00431747" w:rsidRDefault="007245B7" w:rsidP="00913126">
            <w:pPr>
              <w:pStyle w:val="tabteksts"/>
              <w:jc w:val="right"/>
              <w:rPr>
                <w:b/>
                <w:bCs/>
                <w:szCs w:val="18"/>
                <w:lang w:eastAsia="lv-LV"/>
              </w:rPr>
            </w:pPr>
            <w:r w:rsidRPr="00431747">
              <w:rPr>
                <w:b/>
                <w:bCs/>
                <w:szCs w:val="18"/>
              </w:rPr>
              <w:t>223 926 541</w:t>
            </w:r>
          </w:p>
        </w:tc>
        <w:tc>
          <w:tcPr>
            <w:tcW w:w="1259" w:type="dxa"/>
            <w:tcBorders>
              <w:top w:val="single" w:sz="4" w:space="0" w:color="auto"/>
              <w:left w:val="nil"/>
              <w:bottom w:val="single" w:sz="4" w:space="0" w:color="auto"/>
              <w:right w:val="single" w:sz="4" w:space="0" w:color="auto"/>
            </w:tcBorders>
            <w:shd w:val="clear" w:color="auto" w:fill="auto"/>
          </w:tcPr>
          <w:p w14:paraId="2A000E54" w14:textId="77777777" w:rsidR="007245B7" w:rsidRPr="00431747" w:rsidRDefault="007245B7" w:rsidP="00913126">
            <w:pPr>
              <w:pStyle w:val="tabteksts"/>
              <w:jc w:val="right"/>
              <w:rPr>
                <w:b/>
                <w:bCs/>
                <w:szCs w:val="18"/>
                <w:lang w:eastAsia="lv-LV"/>
              </w:rPr>
            </w:pPr>
            <w:r w:rsidRPr="00431747">
              <w:rPr>
                <w:b/>
                <w:bCs/>
                <w:szCs w:val="18"/>
              </w:rPr>
              <w:t>392 615 367</w:t>
            </w:r>
          </w:p>
        </w:tc>
        <w:tc>
          <w:tcPr>
            <w:tcW w:w="1268" w:type="dxa"/>
            <w:tcBorders>
              <w:top w:val="single" w:sz="4" w:space="0" w:color="auto"/>
              <w:left w:val="nil"/>
              <w:bottom w:val="single" w:sz="4" w:space="0" w:color="auto"/>
              <w:right w:val="single" w:sz="4" w:space="0" w:color="auto"/>
            </w:tcBorders>
            <w:shd w:val="clear" w:color="auto" w:fill="auto"/>
          </w:tcPr>
          <w:p w14:paraId="5F328707" w14:textId="77777777" w:rsidR="007245B7" w:rsidRPr="00431747" w:rsidRDefault="007245B7" w:rsidP="00913126">
            <w:pPr>
              <w:pStyle w:val="tabteksts"/>
              <w:jc w:val="right"/>
              <w:rPr>
                <w:b/>
                <w:bCs/>
                <w:szCs w:val="18"/>
                <w:lang w:eastAsia="lv-LV"/>
              </w:rPr>
            </w:pPr>
            <w:r w:rsidRPr="00431747">
              <w:rPr>
                <w:b/>
                <w:bCs/>
                <w:szCs w:val="18"/>
              </w:rPr>
              <w:t>543 234 350</w:t>
            </w:r>
          </w:p>
        </w:tc>
        <w:tc>
          <w:tcPr>
            <w:tcW w:w="1259" w:type="dxa"/>
            <w:tcBorders>
              <w:top w:val="single" w:sz="4" w:space="0" w:color="auto"/>
              <w:left w:val="nil"/>
              <w:bottom w:val="single" w:sz="4" w:space="0" w:color="auto"/>
              <w:right w:val="single" w:sz="4" w:space="0" w:color="auto"/>
            </w:tcBorders>
            <w:shd w:val="clear" w:color="auto" w:fill="auto"/>
          </w:tcPr>
          <w:p w14:paraId="30730191" w14:textId="77777777" w:rsidR="007245B7" w:rsidRPr="00431747" w:rsidRDefault="007245B7" w:rsidP="00913126">
            <w:pPr>
              <w:pStyle w:val="tabteksts"/>
              <w:jc w:val="right"/>
              <w:rPr>
                <w:b/>
                <w:bCs/>
                <w:szCs w:val="18"/>
                <w:lang w:eastAsia="lv-LV"/>
              </w:rPr>
            </w:pPr>
            <w:r w:rsidRPr="00431747">
              <w:rPr>
                <w:b/>
                <w:bCs/>
                <w:szCs w:val="18"/>
              </w:rPr>
              <w:t>644 801 183</w:t>
            </w:r>
          </w:p>
        </w:tc>
        <w:tc>
          <w:tcPr>
            <w:tcW w:w="1286" w:type="dxa"/>
            <w:tcBorders>
              <w:top w:val="single" w:sz="4" w:space="0" w:color="auto"/>
              <w:left w:val="nil"/>
              <w:bottom w:val="single" w:sz="4" w:space="0" w:color="auto"/>
              <w:right w:val="single" w:sz="4" w:space="0" w:color="auto"/>
            </w:tcBorders>
            <w:shd w:val="clear" w:color="auto" w:fill="auto"/>
          </w:tcPr>
          <w:p w14:paraId="470FF257" w14:textId="77777777" w:rsidR="007245B7" w:rsidRPr="00431747" w:rsidRDefault="007245B7" w:rsidP="00913126">
            <w:pPr>
              <w:spacing w:after="0"/>
              <w:ind w:firstLine="5"/>
              <w:jc w:val="right"/>
              <w:rPr>
                <w:b/>
                <w:bCs/>
                <w:sz w:val="18"/>
                <w:szCs w:val="18"/>
                <w:lang w:eastAsia="lv-LV"/>
              </w:rPr>
            </w:pPr>
            <w:r w:rsidRPr="00431747">
              <w:rPr>
                <w:b/>
                <w:bCs/>
                <w:sz w:val="18"/>
                <w:szCs w:val="18"/>
              </w:rPr>
              <w:t>709 050 699</w:t>
            </w:r>
          </w:p>
        </w:tc>
      </w:tr>
      <w:tr w:rsidR="007245B7" w:rsidRPr="009E2483" w14:paraId="11BAE838" w14:textId="77777777" w:rsidTr="00913126">
        <w:trPr>
          <w:cantSplit/>
        </w:trPr>
        <w:tc>
          <w:tcPr>
            <w:tcW w:w="2791" w:type="dxa"/>
            <w:vMerge/>
          </w:tcPr>
          <w:p w14:paraId="692A2E4F" w14:textId="77777777" w:rsidR="007245B7" w:rsidRPr="00775C81" w:rsidRDefault="007245B7" w:rsidP="00913126">
            <w:pPr>
              <w:rPr>
                <w:sz w:val="18"/>
                <w:szCs w:val="18"/>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123F8569" w14:textId="77777777" w:rsidR="007245B7" w:rsidRPr="00431747" w:rsidRDefault="007245B7" w:rsidP="00913126">
            <w:pPr>
              <w:pStyle w:val="tabteksts"/>
              <w:jc w:val="right"/>
              <w:rPr>
                <w:b/>
                <w:bCs/>
                <w:szCs w:val="18"/>
                <w:lang w:eastAsia="lv-LV"/>
              </w:rPr>
            </w:pPr>
            <w:r w:rsidRPr="00431747">
              <w:rPr>
                <w:b/>
                <w:bCs/>
                <w:szCs w:val="18"/>
              </w:rPr>
              <w:t>427</w:t>
            </w:r>
          </w:p>
        </w:tc>
        <w:tc>
          <w:tcPr>
            <w:tcW w:w="1259" w:type="dxa"/>
            <w:tcBorders>
              <w:top w:val="single" w:sz="4" w:space="0" w:color="auto"/>
              <w:left w:val="nil"/>
              <w:bottom w:val="single" w:sz="4" w:space="0" w:color="auto"/>
              <w:right w:val="single" w:sz="4" w:space="0" w:color="auto"/>
            </w:tcBorders>
            <w:shd w:val="clear" w:color="auto" w:fill="auto"/>
          </w:tcPr>
          <w:p w14:paraId="29EDD886" w14:textId="77777777" w:rsidR="007245B7" w:rsidRPr="00431747" w:rsidRDefault="007245B7" w:rsidP="00913126">
            <w:pPr>
              <w:spacing w:after="0"/>
              <w:ind w:firstLine="0"/>
              <w:jc w:val="right"/>
              <w:rPr>
                <w:b/>
                <w:bCs/>
                <w:sz w:val="18"/>
                <w:szCs w:val="18"/>
              </w:rPr>
            </w:pPr>
            <w:r w:rsidRPr="00431747">
              <w:rPr>
                <w:b/>
                <w:bCs/>
                <w:sz w:val="18"/>
                <w:szCs w:val="18"/>
              </w:rPr>
              <w:t>463</w:t>
            </w:r>
          </w:p>
        </w:tc>
        <w:tc>
          <w:tcPr>
            <w:tcW w:w="1268" w:type="dxa"/>
            <w:tcBorders>
              <w:top w:val="single" w:sz="4" w:space="0" w:color="auto"/>
              <w:left w:val="nil"/>
              <w:bottom w:val="single" w:sz="4" w:space="0" w:color="auto"/>
              <w:right w:val="single" w:sz="4" w:space="0" w:color="auto"/>
            </w:tcBorders>
            <w:shd w:val="clear" w:color="auto" w:fill="auto"/>
          </w:tcPr>
          <w:p w14:paraId="24985C2E" w14:textId="77777777" w:rsidR="007245B7" w:rsidRPr="00431747" w:rsidRDefault="007245B7" w:rsidP="00913126">
            <w:pPr>
              <w:spacing w:after="0"/>
              <w:ind w:firstLine="0"/>
              <w:jc w:val="right"/>
              <w:rPr>
                <w:b/>
                <w:bCs/>
                <w:sz w:val="18"/>
                <w:szCs w:val="18"/>
              </w:rPr>
            </w:pPr>
            <w:r w:rsidRPr="00431747">
              <w:rPr>
                <w:b/>
                <w:bCs/>
                <w:sz w:val="18"/>
                <w:szCs w:val="18"/>
              </w:rPr>
              <w:t>55</w:t>
            </w:r>
            <w:r>
              <w:rPr>
                <w:b/>
                <w:bCs/>
                <w:sz w:val="18"/>
                <w:szCs w:val="18"/>
              </w:rPr>
              <w:t>7</w:t>
            </w:r>
          </w:p>
        </w:tc>
        <w:tc>
          <w:tcPr>
            <w:tcW w:w="1259" w:type="dxa"/>
            <w:tcBorders>
              <w:top w:val="single" w:sz="4" w:space="0" w:color="auto"/>
              <w:left w:val="nil"/>
              <w:bottom w:val="single" w:sz="4" w:space="0" w:color="auto"/>
              <w:right w:val="single" w:sz="4" w:space="0" w:color="auto"/>
            </w:tcBorders>
            <w:shd w:val="clear" w:color="auto" w:fill="auto"/>
          </w:tcPr>
          <w:p w14:paraId="04151FD7" w14:textId="77777777" w:rsidR="007245B7" w:rsidRPr="00431747" w:rsidRDefault="007245B7" w:rsidP="00913126">
            <w:pPr>
              <w:spacing w:after="0"/>
              <w:ind w:firstLine="0"/>
              <w:jc w:val="right"/>
              <w:rPr>
                <w:b/>
                <w:bCs/>
                <w:sz w:val="18"/>
                <w:szCs w:val="18"/>
              </w:rPr>
            </w:pPr>
            <w:r w:rsidRPr="00431747">
              <w:rPr>
                <w:b/>
                <w:bCs/>
                <w:sz w:val="18"/>
                <w:szCs w:val="18"/>
              </w:rPr>
              <w:t>56</w:t>
            </w:r>
            <w:r>
              <w:rPr>
                <w:b/>
                <w:bCs/>
                <w:sz w:val="18"/>
                <w:szCs w:val="18"/>
              </w:rPr>
              <w:t>4</w:t>
            </w:r>
          </w:p>
        </w:tc>
        <w:tc>
          <w:tcPr>
            <w:tcW w:w="1286" w:type="dxa"/>
            <w:tcBorders>
              <w:top w:val="single" w:sz="4" w:space="0" w:color="auto"/>
              <w:left w:val="nil"/>
              <w:bottom w:val="single" w:sz="4" w:space="0" w:color="auto"/>
              <w:right w:val="single" w:sz="4" w:space="0" w:color="auto"/>
            </w:tcBorders>
            <w:shd w:val="clear" w:color="auto" w:fill="auto"/>
          </w:tcPr>
          <w:p w14:paraId="39732764" w14:textId="77777777" w:rsidR="007245B7" w:rsidRPr="00431747" w:rsidRDefault="007245B7" w:rsidP="00913126">
            <w:pPr>
              <w:spacing w:after="0"/>
              <w:ind w:firstLine="5"/>
              <w:jc w:val="right"/>
              <w:rPr>
                <w:b/>
                <w:bCs/>
                <w:sz w:val="18"/>
                <w:szCs w:val="18"/>
              </w:rPr>
            </w:pPr>
            <w:r w:rsidRPr="00431747">
              <w:rPr>
                <w:b/>
                <w:bCs/>
                <w:sz w:val="18"/>
                <w:szCs w:val="18"/>
              </w:rPr>
              <w:t>5</w:t>
            </w:r>
            <w:r>
              <w:rPr>
                <w:b/>
                <w:bCs/>
                <w:sz w:val="18"/>
                <w:szCs w:val="18"/>
              </w:rPr>
              <w:t>64</w:t>
            </w:r>
          </w:p>
        </w:tc>
      </w:tr>
      <w:tr w:rsidR="007245B7" w:rsidRPr="00ED74B4" w14:paraId="354F4F31" w14:textId="77777777" w:rsidTr="00913126">
        <w:trPr>
          <w:cantSplit/>
        </w:trPr>
        <w:tc>
          <w:tcPr>
            <w:tcW w:w="2791" w:type="dxa"/>
            <w:vMerge w:val="restart"/>
            <w:vAlign w:val="center"/>
          </w:tcPr>
          <w:p w14:paraId="4A6B6B5C" w14:textId="77777777" w:rsidR="007245B7" w:rsidRPr="00775C81" w:rsidRDefault="007245B7" w:rsidP="00913126">
            <w:pPr>
              <w:spacing w:after="0"/>
              <w:ind w:firstLine="318"/>
              <w:rPr>
                <w:sz w:val="18"/>
                <w:szCs w:val="18"/>
                <w:lang w:eastAsia="lv-LV"/>
              </w:rPr>
            </w:pPr>
            <w:r w:rsidRPr="00775C81">
              <w:rPr>
                <w:sz w:val="18"/>
                <w:szCs w:val="18"/>
                <w:lang w:eastAsia="lv-LV"/>
              </w:rPr>
              <w:t>29.00.00 Fiskālās disciplīnas padomes darbības nodrošināšana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1602790C" w14:textId="77777777" w:rsidR="007245B7" w:rsidRPr="00431747" w:rsidRDefault="007245B7" w:rsidP="00913126">
            <w:pPr>
              <w:pStyle w:val="tabteksts"/>
              <w:jc w:val="right"/>
              <w:rPr>
                <w:b/>
                <w:szCs w:val="18"/>
                <w:lang w:eastAsia="lv-LV"/>
              </w:rPr>
            </w:pPr>
            <w:r w:rsidRPr="00431747">
              <w:rPr>
                <w:szCs w:val="18"/>
              </w:rPr>
              <w:t>213 846</w:t>
            </w:r>
          </w:p>
        </w:tc>
        <w:tc>
          <w:tcPr>
            <w:tcW w:w="1259" w:type="dxa"/>
            <w:tcBorders>
              <w:top w:val="single" w:sz="4" w:space="0" w:color="auto"/>
              <w:left w:val="nil"/>
              <w:bottom w:val="single" w:sz="4" w:space="0" w:color="auto"/>
              <w:right w:val="single" w:sz="4" w:space="0" w:color="auto"/>
            </w:tcBorders>
            <w:shd w:val="clear" w:color="auto" w:fill="auto"/>
          </w:tcPr>
          <w:p w14:paraId="77EA85EA" w14:textId="77777777" w:rsidR="007245B7" w:rsidRPr="00431747" w:rsidRDefault="007245B7" w:rsidP="00913126">
            <w:pPr>
              <w:spacing w:after="0"/>
              <w:ind w:firstLine="0"/>
              <w:jc w:val="right"/>
              <w:rPr>
                <w:b/>
                <w:sz w:val="18"/>
                <w:szCs w:val="18"/>
              </w:rPr>
            </w:pPr>
            <w:r w:rsidRPr="00431747">
              <w:rPr>
                <w:sz w:val="18"/>
                <w:szCs w:val="18"/>
              </w:rPr>
              <w:t>297 465</w:t>
            </w:r>
          </w:p>
        </w:tc>
        <w:tc>
          <w:tcPr>
            <w:tcW w:w="1268" w:type="dxa"/>
            <w:tcBorders>
              <w:top w:val="single" w:sz="4" w:space="0" w:color="auto"/>
              <w:left w:val="nil"/>
              <w:bottom w:val="single" w:sz="4" w:space="0" w:color="auto"/>
              <w:right w:val="single" w:sz="4" w:space="0" w:color="auto"/>
            </w:tcBorders>
            <w:shd w:val="clear" w:color="auto" w:fill="auto"/>
          </w:tcPr>
          <w:p w14:paraId="7B2069ED" w14:textId="77777777" w:rsidR="007245B7" w:rsidRPr="00431747" w:rsidRDefault="007245B7" w:rsidP="00913126">
            <w:pPr>
              <w:spacing w:after="0"/>
              <w:ind w:firstLine="0"/>
              <w:jc w:val="right"/>
              <w:rPr>
                <w:b/>
                <w:bCs/>
                <w:sz w:val="18"/>
                <w:szCs w:val="18"/>
              </w:rPr>
            </w:pPr>
            <w:r w:rsidRPr="00431747">
              <w:rPr>
                <w:sz w:val="18"/>
                <w:szCs w:val="18"/>
              </w:rPr>
              <w:t>297 393</w:t>
            </w:r>
          </w:p>
        </w:tc>
        <w:tc>
          <w:tcPr>
            <w:tcW w:w="1259" w:type="dxa"/>
            <w:tcBorders>
              <w:top w:val="single" w:sz="4" w:space="0" w:color="auto"/>
              <w:left w:val="nil"/>
              <w:bottom w:val="single" w:sz="4" w:space="0" w:color="auto"/>
              <w:right w:val="single" w:sz="4" w:space="0" w:color="auto"/>
            </w:tcBorders>
            <w:shd w:val="clear" w:color="auto" w:fill="auto"/>
          </w:tcPr>
          <w:p w14:paraId="258C961F" w14:textId="77777777" w:rsidR="007245B7" w:rsidRPr="00431747" w:rsidRDefault="007245B7" w:rsidP="00913126">
            <w:pPr>
              <w:spacing w:after="0"/>
              <w:ind w:firstLine="0"/>
              <w:jc w:val="right"/>
              <w:rPr>
                <w:b/>
                <w:bCs/>
                <w:sz w:val="18"/>
                <w:szCs w:val="18"/>
              </w:rPr>
            </w:pPr>
            <w:r w:rsidRPr="00431747">
              <w:rPr>
                <w:sz w:val="18"/>
                <w:szCs w:val="18"/>
              </w:rPr>
              <w:t>297 443</w:t>
            </w:r>
          </w:p>
        </w:tc>
        <w:tc>
          <w:tcPr>
            <w:tcW w:w="1286" w:type="dxa"/>
            <w:tcBorders>
              <w:top w:val="single" w:sz="4" w:space="0" w:color="auto"/>
              <w:left w:val="nil"/>
              <w:bottom w:val="single" w:sz="4" w:space="0" w:color="auto"/>
              <w:right w:val="single" w:sz="4" w:space="0" w:color="auto"/>
            </w:tcBorders>
            <w:shd w:val="clear" w:color="auto" w:fill="auto"/>
          </w:tcPr>
          <w:p w14:paraId="1D67E1D4" w14:textId="77777777" w:rsidR="007245B7" w:rsidRPr="00431747" w:rsidRDefault="007245B7" w:rsidP="00913126">
            <w:pPr>
              <w:spacing w:after="0"/>
              <w:ind w:firstLine="5"/>
              <w:jc w:val="right"/>
              <w:rPr>
                <w:b/>
                <w:bCs/>
                <w:sz w:val="18"/>
                <w:szCs w:val="18"/>
              </w:rPr>
            </w:pPr>
            <w:r w:rsidRPr="00431747">
              <w:rPr>
                <w:sz w:val="18"/>
                <w:szCs w:val="18"/>
              </w:rPr>
              <w:t>298 127</w:t>
            </w:r>
          </w:p>
        </w:tc>
      </w:tr>
      <w:tr w:rsidR="007245B7" w:rsidRPr="00ED74B4" w14:paraId="29F2235E" w14:textId="77777777" w:rsidTr="00913126">
        <w:trPr>
          <w:cantSplit/>
        </w:trPr>
        <w:tc>
          <w:tcPr>
            <w:tcW w:w="2791" w:type="dxa"/>
            <w:vMerge/>
            <w:vAlign w:val="center"/>
          </w:tcPr>
          <w:p w14:paraId="3E9DE816" w14:textId="77777777" w:rsidR="007245B7" w:rsidRPr="00775C81" w:rsidRDefault="007245B7" w:rsidP="00913126">
            <w:pPr>
              <w:ind w:firstLine="318"/>
              <w:rPr>
                <w:sz w:val="18"/>
                <w:szCs w:val="18"/>
              </w:rPr>
            </w:pPr>
          </w:p>
        </w:tc>
        <w:tc>
          <w:tcPr>
            <w:tcW w:w="1216" w:type="dxa"/>
            <w:tcBorders>
              <w:top w:val="nil"/>
              <w:left w:val="single" w:sz="4" w:space="0" w:color="auto"/>
              <w:bottom w:val="single" w:sz="4" w:space="0" w:color="auto"/>
              <w:right w:val="single" w:sz="4" w:space="0" w:color="auto"/>
            </w:tcBorders>
            <w:shd w:val="clear" w:color="auto" w:fill="auto"/>
          </w:tcPr>
          <w:p w14:paraId="4ADD734D" w14:textId="77777777" w:rsidR="007245B7" w:rsidRPr="00431747" w:rsidRDefault="007245B7" w:rsidP="00913126">
            <w:pPr>
              <w:pStyle w:val="tabteksts"/>
              <w:jc w:val="right"/>
              <w:rPr>
                <w:b/>
                <w:szCs w:val="18"/>
                <w:lang w:eastAsia="lv-LV"/>
              </w:rPr>
            </w:pPr>
            <w:r w:rsidRPr="00431747">
              <w:rPr>
                <w:szCs w:val="18"/>
              </w:rPr>
              <w:t>3</w:t>
            </w:r>
          </w:p>
        </w:tc>
        <w:tc>
          <w:tcPr>
            <w:tcW w:w="1259" w:type="dxa"/>
            <w:tcBorders>
              <w:top w:val="nil"/>
              <w:left w:val="nil"/>
              <w:bottom w:val="single" w:sz="4" w:space="0" w:color="auto"/>
              <w:right w:val="single" w:sz="4" w:space="0" w:color="auto"/>
            </w:tcBorders>
            <w:shd w:val="clear" w:color="auto" w:fill="auto"/>
          </w:tcPr>
          <w:p w14:paraId="2C9D2C9D" w14:textId="77777777" w:rsidR="007245B7" w:rsidRPr="00431747" w:rsidRDefault="007245B7" w:rsidP="00913126">
            <w:pPr>
              <w:spacing w:after="0"/>
              <w:ind w:firstLine="0"/>
              <w:jc w:val="right"/>
              <w:rPr>
                <w:b/>
                <w:sz w:val="18"/>
                <w:szCs w:val="18"/>
              </w:rPr>
            </w:pPr>
            <w:r w:rsidRPr="00431747">
              <w:rPr>
                <w:sz w:val="18"/>
                <w:szCs w:val="18"/>
              </w:rPr>
              <w:t>4</w:t>
            </w:r>
          </w:p>
        </w:tc>
        <w:tc>
          <w:tcPr>
            <w:tcW w:w="1268" w:type="dxa"/>
            <w:tcBorders>
              <w:top w:val="nil"/>
              <w:left w:val="nil"/>
              <w:bottom w:val="single" w:sz="4" w:space="0" w:color="auto"/>
              <w:right w:val="single" w:sz="4" w:space="0" w:color="auto"/>
            </w:tcBorders>
            <w:shd w:val="clear" w:color="auto" w:fill="auto"/>
          </w:tcPr>
          <w:p w14:paraId="24C53C22" w14:textId="77777777" w:rsidR="007245B7" w:rsidRPr="00431747" w:rsidRDefault="007245B7" w:rsidP="00913126">
            <w:pPr>
              <w:spacing w:after="0"/>
              <w:ind w:firstLine="0"/>
              <w:jc w:val="right"/>
              <w:rPr>
                <w:b/>
                <w:bCs/>
                <w:sz w:val="18"/>
                <w:szCs w:val="18"/>
              </w:rPr>
            </w:pPr>
            <w:r w:rsidRPr="00431747">
              <w:rPr>
                <w:sz w:val="18"/>
                <w:szCs w:val="18"/>
              </w:rPr>
              <w:t>4</w:t>
            </w:r>
          </w:p>
        </w:tc>
        <w:tc>
          <w:tcPr>
            <w:tcW w:w="1259" w:type="dxa"/>
            <w:tcBorders>
              <w:top w:val="nil"/>
              <w:left w:val="nil"/>
              <w:bottom w:val="single" w:sz="4" w:space="0" w:color="auto"/>
              <w:right w:val="single" w:sz="4" w:space="0" w:color="auto"/>
            </w:tcBorders>
            <w:shd w:val="clear" w:color="auto" w:fill="auto"/>
          </w:tcPr>
          <w:p w14:paraId="3DA0A790" w14:textId="77777777" w:rsidR="007245B7" w:rsidRPr="00431747" w:rsidRDefault="007245B7" w:rsidP="00913126">
            <w:pPr>
              <w:spacing w:after="0"/>
              <w:ind w:firstLine="0"/>
              <w:jc w:val="right"/>
              <w:rPr>
                <w:b/>
                <w:bCs/>
                <w:sz w:val="18"/>
                <w:szCs w:val="18"/>
              </w:rPr>
            </w:pPr>
            <w:r w:rsidRPr="00431747">
              <w:rPr>
                <w:sz w:val="18"/>
                <w:szCs w:val="18"/>
              </w:rPr>
              <w:t>4</w:t>
            </w:r>
          </w:p>
        </w:tc>
        <w:tc>
          <w:tcPr>
            <w:tcW w:w="1286" w:type="dxa"/>
            <w:tcBorders>
              <w:top w:val="nil"/>
              <w:left w:val="nil"/>
              <w:bottom w:val="single" w:sz="4" w:space="0" w:color="auto"/>
              <w:right w:val="single" w:sz="4" w:space="0" w:color="auto"/>
            </w:tcBorders>
            <w:shd w:val="clear" w:color="auto" w:fill="auto"/>
          </w:tcPr>
          <w:p w14:paraId="57491687" w14:textId="77777777" w:rsidR="007245B7" w:rsidRPr="00431747" w:rsidRDefault="007245B7" w:rsidP="00913126">
            <w:pPr>
              <w:spacing w:after="0"/>
              <w:ind w:firstLine="5"/>
              <w:jc w:val="right"/>
              <w:rPr>
                <w:b/>
                <w:bCs/>
                <w:sz w:val="18"/>
                <w:szCs w:val="18"/>
              </w:rPr>
            </w:pPr>
            <w:r w:rsidRPr="00431747">
              <w:rPr>
                <w:sz w:val="18"/>
                <w:szCs w:val="18"/>
              </w:rPr>
              <w:t>4</w:t>
            </w:r>
          </w:p>
        </w:tc>
      </w:tr>
      <w:tr w:rsidR="007245B7" w:rsidRPr="00ED74B4" w14:paraId="231DD2C5" w14:textId="77777777" w:rsidTr="00913126">
        <w:trPr>
          <w:cantSplit/>
        </w:trPr>
        <w:tc>
          <w:tcPr>
            <w:tcW w:w="2791" w:type="dxa"/>
            <w:vMerge w:val="restart"/>
          </w:tcPr>
          <w:p w14:paraId="49439D52" w14:textId="77777777" w:rsidR="007245B7" w:rsidRPr="00775C81" w:rsidRDefault="007245B7" w:rsidP="00913126">
            <w:pPr>
              <w:spacing w:after="0"/>
              <w:ind w:firstLine="318"/>
              <w:rPr>
                <w:sz w:val="18"/>
                <w:szCs w:val="18"/>
              </w:rPr>
            </w:pPr>
            <w:r w:rsidRPr="00775C81">
              <w:rPr>
                <w:sz w:val="18"/>
                <w:szCs w:val="18"/>
                <w:lang w:eastAsia="lv-LV"/>
              </w:rPr>
              <w:t>30.00.00 Līdzekļi nodibinājumam “Latvijas ebreju kopienas restitūcijas fonds”</w:t>
            </w:r>
          </w:p>
        </w:tc>
        <w:tc>
          <w:tcPr>
            <w:tcW w:w="1216" w:type="dxa"/>
            <w:shd w:val="clear" w:color="auto" w:fill="auto"/>
          </w:tcPr>
          <w:p w14:paraId="41F73A44" w14:textId="77777777" w:rsidR="007245B7" w:rsidRPr="00431747" w:rsidRDefault="007245B7" w:rsidP="00913126">
            <w:pPr>
              <w:spacing w:after="0"/>
              <w:ind w:firstLine="0"/>
              <w:jc w:val="center"/>
              <w:rPr>
                <w:sz w:val="18"/>
                <w:szCs w:val="18"/>
              </w:rPr>
            </w:pPr>
            <w:r w:rsidRPr="00431747">
              <w:rPr>
                <w:sz w:val="18"/>
                <w:szCs w:val="18"/>
              </w:rPr>
              <w:t>4 000 000</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4483169F" w14:textId="77777777" w:rsidR="007245B7" w:rsidRPr="00431747" w:rsidRDefault="007245B7" w:rsidP="00913126">
            <w:pPr>
              <w:spacing w:after="0"/>
              <w:ind w:firstLine="0"/>
              <w:jc w:val="right"/>
              <w:rPr>
                <w:sz w:val="18"/>
                <w:szCs w:val="18"/>
              </w:rPr>
            </w:pPr>
            <w:r w:rsidRPr="00431747">
              <w:rPr>
                <w:sz w:val="18"/>
                <w:szCs w:val="18"/>
              </w:rPr>
              <w:t>4 000 000</w:t>
            </w:r>
          </w:p>
        </w:tc>
        <w:tc>
          <w:tcPr>
            <w:tcW w:w="1268" w:type="dxa"/>
            <w:tcBorders>
              <w:top w:val="single" w:sz="4" w:space="0" w:color="auto"/>
              <w:left w:val="nil"/>
              <w:bottom w:val="single" w:sz="4" w:space="0" w:color="auto"/>
              <w:right w:val="single" w:sz="4" w:space="0" w:color="auto"/>
            </w:tcBorders>
            <w:shd w:val="clear" w:color="auto" w:fill="auto"/>
          </w:tcPr>
          <w:p w14:paraId="7407BC62" w14:textId="77777777" w:rsidR="007245B7" w:rsidRPr="00431747" w:rsidRDefault="007245B7" w:rsidP="00913126">
            <w:pPr>
              <w:spacing w:after="0"/>
              <w:ind w:firstLine="0"/>
              <w:jc w:val="right"/>
              <w:rPr>
                <w:b/>
                <w:bCs/>
                <w:sz w:val="18"/>
                <w:szCs w:val="18"/>
              </w:rPr>
            </w:pPr>
            <w:r w:rsidRPr="00431747">
              <w:rPr>
                <w:sz w:val="18"/>
                <w:szCs w:val="18"/>
              </w:rPr>
              <w:t>4 000 000</w:t>
            </w:r>
          </w:p>
        </w:tc>
        <w:tc>
          <w:tcPr>
            <w:tcW w:w="1259" w:type="dxa"/>
            <w:tcBorders>
              <w:top w:val="single" w:sz="4" w:space="0" w:color="auto"/>
              <w:left w:val="nil"/>
              <w:bottom w:val="single" w:sz="4" w:space="0" w:color="auto"/>
              <w:right w:val="single" w:sz="4" w:space="0" w:color="auto"/>
            </w:tcBorders>
            <w:shd w:val="clear" w:color="auto" w:fill="auto"/>
          </w:tcPr>
          <w:p w14:paraId="67D2E7A5" w14:textId="77777777" w:rsidR="007245B7" w:rsidRPr="00431747" w:rsidRDefault="007245B7" w:rsidP="00913126">
            <w:pPr>
              <w:spacing w:after="0"/>
              <w:ind w:firstLine="0"/>
              <w:jc w:val="right"/>
              <w:rPr>
                <w:b/>
                <w:bCs/>
                <w:sz w:val="18"/>
                <w:szCs w:val="18"/>
              </w:rPr>
            </w:pPr>
            <w:r w:rsidRPr="00431747">
              <w:rPr>
                <w:sz w:val="18"/>
                <w:szCs w:val="18"/>
              </w:rPr>
              <w:t>4 000 000</w:t>
            </w:r>
          </w:p>
        </w:tc>
        <w:tc>
          <w:tcPr>
            <w:tcW w:w="1286" w:type="dxa"/>
            <w:tcBorders>
              <w:top w:val="single" w:sz="4" w:space="0" w:color="auto"/>
              <w:left w:val="nil"/>
              <w:bottom w:val="single" w:sz="4" w:space="0" w:color="auto"/>
              <w:right w:val="single" w:sz="4" w:space="0" w:color="auto"/>
            </w:tcBorders>
            <w:shd w:val="clear" w:color="auto" w:fill="auto"/>
          </w:tcPr>
          <w:p w14:paraId="210DA273" w14:textId="77777777" w:rsidR="007245B7" w:rsidRPr="00431747" w:rsidRDefault="007245B7" w:rsidP="00913126">
            <w:pPr>
              <w:spacing w:after="0"/>
              <w:ind w:firstLine="5"/>
              <w:jc w:val="right"/>
              <w:rPr>
                <w:b/>
                <w:bCs/>
                <w:sz w:val="18"/>
                <w:szCs w:val="18"/>
              </w:rPr>
            </w:pPr>
            <w:r w:rsidRPr="00431747">
              <w:rPr>
                <w:sz w:val="18"/>
                <w:szCs w:val="18"/>
              </w:rPr>
              <w:t>4 000 000</w:t>
            </w:r>
          </w:p>
        </w:tc>
      </w:tr>
      <w:tr w:rsidR="007245B7" w:rsidRPr="00ED74B4" w14:paraId="32C667EB" w14:textId="77777777" w:rsidTr="00913126">
        <w:trPr>
          <w:cantSplit/>
          <w:trHeight w:val="257"/>
        </w:trPr>
        <w:tc>
          <w:tcPr>
            <w:tcW w:w="2791" w:type="dxa"/>
            <w:vMerge/>
          </w:tcPr>
          <w:p w14:paraId="4A2BA3DC" w14:textId="77777777" w:rsidR="007245B7" w:rsidRPr="00775C81" w:rsidRDefault="007245B7" w:rsidP="00913126">
            <w:pPr>
              <w:ind w:firstLine="318"/>
              <w:jc w:val="center"/>
              <w:rPr>
                <w:sz w:val="18"/>
                <w:szCs w:val="18"/>
              </w:rPr>
            </w:pPr>
          </w:p>
        </w:tc>
        <w:tc>
          <w:tcPr>
            <w:tcW w:w="1216" w:type="dxa"/>
            <w:shd w:val="clear" w:color="auto" w:fill="auto"/>
          </w:tcPr>
          <w:p w14:paraId="073A1607" w14:textId="77777777" w:rsidR="007245B7" w:rsidRPr="00775C81" w:rsidRDefault="007245B7" w:rsidP="00913126">
            <w:pPr>
              <w:spacing w:after="0"/>
              <w:ind w:firstLine="0"/>
              <w:jc w:val="center"/>
              <w:rPr>
                <w:sz w:val="18"/>
                <w:szCs w:val="18"/>
              </w:rPr>
            </w:pPr>
            <w:r w:rsidRPr="002204A4">
              <w:rPr>
                <w:sz w:val="18"/>
                <w:szCs w:val="18"/>
              </w:rPr>
              <w:t>-</w:t>
            </w:r>
          </w:p>
        </w:tc>
        <w:tc>
          <w:tcPr>
            <w:tcW w:w="1259" w:type="dxa"/>
            <w:shd w:val="clear" w:color="auto" w:fill="auto"/>
          </w:tcPr>
          <w:p w14:paraId="5A6BBB9F" w14:textId="77777777" w:rsidR="007245B7" w:rsidRPr="00775C81" w:rsidRDefault="007245B7" w:rsidP="00913126">
            <w:pPr>
              <w:spacing w:after="0"/>
              <w:ind w:firstLine="0"/>
              <w:jc w:val="center"/>
              <w:rPr>
                <w:sz w:val="18"/>
                <w:szCs w:val="18"/>
              </w:rPr>
            </w:pPr>
            <w:r w:rsidRPr="002204A4">
              <w:rPr>
                <w:sz w:val="18"/>
                <w:szCs w:val="18"/>
              </w:rPr>
              <w:t>-</w:t>
            </w:r>
          </w:p>
        </w:tc>
        <w:tc>
          <w:tcPr>
            <w:tcW w:w="1268" w:type="dxa"/>
            <w:shd w:val="clear" w:color="auto" w:fill="auto"/>
          </w:tcPr>
          <w:p w14:paraId="72099BA0" w14:textId="77777777" w:rsidR="007245B7" w:rsidRPr="00ED74B4" w:rsidRDefault="007245B7" w:rsidP="00913126">
            <w:pPr>
              <w:spacing w:after="0"/>
              <w:ind w:firstLine="0"/>
              <w:jc w:val="center"/>
              <w:rPr>
                <w:color w:val="000000"/>
                <w:sz w:val="18"/>
                <w:szCs w:val="18"/>
              </w:rPr>
            </w:pPr>
            <w:r w:rsidRPr="002204A4">
              <w:rPr>
                <w:sz w:val="18"/>
                <w:szCs w:val="18"/>
              </w:rPr>
              <w:t>-</w:t>
            </w:r>
          </w:p>
        </w:tc>
        <w:tc>
          <w:tcPr>
            <w:tcW w:w="1259" w:type="dxa"/>
            <w:shd w:val="clear" w:color="auto" w:fill="auto"/>
          </w:tcPr>
          <w:p w14:paraId="75A4334C" w14:textId="77777777" w:rsidR="007245B7" w:rsidRPr="00ED74B4" w:rsidRDefault="007245B7" w:rsidP="00913126">
            <w:pPr>
              <w:spacing w:after="0"/>
              <w:ind w:firstLine="0"/>
              <w:jc w:val="center"/>
              <w:rPr>
                <w:color w:val="000000"/>
                <w:sz w:val="18"/>
                <w:szCs w:val="18"/>
              </w:rPr>
            </w:pPr>
            <w:r w:rsidRPr="002204A4">
              <w:rPr>
                <w:sz w:val="18"/>
                <w:szCs w:val="18"/>
              </w:rPr>
              <w:t>-</w:t>
            </w:r>
          </w:p>
        </w:tc>
        <w:tc>
          <w:tcPr>
            <w:tcW w:w="1286" w:type="dxa"/>
            <w:shd w:val="clear" w:color="auto" w:fill="auto"/>
          </w:tcPr>
          <w:p w14:paraId="3750D349" w14:textId="77777777" w:rsidR="007245B7" w:rsidRPr="00ED74B4" w:rsidRDefault="007245B7" w:rsidP="00913126">
            <w:pPr>
              <w:spacing w:after="0"/>
              <w:ind w:firstLine="5"/>
              <w:jc w:val="center"/>
              <w:rPr>
                <w:color w:val="000000"/>
                <w:sz w:val="18"/>
                <w:szCs w:val="18"/>
              </w:rPr>
            </w:pPr>
            <w:r w:rsidRPr="002204A4">
              <w:rPr>
                <w:sz w:val="18"/>
                <w:szCs w:val="18"/>
              </w:rPr>
              <w:t>-</w:t>
            </w:r>
          </w:p>
        </w:tc>
      </w:tr>
      <w:tr w:rsidR="007245B7" w:rsidRPr="00ED74B4" w14:paraId="0EA48473" w14:textId="77777777" w:rsidTr="00913126">
        <w:trPr>
          <w:cantSplit/>
        </w:trPr>
        <w:tc>
          <w:tcPr>
            <w:tcW w:w="2791" w:type="dxa"/>
            <w:vMerge w:val="restart"/>
            <w:vAlign w:val="center"/>
            <w:hideMark/>
          </w:tcPr>
          <w:p w14:paraId="008D7865" w14:textId="77777777" w:rsidR="007245B7" w:rsidRPr="00775C81" w:rsidRDefault="007245B7" w:rsidP="00913126">
            <w:pPr>
              <w:spacing w:after="0"/>
              <w:ind w:firstLine="318"/>
              <w:rPr>
                <w:sz w:val="18"/>
                <w:szCs w:val="18"/>
                <w:lang w:eastAsia="lv-LV"/>
              </w:rPr>
            </w:pPr>
            <w:r w:rsidRPr="00775C81">
              <w:rPr>
                <w:sz w:val="18"/>
                <w:szCs w:val="18"/>
                <w:lang w:eastAsia="lv-LV"/>
              </w:rPr>
              <w:t>31.00.00 Budžeta izpilde un valsts parāda vadība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4E505BE2" w14:textId="77777777" w:rsidR="007245B7" w:rsidRPr="009E1AB3" w:rsidRDefault="007245B7" w:rsidP="00913126">
            <w:pPr>
              <w:spacing w:after="0"/>
              <w:ind w:firstLine="0"/>
              <w:jc w:val="right"/>
              <w:rPr>
                <w:sz w:val="18"/>
                <w:szCs w:val="18"/>
                <w:lang w:eastAsia="lv-LV"/>
              </w:rPr>
            </w:pPr>
            <w:r w:rsidRPr="009E1AB3">
              <w:rPr>
                <w:sz w:val="18"/>
                <w:szCs w:val="18"/>
              </w:rPr>
              <w:t>206 970 275</w:t>
            </w:r>
          </w:p>
        </w:tc>
        <w:tc>
          <w:tcPr>
            <w:tcW w:w="1259" w:type="dxa"/>
            <w:tcBorders>
              <w:top w:val="single" w:sz="4" w:space="0" w:color="auto"/>
              <w:left w:val="nil"/>
              <w:bottom w:val="single" w:sz="4" w:space="0" w:color="auto"/>
              <w:right w:val="single" w:sz="4" w:space="0" w:color="auto"/>
            </w:tcBorders>
            <w:shd w:val="clear" w:color="auto" w:fill="auto"/>
          </w:tcPr>
          <w:p w14:paraId="7BE1D8D9" w14:textId="77777777" w:rsidR="007245B7" w:rsidRPr="009E1AB3" w:rsidRDefault="007245B7" w:rsidP="00913126">
            <w:pPr>
              <w:spacing w:after="0"/>
              <w:ind w:firstLine="0"/>
              <w:jc w:val="right"/>
              <w:rPr>
                <w:sz w:val="18"/>
                <w:szCs w:val="18"/>
                <w:lang w:eastAsia="lv-LV"/>
              </w:rPr>
            </w:pPr>
            <w:r w:rsidRPr="009E1AB3">
              <w:rPr>
                <w:sz w:val="18"/>
                <w:szCs w:val="18"/>
              </w:rPr>
              <w:t>374 978 134</w:t>
            </w:r>
          </w:p>
        </w:tc>
        <w:tc>
          <w:tcPr>
            <w:tcW w:w="1268" w:type="dxa"/>
            <w:tcBorders>
              <w:top w:val="single" w:sz="4" w:space="0" w:color="auto"/>
              <w:left w:val="nil"/>
              <w:bottom w:val="single" w:sz="4" w:space="0" w:color="auto"/>
              <w:right w:val="single" w:sz="4" w:space="0" w:color="auto"/>
            </w:tcBorders>
            <w:shd w:val="clear" w:color="auto" w:fill="auto"/>
          </w:tcPr>
          <w:p w14:paraId="2248E9C8" w14:textId="77777777" w:rsidR="007245B7" w:rsidRPr="009E1AB3" w:rsidRDefault="007245B7" w:rsidP="00913126">
            <w:pPr>
              <w:spacing w:after="0"/>
              <w:ind w:firstLine="0"/>
              <w:jc w:val="right"/>
              <w:rPr>
                <w:sz w:val="18"/>
                <w:szCs w:val="18"/>
                <w:lang w:eastAsia="lv-LV"/>
              </w:rPr>
            </w:pPr>
            <w:r w:rsidRPr="009E1AB3">
              <w:rPr>
                <w:sz w:val="18"/>
                <w:szCs w:val="18"/>
              </w:rPr>
              <w:t>525 348 877</w:t>
            </w:r>
          </w:p>
        </w:tc>
        <w:tc>
          <w:tcPr>
            <w:tcW w:w="1259" w:type="dxa"/>
            <w:tcBorders>
              <w:top w:val="single" w:sz="4" w:space="0" w:color="auto"/>
              <w:left w:val="nil"/>
              <w:bottom w:val="single" w:sz="4" w:space="0" w:color="auto"/>
              <w:right w:val="single" w:sz="4" w:space="0" w:color="auto"/>
            </w:tcBorders>
            <w:shd w:val="clear" w:color="auto" w:fill="auto"/>
          </w:tcPr>
          <w:p w14:paraId="623D5554" w14:textId="77777777" w:rsidR="007245B7" w:rsidRPr="009E1AB3" w:rsidRDefault="007245B7" w:rsidP="00913126">
            <w:pPr>
              <w:spacing w:after="0"/>
              <w:ind w:firstLine="0"/>
              <w:jc w:val="right"/>
              <w:rPr>
                <w:sz w:val="18"/>
                <w:szCs w:val="18"/>
                <w:lang w:eastAsia="lv-LV"/>
              </w:rPr>
            </w:pPr>
            <w:r w:rsidRPr="009E1AB3">
              <w:rPr>
                <w:sz w:val="18"/>
                <w:szCs w:val="18"/>
              </w:rPr>
              <w:t>626 364 636</w:t>
            </w:r>
          </w:p>
        </w:tc>
        <w:tc>
          <w:tcPr>
            <w:tcW w:w="1286" w:type="dxa"/>
            <w:tcBorders>
              <w:top w:val="single" w:sz="4" w:space="0" w:color="auto"/>
              <w:left w:val="nil"/>
              <w:bottom w:val="single" w:sz="4" w:space="0" w:color="auto"/>
              <w:right w:val="single" w:sz="4" w:space="0" w:color="auto"/>
            </w:tcBorders>
            <w:shd w:val="clear" w:color="auto" w:fill="auto"/>
          </w:tcPr>
          <w:p w14:paraId="65FF4FC7" w14:textId="77777777" w:rsidR="007245B7" w:rsidRPr="009E1AB3" w:rsidRDefault="007245B7" w:rsidP="00913126">
            <w:pPr>
              <w:spacing w:after="0"/>
              <w:ind w:firstLine="0"/>
              <w:jc w:val="right"/>
              <w:rPr>
                <w:sz w:val="18"/>
                <w:szCs w:val="18"/>
                <w:lang w:eastAsia="lv-LV"/>
              </w:rPr>
            </w:pPr>
            <w:r w:rsidRPr="009E1AB3">
              <w:rPr>
                <w:sz w:val="18"/>
                <w:szCs w:val="18"/>
              </w:rPr>
              <w:t>689 478 417</w:t>
            </w:r>
          </w:p>
        </w:tc>
      </w:tr>
      <w:tr w:rsidR="007245B7" w:rsidRPr="00586A7B" w14:paraId="3C8C46CB" w14:textId="77777777" w:rsidTr="00913126">
        <w:trPr>
          <w:cantSplit/>
        </w:trPr>
        <w:tc>
          <w:tcPr>
            <w:tcW w:w="2791" w:type="dxa"/>
            <w:vMerge/>
            <w:vAlign w:val="center"/>
            <w:hideMark/>
          </w:tcPr>
          <w:p w14:paraId="5879EC9E"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5877561E" w14:textId="77777777" w:rsidR="007245B7" w:rsidRPr="009E1AB3" w:rsidRDefault="007245B7" w:rsidP="00913126">
            <w:pPr>
              <w:spacing w:after="0"/>
              <w:ind w:firstLine="0"/>
              <w:jc w:val="right"/>
              <w:rPr>
                <w:sz w:val="18"/>
                <w:szCs w:val="18"/>
                <w:lang w:eastAsia="lv-LV"/>
              </w:rPr>
            </w:pPr>
            <w:r w:rsidRPr="009E1AB3">
              <w:rPr>
                <w:sz w:val="18"/>
                <w:szCs w:val="18"/>
              </w:rPr>
              <w:t>202</w:t>
            </w:r>
          </w:p>
        </w:tc>
        <w:tc>
          <w:tcPr>
            <w:tcW w:w="1259" w:type="dxa"/>
            <w:shd w:val="clear" w:color="auto" w:fill="auto"/>
          </w:tcPr>
          <w:p w14:paraId="752FAC3D" w14:textId="77777777" w:rsidR="007245B7" w:rsidRPr="009E1AB3" w:rsidRDefault="007245B7" w:rsidP="00913126">
            <w:pPr>
              <w:spacing w:after="0"/>
              <w:ind w:firstLine="0"/>
              <w:jc w:val="right"/>
              <w:rPr>
                <w:sz w:val="18"/>
                <w:szCs w:val="18"/>
                <w:lang w:eastAsia="lv-LV"/>
              </w:rPr>
            </w:pPr>
            <w:r w:rsidRPr="009E1AB3">
              <w:rPr>
                <w:sz w:val="18"/>
                <w:szCs w:val="18"/>
              </w:rPr>
              <w:t>217</w:t>
            </w:r>
          </w:p>
        </w:tc>
        <w:tc>
          <w:tcPr>
            <w:tcW w:w="1268" w:type="dxa"/>
            <w:shd w:val="clear" w:color="auto" w:fill="auto"/>
          </w:tcPr>
          <w:p w14:paraId="40EF9D37" w14:textId="77777777" w:rsidR="007245B7" w:rsidRPr="005E0A3B" w:rsidRDefault="007245B7" w:rsidP="00913126">
            <w:pPr>
              <w:spacing w:after="0"/>
              <w:ind w:firstLine="0"/>
              <w:jc w:val="right"/>
              <w:rPr>
                <w:sz w:val="18"/>
                <w:szCs w:val="18"/>
                <w:lang w:eastAsia="lv-LV"/>
              </w:rPr>
            </w:pPr>
            <w:r w:rsidRPr="005E0A3B">
              <w:rPr>
                <w:sz w:val="18"/>
                <w:szCs w:val="18"/>
              </w:rPr>
              <w:t>3</w:t>
            </w:r>
            <w:r w:rsidRPr="008524E0">
              <w:rPr>
                <w:sz w:val="18"/>
                <w:szCs w:val="18"/>
              </w:rPr>
              <w:t>07</w:t>
            </w:r>
          </w:p>
        </w:tc>
        <w:tc>
          <w:tcPr>
            <w:tcW w:w="1259" w:type="dxa"/>
            <w:shd w:val="clear" w:color="auto" w:fill="auto"/>
          </w:tcPr>
          <w:p w14:paraId="436F26F7" w14:textId="77777777" w:rsidR="007245B7" w:rsidRPr="005E0A3B" w:rsidRDefault="007245B7" w:rsidP="00913126">
            <w:pPr>
              <w:spacing w:after="0"/>
              <w:ind w:firstLine="0"/>
              <w:jc w:val="right"/>
              <w:rPr>
                <w:sz w:val="18"/>
                <w:szCs w:val="18"/>
                <w:lang w:eastAsia="lv-LV"/>
              </w:rPr>
            </w:pPr>
            <w:r w:rsidRPr="005E0A3B">
              <w:rPr>
                <w:sz w:val="18"/>
                <w:szCs w:val="18"/>
              </w:rPr>
              <w:t>315</w:t>
            </w:r>
          </w:p>
        </w:tc>
        <w:tc>
          <w:tcPr>
            <w:tcW w:w="1286" w:type="dxa"/>
            <w:shd w:val="clear" w:color="auto" w:fill="auto"/>
          </w:tcPr>
          <w:p w14:paraId="1A369F5C" w14:textId="77777777" w:rsidR="007245B7" w:rsidRPr="00213921" w:rsidRDefault="007245B7" w:rsidP="00913126">
            <w:pPr>
              <w:spacing w:after="0"/>
              <w:ind w:firstLine="0"/>
              <w:jc w:val="right"/>
              <w:rPr>
                <w:sz w:val="18"/>
                <w:szCs w:val="18"/>
                <w:lang w:eastAsia="lv-LV"/>
              </w:rPr>
            </w:pPr>
            <w:r w:rsidRPr="00213921">
              <w:rPr>
                <w:sz w:val="18"/>
                <w:szCs w:val="18"/>
              </w:rPr>
              <w:t>3</w:t>
            </w:r>
            <w:r w:rsidRPr="00CC5C83">
              <w:rPr>
                <w:sz w:val="18"/>
                <w:szCs w:val="18"/>
              </w:rPr>
              <w:t>15</w:t>
            </w:r>
          </w:p>
        </w:tc>
      </w:tr>
      <w:tr w:rsidR="007245B7" w:rsidRPr="002F13FF" w14:paraId="626C6191" w14:textId="77777777" w:rsidTr="00913126">
        <w:trPr>
          <w:cantSplit/>
        </w:trPr>
        <w:tc>
          <w:tcPr>
            <w:tcW w:w="2791" w:type="dxa"/>
            <w:vMerge w:val="restart"/>
            <w:vAlign w:val="center"/>
            <w:hideMark/>
          </w:tcPr>
          <w:p w14:paraId="6C84A053" w14:textId="77777777" w:rsidR="007245B7" w:rsidRPr="00775C81" w:rsidRDefault="007245B7" w:rsidP="00913126">
            <w:pPr>
              <w:spacing w:after="0"/>
              <w:ind w:firstLine="318"/>
              <w:rPr>
                <w:sz w:val="18"/>
                <w:szCs w:val="18"/>
                <w:lang w:eastAsia="lv-LV"/>
              </w:rPr>
            </w:pPr>
            <w:r w:rsidRPr="00775C81">
              <w:rPr>
                <w:sz w:val="18"/>
                <w:szCs w:val="18"/>
                <w:lang w:eastAsia="lv-LV"/>
              </w:rPr>
              <w:t>32.00.00 Iepirkumu uzraudzības birojs</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37079467" w14:textId="77777777" w:rsidR="007245B7" w:rsidRPr="009E1AB3" w:rsidRDefault="007245B7" w:rsidP="00913126">
            <w:pPr>
              <w:spacing w:after="0"/>
              <w:ind w:firstLine="0"/>
              <w:jc w:val="right"/>
              <w:rPr>
                <w:sz w:val="18"/>
                <w:szCs w:val="18"/>
                <w:lang w:eastAsia="lv-LV"/>
              </w:rPr>
            </w:pPr>
            <w:r w:rsidRPr="009E1AB3">
              <w:rPr>
                <w:sz w:val="18"/>
                <w:szCs w:val="18"/>
              </w:rPr>
              <w:t>2 375 363</w:t>
            </w:r>
          </w:p>
        </w:tc>
        <w:tc>
          <w:tcPr>
            <w:tcW w:w="1259" w:type="dxa"/>
            <w:tcBorders>
              <w:top w:val="single" w:sz="4" w:space="0" w:color="auto"/>
              <w:left w:val="nil"/>
              <w:bottom w:val="single" w:sz="4" w:space="0" w:color="auto"/>
              <w:right w:val="single" w:sz="4" w:space="0" w:color="auto"/>
            </w:tcBorders>
            <w:shd w:val="clear" w:color="auto" w:fill="auto"/>
          </w:tcPr>
          <w:p w14:paraId="38D4FDD3" w14:textId="77777777" w:rsidR="007245B7" w:rsidRPr="009E1AB3" w:rsidRDefault="007245B7" w:rsidP="00913126">
            <w:pPr>
              <w:spacing w:after="0"/>
              <w:ind w:firstLine="0"/>
              <w:jc w:val="right"/>
              <w:rPr>
                <w:sz w:val="18"/>
                <w:szCs w:val="18"/>
                <w:lang w:eastAsia="lv-LV"/>
              </w:rPr>
            </w:pPr>
            <w:r w:rsidRPr="009E1AB3">
              <w:rPr>
                <w:sz w:val="18"/>
                <w:szCs w:val="18"/>
              </w:rPr>
              <w:t>2 409 045</w:t>
            </w:r>
          </w:p>
        </w:tc>
        <w:tc>
          <w:tcPr>
            <w:tcW w:w="1268" w:type="dxa"/>
            <w:tcBorders>
              <w:top w:val="single" w:sz="4" w:space="0" w:color="auto"/>
              <w:left w:val="nil"/>
              <w:bottom w:val="single" w:sz="4" w:space="0" w:color="auto"/>
              <w:right w:val="single" w:sz="4" w:space="0" w:color="auto"/>
            </w:tcBorders>
            <w:shd w:val="clear" w:color="auto" w:fill="auto"/>
          </w:tcPr>
          <w:p w14:paraId="5E1A494A" w14:textId="77777777" w:rsidR="007245B7" w:rsidRPr="009E1AB3" w:rsidRDefault="007245B7" w:rsidP="00913126">
            <w:pPr>
              <w:spacing w:after="0"/>
              <w:ind w:firstLine="0"/>
              <w:jc w:val="right"/>
              <w:rPr>
                <w:sz w:val="18"/>
                <w:szCs w:val="18"/>
              </w:rPr>
            </w:pPr>
            <w:r w:rsidRPr="009E1AB3">
              <w:rPr>
                <w:sz w:val="18"/>
                <w:szCs w:val="18"/>
              </w:rPr>
              <w:t>2 470 931</w:t>
            </w:r>
          </w:p>
        </w:tc>
        <w:tc>
          <w:tcPr>
            <w:tcW w:w="1259" w:type="dxa"/>
            <w:tcBorders>
              <w:top w:val="single" w:sz="4" w:space="0" w:color="auto"/>
              <w:left w:val="nil"/>
              <w:bottom w:val="single" w:sz="4" w:space="0" w:color="auto"/>
              <w:right w:val="single" w:sz="4" w:space="0" w:color="auto"/>
            </w:tcBorders>
            <w:shd w:val="clear" w:color="auto" w:fill="auto"/>
          </w:tcPr>
          <w:p w14:paraId="317A7A38" w14:textId="77777777" w:rsidR="007245B7" w:rsidRPr="009E1AB3" w:rsidRDefault="007245B7" w:rsidP="00913126">
            <w:pPr>
              <w:spacing w:after="0"/>
              <w:ind w:firstLine="0"/>
              <w:jc w:val="right"/>
              <w:rPr>
                <w:sz w:val="18"/>
                <w:szCs w:val="18"/>
              </w:rPr>
            </w:pPr>
            <w:r w:rsidRPr="009E1AB3">
              <w:rPr>
                <w:sz w:val="18"/>
                <w:szCs w:val="18"/>
              </w:rPr>
              <w:t>2 529 674</w:t>
            </w:r>
          </w:p>
        </w:tc>
        <w:tc>
          <w:tcPr>
            <w:tcW w:w="1286" w:type="dxa"/>
            <w:tcBorders>
              <w:top w:val="single" w:sz="4" w:space="0" w:color="auto"/>
              <w:left w:val="nil"/>
              <w:bottom w:val="single" w:sz="4" w:space="0" w:color="auto"/>
              <w:right w:val="single" w:sz="4" w:space="0" w:color="auto"/>
            </w:tcBorders>
            <w:shd w:val="clear" w:color="auto" w:fill="auto"/>
          </w:tcPr>
          <w:p w14:paraId="42AF841F" w14:textId="77777777" w:rsidR="007245B7" w:rsidRPr="009E1AB3" w:rsidRDefault="007245B7" w:rsidP="00913126">
            <w:pPr>
              <w:spacing w:after="0"/>
              <w:ind w:firstLine="0"/>
              <w:jc w:val="right"/>
              <w:rPr>
                <w:sz w:val="18"/>
                <w:szCs w:val="18"/>
              </w:rPr>
            </w:pPr>
            <w:r w:rsidRPr="009E1AB3">
              <w:rPr>
                <w:sz w:val="18"/>
                <w:szCs w:val="18"/>
              </w:rPr>
              <w:t>2 592 841</w:t>
            </w:r>
          </w:p>
        </w:tc>
      </w:tr>
      <w:tr w:rsidR="007245B7" w:rsidRPr="00775C81" w14:paraId="05AA4BC7" w14:textId="77777777" w:rsidTr="00913126">
        <w:trPr>
          <w:cantSplit/>
        </w:trPr>
        <w:tc>
          <w:tcPr>
            <w:tcW w:w="2791" w:type="dxa"/>
            <w:vMerge/>
            <w:vAlign w:val="center"/>
            <w:hideMark/>
          </w:tcPr>
          <w:p w14:paraId="72E7DC60"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43FE53DF" w14:textId="77777777" w:rsidR="007245B7" w:rsidRPr="009E1AB3" w:rsidRDefault="007245B7" w:rsidP="00913126">
            <w:pPr>
              <w:spacing w:after="0"/>
              <w:ind w:firstLine="0"/>
              <w:jc w:val="right"/>
              <w:rPr>
                <w:sz w:val="18"/>
                <w:szCs w:val="18"/>
                <w:lang w:eastAsia="lv-LV"/>
              </w:rPr>
            </w:pPr>
            <w:r w:rsidRPr="009E1AB3">
              <w:rPr>
                <w:sz w:val="18"/>
                <w:szCs w:val="18"/>
              </w:rPr>
              <w:t>47</w:t>
            </w:r>
          </w:p>
        </w:tc>
        <w:tc>
          <w:tcPr>
            <w:tcW w:w="1259" w:type="dxa"/>
            <w:shd w:val="clear" w:color="auto" w:fill="auto"/>
          </w:tcPr>
          <w:p w14:paraId="0EE47BBD" w14:textId="77777777" w:rsidR="007245B7" w:rsidRPr="009E1AB3" w:rsidRDefault="007245B7" w:rsidP="00913126">
            <w:pPr>
              <w:spacing w:after="0"/>
              <w:ind w:firstLine="0"/>
              <w:jc w:val="right"/>
              <w:rPr>
                <w:sz w:val="18"/>
                <w:szCs w:val="18"/>
                <w:lang w:eastAsia="lv-LV"/>
              </w:rPr>
            </w:pPr>
            <w:r w:rsidRPr="009E1AB3">
              <w:rPr>
                <w:sz w:val="18"/>
                <w:szCs w:val="18"/>
              </w:rPr>
              <w:t>48</w:t>
            </w:r>
          </w:p>
        </w:tc>
        <w:tc>
          <w:tcPr>
            <w:tcW w:w="1268" w:type="dxa"/>
            <w:shd w:val="clear" w:color="auto" w:fill="auto"/>
          </w:tcPr>
          <w:p w14:paraId="6E6BC073" w14:textId="77777777" w:rsidR="007245B7" w:rsidRPr="009E1AB3" w:rsidRDefault="007245B7" w:rsidP="00913126">
            <w:pPr>
              <w:spacing w:after="0"/>
              <w:ind w:firstLine="0"/>
              <w:jc w:val="right"/>
              <w:rPr>
                <w:sz w:val="18"/>
                <w:szCs w:val="18"/>
                <w:lang w:eastAsia="lv-LV"/>
              </w:rPr>
            </w:pPr>
            <w:r w:rsidRPr="009E1AB3">
              <w:rPr>
                <w:sz w:val="18"/>
                <w:szCs w:val="18"/>
              </w:rPr>
              <w:t>49</w:t>
            </w:r>
          </w:p>
        </w:tc>
        <w:tc>
          <w:tcPr>
            <w:tcW w:w="1259" w:type="dxa"/>
            <w:shd w:val="clear" w:color="auto" w:fill="auto"/>
          </w:tcPr>
          <w:p w14:paraId="36C2DDDC" w14:textId="77777777" w:rsidR="007245B7" w:rsidRPr="009E1AB3" w:rsidRDefault="007245B7" w:rsidP="00913126">
            <w:pPr>
              <w:spacing w:after="0"/>
              <w:ind w:firstLine="0"/>
              <w:jc w:val="right"/>
              <w:rPr>
                <w:sz w:val="18"/>
                <w:szCs w:val="18"/>
                <w:lang w:eastAsia="lv-LV"/>
              </w:rPr>
            </w:pPr>
            <w:r w:rsidRPr="009E1AB3">
              <w:rPr>
                <w:sz w:val="18"/>
                <w:szCs w:val="18"/>
              </w:rPr>
              <w:t>49</w:t>
            </w:r>
          </w:p>
        </w:tc>
        <w:tc>
          <w:tcPr>
            <w:tcW w:w="1286" w:type="dxa"/>
            <w:shd w:val="clear" w:color="auto" w:fill="auto"/>
          </w:tcPr>
          <w:p w14:paraId="6CC611EB" w14:textId="77777777" w:rsidR="007245B7" w:rsidRPr="009E1AB3" w:rsidRDefault="007245B7" w:rsidP="00913126">
            <w:pPr>
              <w:spacing w:after="0"/>
              <w:ind w:firstLine="0"/>
              <w:jc w:val="right"/>
              <w:rPr>
                <w:sz w:val="18"/>
                <w:szCs w:val="18"/>
                <w:lang w:eastAsia="lv-LV"/>
              </w:rPr>
            </w:pPr>
            <w:r w:rsidRPr="009E1AB3">
              <w:rPr>
                <w:sz w:val="18"/>
                <w:szCs w:val="18"/>
              </w:rPr>
              <w:t>49</w:t>
            </w:r>
          </w:p>
        </w:tc>
      </w:tr>
      <w:tr w:rsidR="007245B7" w:rsidRPr="00775C81" w14:paraId="3A70E3A8" w14:textId="77777777" w:rsidTr="00913126">
        <w:trPr>
          <w:cantSplit/>
        </w:trPr>
        <w:tc>
          <w:tcPr>
            <w:tcW w:w="2791" w:type="dxa"/>
            <w:vMerge w:val="restart"/>
            <w:vAlign w:val="center"/>
          </w:tcPr>
          <w:p w14:paraId="7129B7E1" w14:textId="77777777" w:rsidR="007245B7" w:rsidRPr="00775C81" w:rsidRDefault="007245B7" w:rsidP="00913126">
            <w:pPr>
              <w:spacing w:after="0"/>
              <w:ind w:firstLine="318"/>
              <w:rPr>
                <w:sz w:val="18"/>
                <w:szCs w:val="18"/>
                <w:lang w:eastAsia="lv-LV"/>
              </w:rPr>
            </w:pPr>
            <w:r w:rsidRPr="00775C81">
              <w:rPr>
                <w:sz w:val="18"/>
                <w:szCs w:val="18"/>
                <w:lang w:eastAsia="lv-LV"/>
              </w:rPr>
              <w:t>38.02.00 Eiropas Savienības sadarbības projektu un pasākumu īstenošana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6880217B" w14:textId="77777777" w:rsidR="007245B7" w:rsidRPr="009E1AB3" w:rsidRDefault="007245B7" w:rsidP="00913126">
            <w:pPr>
              <w:spacing w:after="0"/>
              <w:ind w:firstLine="0"/>
              <w:jc w:val="right"/>
              <w:rPr>
                <w:sz w:val="18"/>
                <w:szCs w:val="18"/>
              </w:rPr>
            </w:pPr>
            <w:r w:rsidRPr="009E1AB3">
              <w:rPr>
                <w:sz w:val="18"/>
                <w:szCs w:val="18"/>
              </w:rPr>
              <w:t>74 928</w:t>
            </w:r>
          </w:p>
        </w:tc>
        <w:tc>
          <w:tcPr>
            <w:tcW w:w="1259" w:type="dxa"/>
            <w:tcBorders>
              <w:top w:val="single" w:sz="4" w:space="0" w:color="auto"/>
              <w:left w:val="nil"/>
              <w:bottom w:val="single" w:sz="4" w:space="0" w:color="auto"/>
              <w:right w:val="single" w:sz="4" w:space="0" w:color="auto"/>
            </w:tcBorders>
            <w:shd w:val="clear" w:color="auto" w:fill="auto"/>
          </w:tcPr>
          <w:p w14:paraId="16915782" w14:textId="77777777" w:rsidR="007245B7" w:rsidRPr="009E1AB3" w:rsidRDefault="007245B7" w:rsidP="00913126">
            <w:pPr>
              <w:spacing w:after="0"/>
              <w:ind w:firstLine="0"/>
              <w:jc w:val="right"/>
              <w:rPr>
                <w:sz w:val="18"/>
                <w:szCs w:val="18"/>
              </w:rPr>
            </w:pPr>
            <w:r w:rsidRPr="009E1AB3">
              <w:rPr>
                <w:sz w:val="18"/>
                <w:szCs w:val="18"/>
              </w:rPr>
              <w:t>47 000</w:t>
            </w:r>
          </w:p>
        </w:tc>
        <w:tc>
          <w:tcPr>
            <w:tcW w:w="1268" w:type="dxa"/>
            <w:tcBorders>
              <w:top w:val="single" w:sz="4" w:space="0" w:color="auto"/>
              <w:left w:val="nil"/>
              <w:bottom w:val="single" w:sz="4" w:space="0" w:color="auto"/>
              <w:right w:val="single" w:sz="4" w:space="0" w:color="auto"/>
            </w:tcBorders>
            <w:shd w:val="clear" w:color="auto" w:fill="auto"/>
          </w:tcPr>
          <w:p w14:paraId="60D6D850" w14:textId="77777777" w:rsidR="007245B7" w:rsidRPr="009E1AB3" w:rsidRDefault="007245B7" w:rsidP="00913126">
            <w:pPr>
              <w:spacing w:after="0"/>
              <w:ind w:firstLine="0"/>
              <w:jc w:val="right"/>
              <w:rPr>
                <w:sz w:val="18"/>
                <w:szCs w:val="18"/>
              </w:rPr>
            </w:pPr>
            <w:r w:rsidRPr="009E1AB3">
              <w:rPr>
                <w:sz w:val="18"/>
                <w:szCs w:val="18"/>
              </w:rPr>
              <w:t>20 000</w:t>
            </w:r>
          </w:p>
        </w:tc>
        <w:tc>
          <w:tcPr>
            <w:tcW w:w="1259" w:type="dxa"/>
            <w:tcBorders>
              <w:top w:val="single" w:sz="4" w:space="0" w:color="auto"/>
              <w:left w:val="nil"/>
              <w:bottom w:val="single" w:sz="4" w:space="0" w:color="auto"/>
              <w:right w:val="single" w:sz="4" w:space="0" w:color="auto"/>
            </w:tcBorders>
            <w:shd w:val="clear" w:color="auto" w:fill="auto"/>
          </w:tcPr>
          <w:p w14:paraId="2D3556D8" w14:textId="77777777" w:rsidR="007245B7" w:rsidRPr="009E1AB3" w:rsidRDefault="007245B7" w:rsidP="00913126">
            <w:pPr>
              <w:spacing w:after="0"/>
              <w:ind w:firstLine="0"/>
              <w:jc w:val="center"/>
              <w:rPr>
                <w:sz w:val="18"/>
                <w:szCs w:val="18"/>
                <w:lang w:eastAsia="lv-LV"/>
              </w:rPr>
            </w:pPr>
            <w:r w:rsidRPr="009E1AB3">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725177E1" w14:textId="77777777" w:rsidR="007245B7" w:rsidRPr="009E1AB3" w:rsidRDefault="007245B7" w:rsidP="00913126">
            <w:pPr>
              <w:spacing w:after="0"/>
              <w:ind w:firstLine="0"/>
              <w:jc w:val="center"/>
              <w:rPr>
                <w:sz w:val="18"/>
                <w:szCs w:val="18"/>
                <w:lang w:eastAsia="lv-LV"/>
              </w:rPr>
            </w:pPr>
            <w:r w:rsidRPr="009E1AB3">
              <w:rPr>
                <w:sz w:val="18"/>
                <w:szCs w:val="18"/>
              </w:rPr>
              <w:t>-</w:t>
            </w:r>
          </w:p>
        </w:tc>
      </w:tr>
      <w:tr w:rsidR="007245B7" w:rsidRPr="00775C81" w14:paraId="3C464DE3" w14:textId="77777777" w:rsidTr="00913126">
        <w:trPr>
          <w:cantSplit/>
        </w:trPr>
        <w:tc>
          <w:tcPr>
            <w:tcW w:w="2791" w:type="dxa"/>
            <w:vMerge/>
            <w:vAlign w:val="center"/>
          </w:tcPr>
          <w:p w14:paraId="17DA73AF"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3294B746" w14:textId="77777777" w:rsidR="007245B7" w:rsidRPr="009E1AB3" w:rsidRDefault="007245B7" w:rsidP="00913126">
            <w:pPr>
              <w:spacing w:after="0"/>
              <w:ind w:firstLine="0"/>
              <w:jc w:val="center"/>
              <w:rPr>
                <w:sz w:val="18"/>
                <w:szCs w:val="18"/>
              </w:rPr>
            </w:pPr>
            <w:r w:rsidRPr="009E1AB3">
              <w:rPr>
                <w:sz w:val="18"/>
                <w:szCs w:val="18"/>
              </w:rPr>
              <w:t>-</w:t>
            </w:r>
          </w:p>
        </w:tc>
        <w:tc>
          <w:tcPr>
            <w:tcW w:w="1259" w:type="dxa"/>
            <w:shd w:val="clear" w:color="auto" w:fill="auto"/>
          </w:tcPr>
          <w:p w14:paraId="0E47C2D6" w14:textId="77777777" w:rsidR="007245B7" w:rsidRPr="009E1AB3" w:rsidRDefault="007245B7" w:rsidP="00913126">
            <w:pPr>
              <w:spacing w:after="0"/>
              <w:ind w:firstLine="0"/>
              <w:jc w:val="center"/>
              <w:rPr>
                <w:sz w:val="18"/>
                <w:szCs w:val="18"/>
              </w:rPr>
            </w:pPr>
            <w:r w:rsidRPr="009E1AB3">
              <w:rPr>
                <w:sz w:val="18"/>
                <w:szCs w:val="18"/>
              </w:rPr>
              <w:t>-</w:t>
            </w:r>
          </w:p>
        </w:tc>
        <w:tc>
          <w:tcPr>
            <w:tcW w:w="1268" w:type="dxa"/>
            <w:shd w:val="clear" w:color="auto" w:fill="auto"/>
          </w:tcPr>
          <w:p w14:paraId="720A4D60" w14:textId="77777777" w:rsidR="007245B7" w:rsidRPr="009E1AB3" w:rsidRDefault="007245B7" w:rsidP="00913126">
            <w:pPr>
              <w:spacing w:after="0"/>
              <w:ind w:firstLine="0"/>
              <w:jc w:val="center"/>
              <w:rPr>
                <w:sz w:val="18"/>
                <w:szCs w:val="18"/>
              </w:rPr>
            </w:pPr>
            <w:r w:rsidRPr="009E1AB3">
              <w:rPr>
                <w:sz w:val="18"/>
                <w:szCs w:val="18"/>
              </w:rPr>
              <w:t>-</w:t>
            </w:r>
          </w:p>
        </w:tc>
        <w:tc>
          <w:tcPr>
            <w:tcW w:w="1259" w:type="dxa"/>
            <w:shd w:val="clear" w:color="auto" w:fill="auto"/>
          </w:tcPr>
          <w:p w14:paraId="10476094" w14:textId="77777777" w:rsidR="007245B7" w:rsidRPr="009E1AB3" w:rsidRDefault="007245B7" w:rsidP="00913126">
            <w:pPr>
              <w:spacing w:after="0"/>
              <w:ind w:firstLine="0"/>
              <w:jc w:val="center"/>
              <w:rPr>
                <w:sz w:val="18"/>
                <w:szCs w:val="18"/>
                <w:lang w:eastAsia="lv-LV"/>
              </w:rPr>
            </w:pPr>
            <w:r w:rsidRPr="009E1AB3">
              <w:rPr>
                <w:sz w:val="18"/>
                <w:szCs w:val="18"/>
              </w:rPr>
              <w:t>-</w:t>
            </w:r>
          </w:p>
        </w:tc>
        <w:tc>
          <w:tcPr>
            <w:tcW w:w="1286" w:type="dxa"/>
            <w:shd w:val="clear" w:color="auto" w:fill="auto"/>
          </w:tcPr>
          <w:p w14:paraId="1D50B541" w14:textId="77777777" w:rsidR="007245B7" w:rsidRPr="009E1AB3" w:rsidRDefault="007245B7" w:rsidP="00913126">
            <w:pPr>
              <w:spacing w:after="0"/>
              <w:ind w:firstLine="0"/>
              <w:jc w:val="center"/>
              <w:rPr>
                <w:sz w:val="18"/>
                <w:szCs w:val="18"/>
                <w:lang w:eastAsia="lv-LV"/>
              </w:rPr>
            </w:pPr>
            <w:r w:rsidRPr="009E1AB3">
              <w:rPr>
                <w:sz w:val="18"/>
                <w:szCs w:val="18"/>
              </w:rPr>
              <w:t>-</w:t>
            </w:r>
          </w:p>
        </w:tc>
      </w:tr>
      <w:tr w:rsidR="007245B7" w:rsidRPr="00775C81" w14:paraId="53EBD08B" w14:textId="77777777" w:rsidTr="00913126">
        <w:trPr>
          <w:cantSplit/>
        </w:trPr>
        <w:tc>
          <w:tcPr>
            <w:tcW w:w="2791" w:type="dxa"/>
            <w:vMerge w:val="restart"/>
            <w:vAlign w:val="center"/>
            <w:hideMark/>
          </w:tcPr>
          <w:p w14:paraId="7026DE0B" w14:textId="77777777" w:rsidR="007245B7" w:rsidRPr="00775C81" w:rsidRDefault="007245B7" w:rsidP="00913126">
            <w:pPr>
              <w:spacing w:after="0"/>
              <w:ind w:firstLine="318"/>
              <w:rPr>
                <w:sz w:val="18"/>
                <w:szCs w:val="18"/>
                <w:lang w:eastAsia="lv-LV"/>
              </w:rPr>
            </w:pPr>
            <w:r w:rsidRPr="00775C81">
              <w:rPr>
                <w:sz w:val="18"/>
                <w:szCs w:val="18"/>
                <w:lang w:eastAsia="lv-LV"/>
              </w:rPr>
              <w:t>63.20.00 Tehniskā palīdzība Eiropas Sociālā fonda (ESF) apgūšanai (2014 - 2020)</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1E21515F" w14:textId="77777777" w:rsidR="007245B7" w:rsidRPr="00775C81" w:rsidRDefault="007245B7" w:rsidP="00913126">
            <w:pPr>
              <w:spacing w:after="0"/>
              <w:ind w:firstLine="0"/>
              <w:jc w:val="right"/>
              <w:rPr>
                <w:sz w:val="18"/>
                <w:szCs w:val="18"/>
                <w:lang w:eastAsia="lv-LV"/>
              </w:rPr>
            </w:pPr>
            <w:r>
              <w:rPr>
                <w:sz w:val="18"/>
                <w:szCs w:val="18"/>
              </w:rPr>
              <w:t>177 502</w:t>
            </w:r>
          </w:p>
        </w:tc>
        <w:tc>
          <w:tcPr>
            <w:tcW w:w="1259" w:type="dxa"/>
            <w:tcBorders>
              <w:top w:val="single" w:sz="4" w:space="0" w:color="auto"/>
              <w:left w:val="nil"/>
              <w:bottom w:val="single" w:sz="4" w:space="0" w:color="auto"/>
              <w:right w:val="single" w:sz="4" w:space="0" w:color="auto"/>
            </w:tcBorders>
            <w:shd w:val="clear" w:color="auto" w:fill="auto"/>
          </w:tcPr>
          <w:p w14:paraId="7F3B6946" w14:textId="77777777" w:rsidR="007245B7" w:rsidRPr="00775C81" w:rsidRDefault="007245B7" w:rsidP="00913126">
            <w:pPr>
              <w:spacing w:after="0"/>
              <w:ind w:firstLine="0"/>
              <w:jc w:val="center"/>
              <w:rPr>
                <w:sz w:val="18"/>
                <w:szCs w:val="18"/>
                <w:lang w:eastAsia="lv-LV"/>
              </w:rPr>
            </w:pPr>
            <w:r w:rsidRPr="00775C81">
              <w:rPr>
                <w:sz w:val="18"/>
                <w:szCs w:val="18"/>
              </w:rPr>
              <w:t>-</w:t>
            </w:r>
          </w:p>
        </w:tc>
        <w:tc>
          <w:tcPr>
            <w:tcW w:w="1268" w:type="dxa"/>
            <w:tcBorders>
              <w:top w:val="single" w:sz="4" w:space="0" w:color="auto"/>
              <w:left w:val="nil"/>
              <w:bottom w:val="single" w:sz="4" w:space="0" w:color="auto"/>
              <w:right w:val="single" w:sz="4" w:space="0" w:color="auto"/>
            </w:tcBorders>
            <w:shd w:val="clear" w:color="auto" w:fill="auto"/>
          </w:tcPr>
          <w:p w14:paraId="25429260" w14:textId="77777777" w:rsidR="007245B7" w:rsidRPr="00775C81" w:rsidRDefault="007245B7" w:rsidP="00913126">
            <w:pPr>
              <w:spacing w:after="0"/>
              <w:ind w:firstLine="0"/>
              <w:jc w:val="center"/>
              <w:rPr>
                <w:sz w:val="18"/>
                <w:szCs w:val="18"/>
              </w:rPr>
            </w:pPr>
            <w:r w:rsidRPr="009F14ED">
              <w:rPr>
                <w:sz w:val="18"/>
                <w:szCs w:val="18"/>
              </w:rPr>
              <w:t>-</w:t>
            </w:r>
          </w:p>
        </w:tc>
        <w:tc>
          <w:tcPr>
            <w:tcW w:w="1259" w:type="dxa"/>
            <w:tcBorders>
              <w:top w:val="single" w:sz="4" w:space="0" w:color="auto"/>
              <w:left w:val="nil"/>
              <w:bottom w:val="single" w:sz="4" w:space="0" w:color="auto"/>
              <w:right w:val="single" w:sz="4" w:space="0" w:color="auto"/>
            </w:tcBorders>
            <w:shd w:val="clear" w:color="auto" w:fill="auto"/>
          </w:tcPr>
          <w:p w14:paraId="05F62EBE" w14:textId="77777777" w:rsidR="007245B7" w:rsidRPr="00775C81" w:rsidRDefault="007245B7" w:rsidP="00913126">
            <w:pPr>
              <w:spacing w:after="0"/>
              <w:ind w:firstLine="0"/>
              <w:jc w:val="center"/>
              <w:rPr>
                <w:sz w:val="18"/>
                <w:szCs w:val="18"/>
              </w:rPr>
            </w:pPr>
            <w:r w:rsidRPr="009F14ED">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506BD589" w14:textId="77777777" w:rsidR="007245B7" w:rsidRPr="00775C81" w:rsidRDefault="007245B7" w:rsidP="00913126">
            <w:pPr>
              <w:spacing w:after="0"/>
              <w:ind w:firstLine="0"/>
              <w:jc w:val="center"/>
              <w:rPr>
                <w:sz w:val="18"/>
                <w:szCs w:val="18"/>
              </w:rPr>
            </w:pPr>
            <w:r w:rsidRPr="009F14ED">
              <w:rPr>
                <w:sz w:val="18"/>
                <w:szCs w:val="18"/>
              </w:rPr>
              <w:t>-</w:t>
            </w:r>
          </w:p>
        </w:tc>
      </w:tr>
      <w:tr w:rsidR="007245B7" w:rsidRPr="00775C81" w14:paraId="50B8EBE6" w14:textId="77777777" w:rsidTr="00913126">
        <w:trPr>
          <w:cantSplit/>
        </w:trPr>
        <w:tc>
          <w:tcPr>
            <w:tcW w:w="2791" w:type="dxa"/>
            <w:vMerge/>
            <w:vAlign w:val="center"/>
          </w:tcPr>
          <w:p w14:paraId="18AC544B"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262A7506" w14:textId="77777777" w:rsidR="007245B7" w:rsidRPr="00775C81" w:rsidRDefault="007245B7" w:rsidP="00913126">
            <w:pPr>
              <w:spacing w:after="0"/>
              <w:ind w:firstLine="0"/>
              <w:jc w:val="right"/>
              <w:rPr>
                <w:sz w:val="18"/>
                <w:szCs w:val="18"/>
              </w:rPr>
            </w:pPr>
            <w:r>
              <w:rPr>
                <w:sz w:val="18"/>
                <w:szCs w:val="18"/>
              </w:rPr>
              <w:t>7</w:t>
            </w:r>
          </w:p>
        </w:tc>
        <w:tc>
          <w:tcPr>
            <w:tcW w:w="1259" w:type="dxa"/>
            <w:shd w:val="clear" w:color="auto" w:fill="auto"/>
          </w:tcPr>
          <w:p w14:paraId="45D82E5D" w14:textId="77777777" w:rsidR="007245B7" w:rsidRPr="00775C81" w:rsidRDefault="007245B7" w:rsidP="00913126">
            <w:pPr>
              <w:spacing w:after="0"/>
              <w:ind w:firstLine="0"/>
              <w:jc w:val="center"/>
              <w:rPr>
                <w:sz w:val="18"/>
                <w:szCs w:val="18"/>
              </w:rPr>
            </w:pPr>
            <w:r w:rsidRPr="00775C81">
              <w:rPr>
                <w:sz w:val="18"/>
                <w:szCs w:val="18"/>
              </w:rPr>
              <w:t>-</w:t>
            </w:r>
          </w:p>
        </w:tc>
        <w:tc>
          <w:tcPr>
            <w:tcW w:w="1268" w:type="dxa"/>
            <w:shd w:val="clear" w:color="auto" w:fill="auto"/>
          </w:tcPr>
          <w:p w14:paraId="11776EB2" w14:textId="77777777" w:rsidR="007245B7" w:rsidRPr="00775C81" w:rsidRDefault="007245B7" w:rsidP="00913126">
            <w:pPr>
              <w:spacing w:after="0"/>
              <w:ind w:firstLine="0"/>
              <w:jc w:val="center"/>
              <w:rPr>
                <w:sz w:val="18"/>
                <w:szCs w:val="18"/>
              </w:rPr>
            </w:pPr>
            <w:r w:rsidRPr="009F14ED">
              <w:rPr>
                <w:sz w:val="18"/>
                <w:szCs w:val="18"/>
              </w:rPr>
              <w:t>-</w:t>
            </w:r>
          </w:p>
        </w:tc>
        <w:tc>
          <w:tcPr>
            <w:tcW w:w="1259" w:type="dxa"/>
            <w:shd w:val="clear" w:color="auto" w:fill="auto"/>
          </w:tcPr>
          <w:p w14:paraId="2DDE4C07" w14:textId="77777777" w:rsidR="007245B7" w:rsidRPr="00775C81" w:rsidRDefault="007245B7" w:rsidP="00913126">
            <w:pPr>
              <w:spacing w:after="0"/>
              <w:ind w:firstLine="0"/>
              <w:jc w:val="center"/>
              <w:rPr>
                <w:sz w:val="18"/>
                <w:szCs w:val="18"/>
              </w:rPr>
            </w:pPr>
            <w:r w:rsidRPr="009F14ED">
              <w:rPr>
                <w:sz w:val="18"/>
                <w:szCs w:val="18"/>
              </w:rPr>
              <w:t>-</w:t>
            </w:r>
          </w:p>
        </w:tc>
        <w:tc>
          <w:tcPr>
            <w:tcW w:w="1286" w:type="dxa"/>
            <w:shd w:val="clear" w:color="auto" w:fill="auto"/>
          </w:tcPr>
          <w:p w14:paraId="44176636" w14:textId="77777777" w:rsidR="007245B7" w:rsidRPr="00775C81" w:rsidRDefault="007245B7" w:rsidP="00913126">
            <w:pPr>
              <w:spacing w:after="0"/>
              <w:ind w:firstLine="0"/>
              <w:jc w:val="center"/>
              <w:rPr>
                <w:sz w:val="18"/>
                <w:szCs w:val="18"/>
              </w:rPr>
            </w:pPr>
            <w:r w:rsidRPr="009F14ED">
              <w:rPr>
                <w:sz w:val="18"/>
                <w:szCs w:val="18"/>
              </w:rPr>
              <w:t>-</w:t>
            </w:r>
          </w:p>
        </w:tc>
      </w:tr>
      <w:tr w:rsidR="007245B7" w:rsidRPr="00327469" w14:paraId="0076F014" w14:textId="77777777" w:rsidTr="00913126">
        <w:trPr>
          <w:cantSplit/>
          <w:trHeight w:val="50"/>
        </w:trPr>
        <w:tc>
          <w:tcPr>
            <w:tcW w:w="2791" w:type="dxa"/>
            <w:vMerge w:val="restart"/>
            <w:vAlign w:val="center"/>
          </w:tcPr>
          <w:p w14:paraId="613EBEEE" w14:textId="77777777" w:rsidR="007245B7" w:rsidRPr="00775C81" w:rsidRDefault="007245B7" w:rsidP="00913126">
            <w:pPr>
              <w:spacing w:before="40" w:after="40"/>
              <w:ind w:firstLine="318"/>
              <w:rPr>
                <w:sz w:val="18"/>
                <w:szCs w:val="18"/>
                <w:lang w:eastAsia="lv-LV"/>
              </w:rPr>
            </w:pPr>
            <w:r w:rsidRPr="00775C81">
              <w:rPr>
                <w:sz w:val="18"/>
                <w:szCs w:val="18"/>
                <w:lang w:eastAsia="lv-LV"/>
              </w:rPr>
              <w:t>70.07.00 Latvijas pārstāvju ceļa izdevumu kompensācija, dodoties uz Eiropas Savienības Padomes darba grupu sanāksmēm un Padomes sanāksmēm</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3F2F8B46" w14:textId="77777777" w:rsidR="007245B7" w:rsidRPr="006444BE" w:rsidRDefault="007245B7" w:rsidP="00913126">
            <w:pPr>
              <w:spacing w:after="0"/>
              <w:ind w:firstLine="0"/>
              <w:jc w:val="right"/>
              <w:rPr>
                <w:sz w:val="18"/>
                <w:szCs w:val="18"/>
              </w:rPr>
            </w:pPr>
            <w:r w:rsidRPr="006444BE">
              <w:rPr>
                <w:sz w:val="18"/>
                <w:szCs w:val="18"/>
              </w:rPr>
              <w:t>30 179</w:t>
            </w:r>
          </w:p>
        </w:tc>
        <w:tc>
          <w:tcPr>
            <w:tcW w:w="1259" w:type="dxa"/>
            <w:tcBorders>
              <w:top w:val="single" w:sz="4" w:space="0" w:color="auto"/>
              <w:left w:val="nil"/>
              <w:bottom w:val="single" w:sz="4" w:space="0" w:color="auto"/>
              <w:right w:val="single" w:sz="4" w:space="0" w:color="auto"/>
            </w:tcBorders>
            <w:shd w:val="clear" w:color="auto" w:fill="auto"/>
          </w:tcPr>
          <w:p w14:paraId="1DFEDBF7" w14:textId="77777777" w:rsidR="007245B7" w:rsidRPr="006444BE" w:rsidRDefault="007245B7" w:rsidP="00913126">
            <w:pPr>
              <w:spacing w:after="0"/>
              <w:ind w:firstLine="0"/>
              <w:jc w:val="right"/>
              <w:rPr>
                <w:sz w:val="18"/>
                <w:szCs w:val="18"/>
              </w:rPr>
            </w:pPr>
            <w:r w:rsidRPr="006444BE">
              <w:rPr>
                <w:sz w:val="18"/>
                <w:szCs w:val="18"/>
              </w:rPr>
              <w:t>8 953</w:t>
            </w:r>
          </w:p>
        </w:tc>
        <w:tc>
          <w:tcPr>
            <w:tcW w:w="1268" w:type="dxa"/>
            <w:tcBorders>
              <w:top w:val="single" w:sz="4" w:space="0" w:color="auto"/>
              <w:left w:val="nil"/>
              <w:bottom w:val="single" w:sz="4" w:space="0" w:color="auto"/>
              <w:right w:val="single" w:sz="4" w:space="0" w:color="auto"/>
            </w:tcBorders>
            <w:shd w:val="clear" w:color="auto" w:fill="auto"/>
          </w:tcPr>
          <w:p w14:paraId="55495CE9" w14:textId="77777777" w:rsidR="007245B7" w:rsidRPr="00775C81" w:rsidRDefault="007245B7" w:rsidP="00913126">
            <w:pPr>
              <w:spacing w:after="0"/>
              <w:ind w:firstLine="0"/>
              <w:jc w:val="center"/>
              <w:rPr>
                <w:color w:val="000000"/>
                <w:sz w:val="18"/>
                <w:szCs w:val="18"/>
              </w:rPr>
            </w:pPr>
            <w:r>
              <w:rPr>
                <w:color w:val="000000"/>
                <w:sz w:val="18"/>
                <w:szCs w:val="18"/>
              </w:rPr>
              <w:t>-</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7A7E29BD" w14:textId="77777777" w:rsidR="007245B7" w:rsidRPr="00327469" w:rsidRDefault="007245B7" w:rsidP="00913126">
            <w:pPr>
              <w:spacing w:after="0"/>
              <w:ind w:firstLine="0"/>
              <w:jc w:val="center"/>
              <w:rPr>
                <w:sz w:val="18"/>
                <w:szCs w:val="18"/>
              </w:rPr>
            </w:pPr>
            <w:r w:rsidRPr="00327469">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5514225B" w14:textId="77777777" w:rsidR="007245B7" w:rsidRPr="00327469" w:rsidRDefault="007245B7" w:rsidP="00913126">
            <w:pPr>
              <w:spacing w:after="0"/>
              <w:ind w:firstLine="0"/>
              <w:jc w:val="center"/>
              <w:rPr>
                <w:sz w:val="18"/>
                <w:szCs w:val="18"/>
              </w:rPr>
            </w:pPr>
            <w:r w:rsidRPr="00327469">
              <w:rPr>
                <w:sz w:val="18"/>
                <w:szCs w:val="18"/>
              </w:rPr>
              <w:t>-</w:t>
            </w:r>
          </w:p>
        </w:tc>
      </w:tr>
      <w:tr w:rsidR="007245B7" w:rsidRPr="00775C81" w14:paraId="5288DEB9" w14:textId="77777777" w:rsidTr="00913126">
        <w:trPr>
          <w:cantSplit/>
          <w:trHeight w:val="699"/>
        </w:trPr>
        <w:tc>
          <w:tcPr>
            <w:tcW w:w="2791" w:type="dxa"/>
            <w:vMerge/>
            <w:vAlign w:val="center"/>
          </w:tcPr>
          <w:p w14:paraId="6DE4DBC5"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7FD010B8" w14:textId="77777777" w:rsidR="007245B7" w:rsidRPr="00775C81" w:rsidRDefault="007245B7" w:rsidP="00913126">
            <w:pPr>
              <w:spacing w:after="0"/>
              <w:ind w:firstLine="0"/>
              <w:jc w:val="center"/>
              <w:rPr>
                <w:color w:val="000000"/>
                <w:sz w:val="18"/>
                <w:szCs w:val="18"/>
              </w:rPr>
            </w:pPr>
            <w:r>
              <w:rPr>
                <w:color w:val="000000"/>
                <w:sz w:val="18"/>
                <w:szCs w:val="18"/>
              </w:rPr>
              <w:t>-</w:t>
            </w:r>
          </w:p>
        </w:tc>
        <w:tc>
          <w:tcPr>
            <w:tcW w:w="1259" w:type="dxa"/>
            <w:shd w:val="clear" w:color="auto" w:fill="auto"/>
          </w:tcPr>
          <w:p w14:paraId="6C1E6DD5" w14:textId="77777777" w:rsidR="007245B7" w:rsidRPr="00775C81" w:rsidRDefault="007245B7" w:rsidP="00913126">
            <w:pPr>
              <w:spacing w:after="0"/>
              <w:ind w:firstLine="0"/>
              <w:jc w:val="center"/>
              <w:rPr>
                <w:color w:val="000000"/>
                <w:sz w:val="18"/>
                <w:szCs w:val="18"/>
              </w:rPr>
            </w:pPr>
            <w:r w:rsidRPr="00775C81">
              <w:rPr>
                <w:color w:val="000000"/>
                <w:sz w:val="18"/>
                <w:szCs w:val="18"/>
              </w:rPr>
              <w:t>-</w:t>
            </w:r>
          </w:p>
        </w:tc>
        <w:tc>
          <w:tcPr>
            <w:tcW w:w="1268" w:type="dxa"/>
            <w:shd w:val="clear" w:color="auto" w:fill="auto"/>
          </w:tcPr>
          <w:p w14:paraId="6668827B" w14:textId="77777777" w:rsidR="007245B7" w:rsidRPr="00775C81" w:rsidRDefault="007245B7" w:rsidP="00913126">
            <w:pPr>
              <w:spacing w:after="0"/>
              <w:ind w:firstLine="0"/>
              <w:jc w:val="center"/>
              <w:rPr>
                <w:color w:val="000000"/>
                <w:sz w:val="18"/>
                <w:szCs w:val="18"/>
              </w:rPr>
            </w:pPr>
            <w:r>
              <w:rPr>
                <w:color w:val="000000"/>
                <w:sz w:val="18"/>
                <w:szCs w:val="18"/>
              </w:rPr>
              <w:t>-</w:t>
            </w:r>
          </w:p>
        </w:tc>
        <w:tc>
          <w:tcPr>
            <w:tcW w:w="1259" w:type="dxa"/>
            <w:shd w:val="clear" w:color="auto" w:fill="auto"/>
          </w:tcPr>
          <w:p w14:paraId="52629D7F" w14:textId="77777777" w:rsidR="007245B7" w:rsidRPr="00775C81" w:rsidRDefault="007245B7" w:rsidP="00913126">
            <w:pPr>
              <w:spacing w:after="0"/>
              <w:ind w:firstLine="0"/>
              <w:jc w:val="center"/>
              <w:rPr>
                <w:sz w:val="18"/>
                <w:szCs w:val="18"/>
              </w:rPr>
            </w:pPr>
            <w:r>
              <w:rPr>
                <w:sz w:val="18"/>
                <w:szCs w:val="18"/>
              </w:rPr>
              <w:t>-</w:t>
            </w:r>
          </w:p>
        </w:tc>
        <w:tc>
          <w:tcPr>
            <w:tcW w:w="1286" w:type="dxa"/>
            <w:shd w:val="clear" w:color="auto" w:fill="auto"/>
          </w:tcPr>
          <w:p w14:paraId="2C40F1CC" w14:textId="77777777" w:rsidR="007245B7" w:rsidRPr="00775C81" w:rsidRDefault="007245B7" w:rsidP="00913126">
            <w:pPr>
              <w:spacing w:after="0"/>
              <w:ind w:firstLine="0"/>
              <w:jc w:val="center"/>
              <w:rPr>
                <w:sz w:val="18"/>
                <w:szCs w:val="18"/>
              </w:rPr>
            </w:pPr>
            <w:r>
              <w:rPr>
                <w:sz w:val="18"/>
                <w:szCs w:val="18"/>
              </w:rPr>
              <w:t>-</w:t>
            </w:r>
          </w:p>
        </w:tc>
      </w:tr>
      <w:tr w:rsidR="007245B7" w:rsidRPr="0084359B" w14:paraId="2FAF8B67" w14:textId="77777777" w:rsidTr="00913126">
        <w:trPr>
          <w:cantSplit/>
        </w:trPr>
        <w:tc>
          <w:tcPr>
            <w:tcW w:w="2791" w:type="dxa"/>
            <w:vMerge w:val="restart"/>
            <w:vAlign w:val="center"/>
          </w:tcPr>
          <w:p w14:paraId="67D54136" w14:textId="77777777" w:rsidR="007245B7" w:rsidRPr="00775C81" w:rsidRDefault="007245B7" w:rsidP="00913126">
            <w:pPr>
              <w:spacing w:after="0"/>
              <w:ind w:firstLine="318"/>
              <w:rPr>
                <w:sz w:val="18"/>
                <w:szCs w:val="18"/>
                <w:lang w:eastAsia="lv-LV"/>
              </w:rPr>
            </w:pPr>
            <w:r w:rsidRPr="00775C81">
              <w:rPr>
                <w:sz w:val="18"/>
                <w:szCs w:val="18"/>
                <w:lang w:eastAsia="lv-LV"/>
              </w:rPr>
              <w:t>70.50.00 Tehniskā palīdzība ERAF, ESF+, KF, TPF finansējuma apgūšanai (2021 - 2027)</w:t>
            </w:r>
          </w:p>
        </w:tc>
        <w:tc>
          <w:tcPr>
            <w:tcW w:w="1216" w:type="dxa"/>
            <w:shd w:val="clear" w:color="auto" w:fill="auto"/>
          </w:tcPr>
          <w:p w14:paraId="7B33A4EE" w14:textId="77777777" w:rsidR="007245B7" w:rsidRPr="00775C81" w:rsidRDefault="007245B7" w:rsidP="00913126">
            <w:pPr>
              <w:spacing w:after="0"/>
              <w:ind w:firstLine="0"/>
              <w:jc w:val="right"/>
              <w:rPr>
                <w:sz w:val="18"/>
                <w:szCs w:val="18"/>
                <w:lang w:eastAsia="lv-LV"/>
              </w:rPr>
            </w:pPr>
            <w:r>
              <w:rPr>
                <w:sz w:val="18"/>
                <w:szCs w:val="18"/>
              </w:rPr>
              <w:t>312 019</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074B4962" w14:textId="77777777" w:rsidR="007245B7" w:rsidRPr="0084359B" w:rsidRDefault="007245B7" w:rsidP="00913126">
            <w:pPr>
              <w:spacing w:after="0"/>
              <w:ind w:firstLine="0"/>
              <w:jc w:val="right"/>
              <w:rPr>
                <w:sz w:val="18"/>
                <w:szCs w:val="18"/>
                <w:lang w:eastAsia="lv-LV"/>
              </w:rPr>
            </w:pPr>
            <w:r>
              <w:rPr>
                <w:sz w:val="18"/>
                <w:szCs w:val="18"/>
              </w:rPr>
              <w:t>513 675</w:t>
            </w:r>
          </w:p>
        </w:tc>
        <w:tc>
          <w:tcPr>
            <w:tcW w:w="1268" w:type="dxa"/>
            <w:tcBorders>
              <w:top w:val="single" w:sz="4" w:space="0" w:color="auto"/>
              <w:left w:val="nil"/>
              <w:bottom w:val="single" w:sz="4" w:space="0" w:color="auto"/>
              <w:right w:val="single" w:sz="4" w:space="0" w:color="auto"/>
            </w:tcBorders>
            <w:shd w:val="clear" w:color="auto" w:fill="auto"/>
          </w:tcPr>
          <w:p w14:paraId="6E4ADF15" w14:textId="77777777" w:rsidR="007245B7" w:rsidRPr="0084359B" w:rsidRDefault="007245B7" w:rsidP="00913126">
            <w:pPr>
              <w:spacing w:after="0"/>
              <w:ind w:firstLine="0"/>
              <w:jc w:val="right"/>
              <w:rPr>
                <w:sz w:val="18"/>
                <w:szCs w:val="18"/>
                <w:lang w:eastAsia="lv-LV"/>
              </w:rPr>
            </w:pPr>
            <w:r>
              <w:rPr>
                <w:sz w:val="18"/>
                <w:szCs w:val="18"/>
              </w:rPr>
              <w:t>513 657</w:t>
            </w:r>
          </w:p>
        </w:tc>
        <w:tc>
          <w:tcPr>
            <w:tcW w:w="1259" w:type="dxa"/>
            <w:tcBorders>
              <w:top w:val="single" w:sz="4" w:space="0" w:color="auto"/>
              <w:left w:val="nil"/>
              <w:bottom w:val="single" w:sz="4" w:space="0" w:color="auto"/>
              <w:right w:val="single" w:sz="4" w:space="0" w:color="auto"/>
            </w:tcBorders>
            <w:shd w:val="clear" w:color="auto" w:fill="auto"/>
          </w:tcPr>
          <w:p w14:paraId="495D2875" w14:textId="77777777" w:rsidR="007245B7" w:rsidRPr="0084359B" w:rsidRDefault="007245B7" w:rsidP="00913126">
            <w:pPr>
              <w:spacing w:after="0"/>
              <w:ind w:firstLine="0"/>
              <w:jc w:val="right"/>
              <w:rPr>
                <w:sz w:val="18"/>
                <w:szCs w:val="18"/>
                <w:lang w:eastAsia="lv-LV"/>
              </w:rPr>
            </w:pPr>
            <w:r>
              <w:rPr>
                <w:sz w:val="18"/>
                <w:szCs w:val="18"/>
              </w:rPr>
              <w:t>519 157</w:t>
            </w:r>
          </w:p>
        </w:tc>
        <w:tc>
          <w:tcPr>
            <w:tcW w:w="1286" w:type="dxa"/>
            <w:tcBorders>
              <w:top w:val="single" w:sz="4" w:space="0" w:color="auto"/>
              <w:left w:val="nil"/>
              <w:bottom w:val="single" w:sz="4" w:space="0" w:color="auto"/>
              <w:right w:val="single" w:sz="4" w:space="0" w:color="auto"/>
            </w:tcBorders>
            <w:shd w:val="clear" w:color="auto" w:fill="auto"/>
          </w:tcPr>
          <w:p w14:paraId="15E5E5DA" w14:textId="77777777" w:rsidR="007245B7" w:rsidRPr="0084359B" w:rsidRDefault="007245B7" w:rsidP="00913126">
            <w:pPr>
              <w:spacing w:after="0"/>
              <w:ind w:firstLine="0"/>
              <w:jc w:val="right"/>
              <w:rPr>
                <w:sz w:val="18"/>
                <w:szCs w:val="18"/>
                <w:lang w:eastAsia="lv-LV"/>
              </w:rPr>
            </w:pPr>
            <w:r>
              <w:rPr>
                <w:sz w:val="18"/>
                <w:szCs w:val="18"/>
              </w:rPr>
              <w:t>524 657</w:t>
            </w:r>
          </w:p>
        </w:tc>
      </w:tr>
      <w:tr w:rsidR="007245B7" w:rsidRPr="00386A1F" w14:paraId="1C2F89E7" w14:textId="77777777" w:rsidTr="00913126">
        <w:trPr>
          <w:cantSplit/>
        </w:trPr>
        <w:tc>
          <w:tcPr>
            <w:tcW w:w="2791" w:type="dxa"/>
            <w:vMerge/>
            <w:vAlign w:val="center"/>
          </w:tcPr>
          <w:p w14:paraId="7C83B286" w14:textId="77777777" w:rsidR="007245B7" w:rsidRPr="00775C81" w:rsidRDefault="007245B7" w:rsidP="00913126">
            <w:pPr>
              <w:spacing w:after="0"/>
              <w:ind w:firstLine="318"/>
              <w:jc w:val="left"/>
              <w:rPr>
                <w:sz w:val="18"/>
                <w:szCs w:val="18"/>
                <w:lang w:eastAsia="lv-LV"/>
              </w:rPr>
            </w:pPr>
          </w:p>
        </w:tc>
        <w:tc>
          <w:tcPr>
            <w:tcW w:w="1216" w:type="dxa"/>
            <w:shd w:val="clear" w:color="auto" w:fill="auto"/>
          </w:tcPr>
          <w:p w14:paraId="6364C327" w14:textId="77777777" w:rsidR="007245B7" w:rsidRPr="00775C81" w:rsidRDefault="007245B7" w:rsidP="00913126">
            <w:pPr>
              <w:spacing w:after="0"/>
              <w:ind w:firstLine="0"/>
              <w:jc w:val="right"/>
              <w:rPr>
                <w:sz w:val="18"/>
                <w:szCs w:val="18"/>
                <w:lang w:eastAsia="lv-LV"/>
              </w:rPr>
            </w:pPr>
            <w:r>
              <w:rPr>
                <w:sz w:val="18"/>
                <w:szCs w:val="18"/>
              </w:rPr>
              <w:t>10</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2B9F8E67" w14:textId="77777777" w:rsidR="007245B7" w:rsidRPr="00386A1F" w:rsidRDefault="007245B7" w:rsidP="00913126">
            <w:pPr>
              <w:spacing w:after="0"/>
              <w:ind w:firstLine="0"/>
              <w:jc w:val="right"/>
              <w:rPr>
                <w:sz w:val="18"/>
                <w:szCs w:val="18"/>
                <w:lang w:eastAsia="lv-LV"/>
              </w:rPr>
            </w:pPr>
            <w:r>
              <w:rPr>
                <w:sz w:val="18"/>
                <w:szCs w:val="18"/>
              </w:rPr>
              <w:t>16</w:t>
            </w:r>
          </w:p>
        </w:tc>
        <w:tc>
          <w:tcPr>
            <w:tcW w:w="1268" w:type="dxa"/>
            <w:tcBorders>
              <w:top w:val="single" w:sz="4" w:space="0" w:color="auto"/>
              <w:left w:val="nil"/>
              <w:bottom w:val="single" w:sz="4" w:space="0" w:color="auto"/>
              <w:right w:val="single" w:sz="4" w:space="0" w:color="auto"/>
            </w:tcBorders>
            <w:shd w:val="clear" w:color="auto" w:fill="auto"/>
          </w:tcPr>
          <w:p w14:paraId="2326DA17" w14:textId="77777777" w:rsidR="007245B7" w:rsidRPr="00386A1F" w:rsidRDefault="007245B7" w:rsidP="00913126">
            <w:pPr>
              <w:spacing w:after="0"/>
              <w:ind w:firstLine="0"/>
              <w:jc w:val="right"/>
              <w:rPr>
                <w:sz w:val="18"/>
                <w:szCs w:val="18"/>
                <w:highlight w:val="green"/>
                <w:lang w:eastAsia="lv-LV"/>
              </w:rPr>
            </w:pPr>
            <w:r>
              <w:rPr>
                <w:sz w:val="18"/>
                <w:szCs w:val="18"/>
              </w:rPr>
              <w:t>16</w:t>
            </w:r>
          </w:p>
        </w:tc>
        <w:tc>
          <w:tcPr>
            <w:tcW w:w="1259" w:type="dxa"/>
            <w:tcBorders>
              <w:top w:val="single" w:sz="4" w:space="0" w:color="auto"/>
              <w:left w:val="nil"/>
              <w:bottom w:val="single" w:sz="4" w:space="0" w:color="auto"/>
              <w:right w:val="single" w:sz="4" w:space="0" w:color="auto"/>
            </w:tcBorders>
            <w:shd w:val="clear" w:color="auto" w:fill="auto"/>
          </w:tcPr>
          <w:p w14:paraId="24896193" w14:textId="77777777" w:rsidR="007245B7" w:rsidRPr="00386A1F" w:rsidRDefault="007245B7" w:rsidP="00913126">
            <w:pPr>
              <w:spacing w:after="0"/>
              <w:ind w:firstLine="0"/>
              <w:jc w:val="right"/>
              <w:rPr>
                <w:sz w:val="18"/>
                <w:szCs w:val="18"/>
                <w:highlight w:val="green"/>
                <w:lang w:eastAsia="lv-LV"/>
              </w:rPr>
            </w:pPr>
            <w:r>
              <w:rPr>
                <w:sz w:val="18"/>
                <w:szCs w:val="18"/>
              </w:rPr>
              <w:t>16</w:t>
            </w:r>
          </w:p>
        </w:tc>
        <w:tc>
          <w:tcPr>
            <w:tcW w:w="1286" w:type="dxa"/>
            <w:tcBorders>
              <w:top w:val="single" w:sz="4" w:space="0" w:color="auto"/>
              <w:left w:val="nil"/>
              <w:bottom w:val="single" w:sz="4" w:space="0" w:color="auto"/>
              <w:right w:val="single" w:sz="4" w:space="0" w:color="auto"/>
            </w:tcBorders>
            <w:shd w:val="clear" w:color="auto" w:fill="auto"/>
          </w:tcPr>
          <w:p w14:paraId="4571073D" w14:textId="77777777" w:rsidR="007245B7" w:rsidRPr="00386A1F" w:rsidRDefault="007245B7" w:rsidP="00913126">
            <w:pPr>
              <w:spacing w:after="0"/>
              <w:ind w:firstLine="0"/>
              <w:jc w:val="right"/>
              <w:rPr>
                <w:sz w:val="18"/>
                <w:szCs w:val="18"/>
                <w:highlight w:val="green"/>
                <w:lang w:eastAsia="lv-LV"/>
              </w:rPr>
            </w:pPr>
            <w:r>
              <w:rPr>
                <w:sz w:val="18"/>
                <w:szCs w:val="18"/>
              </w:rPr>
              <w:t>16</w:t>
            </w:r>
          </w:p>
        </w:tc>
      </w:tr>
      <w:tr w:rsidR="007245B7" w:rsidRPr="00775C81" w14:paraId="59D9857B" w14:textId="77777777" w:rsidTr="00913126">
        <w:trPr>
          <w:cantSplit/>
        </w:trPr>
        <w:tc>
          <w:tcPr>
            <w:tcW w:w="2791" w:type="dxa"/>
            <w:vMerge w:val="restart"/>
            <w:vAlign w:val="center"/>
            <w:hideMark/>
          </w:tcPr>
          <w:p w14:paraId="66CA151E" w14:textId="77777777" w:rsidR="007245B7" w:rsidRPr="00775C81" w:rsidRDefault="007245B7" w:rsidP="00913126">
            <w:pPr>
              <w:spacing w:after="0"/>
              <w:ind w:firstLine="318"/>
              <w:rPr>
                <w:sz w:val="18"/>
                <w:szCs w:val="18"/>
                <w:lang w:eastAsia="lv-LV"/>
              </w:rPr>
            </w:pPr>
            <w:r w:rsidRPr="00775C81">
              <w:rPr>
                <w:sz w:val="18"/>
                <w:szCs w:val="18"/>
                <w:lang w:eastAsia="lv-LV"/>
              </w:rPr>
              <w:t>71.05.00 Tehniskā palīdzība Eiropas Ekonomikas zonas un Norvēģijas finanšu instrumentu apgūšanai</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199148F" w14:textId="77777777" w:rsidR="007245B7" w:rsidRPr="00A72177" w:rsidRDefault="007245B7" w:rsidP="00913126">
            <w:pPr>
              <w:spacing w:after="0"/>
              <w:ind w:firstLine="0"/>
              <w:jc w:val="right"/>
              <w:rPr>
                <w:sz w:val="18"/>
                <w:szCs w:val="18"/>
                <w:lang w:eastAsia="lv-LV"/>
              </w:rPr>
            </w:pPr>
            <w:r>
              <w:rPr>
                <w:sz w:val="18"/>
                <w:szCs w:val="18"/>
              </w:rPr>
              <w:t>40 355</w:t>
            </w:r>
          </w:p>
        </w:tc>
        <w:tc>
          <w:tcPr>
            <w:tcW w:w="1259" w:type="dxa"/>
            <w:tcBorders>
              <w:top w:val="single" w:sz="4" w:space="0" w:color="auto"/>
              <w:left w:val="nil"/>
              <w:bottom w:val="single" w:sz="4" w:space="0" w:color="auto"/>
              <w:right w:val="single" w:sz="4" w:space="0" w:color="auto"/>
            </w:tcBorders>
            <w:shd w:val="clear" w:color="auto" w:fill="auto"/>
          </w:tcPr>
          <w:p w14:paraId="18B6AB09" w14:textId="77777777" w:rsidR="007245B7" w:rsidRPr="00A72177" w:rsidRDefault="007245B7" w:rsidP="00913126">
            <w:pPr>
              <w:spacing w:after="0"/>
              <w:ind w:firstLine="0"/>
              <w:jc w:val="right"/>
              <w:rPr>
                <w:sz w:val="18"/>
                <w:szCs w:val="18"/>
                <w:lang w:eastAsia="lv-LV"/>
              </w:rPr>
            </w:pPr>
            <w:r>
              <w:rPr>
                <w:sz w:val="18"/>
                <w:szCs w:val="18"/>
              </w:rPr>
              <w:t>41 129</w:t>
            </w:r>
          </w:p>
        </w:tc>
        <w:tc>
          <w:tcPr>
            <w:tcW w:w="1268" w:type="dxa"/>
            <w:tcBorders>
              <w:top w:val="single" w:sz="4" w:space="0" w:color="auto"/>
              <w:left w:val="nil"/>
              <w:bottom w:val="single" w:sz="4" w:space="0" w:color="auto"/>
              <w:right w:val="single" w:sz="4" w:space="0" w:color="auto"/>
            </w:tcBorders>
            <w:shd w:val="clear" w:color="auto" w:fill="auto"/>
          </w:tcPr>
          <w:p w14:paraId="32CC4020" w14:textId="77777777" w:rsidR="007245B7" w:rsidRPr="00A72177" w:rsidRDefault="007245B7" w:rsidP="00913126">
            <w:pPr>
              <w:spacing w:after="0"/>
              <w:ind w:firstLine="0"/>
              <w:jc w:val="right"/>
              <w:rPr>
                <w:sz w:val="18"/>
                <w:szCs w:val="18"/>
                <w:lang w:eastAsia="lv-LV"/>
              </w:rPr>
            </w:pPr>
            <w:r>
              <w:rPr>
                <w:sz w:val="18"/>
                <w:szCs w:val="18"/>
              </w:rPr>
              <w:t>29 129</w:t>
            </w:r>
          </w:p>
        </w:tc>
        <w:tc>
          <w:tcPr>
            <w:tcW w:w="1259" w:type="dxa"/>
            <w:tcBorders>
              <w:top w:val="single" w:sz="4" w:space="0" w:color="auto"/>
              <w:left w:val="nil"/>
              <w:bottom w:val="single" w:sz="4" w:space="0" w:color="auto"/>
              <w:right w:val="single" w:sz="4" w:space="0" w:color="auto"/>
            </w:tcBorders>
            <w:shd w:val="clear" w:color="auto" w:fill="auto"/>
          </w:tcPr>
          <w:p w14:paraId="60C4ECE1" w14:textId="77777777" w:rsidR="007245B7" w:rsidRPr="00A72177" w:rsidRDefault="007245B7" w:rsidP="00913126">
            <w:pPr>
              <w:spacing w:after="0"/>
              <w:ind w:firstLine="0"/>
              <w:jc w:val="center"/>
              <w:rPr>
                <w:sz w:val="18"/>
                <w:szCs w:val="18"/>
                <w:lang w:eastAsia="lv-LV"/>
              </w:rPr>
            </w:pPr>
            <w:r>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7DC06B18" w14:textId="77777777" w:rsidR="007245B7" w:rsidRPr="00775C81" w:rsidRDefault="007245B7" w:rsidP="00913126">
            <w:pPr>
              <w:spacing w:after="0"/>
              <w:ind w:firstLine="0"/>
              <w:jc w:val="center"/>
              <w:rPr>
                <w:sz w:val="18"/>
                <w:szCs w:val="18"/>
                <w:lang w:eastAsia="lv-LV"/>
              </w:rPr>
            </w:pPr>
            <w:r>
              <w:rPr>
                <w:sz w:val="18"/>
                <w:szCs w:val="18"/>
              </w:rPr>
              <w:t>-</w:t>
            </w:r>
          </w:p>
        </w:tc>
      </w:tr>
      <w:tr w:rsidR="007245B7" w:rsidRPr="00775C81" w14:paraId="2C2A6B0D" w14:textId="77777777" w:rsidTr="00913126">
        <w:trPr>
          <w:cantSplit/>
        </w:trPr>
        <w:tc>
          <w:tcPr>
            <w:tcW w:w="2791" w:type="dxa"/>
            <w:vMerge/>
            <w:vAlign w:val="center"/>
            <w:hideMark/>
          </w:tcPr>
          <w:p w14:paraId="08E2B300" w14:textId="77777777" w:rsidR="007245B7" w:rsidRPr="00775C81" w:rsidRDefault="007245B7" w:rsidP="00913126">
            <w:pPr>
              <w:spacing w:after="0"/>
              <w:ind w:firstLine="318"/>
              <w:rPr>
                <w:sz w:val="18"/>
                <w:szCs w:val="18"/>
                <w:lang w:eastAsia="lv-LV"/>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BF9CF61" w14:textId="77777777" w:rsidR="007245B7" w:rsidRPr="00386A1F" w:rsidRDefault="007245B7" w:rsidP="00913126">
            <w:pPr>
              <w:spacing w:after="0"/>
              <w:ind w:firstLine="0"/>
              <w:jc w:val="right"/>
              <w:rPr>
                <w:sz w:val="18"/>
                <w:szCs w:val="18"/>
                <w:lang w:eastAsia="lv-LV"/>
              </w:rPr>
            </w:pPr>
            <w:r>
              <w:rPr>
                <w:sz w:val="18"/>
                <w:szCs w:val="18"/>
              </w:rPr>
              <w:t>2</w:t>
            </w:r>
          </w:p>
        </w:tc>
        <w:tc>
          <w:tcPr>
            <w:tcW w:w="1259" w:type="dxa"/>
            <w:tcBorders>
              <w:top w:val="single" w:sz="4" w:space="0" w:color="auto"/>
              <w:left w:val="nil"/>
              <w:bottom w:val="single" w:sz="4" w:space="0" w:color="auto"/>
              <w:right w:val="single" w:sz="4" w:space="0" w:color="auto"/>
            </w:tcBorders>
            <w:shd w:val="clear" w:color="auto" w:fill="auto"/>
          </w:tcPr>
          <w:p w14:paraId="3995A7E9" w14:textId="77777777" w:rsidR="007245B7" w:rsidRPr="00386A1F" w:rsidRDefault="007245B7" w:rsidP="00913126">
            <w:pPr>
              <w:spacing w:after="0"/>
              <w:ind w:firstLine="0"/>
              <w:jc w:val="right"/>
              <w:rPr>
                <w:sz w:val="18"/>
                <w:szCs w:val="18"/>
                <w:lang w:eastAsia="lv-LV"/>
              </w:rPr>
            </w:pPr>
            <w:r>
              <w:rPr>
                <w:sz w:val="18"/>
                <w:szCs w:val="18"/>
              </w:rPr>
              <w:t>2</w:t>
            </w:r>
          </w:p>
        </w:tc>
        <w:tc>
          <w:tcPr>
            <w:tcW w:w="1268" w:type="dxa"/>
            <w:tcBorders>
              <w:top w:val="single" w:sz="4" w:space="0" w:color="auto"/>
              <w:left w:val="nil"/>
              <w:bottom w:val="single" w:sz="4" w:space="0" w:color="auto"/>
              <w:right w:val="single" w:sz="4" w:space="0" w:color="auto"/>
            </w:tcBorders>
            <w:shd w:val="clear" w:color="auto" w:fill="auto"/>
          </w:tcPr>
          <w:p w14:paraId="3D57703C" w14:textId="77777777" w:rsidR="007245B7" w:rsidRPr="00386A1F" w:rsidRDefault="007245B7" w:rsidP="00913126">
            <w:pPr>
              <w:spacing w:after="0"/>
              <w:ind w:firstLine="0"/>
              <w:jc w:val="right"/>
              <w:rPr>
                <w:sz w:val="18"/>
                <w:szCs w:val="18"/>
                <w:highlight w:val="green"/>
                <w:lang w:eastAsia="lv-LV"/>
              </w:rPr>
            </w:pPr>
            <w:r>
              <w:rPr>
                <w:sz w:val="18"/>
                <w:szCs w:val="18"/>
              </w:rPr>
              <w:t>1</w:t>
            </w:r>
          </w:p>
        </w:tc>
        <w:tc>
          <w:tcPr>
            <w:tcW w:w="1259" w:type="dxa"/>
            <w:tcBorders>
              <w:top w:val="single" w:sz="4" w:space="0" w:color="auto"/>
              <w:left w:val="nil"/>
              <w:bottom w:val="single" w:sz="4" w:space="0" w:color="auto"/>
              <w:right w:val="single" w:sz="4" w:space="0" w:color="auto"/>
            </w:tcBorders>
            <w:shd w:val="clear" w:color="auto" w:fill="auto"/>
          </w:tcPr>
          <w:p w14:paraId="5E79786D" w14:textId="77777777" w:rsidR="007245B7" w:rsidRPr="00386A1F" w:rsidRDefault="007245B7" w:rsidP="00913126">
            <w:pPr>
              <w:spacing w:after="0"/>
              <w:ind w:firstLine="0"/>
              <w:jc w:val="center"/>
              <w:rPr>
                <w:sz w:val="18"/>
                <w:szCs w:val="18"/>
                <w:highlight w:val="green"/>
                <w:lang w:eastAsia="lv-LV"/>
              </w:rPr>
            </w:pPr>
            <w:r>
              <w:rPr>
                <w:sz w:val="18"/>
                <w:szCs w:val="18"/>
              </w:rPr>
              <w:t>-</w:t>
            </w:r>
          </w:p>
        </w:tc>
        <w:tc>
          <w:tcPr>
            <w:tcW w:w="1286" w:type="dxa"/>
            <w:shd w:val="clear" w:color="auto" w:fill="auto"/>
          </w:tcPr>
          <w:p w14:paraId="750DC423" w14:textId="77777777" w:rsidR="007245B7" w:rsidRPr="00775C81" w:rsidRDefault="007245B7" w:rsidP="00913126">
            <w:pPr>
              <w:spacing w:after="0"/>
              <w:ind w:firstLine="0"/>
              <w:jc w:val="center"/>
              <w:rPr>
                <w:sz w:val="18"/>
                <w:szCs w:val="18"/>
                <w:lang w:eastAsia="lv-LV"/>
              </w:rPr>
            </w:pPr>
            <w:r>
              <w:rPr>
                <w:sz w:val="18"/>
                <w:szCs w:val="18"/>
                <w:lang w:eastAsia="lv-LV"/>
              </w:rPr>
              <w:t>-</w:t>
            </w:r>
          </w:p>
        </w:tc>
      </w:tr>
      <w:tr w:rsidR="007245B7" w:rsidRPr="00B96F3B" w14:paraId="68B171D2" w14:textId="77777777" w:rsidTr="00913126">
        <w:trPr>
          <w:cantSplit/>
        </w:trPr>
        <w:tc>
          <w:tcPr>
            <w:tcW w:w="2791" w:type="dxa"/>
            <w:vMerge w:val="restart"/>
            <w:vAlign w:val="center"/>
          </w:tcPr>
          <w:p w14:paraId="7259A0C5" w14:textId="77777777" w:rsidR="007245B7" w:rsidRPr="00775C81" w:rsidRDefault="007245B7" w:rsidP="00913126">
            <w:pPr>
              <w:spacing w:after="0"/>
              <w:ind w:firstLine="318"/>
              <w:rPr>
                <w:sz w:val="18"/>
                <w:szCs w:val="18"/>
                <w:lang w:eastAsia="lv-LV"/>
              </w:rPr>
            </w:pPr>
            <w:r w:rsidRPr="00B96F3B">
              <w:rPr>
                <w:sz w:val="18"/>
                <w:szCs w:val="18"/>
                <w:lang w:eastAsia="lv-LV"/>
              </w:rPr>
              <w:t>72.05.00 Tehniskā palīdzība Latvijas un Šveices sadarbības programmas apgūšanai</w:t>
            </w:r>
          </w:p>
        </w:tc>
        <w:tc>
          <w:tcPr>
            <w:tcW w:w="1216" w:type="dxa"/>
            <w:shd w:val="clear" w:color="auto" w:fill="auto"/>
          </w:tcPr>
          <w:p w14:paraId="7379979B" w14:textId="77777777" w:rsidR="007245B7" w:rsidRPr="00B96F3B" w:rsidRDefault="007245B7" w:rsidP="00913126">
            <w:pPr>
              <w:spacing w:after="0"/>
              <w:ind w:firstLine="0"/>
              <w:jc w:val="right"/>
              <w:rPr>
                <w:sz w:val="18"/>
                <w:szCs w:val="18"/>
                <w:lang w:eastAsia="lv-LV"/>
              </w:rPr>
            </w:pPr>
            <w:r>
              <w:rPr>
                <w:sz w:val="18"/>
                <w:szCs w:val="18"/>
              </w:rPr>
              <w:t>2 442</w:t>
            </w:r>
          </w:p>
        </w:tc>
        <w:tc>
          <w:tcPr>
            <w:tcW w:w="1259" w:type="dxa"/>
            <w:shd w:val="clear" w:color="auto" w:fill="auto"/>
          </w:tcPr>
          <w:p w14:paraId="1ABA00D5" w14:textId="77777777" w:rsidR="007245B7" w:rsidRPr="00B96F3B" w:rsidRDefault="007245B7" w:rsidP="00913126">
            <w:pPr>
              <w:spacing w:after="0"/>
              <w:ind w:firstLine="0"/>
              <w:jc w:val="right"/>
              <w:rPr>
                <w:sz w:val="18"/>
                <w:szCs w:val="18"/>
              </w:rPr>
            </w:pPr>
            <w:r>
              <w:rPr>
                <w:sz w:val="18"/>
                <w:szCs w:val="18"/>
              </w:rPr>
              <w:t>10 443</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6CBEB807" w14:textId="77777777" w:rsidR="007245B7" w:rsidRPr="00B96F3B" w:rsidRDefault="007245B7" w:rsidP="00913126">
            <w:pPr>
              <w:spacing w:after="0"/>
              <w:ind w:firstLine="0"/>
              <w:jc w:val="right"/>
              <w:rPr>
                <w:sz w:val="18"/>
                <w:szCs w:val="18"/>
                <w:lang w:eastAsia="lv-LV"/>
              </w:rPr>
            </w:pPr>
            <w:r>
              <w:rPr>
                <w:sz w:val="18"/>
                <w:szCs w:val="18"/>
              </w:rPr>
              <w:t>10 443</w:t>
            </w:r>
          </w:p>
        </w:tc>
        <w:tc>
          <w:tcPr>
            <w:tcW w:w="1259" w:type="dxa"/>
            <w:tcBorders>
              <w:top w:val="single" w:sz="4" w:space="0" w:color="auto"/>
              <w:left w:val="nil"/>
              <w:bottom w:val="single" w:sz="4" w:space="0" w:color="auto"/>
              <w:right w:val="single" w:sz="4" w:space="0" w:color="auto"/>
            </w:tcBorders>
            <w:shd w:val="clear" w:color="auto" w:fill="auto"/>
          </w:tcPr>
          <w:p w14:paraId="6BA6DDC6" w14:textId="77777777" w:rsidR="007245B7" w:rsidRPr="00B96F3B" w:rsidRDefault="007245B7" w:rsidP="00913126">
            <w:pPr>
              <w:spacing w:after="0"/>
              <w:ind w:firstLine="0"/>
              <w:jc w:val="right"/>
              <w:rPr>
                <w:sz w:val="18"/>
                <w:szCs w:val="18"/>
                <w:lang w:eastAsia="lv-LV"/>
              </w:rPr>
            </w:pPr>
            <w:r>
              <w:rPr>
                <w:sz w:val="18"/>
                <w:szCs w:val="18"/>
              </w:rPr>
              <w:t>10 443</w:t>
            </w:r>
          </w:p>
        </w:tc>
        <w:tc>
          <w:tcPr>
            <w:tcW w:w="1286" w:type="dxa"/>
            <w:tcBorders>
              <w:top w:val="single" w:sz="4" w:space="0" w:color="auto"/>
              <w:left w:val="nil"/>
              <w:bottom w:val="single" w:sz="4" w:space="0" w:color="auto"/>
              <w:right w:val="single" w:sz="4" w:space="0" w:color="auto"/>
            </w:tcBorders>
            <w:shd w:val="clear" w:color="auto" w:fill="auto"/>
          </w:tcPr>
          <w:p w14:paraId="7B96F13B" w14:textId="77777777" w:rsidR="007245B7" w:rsidRPr="00B96F3B" w:rsidRDefault="007245B7" w:rsidP="00913126">
            <w:pPr>
              <w:spacing w:after="0"/>
              <w:ind w:firstLine="0"/>
              <w:jc w:val="right"/>
              <w:rPr>
                <w:sz w:val="18"/>
                <w:szCs w:val="18"/>
                <w:lang w:eastAsia="lv-LV"/>
              </w:rPr>
            </w:pPr>
            <w:r>
              <w:rPr>
                <w:sz w:val="18"/>
                <w:szCs w:val="18"/>
              </w:rPr>
              <w:t>10 443</w:t>
            </w:r>
          </w:p>
        </w:tc>
      </w:tr>
      <w:tr w:rsidR="007245B7" w:rsidRPr="00014035" w14:paraId="3E290D23" w14:textId="77777777" w:rsidTr="00913126">
        <w:trPr>
          <w:cantSplit/>
        </w:trPr>
        <w:tc>
          <w:tcPr>
            <w:tcW w:w="2791" w:type="dxa"/>
            <w:vMerge/>
            <w:vAlign w:val="center"/>
          </w:tcPr>
          <w:p w14:paraId="7A687C32"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1571947C" w14:textId="77777777" w:rsidR="007245B7" w:rsidRPr="00B96F3B" w:rsidRDefault="007245B7" w:rsidP="00913126">
            <w:pPr>
              <w:spacing w:after="0"/>
              <w:ind w:firstLine="0"/>
              <w:jc w:val="center"/>
              <w:rPr>
                <w:sz w:val="18"/>
                <w:szCs w:val="18"/>
                <w:lang w:eastAsia="lv-LV"/>
              </w:rPr>
            </w:pPr>
            <w:r>
              <w:rPr>
                <w:sz w:val="18"/>
                <w:szCs w:val="18"/>
                <w:lang w:eastAsia="lv-LV"/>
              </w:rPr>
              <w:t>-</w:t>
            </w:r>
          </w:p>
        </w:tc>
        <w:tc>
          <w:tcPr>
            <w:tcW w:w="1259" w:type="dxa"/>
            <w:shd w:val="clear" w:color="auto" w:fill="auto"/>
          </w:tcPr>
          <w:p w14:paraId="415A1883" w14:textId="77777777" w:rsidR="007245B7" w:rsidRPr="00B96F3B" w:rsidRDefault="007245B7" w:rsidP="00913126">
            <w:pPr>
              <w:spacing w:after="0"/>
              <w:ind w:firstLine="0"/>
              <w:jc w:val="center"/>
              <w:rPr>
                <w:sz w:val="18"/>
                <w:szCs w:val="18"/>
              </w:rPr>
            </w:pPr>
            <w:r>
              <w:rPr>
                <w:sz w:val="18"/>
                <w:szCs w:val="18"/>
              </w:rPr>
              <w:t>-</w:t>
            </w:r>
          </w:p>
        </w:tc>
        <w:tc>
          <w:tcPr>
            <w:tcW w:w="1268" w:type="dxa"/>
            <w:shd w:val="clear" w:color="auto" w:fill="auto"/>
          </w:tcPr>
          <w:p w14:paraId="386B2DA9" w14:textId="77777777" w:rsidR="007245B7" w:rsidRPr="00014035" w:rsidRDefault="007245B7" w:rsidP="00913126">
            <w:pPr>
              <w:spacing w:after="0"/>
              <w:ind w:firstLine="0"/>
              <w:jc w:val="center"/>
              <w:rPr>
                <w:sz w:val="18"/>
                <w:szCs w:val="18"/>
                <w:lang w:eastAsia="lv-LV"/>
              </w:rPr>
            </w:pPr>
            <w:r w:rsidRPr="007E46FE">
              <w:rPr>
                <w:sz w:val="18"/>
                <w:szCs w:val="18"/>
              </w:rPr>
              <w:t>-</w:t>
            </w:r>
          </w:p>
        </w:tc>
        <w:tc>
          <w:tcPr>
            <w:tcW w:w="1259" w:type="dxa"/>
            <w:shd w:val="clear" w:color="auto" w:fill="auto"/>
          </w:tcPr>
          <w:p w14:paraId="02C37E98" w14:textId="77777777" w:rsidR="007245B7" w:rsidRPr="00014035" w:rsidRDefault="007245B7" w:rsidP="00913126">
            <w:pPr>
              <w:spacing w:after="0"/>
              <w:ind w:firstLine="0"/>
              <w:jc w:val="center"/>
              <w:rPr>
                <w:sz w:val="18"/>
                <w:szCs w:val="18"/>
                <w:lang w:eastAsia="lv-LV"/>
              </w:rPr>
            </w:pPr>
            <w:r w:rsidRPr="007E46FE">
              <w:rPr>
                <w:sz w:val="18"/>
                <w:szCs w:val="18"/>
              </w:rPr>
              <w:t>-</w:t>
            </w:r>
          </w:p>
        </w:tc>
        <w:tc>
          <w:tcPr>
            <w:tcW w:w="1286" w:type="dxa"/>
            <w:shd w:val="clear" w:color="auto" w:fill="auto"/>
          </w:tcPr>
          <w:p w14:paraId="20DC4AAA" w14:textId="77777777" w:rsidR="007245B7" w:rsidRPr="00014035" w:rsidRDefault="007245B7" w:rsidP="00913126">
            <w:pPr>
              <w:spacing w:after="0"/>
              <w:ind w:firstLine="0"/>
              <w:jc w:val="center"/>
              <w:rPr>
                <w:sz w:val="18"/>
                <w:szCs w:val="18"/>
                <w:lang w:eastAsia="lv-LV"/>
              </w:rPr>
            </w:pPr>
            <w:r w:rsidRPr="007E46FE">
              <w:rPr>
                <w:sz w:val="18"/>
                <w:szCs w:val="18"/>
              </w:rPr>
              <w:t>-</w:t>
            </w:r>
          </w:p>
        </w:tc>
      </w:tr>
      <w:tr w:rsidR="007245B7" w:rsidRPr="00E1300C" w14:paraId="4079C71A" w14:textId="77777777" w:rsidTr="00913126">
        <w:trPr>
          <w:cantSplit/>
        </w:trPr>
        <w:tc>
          <w:tcPr>
            <w:tcW w:w="2791" w:type="dxa"/>
            <w:vMerge w:val="restart"/>
            <w:vAlign w:val="center"/>
          </w:tcPr>
          <w:p w14:paraId="47E9DD18" w14:textId="77777777" w:rsidR="007245B7" w:rsidRPr="00775C81" w:rsidRDefault="007245B7" w:rsidP="00913126">
            <w:pPr>
              <w:spacing w:after="0"/>
              <w:ind w:firstLine="318"/>
              <w:rPr>
                <w:sz w:val="18"/>
                <w:szCs w:val="18"/>
                <w:lang w:eastAsia="lv-LV"/>
              </w:rPr>
            </w:pPr>
            <w:r w:rsidRPr="00775C81">
              <w:rPr>
                <w:sz w:val="18"/>
                <w:szCs w:val="18"/>
                <w:lang w:eastAsia="lv-LV"/>
              </w:rPr>
              <w:t>74.50.00 Tehniskā palīdzība Atveseļošanas un noturības mehānisma (ANM) apgūšanai</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1D3B257" w14:textId="77777777" w:rsidR="007245B7" w:rsidRPr="00E1300C" w:rsidRDefault="007245B7" w:rsidP="00913126">
            <w:pPr>
              <w:spacing w:after="0"/>
              <w:ind w:firstLine="0"/>
              <w:jc w:val="right"/>
              <w:rPr>
                <w:sz w:val="18"/>
                <w:szCs w:val="18"/>
                <w:lang w:eastAsia="lv-LV"/>
              </w:rPr>
            </w:pPr>
            <w:r>
              <w:rPr>
                <w:sz w:val="18"/>
                <w:szCs w:val="18"/>
              </w:rPr>
              <w:t>133 446</w:t>
            </w:r>
          </w:p>
        </w:tc>
        <w:tc>
          <w:tcPr>
            <w:tcW w:w="1259" w:type="dxa"/>
            <w:tcBorders>
              <w:top w:val="single" w:sz="4" w:space="0" w:color="auto"/>
              <w:left w:val="nil"/>
              <w:bottom w:val="single" w:sz="4" w:space="0" w:color="auto"/>
              <w:right w:val="single" w:sz="4" w:space="0" w:color="auto"/>
            </w:tcBorders>
            <w:shd w:val="clear" w:color="auto" w:fill="auto"/>
          </w:tcPr>
          <w:p w14:paraId="616D9E87" w14:textId="77777777" w:rsidR="007245B7" w:rsidRPr="00E1300C" w:rsidRDefault="007245B7" w:rsidP="00913126">
            <w:pPr>
              <w:spacing w:after="0"/>
              <w:ind w:firstLine="0"/>
              <w:jc w:val="right"/>
              <w:rPr>
                <w:sz w:val="18"/>
                <w:szCs w:val="18"/>
                <w:lang w:eastAsia="lv-LV"/>
              </w:rPr>
            </w:pPr>
            <w:r>
              <w:rPr>
                <w:sz w:val="18"/>
                <w:szCs w:val="18"/>
              </w:rPr>
              <w:t>468 000</w:t>
            </w:r>
          </w:p>
        </w:tc>
        <w:tc>
          <w:tcPr>
            <w:tcW w:w="1268" w:type="dxa"/>
            <w:tcBorders>
              <w:top w:val="single" w:sz="4" w:space="0" w:color="auto"/>
              <w:left w:val="nil"/>
              <w:bottom w:val="single" w:sz="4" w:space="0" w:color="auto"/>
              <w:right w:val="single" w:sz="4" w:space="0" w:color="auto"/>
            </w:tcBorders>
            <w:shd w:val="clear" w:color="auto" w:fill="auto"/>
          </w:tcPr>
          <w:p w14:paraId="456782AD" w14:textId="77777777" w:rsidR="007245B7" w:rsidRPr="00E1300C" w:rsidRDefault="007245B7" w:rsidP="00913126">
            <w:pPr>
              <w:spacing w:after="0"/>
              <w:ind w:firstLine="0"/>
              <w:jc w:val="right"/>
              <w:rPr>
                <w:sz w:val="18"/>
                <w:szCs w:val="18"/>
                <w:lang w:eastAsia="lv-LV"/>
              </w:rPr>
            </w:pPr>
            <w:r>
              <w:rPr>
                <w:sz w:val="18"/>
                <w:szCs w:val="18"/>
              </w:rPr>
              <w:t>375 000</w:t>
            </w:r>
          </w:p>
        </w:tc>
        <w:tc>
          <w:tcPr>
            <w:tcW w:w="1259" w:type="dxa"/>
            <w:tcBorders>
              <w:top w:val="single" w:sz="4" w:space="0" w:color="auto"/>
              <w:left w:val="nil"/>
              <w:bottom w:val="single" w:sz="4" w:space="0" w:color="auto"/>
              <w:right w:val="single" w:sz="4" w:space="0" w:color="auto"/>
            </w:tcBorders>
            <w:shd w:val="clear" w:color="auto" w:fill="auto"/>
          </w:tcPr>
          <w:p w14:paraId="2F0CF453" w14:textId="77777777" w:rsidR="007245B7" w:rsidRPr="00E1300C" w:rsidRDefault="007245B7" w:rsidP="00913126">
            <w:pPr>
              <w:spacing w:after="0"/>
              <w:ind w:firstLine="0"/>
              <w:jc w:val="right"/>
              <w:rPr>
                <w:sz w:val="18"/>
                <w:szCs w:val="18"/>
                <w:lang w:eastAsia="lv-LV"/>
              </w:rPr>
            </w:pPr>
            <w:r>
              <w:rPr>
                <w:sz w:val="18"/>
                <w:szCs w:val="18"/>
              </w:rPr>
              <w:t>395 000</w:t>
            </w:r>
          </w:p>
        </w:tc>
        <w:tc>
          <w:tcPr>
            <w:tcW w:w="1286" w:type="dxa"/>
            <w:tcBorders>
              <w:top w:val="single" w:sz="4" w:space="0" w:color="auto"/>
              <w:left w:val="nil"/>
              <w:bottom w:val="single" w:sz="4" w:space="0" w:color="auto"/>
              <w:right w:val="single" w:sz="4" w:space="0" w:color="auto"/>
            </w:tcBorders>
            <w:shd w:val="clear" w:color="auto" w:fill="auto"/>
          </w:tcPr>
          <w:p w14:paraId="1F05E6F3" w14:textId="77777777" w:rsidR="007245B7" w:rsidRPr="00E1300C" w:rsidRDefault="007245B7" w:rsidP="00913126">
            <w:pPr>
              <w:spacing w:after="0"/>
              <w:ind w:firstLine="0"/>
              <w:jc w:val="right"/>
              <w:rPr>
                <w:sz w:val="18"/>
                <w:szCs w:val="18"/>
                <w:lang w:eastAsia="lv-LV"/>
              </w:rPr>
            </w:pPr>
            <w:r>
              <w:rPr>
                <w:sz w:val="18"/>
                <w:szCs w:val="18"/>
              </w:rPr>
              <w:t>1 439 294</w:t>
            </w:r>
          </w:p>
        </w:tc>
      </w:tr>
      <w:tr w:rsidR="007245B7" w:rsidRPr="00F91A86" w14:paraId="70581A43" w14:textId="77777777" w:rsidTr="00913126">
        <w:trPr>
          <w:cantSplit/>
        </w:trPr>
        <w:tc>
          <w:tcPr>
            <w:tcW w:w="2791" w:type="dxa"/>
            <w:vMerge/>
            <w:vAlign w:val="center"/>
          </w:tcPr>
          <w:p w14:paraId="1AD80D95" w14:textId="77777777" w:rsidR="007245B7" w:rsidRPr="00775C81" w:rsidRDefault="007245B7" w:rsidP="00913126">
            <w:pPr>
              <w:spacing w:after="0"/>
              <w:ind w:firstLine="318"/>
              <w:rPr>
                <w:sz w:val="18"/>
                <w:szCs w:val="18"/>
                <w:lang w:eastAsia="lv-LV"/>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6D8DDE80" w14:textId="77777777" w:rsidR="007245B7" w:rsidRPr="00F91A86" w:rsidRDefault="007245B7" w:rsidP="00913126">
            <w:pPr>
              <w:spacing w:after="0"/>
              <w:ind w:firstLine="0"/>
              <w:jc w:val="right"/>
              <w:rPr>
                <w:sz w:val="18"/>
                <w:szCs w:val="18"/>
                <w:lang w:eastAsia="lv-LV"/>
              </w:rPr>
            </w:pPr>
            <w:r>
              <w:rPr>
                <w:sz w:val="18"/>
                <w:szCs w:val="18"/>
              </w:rPr>
              <w:t>4</w:t>
            </w:r>
          </w:p>
        </w:tc>
        <w:tc>
          <w:tcPr>
            <w:tcW w:w="1259" w:type="dxa"/>
            <w:tcBorders>
              <w:top w:val="single" w:sz="4" w:space="0" w:color="auto"/>
              <w:left w:val="nil"/>
              <w:bottom w:val="single" w:sz="4" w:space="0" w:color="auto"/>
              <w:right w:val="single" w:sz="4" w:space="0" w:color="auto"/>
            </w:tcBorders>
            <w:shd w:val="clear" w:color="auto" w:fill="auto"/>
          </w:tcPr>
          <w:p w14:paraId="769DB860" w14:textId="77777777" w:rsidR="007245B7" w:rsidRPr="00F91A86" w:rsidRDefault="007245B7" w:rsidP="00913126">
            <w:pPr>
              <w:spacing w:after="0"/>
              <w:ind w:firstLine="0"/>
              <w:jc w:val="right"/>
              <w:rPr>
                <w:sz w:val="18"/>
                <w:szCs w:val="18"/>
                <w:lang w:eastAsia="lv-LV"/>
              </w:rPr>
            </w:pPr>
            <w:r>
              <w:rPr>
                <w:sz w:val="18"/>
                <w:szCs w:val="18"/>
              </w:rPr>
              <w:t>5</w:t>
            </w:r>
          </w:p>
        </w:tc>
        <w:tc>
          <w:tcPr>
            <w:tcW w:w="1268" w:type="dxa"/>
            <w:tcBorders>
              <w:top w:val="single" w:sz="4" w:space="0" w:color="auto"/>
              <w:left w:val="nil"/>
              <w:bottom w:val="single" w:sz="4" w:space="0" w:color="auto"/>
              <w:right w:val="single" w:sz="4" w:space="0" w:color="auto"/>
            </w:tcBorders>
            <w:shd w:val="clear" w:color="auto" w:fill="auto"/>
          </w:tcPr>
          <w:p w14:paraId="1BB74006" w14:textId="77777777" w:rsidR="007245B7" w:rsidRPr="00F91A86" w:rsidRDefault="007245B7" w:rsidP="00913126">
            <w:pPr>
              <w:spacing w:after="0"/>
              <w:ind w:firstLine="0"/>
              <w:jc w:val="right"/>
              <w:rPr>
                <w:sz w:val="18"/>
                <w:szCs w:val="18"/>
                <w:highlight w:val="green"/>
                <w:lang w:eastAsia="lv-LV"/>
              </w:rPr>
            </w:pPr>
            <w:r>
              <w:rPr>
                <w:sz w:val="18"/>
                <w:szCs w:val="18"/>
              </w:rPr>
              <w:t>9</w:t>
            </w:r>
          </w:p>
        </w:tc>
        <w:tc>
          <w:tcPr>
            <w:tcW w:w="1259" w:type="dxa"/>
            <w:tcBorders>
              <w:top w:val="single" w:sz="4" w:space="0" w:color="auto"/>
              <w:left w:val="nil"/>
              <w:bottom w:val="single" w:sz="4" w:space="0" w:color="auto"/>
              <w:right w:val="single" w:sz="4" w:space="0" w:color="auto"/>
            </w:tcBorders>
            <w:shd w:val="clear" w:color="auto" w:fill="auto"/>
          </w:tcPr>
          <w:p w14:paraId="601FF77A" w14:textId="77777777" w:rsidR="007245B7" w:rsidRPr="00F91A86" w:rsidRDefault="007245B7" w:rsidP="00913126">
            <w:pPr>
              <w:spacing w:after="0"/>
              <w:ind w:firstLine="0"/>
              <w:jc w:val="right"/>
              <w:rPr>
                <w:sz w:val="18"/>
                <w:szCs w:val="18"/>
                <w:highlight w:val="green"/>
                <w:lang w:eastAsia="lv-LV"/>
              </w:rPr>
            </w:pPr>
            <w:r>
              <w:rPr>
                <w:sz w:val="18"/>
                <w:szCs w:val="18"/>
              </w:rPr>
              <w:t>9</w:t>
            </w:r>
          </w:p>
        </w:tc>
        <w:tc>
          <w:tcPr>
            <w:tcW w:w="1286" w:type="dxa"/>
            <w:tcBorders>
              <w:top w:val="single" w:sz="4" w:space="0" w:color="auto"/>
              <w:left w:val="nil"/>
              <w:bottom w:val="single" w:sz="4" w:space="0" w:color="auto"/>
              <w:right w:val="single" w:sz="4" w:space="0" w:color="auto"/>
            </w:tcBorders>
            <w:shd w:val="clear" w:color="auto" w:fill="auto"/>
          </w:tcPr>
          <w:p w14:paraId="4565E03B" w14:textId="77777777" w:rsidR="007245B7" w:rsidRPr="00F91A86" w:rsidRDefault="007245B7" w:rsidP="00913126">
            <w:pPr>
              <w:spacing w:after="0"/>
              <w:ind w:firstLine="0"/>
              <w:jc w:val="right"/>
              <w:rPr>
                <w:sz w:val="18"/>
                <w:szCs w:val="18"/>
                <w:highlight w:val="green"/>
                <w:lang w:eastAsia="lv-LV"/>
              </w:rPr>
            </w:pPr>
            <w:r>
              <w:rPr>
                <w:sz w:val="18"/>
                <w:szCs w:val="18"/>
              </w:rPr>
              <w:t>9</w:t>
            </w:r>
          </w:p>
        </w:tc>
      </w:tr>
      <w:tr w:rsidR="007245B7" w:rsidRPr="006469CB" w14:paraId="1CB59A9D" w14:textId="77777777" w:rsidTr="00913126">
        <w:trPr>
          <w:cantSplit/>
        </w:trPr>
        <w:tc>
          <w:tcPr>
            <w:tcW w:w="2791" w:type="dxa"/>
            <w:vMerge w:val="restart"/>
            <w:vAlign w:val="center"/>
            <w:hideMark/>
          </w:tcPr>
          <w:p w14:paraId="7EF46C94" w14:textId="77777777" w:rsidR="007245B7" w:rsidRPr="00775C81" w:rsidRDefault="007245B7" w:rsidP="00913126">
            <w:pPr>
              <w:spacing w:after="0"/>
              <w:ind w:firstLine="318"/>
              <w:rPr>
                <w:sz w:val="18"/>
                <w:szCs w:val="18"/>
                <w:lang w:eastAsia="lv-LV"/>
              </w:rPr>
            </w:pPr>
            <w:r w:rsidRPr="00775C81">
              <w:rPr>
                <w:sz w:val="18"/>
                <w:szCs w:val="18"/>
                <w:lang w:eastAsia="lv-LV"/>
              </w:rPr>
              <w:t>97.00.00 Nozaru vadība un politikas plānošana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01F66DDE" w14:textId="77777777" w:rsidR="007245B7" w:rsidRPr="006469CB" w:rsidRDefault="007245B7" w:rsidP="00913126">
            <w:pPr>
              <w:spacing w:after="0"/>
              <w:ind w:firstLine="0"/>
              <w:jc w:val="right"/>
              <w:rPr>
                <w:sz w:val="18"/>
                <w:szCs w:val="18"/>
                <w:lang w:eastAsia="lv-LV"/>
              </w:rPr>
            </w:pPr>
            <w:r>
              <w:rPr>
                <w:sz w:val="18"/>
                <w:szCs w:val="18"/>
              </w:rPr>
              <w:t>9 539 929</w:t>
            </w:r>
          </w:p>
        </w:tc>
        <w:tc>
          <w:tcPr>
            <w:tcW w:w="1259" w:type="dxa"/>
            <w:tcBorders>
              <w:top w:val="single" w:sz="4" w:space="0" w:color="auto"/>
              <w:left w:val="nil"/>
              <w:bottom w:val="single" w:sz="4" w:space="0" w:color="auto"/>
              <w:right w:val="single" w:sz="4" w:space="0" w:color="auto"/>
            </w:tcBorders>
            <w:shd w:val="clear" w:color="auto" w:fill="auto"/>
          </w:tcPr>
          <w:p w14:paraId="65E19A1D" w14:textId="77777777" w:rsidR="007245B7" w:rsidRPr="006469CB" w:rsidRDefault="007245B7" w:rsidP="00913126">
            <w:pPr>
              <w:spacing w:after="0"/>
              <w:ind w:firstLine="0"/>
              <w:jc w:val="right"/>
              <w:rPr>
                <w:sz w:val="18"/>
                <w:szCs w:val="18"/>
                <w:lang w:eastAsia="lv-LV"/>
              </w:rPr>
            </w:pPr>
            <w:r>
              <w:rPr>
                <w:sz w:val="18"/>
                <w:szCs w:val="18"/>
              </w:rPr>
              <w:t>9 841 523</w:t>
            </w:r>
          </w:p>
        </w:tc>
        <w:tc>
          <w:tcPr>
            <w:tcW w:w="1268" w:type="dxa"/>
            <w:tcBorders>
              <w:top w:val="single" w:sz="4" w:space="0" w:color="auto"/>
              <w:left w:val="nil"/>
              <w:bottom w:val="single" w:sz="4" w:space="0" w:color="auto"/>
              <w:right w:val="single" w:sz="4" w:space="0" w:color="auto"/>
            </w:tcBorders>
            <w:shd w:val="clear" w:color="auto" w:fill="auto"/>
          </w:tcPr>
          <w:p w14:paraId="1AE23AC8" w14:textId="77777777" w:rsidR="007245B7" w:rsidRPr="006469CB" w:rsidRDefault="007245B7" w:rsidP="00913126">
            <w:pPr>
              <w:spacing w:after="0"/>
              <w:ind w:firstLine="0"/>
              <w:jc w:val="right"/>
              <w:rPr>
                <w:sz w:val="18"/>
                <w:szCs w:val="18"/>
                <w:lang w:eastAsia="lv-LV"/>
              </w:rPr>
            </w:pPr>
            <w:r>
              <w:rPr>
                <w:sz w:val="18"/>
                <w:szCs w:val="18"/>
              </w:rPr>
              <w:t>10 168 920</w:t>
            </w:r>
          </w:p>
        </w:tc>
        <w:tc>
          <w:tcPr>
            <w:tcW w:w="1259" w:type="dxa"/>
            <w:tcBorders>
              <w:top w:val="single" w:sz="4" w:space="0" w:color="auto"/>
              <w:left w:val="nil"/>
              <w:bottom w:val="single" w:sz="4" w:space="0" w:color="auto"/>
              <w:right w:val="single" w:sz="4" w:space="0" w:color="auto"/>
            </w:tcBorders>
            <w:shd w:val="clear" w:color="auto" w:fill="auto"/>
          </w:tcPr>
          <w:p w14:paraId="73F5D8E1" w14:textId="77777777" w:rsidR="007245B7" w:rsidRPr="006469CB" w:rsidRDefault="007245B7" w:rsidP="00913126">
            <w:pPr>
              <w:spacing w:after="0"/>
              <w:ind w:firstLine="0"/>
              <w:jc w:val="right"/>
              <w:rPr>
                <w:sz w:val="18"/>
                <w:szCs w:val="18"/>
                <w:lang w:eastAsia="lv-LV"/>
              </w:rPr>
            </w:pPr>
            <w:r>
              <w:rPr>
                <w:sz w:val="18"/>
                <w:szCs w:val="18"/>
              </w:rPr>
              <w:t>10 684 830</w:t>
            </w:r>
          </w:p>
        </w:tc>
        <w:tc>
          <w:tcPr>
            <w:tcW w:w="1286" w:type="dxa"/>
            <w:tcBorders>
              <w:top w:val="single" w:sz="4" w:space="0" w:color="auto"/>
              <w:left w:val="nil"/>
              <w:bottom w:val="single" w:sz="4" w:space="0" w:color="auto"/>
              <w:right w:val="single" w:sz="4" w:space="0" w:color="auto"/>
            </w:tcBorders>
            <w:shd w:val="clear" w:color="auto" w:fill="auto"/>
          </w:tcPr>
          <w:p w14:paraId="398E21DB" w14:textId="77777777" w:rsidR="007245B7" w:rsidRPr="006469CB" w:rsidRDefault="007245B7" w:rsidP="00913126">
            <w:pPr>
              <w:spacing w:after="0"/>
              <w:ind w:firstLine="0"/>
              <w:jc w:val="right"/>
              <w:rPr>
                <w:sz w:val="18"/>
                <w:szCs w:val="18"/>
                <w:lang w:eastAsia="lv-LV"/>
              </w:rPr>
            </w:pPr>
            <w:r>
              <w:rPr>
                <w:sz w:val="18"/>
                <w:szCs w:val="18"/>
              </w:rPr>
              <w:t>10 706 920</w:t>
            </w:r>
          </w:p>
        </w:tc>
      </w:tr>
      <w:tr w:rsidR="007245B7" w:rsidRPr="006469CB" w14:paraId="602B054A" w14:textId="77777777" w:rsidTr="00913126">
        <w:trPr>
          <w:cantSplit/>
        </w:trPr>
        <w:tc>
          <w:tcPr>
            <w:tcW w:w="2791" w:type="dxa"/>
            <w:vMerge/>
            <w:vAlign w:val="center"/>
            <w:hideMark/>
          </w:tcPr>
          <w:p w14:paraId="7DF93A85" w14:textId="77777777" w:rsidR="007245B7" w:rsidRPr="00775C81" w:rsidRDefault="007245B7" w:rsidP="00913126">
            <w:pPr>
              <w:spacing w:after="0"/>
              <w:ind w:firstLine="318"/>
              <w:rPr>
                <w:sz w:val="18"/>
                <w:szCs w:val="18"/>
                <w:lang w:eastAsia="lv-LV"/>
              </w:rPr>
            </w:pPr>
          </w:p>
        </w:tc>
        <w:tc>
          <w:tcPr>
            <w:tcW w:w="1216" w:type="dxa"/>
            <w:tcBorders>
              <w:top w:val="nil"/>
              <w:left w:val="single" w:sz="4" w:space="0" w:color="auto"/>
              <w:bottom w:val="single" w:sz="4" w:space="0" w:color="auto"/>
              <w:right w:val="single" w:sz="4" w:space="0" w:color="auto"/>
            </w:tcBorders>
            <w:shd w:val="clear" w:color="auto" w:fill="auto"/>
          </w:tcPr>
          <w:p w14:paraId="5D46F714" w14:textId="77777777" w:rsidR="007245B7" w:rsidRPr="006469CB" w:rsidRDefault="007245B7" w:rsidP="00913126">
            <w:pPr>
              <w:spacing w:after="0"/>
              <w:ind w:firstLine="0"/>
              <w:jc w:val="right"/>
              <w:rPr>
                <w:sz w:val="18"/>
                <w:szCs w:val="18"/>
                <w:lang w:eastAsia="lv-LV"/>
              </w:rPr>
            </w:pPr>
            <w:r>
              <w:rPr>
                <w:sz w:val="18"/>
                <w:szCs w:val="18"/>
              </w:rPr>
              <w:t>152</w:t>
            </w:r>
          </w:p>
        </w:tc>
        <w:tc>
          <w:tcPr>
            <w:tcW w:w="1259" w:type="dxa"/>
            <w:tcBorders>
              <w:top w:val="nil"/>
              <w:left w:val="nil"/>
              <w:bottom w:val="single" w:sz="4" w:space="0" w:color="auto"/>
              <w:right w:val="single" w:sz="4" w:space="0" w:color="auto"/>
            </w:tcBorders>
            <w:shd w:val="clear" w:color="auto" w:fill="auto"/>
          </w:tcPr>
          <w:p w14:paraId="0681905D" w14:textId="77777777" w:rsidR="007245B7" w:rsidRPr="006469CB" w:rsidRDefault="007245B7" w:rsidP="00913126">
            <w:pPr>
              <w:spacing w:after="0"/>
              <w:ind w:firstLine="0"/>
              <w:jc w:val="right"/>
              <w:rPr>
                <w:sz w:val="18"/>
                <w:szCs w:val="18"/>
                <w:lang w:eastAsia="lv-LV"/>
              </w:rPr>
            </w:pPr>
            <w:r>
              <w:rPr>
                <w:sz w:val="18"/>
                <w:szCs w:val="18"/>
              </w:rPr>
              <w:t>171</w:t>
            </w:r>
          </w:p>
        </w:tc>
        <w:tc>
          <w:tcPr>
            <w:tcW w:w="1268" w:type="dxa"/>
            <w:tcBorders>
              <w:top w:val="nil"/>
              <w:left w:val="nil"/>
              <w:bottom w:val="single" w:sz="4" w:space="0" w:color="auto"/>
              <w:right w:val="single" w:sz="4" w:space="0" w:color="auto"/>
            </w:tcBorders>
            <w:shd w:val="clear" w:color="auto" w:fill="auto"/>
          </w:tcPr>
          <w:p w14:paraId="338BE7F3" w14:textId="77777777" w:rsidR="007245B7" w:rsidRPr="006469CB" w:rsidRDefault="007245B7" w:rsidP="00913126">
            <w:pPr>
              <w:spacing w:after="0"/>
              <w:ind w:firstLine="0"/>
              <w:jc w:val="right"/>
              <w:rPr>
                <w:sz w:val="18"/>
                <w:szCs w:val="18"/>
                <w:lang w:eastAsia="lv-LV"/>
              </w:rPr>
            </w:pPr>
            <w:r>
              <w:rPr>
                <w:sz w:val="18"/>
                <w:szCs w:val="18"/>
              </w:rPr>
              <w:t>171</w:t>
            </w:r>
          </w:p>
        </w:tc>
        <w:tc>
          <w:tcPr>
            <w:tcW w:w="1259" w:type="dxa"/>
            <w:tcBorders>
              <w:top w:val="nil"/>
              <w:left w:val="nil"/>
              <w:bottom w:val="single" w:sz="4" w:space="0" w:color="auto"/>
              <w:right w:val="single" w:sz="4" w:space="0" w:color="auto"/>
            </w:tcBorders>
            <w:shd w:val="clear" w:color="auto" w:fill="auto"/>
          </w:tcPr>
          <w:p w14:paraId="194E168B" w14:textId="77777777" w:rsidR="007245B7" w:rsidRPr="006469CB" w:rsidRDefault="007245B7" w:rsidP="00913126">
            <w:pPr>
              <w:spacing w:after="0"/>
              <w:ind w:firstLine="0"/>
              <w:jc w:val="right"/>
              <w:rPr>
                <w:sz w:val="18"/>
                <w:szCs w:val="18"/>
                <w:lang w:eastAsia="lv-LV"/>
              </w:rPr>
            </w:pPr>
            <w:r>
              <w:rPr>
                <w:sz w:val="18"/>
                <w:szCs w:val="18"/>
              </w:rPr>
              <w:t>171</w:t>
            </w:r>
          </w:p>
        </w:tc>
        <w:tc>
          <w:tcPr>
            <w:tcW w:w="1286" w:type="dxa"/>
            <w:tcBorders>
              <w:top w:val="nil"/>
              <w:left w:val="nil"/>
              <w:bottom w:val="single" w:sz="4" w:space="0" w:color="auto"/>
              <w:right w:val="single" w:sz="4" w:space="0" w:color="auto"/>
            </w:tcBorders>
            <w:shd w:val="clear" w:color="auto" w:fill="auto"/>
          </w:tcPr>
          <w:p w14:paraId="63C38DFD" w14:textId="77777777" w:rsidR="007245B7" w:rsidRPr="006469CB" w:rsidRDefault="007245B7" w:rsidP="00913126">
            <w:pPr>
              <w:spacing w:after="0"/>
              <w:ind w:firstLine="0"/>
              <w:jc w:val="right"/>
              <w:rPr>
                <w:sz w:val="18"/>
                <w:szCs w:val="18"/>
                <w:lang w:eastAsia="lv-LV"/>
              </w:rPr>
            </w:pPr>
            <w:r>
              <w:rPr>
                <w:sz w:val="18"/>
                <w:szCs w:val="18"/>
              </w:rPr>
              <w:t>171</w:t>
            </w:r>
          </w:p>
        </w:tc>
      </w:tr>
      <w:tr w:rsidR="007245B7" w:rsidRPr="00775C81" w14:paraId="5382FE31" w14:textId="77777777" w:rsidTr="00913126">
        <w:trPr>
          <w:cantSplit/>
        </w:trPr>
        <w:tc>
          <w:tcPr>
            <w:tcW w:w="2791" w:type="dxa"/>
            <w:vMerge w:val="restart"/>
            <w:vAlign w:val="center"/>
            <w:hideMark/>
          </w:tcPr>
          <w:p w14:paraId="6D76D4AD" w14:textId="77777777" w:rsidR="007245B7" w:rsidRPr="00775C81" w:rsidRDefault="007245B7" w:rsidP="00913126">
            <w:pPr>
              <w:spacing w:after="0"/>
              <w:ind w:firstLine="318"/>
              <w:rPr>
                <w:sz w:val="18"/>
                <w:szCs w:val="18"/>
                <w:lang w:eastAsia="lv-LV"/>
              </w:rPr>
            </w:pPr>
            <w:r w:rsidRPr="00775C81">
              <w:rPr>
                <w:sz w:val="18"/>
                <w:szCs w:val="18"/>
                <w:lang w:eastAsia="lv-LV"/>
              </w:rPr>
              <w:t>99.00.00 Līdzekļu neparedzētiem gadījumiem izlietojums</w:t>
            </w:r>
          </w:p>
        </w:tc>
        <w:tc>
          <w:tcPr>
            <w:tcW w:w="1216" w:type="dxa"/>
          </w:tcPr>
          <w:p w14:paraId="02C9E72A" w14:textId="77777777" w:rsidR="007245B7" w:rsidRPr="00775C81" w:rsidRDefault="007245B7" w:rsidP="00913126">
            <w:pPr>
              <w:spacing w:after="0"/>
              <w:ind w:firstLine="0"/>
              <w:jc w:val="right"/>
              <w:rPr>
                <w:sz w:val="18"/>
                <w:szCs w:val="18"/>
              </w:rPr>
            </w:pPr>
            <w:r>
              <w:rPr>
                <w:sz w:val="18"/>
                <w:szCs w:val="18"/>
              </w:rPr>
              <w:t>56 257</w:t>
            </w:r>
          </w:p>
        </w:tc>
        <w:tc>
          <w:tcPr>
            <w:tcW w:w="1259" w:type="dxa"/>
          </w:tcPr>
          <w:p w14:paraId="16B5E28B" w14:textId="77777777" w:rsidR="007245B7" w:rsidRPr="00775C81" w:rsidRDefault="007245B7" w:rsidP="00913126">
            <w:pPr>
              <w:spacing w:after="0"/>
              <w:ind w:firstLine="0"/>
              <w:jc w:val="center"/>
              <w:rPr>
                <w:sz w:val="18"/>
                <w:szCs w:val="18"/>
              </w:rPr>
            </w:pPr>
            <w:r w:rsidRPr="00775C81">
              <w:rPr>
                <w:sz w:val="18"/>
                <w:szCs w:val="18"/>
                <w:lang w:eastAsia="lv-LV"/>
              </w:rPr>
              <w:t>-</w:t>
            </w:r>
          </w:p>
        </w:tc>
        <w:tc>
          <w:tcPr>
            <w:tcW w:w="1268" w:type="dxa"/>
          </w:tcPr>
          <w:p w14:paraId="5AC0AF63"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59" w:type="dxa"/>
          </w:tcPr>
          <w:p w14:paraId="2D153EFC"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86" w:type="dxa"/>
          </w:tcPr>
          <w:p w14:paraId="231E111B" w14:textId="77777777" w:rsidR="007245B7" w:rsidRPr="00775C81" w:rsidRDefault="007245B7" w:rsidP="00913126">
            <w:pPr>
              <w:spacing w:after="0"/>
              <w:ind w:firstLine="0"/>
              <w:jc w:val="center"/>
              <w:rPr>
                <w:sz w:val="18"/>
                <w:szCs w:val="18"/>
                <w:lang w:eastAsia="lv-LV"/>
              </w:rPr>
            </w:pPr>
            <w:r>
              <w:rPr>
                <w:sz w:val="18"/>
                <w:szCs w:val="18"/>
                <w:lang w:eastAsia="lv-LV"/>
              </w:rPr>
              <w:t>-</w:t>
            </w:r>
          </w:p>
        </w:tc>
      </w:tr>
      <w:tr w:rsidR="007245B7" w:rsidRPr="00775C81" w14:paraId="0573C32B" w14:textId="77777777" w:rsidTr="00913126">
        <w:trPr>
          <w:cantSplit/>
        </w:trPr>
        <w:tc>
          <w:tcPr>
            <w:tcW w:w="2791" w:type="dxa"/>
            <w:vMerge/>
            <w:vAlign w:val="center"/>
          </w:tcPr>
          <w:p w14:paraId="635E7F48" w14:textId="77777777" w:rsidR="007245B7" w:rsidRPr="00775C81" w:rsidRDefault="007245B7" w:rsidP="00913126">
            <w:pPr>
              <w:spacing w:after="0"/>
              <w:ind w:firstLine="321"/>
              <w:rPr>
                <w:sz w:val="18"/>
                <w:szCs w:val="18"/>
                <w:lang w:eastAsia="lv-LV"/>
              </w:rPr>
            </w:pPr>
          </w:p>
        </w:tc>
        <w:tc>
          <w:tcPr>
            <w:tcW w:w="1216" w:type="dxa"/>
          </w:tcPr>
          <w:p w14:paraId="3B45D30F"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59" w:type="dxa"/>
          </w:tcPr>
          <w:p w14:paraId="00BEC17E" w14:textId="77777777" w:rsidR="007245B7" w:rsidRPr="00775C81" w:rsidRDefault="007245B7" w:rsidP="00913126">
            <w:pPr>
              <w:spacing w:after="0"/>
              <w:ind w:firstLine="0"/>
              <w:jc w:val="center"/>
              <w:rPr>
                <w:sz w:val="18"/>
                <w:szCs w:val="18"/>
              </w:rPr>
            </w:pPr>
            <w:r w:rsidRPr="00775C81">
              <w:rPr>
                <w:sz w:val="18"/>
                <w:szCs w:val="18"/>
                <w:lang w:eastAsia="lv-LV"/>
              </w:rPr>
              <w:t>-</w:t>
            </w:r>
          </w:p>
        </w:tc>
        <w:tc>
          <w:tcPr>
            <w:tcW w:w="1268" w:type="dxa"/>
          </w:tcPr>
          <w:p w14:paraId="3111A67D"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59" w:type="dxa"/>
          </w:tcPr>
          <w:p w14:paraId="0D2CC73B"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86" w:type="dxa"/>
          </w:tcPr>
          <w:p w14:paraId="09E3DBCB" w14:textId="77777777" w:rsidR="007245B7" w:rsidRPr="00775C81" w:rsidRDefault="007245B7" w:rsidP="00913126">
            <w:pPr>
              <w:spacing w:after="0"/>
              <w:ind w:firstLine="0"/>
              <w:jc w:val="center"/>
              <w:rPr>
                <w:sz w:val="18"/>
                <w:szCs w:val="18"/>
                <w:lang w:eastAsia="lv-LV"/>
              </w:rPr>
            </w:pPr>
            <w:r>
              <w:rPr>
                <w:sz w:val="18"/>
                <w:szCs w:val="18"/>
                <w:lang w:eastAsia="lv-LV"/>
              </w:rPr>
              <w:t>-</w:t>
            </w:r>
          </w:p>
        </w:tc>
      </w:tr>
      <w:tr w:rsidR="007245B7" w:rsidRPr="00775C81" w14:paraId="04B00912" w14:textId="77777777" w:rsidTr="00913126">
        <w:trPr>
          <w:cantSplit/>
          <w:trHeight w:val="201"/>
        </w:trPr>
        <w:tc>
          <w:tcPr>
            <w:tcW w:w="9079" w:type="dxa"/>
            <w:gridSpan w:val="6"/>
            <w:tcBorders>
              <w:bottom w:val="single" w:sz="4" w:space="0" w:color="auto"/>
            </w:tcBorders>
          </w:tcPr>
          <w:p w14:paraId="4512FE3B" w14:textId="77777777" w:rsidR="007245B7" w:rsidRPr="00775C81" w:rsidRDefault="007245B7" w:rsidP="00913126">
            <w:pPr>
              <w:spacing w:after="0"/>
              <w:ind w:firstLine="0"/>
              <w:jc w:val="left"/>
              <w:rPr>
                <w:sz w:val="18"/>
                <w:szCs w:val="18"/>
                <w:lang w:eastAsia="lv-LV"/>
              </w:rPr>
            </w:pPr>
            <w:r w:rsidRPr="00775C81">
              <w:rPr>
                <w:b/>
                <w:sz w:val="18"/>
                <w:szCs w:val="18"/>
                <w:lang w:eastAsia="lv-LV"/>
              </w:rPr>
              <w:t xml:space="preserve">Akcijas un cita līdzdalība komersantu pašu kapitālā, </w:t>
            </w:r>
            <w:proofErr w:type="spellStart"/>
            <w:r w:rsidRPr="00775C81">
              <w:rPr>
                <w:i/>
                <w:sz w:val="18"/>
                <w:szCs w:val="18"/>
                <w:lang w:eastAsia="lv-LV"/>
              </w:rPr>
              <w:t>euro</w:t>
            </w:r>
            <w:proofErr w:type="spellEnd"/>
          </w:p>
        </w:tc>
      </w:tr>
      <w:tr w:rsidR="007245B7" w:rsidRPr="001B0E2C" w14:paraId="09E434D6" w14:textId="77777777" w:rsidTr="00913126">
        <w:trPr>
          <w:cantSplit/>
        </w:trPr>
        <w:tc>
          <w:tcPr>
            <w:tcW w:w="2791" w:type="dxa"/>
            <w:tcBorders>
              <w:bottom w:val="single" w:sz="4" w:space="0" w:color="auto"/>
            </w:tcBorders>
          </w:tcPr>
          <w:p w14:paraId="7058BB6C" w14:textId="77777777" w:rsidR="007245B7" w:rsidRPr="00775C81" w:rsidRDefault="007245B7" w:rsidP="00913126">
            <w:pPr>
              <w:spacing w:after="0"/>
              <w:ind w:firstLine="323"/>
              <w:rPr>
                <w:sz w:val="18"/>
                <w:szCs w:val="18"/>
                <w:lang w:eastAsia="lv-LV"/>
              </w:rPr>
            </w:pPr>
            <w:r w:rsidRPr="00775C81">
              <w:rPr>
                <w:sz w:val="18"/>
                <w:szCs w:val="18"/>
                <w:lang w:eastAsia="lv-LV"/>
              </w:rPr>
              <w:t>97.00.00 Nozaru vadība un politikas plānošana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171B0DCE" w14:textId="77777777" w:rsidR="007245B7" w:rsidRPr="001B0E2C" w:rsidRDefault="007245B7" w:rsidP="00913126">
            <w:pPr>
              <w:spacing w:after="0"/>
              <w:ind w:firstLine="0"/>
              <w:jc w:val="right"/>
              <w:rPr>
                <w:sz w:val="18"/>
                <w:szCs w:val="18"/>
                <w:lang w:eastAsia="lv-LV"/>
              </w:rPr>
            </w:pPr>
            <w:r>
              <w:rPr>
                <w:sz w:val="18"/>
                <w:szCs w:val="18"/>
              </w:rPr>
              <w:t>1 025 000</w:t>
            </w:r>
          </w:p>
        </w:tc>
        <w:tc>
          <w:tcPr>
            <w:tcW w:w="1259" w:type="dxa"/>
            <w:tcBorders>
              <w:top w:val="single" w:sz="4" w:space="0" w:color="auto"/>
              <w:left w:val="nil"/>
              <w:bottom w:val="single" w:sz="4" w:space="0" w:color="auto"/>
              <w:right w:val="single" w:sz="4" w:space="0" w:color="auto"/>
            </w:tcBorders>
            <w:shd w:val="clear" w:color="auto" w:fill="auto"/>
          </w:tcPr>
          <w:p w14:paraId="03ED5D26" w14:textId="77777777" w:rsidR="007245B7" w:rsidRPr="001B0E2C" w:rsidRDefault="007245B7" w:rsidP="00913126">
            <w:pPr>
              <w:spacing w:after="0"/>
              <w:ind w:firstLine="0"/>
              <w:jc w:val="right"/>
              <w:rPr>
                <w:sz w:val="18"/>
                <w:szCs w:val="18"/>
                <w:lang w:eastAsia="lv-LV"/>
              </w:rPr>
            </w:pPr>
            <w:r>
              <w:rPr>
                <w:sz w:val="18"/>
                <w:szCs w:val="18"/>
              </w:rPr>
              <w:t>875 000</w:t>
            </w:r>
          </w:p>
        </w:tc>
        <w:tc>
          <w:tcPr>
            <w:tcW w:w="1268" w:type="dxa"/>
            <w:tcBorders>
              <w:top w:val="single" w:sz="4" w:space="0" w:color="auto"/>
              <w:left w:val="nil"/>
              <w:bottom w:val="single" w:sz="4" w:space="0" w:color="auto"/>
              <w:right w:val="single" w:sz="4" w:space="0" w:color="auto"/>
            </w:tcBorders>
            <w:shd w:val="clear" w:color="auto" w:fill="auto"/>
          </w:tcPr>
          <w:p w14:paraId="441B2EF4" w14:textId="77777777" w:rsidR="007245B7" w:rsidRPr="001B0E2C" w:rsidRDefault="007245B7" w:rsidP="00913126">
            <w:pPr>
              <w:spacing w:after="0"/>
              <w:ind w:firstLine="0"/>
              <w:jc w:val="center"/>
              <w:rPr>
                <w:sz w:val="18"/>
                <w:szCs w:val="18"/>
                <w:lang w:eastAsia="lv-LV"/>
              </w:rPr>
            </w:pPr>
            <w:r>
              <w:rPr>
                <w:sz w:val="18"/>
                <w:szCs w:val="18"/>
              </w:rPr>
              <w:t>-</w:t>
            </w:r>
          </w:p>
        </w:tc>
        <w:tc>
          <w:tcPr>
            <w:tcW w:w="1259" w:type="dxa"/>
            <w:tcBorders>
              <w:top w:val="single" w:sz="4" w:space="0" w:color="auto"/>
              <w:left w:val="nil"/>
              <w:bottom w:val="single" w:sz="4" w:space="0" w:color="auto"/>
              <w:right w:val="single" w:sz="4" w:space="0" w:color="auto"/>
            </w:tcBorders>
            <w:shd w:val="clear" w:color="auto" w:fill="auto"/>
          </w:tcPr>
          <w:p w14:paraId="61E530AA" w14:textId="77777777" w:rsidR="007245B7" w:rsidRPr="001B0E2C" w:rsidRDefault="007245B7" w:rsidP="00913126">
            <w:pPr>
              <w:spacing w:after="0"/>
              <w:ind w:firstLine="0"/>
              <w:jc w:val="center"/>
              <w:rPr>
                <w:sz w:val="18"/>
                <w:szCs w:val="18"/>
                <w:lang w:eastAsia="lv-LV"/>
              </w:rPr>
            </w:pPr>
            <w:r>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3088C46C" w14:textId="77777777" w:rsidR="007245B7" w:rsidRPr="001B0E2C" w:rsidRDefault="007245B7" w:rsidP="00913126">
            <w:pPr>
              <w:spacing w:after="0"/>
              <w:ind w:firstLine="0"/>
              <w:jc w:val="center"/>
              <w:rPr>
                <w:sz w:val="18"/>
                <w:szCs w:val="18"/>
                <w:lang w:eastAsia="lv-LV"/>
              </w:rPr>
            </w:pPr>
            <w:r>
              <w:rPr>
                <w:sz w:val="18"/>
                <w:szCs w:val="18"/>
              </w:rPr>
              <w:t>-</w:t>
            </w:r>
          </w:p>
        </w:tc>
      </w:tr>
    </w:tbl>
    <w:tbl>
      <w:tblPr>
        <w:tblW w:w="5008" w:type="pct"/>
        <w:jc w:val="center"/>
        <w:tblLook w:val="04A0" w:firstRow="1" w:lastRow="0" w:firstColumn="1" w:lastColumn="0" w:noHBand="0" w:noVBand="1"/>
      </w:tblPr>
      <w:tblGrid>
        <w:gridCol w:w="2782"/>
        <w:gridCol w:w="1232"/>
        <w:gridCol w:w="1231"/>
        <w:gridCol w:w="1287"/>
        <w:gridCol w:w="1240"/>
        <w:gridCol w:w="1303"/>
      </w:tblGrid>
      <w:tr w:rsidR="007245B7" w:rsidRPr="00E64092" w14:paraId="290B07D2" w14:textId="77777777" w:rsidTr="007245B7">
        <w:trPr>
          <w:cantSplit/>
          <w:jc w:val="center"/>
        </w:trPr>
        <w:tc>
          <w:tcPr>
            <w:tcW w:w="5000" w:type="pct"/>
            <w:gridSpan w:val="6"/>
            <w:tcBorders>
              <w:left w:val="single" w:sz="4" w:space="0" w:color="auto"/>
              <w:bottom w:val="single" w:sz="4" w:space="0" w:color="auto"/>
              <w:right w:val="single" w:sz="4" w:space="0" w:color="auto"/>
            </w:tcBorders>
            <w:shd w:val="clear" w:color="auto" w:fill="D9D9D9" w:themeFill="background1" w:themeFillShade="D9"/>
            <w:hideMark/>
          </w:tcPr>
          <w:p w14:paraId="12CBA1CE" w14:textId="77777777" w:rsidR="007245B7" w:rsidRPr="00E64092" w:rsidRDefault="007245B7" w:rsidP="00913126">
            <w:pPr>
              <w:spacing w:after="0"/>
              <w:jc w:val="center"/>
              <w:rPr>
                <w:b/>
                <w:i/>
                <w:sz w:val="18"/>
                <w:szCs w:val="18"/>
              </w:rPr>
            </w:pPr>
            <w:r w:rsidRPr="00E64092">
              <w:rPr>
                <w:b/>
                <w:sz w:val="18"/>
                <w:szCs w:val="18"/>
                <w:lang w:eastAsia="lv-LV"/>
              </w:rPr>
              <w:t>Snieguma rezultatīvie rādītāji</w:t>
            </w:r>
          </w:p>
        </w:tc>
      </w:tr>
      <w:tr w:rsidR="007245B7" w:rsidRPr="00E64092" w14:paraId="117401D4" w14:textId="77777777" w:rsidTr="007245B7">
        <w:trPr>
          <w:cantSplit/>
          <w:jc w:val="center"/>
        </w:trPr>
        <w:tc>
          <w:tcPr>
            <w:tcW w:w="1533" w:type="pct"/>
            <w:tcBorders>
              <w:top w:val="single" w:sz="4" w:space="0" w:color="auto"/>
              <w:left w:val="single" w:sz="4" w:space="0" w:color="auto"/>
              <w:bottom w:val="single" w:sz="4" w:space="0" w:color="auto"/>
              <w:right w:val="single" w:sz="4" w:space="0" w:color="auto"/>
            </w:tcBorders>
            <w:vAlign w:val="center"/>
          </w:tcPr>
          <w:p w14:paraId="2737CEAB" w14:textId="77777777" w:rsidR="007245B7" w:rsidRPr="00E000CB" w:rsidRDefault="007245B7" w:rsidP="00913126">
            <w:pPr>
              <w:pStyle w:val="Tabuluvirsraksti"/>
              <w:spacing w:after="0"/>
              <w:rPr>
                <w:i/>
                <w:sz w:val="18"/>
                <w:szCs w:val="18"/>
                <w:lang w:eastAsia="lv-LV"/>
              </w:rPr>
            </w:pPr>
            <w:r w:rsidRPr="00E000CB">
              <w:rPr>
                <w:i/>
                <w:sz w:val="18"/>
                <w:szCs w:val="18"/>
                <w:lang w:eastAsia="lv-LV"/>
              </w:rPr>
              <w:t xml:space="preserve">Fiskālā nodrošinājuma rezerve no </w:t>
            </w:r>
          </w:p>
          <w:p w14:paraId="2300459F" w14:textId="77777777" w:rsidR="007245B7" w:rsidRPr="00CC5C83" w:rsidDel="00C86430" w:rsidRDefault="007245B7" w:rsidP="00913126">
            <w:pPr>
              <w:pStyle w:val="Tabuluvirsraksti"/>
              <w:spacing w:after="0"/>
              <w:jc w:val="both"/>
              <w:rPr>
                <w:i/>
                <w:sz w:val="18"/>
                <w:szCs w:val="18"/>
                <w:lang w:eastAsia="lv-LV"/>
              </w:rPr>
            </w:pPr>
            <w:r w:rsidRPr="00E000CB">
              <w:rPr>
                <w:i/>
                <w:sz w:val="18"/>
                <w:szCs w:val="18"/>
                <w:lang w:eastAsia="lv-LV"/>
              </w:rPr>
              <w:t>IKP (%)</w:t>
            </w:r>
          </w:p>
        </w:tc>
        <w:tc>
          <w:tcPr>
            <w:tcW w:w="679" w:type="pct"/>
            <w:tcBorders>
              <w:top w:val="single" w:sz="4" w:space="0" w:color="auto"/>
              <w:left w:val="single" w:sz="4" w:space="0" w:color="auto"/>
              <w:bottom w:val="single" w:sz="4" w:space="0" w:color="auto"/>
              <w:right w:val="single" w:sz="4" w:space="0" w:color="auto"/>
            </w:tcBorders>
          </w:tcPr>
          <w:p w14:paraId="5C7BB3E2" w14:textId="77777777" w:rsidR="007245B7" w:rsidRPr="00E000CB" w:rsidDel="00F73480" w:rsidRDefault="007245B7" w:rsidP="00913126">
            <w:pPr>
              <w:spacing w:after="0"/>
              <w:ind w:firstLine="0"/>
              <w:jc w:val="center"/>
              <w:rPr>
                <w:sz w:val="18"/>
                <w:szCs w:val="18"/>
              </w:rPr>
            </w:pPr>
            <w:r w:rsidRPr="00E000CB">
              <w:rPr>
                <w:sz w:val="18"/>
                <w:szCs w:val="18"/>
              </w:rPr>
              <w:t>0,1</w:t>
            </w:r>
          </w:p>
        </w:tc>
        <w:tc>
          <w:tcPr>
            <w:tcW w:w="678" w:type="pct"/>
            <w:tcBorders>
              <w:top w:val="single" w:sz="4" w:space="0" w:color="auto"/>
              <w:left w:val="single" w:sz="4" w:space="0" w:color="auto"/>
              <w:bottom w:val="single" w:sz="4" w:space="0" w:color="auto"/>
              <w:right w:val="single" w:sz="4" w:space="0" w:color="auto"/>
            </w:tcBorders>
          </w:tcPr>
          <w:p w14:paraId="10B0DE1D" w14:textId="77777777" w:rsidR="007245B7" w:rsidRPr="00E000CB" w:rsidDel="00F73480" w:rsidRDefault="007245B7" w:rsidP="00913126">
            <w:pPr>
              <w:spacing w:after="0"/>
              <w:ind w:firstLine="0"/>
              <w:jc w:val="center"/>
              <w:rPr>
                <w:sz w:val="18"/>
                <w:szCs w:val="18"/>
                <w:lang w:eastAsia="lv-LV"/>
              </w:rPr>
            </w:pPr>
            <w:r w:rsidRPr="00E000CB">
              <w:rPr>
                <w:sz w:val="18"/>
                <w:szCs w:val="18"/>
                <w:lang w:eastAsia="lv-LV"/>
              </w:rPr>
              <w:t>0,1</w:t>
            </w:r>
          </w:p>
        </w:tc>
        <w:tc>
          <w:tcPr>
            <w:tcW w:w="709" w:type="pct"/>
            <w:tcBorders>
              <w:top w:val="single" w:sz="4" w:space="0" w:color="auto"/>
              <w:left w:val="single" w:sz="4" w:space="0" w:color="auto"/>
              <w:bottom w:val="single" w:sz="4" w:space="0" w:color="auto"/>
              <w:right w:val="single" w:sz="4" w:space="0" w:color="auto"/>
            </w:tcBorders>
          </w:tcPr>
          <w:p w14:paraId="6C45BF6C" w14:textId="77777777" w:rsidR="007245B7" w:rsidRPr="00E000CB" w:rsidDel="00F73480" w:rsidRDefault="007245B7" w:rsidP="00913126">
            <w:pPr>
              <w:spacing w:after="0"/>
              <w:ind w:firstLine="0"/>
              <w:jc w:val="center"/>
              <w:rPr>
                <w:sz w:val="18"/>
                <w:szCs w:val="18"/>
                <w:lang w:eastAsia="lv-LV"/>
              </w:rPr>
            </w:pPr>
            <w:r>
              <w:rPr>
                <w:sz w:val="18"/>
                <w:szCs w:val="18"/>
                <w:lang w:eastAsia="lv-LV"/>
              </w:rPr>
              <w:t>0,1</w:t>
            </w:r>
          </w:p>
        </w:tc>
        <w:tc>
          <w:tcPr>
            <w:tcW w:w="683" w:type="pct"/>
            <w:tcBorders>
              <w:top w:val="single" w:sz="4" w:space="0" w:color="auto"/>
              <w:left w:val="single" w:sz="4" w:space="0" w:color="auto"/>
              <w:bottom w:val="single" w:sz="4" w:space="0" w:color="auto"/>
              <w:right w:val="single" w:sz="4" w:space="0" w:color="auto"/>
            </w:tcBorders>
          </w:tcPr>
          <w:p w14:paraId="4ACD779D" w14:textId="77777777" w:rsidR="007245B7" w:rsidRPr="00E000CB" w:rsidDel="00F73480" w:rsidRDefault="007245B7" w:rsidP="00913126">
            <w:pPr>
              <w:spacing w:after="0"/>
              <w:ind w:firstLine="0"/>
              <w:jc w:val="center"/>
              <w:rPr>
                <w:sz w:val="18"/>
                <w:szCs w:val="18"/>
                <w:lang w:eastAsia="lv-LV"/>
              </w:rPr>
            </w:pPr>
            <w:r>
              <w:rPr>
                <w:sz w:val="18"/>
                <w:szCs w:val="18"/>
                <w:lang w:eastAsia="lv-LV"/>
              </w:rPr>
              <w:t>0,1</w:t>
            </w:r>
          </w:p>
        </w:tc>
        <w:tc>
          <w:tcPr>
            <w:tcW w:w="718" w:type="pct"/>
            <w:tcBorders>
              <w:top w:val="single" w:sz="4" w:space="0" w:color="auto"/>
              <w:left w:val="single" w:sz="4" w:space="0" w:color="auto"/>
              <w:bottom w:val="single" w:sz="4" w:space="0" w:color="auto"/>
              <w:right w:val="single" w:sz="4" w:space="0" w:color="auto"/>
            </w:tcBorders>
          </w:tcPr>
          <w:p w14:paraId="477292BC" w14:textId="77777777" w:rsidR="007245B7" w:rsidRPr="00E000CB" w:rsidDel="00F73480" w:rsidRDefault="007245B7" w:rsidP="00913126">
            <w:pPr>
              <w:spacing w:after="0"/>
              <w:ind w:firstLine="0"/>
              <w:jc w:val="center"/>
              <w:rPr>
                <w:sz w:val="18"/>
                <w:szCs w:val="18"/>
                <w:lang w:eastAsia="lv-LV"/>
              </w:rPr>
            </w:pPr>
            <w:r>
              <w:rPr>
                <w:sz w:val="18"/>
                <w:szCs w:val="18"/>
                <w:lang w:eastAsia="lv-LV"/>
              </w:rPr>
              <w:t>0,1</w:t>
            </w:r>
          </w:p>
        </w:tc>
      </w:tr>
    </w:tbl>
    <w:p w14:paraId="2A76D917" w14:textId="77777777" w:rsidR="007245B7" w:rsidRPr="00E64092" w:rsidRDefault="007245B7" w:rsidP="007245B7">
      <w:pPr>
        <w:spacing w:after="0"/>
        <w:ind w:firstLine="426"/>
        <w:rPr>
          <w:sz w:val="18"/>
          <w:szCs w:val="18"/>
        </w:rPr>
      </w:pPr>
      <w:r w:rsidRPr="00E64092">
        <w:rPr>
          <w:sz w:val="18"/>
          <w:szCs w:val="18"/>
        </w:rPr>
        <w:t>Piezīmes.</w:t>
      </w:r>
    </w:p>
    <w:p w14:paraId="2C730E3D" w14:textId="77777777" w:rsidR="007245B7" w:rsidRPr="00E64092" w:rsidRDefault="007245B7" w:rsidP="007245B7">
      <w:pPr>
        <w:spacing w:after="0"/>
        <w:ind w:firstLine="425"/>
        <w:rPr>
          <w:sz w:val="18"/>
          <w:szCs w:val="16"/>
          <w:lang w:eastAsia="lv-LV"/>
        </w:rPr>
      </w:pPr>
      <w:r w:rsidRPr="00E64092">
        <w:rPr>
          <w:sz w:val="18"/>
          <w:szCs w:val="16"/>
          <w:vertAlign w:val="superscript"/>
        </w:rPr>
        <w:t xml:space="preserve">1 </w:t>
      </w:r>
      <w:r w:rsidRPr="00E64092">
        <w:rPr>
          <w:sz w:val="18"/>
          <w:szCs w:val="18"/>
        </w:rPr>
        <w:t xml:space="preserve">Novirze no rādītāja (neizpilde) ir pieļaujama, ja finanšu resursu piesaiste finanšu tirgos kopējās finansēšanas nepieciešamības segšanai ir apgrūtināta ārpus Valsts kases un Finanšu ministrijas vadības un kontroles esošo ārējo faktoru un risku dēļ, piemēram, globālie un/vai reģionālie politiskie, ģeopolitiskie, finanšu vai ekonomiskie satricinājumi, kā arī monetāro </w:t>
      </w:r>
      <w:r w:rsidRPr="00E64092">
        <w:rPr>
          <w:sz w:val="18"/>
          <w:szCs w:val="18"/>
        </w:rPr>
        <w:lastRenderedPageBreak/>
        <w:t>iestāžu lēmumi un paziņojumi Eiropā vai pasaulē, vai, ja Latvijas kredītreitings šo faktoru dēļ ir negatīvi ietekmēts, kas kopā izpaužas augstākās procentu likmēs aizņēmumu darījumos attiecīgajā periodā</w:t>
      </w:r>
      <w:r w:rsidRPr="00E64092">
        <w:rPr>
          <w:sz w:val="18"/>
          <w:szCs w:val="16"/>
          <w:lang w:eastAsia="lv-LV"/>
        </w:rPr>
        <w:t xml:space="preserve">. </w:t>
      </w:r>
    </w:p>
    <w:p w14:paraId="54F60D8E" w14:textId="77777777" w:rsidR="007245B7" w:rsidRPr="00E64092" w:rsidRDefault="007245B7" w:rsidP="007245B7">
      <w:pPr>
        <w:spacing w:before="240"/>
        <w:ind w:firstLine="0"/>
        <w:rPr>
          <w:b/>
          <w:lang w:eastAsia="lv-LV"/>
        </w:rPr>
      </w:pPr>
      <w:r w:rsidRPr="00E64092">
        <w:rPr>
          <w:b/>
          <w:lang w:eastAsia="lv-LV"/>
        </w:rPr>
        <w:t>2. Valsts ieņēmumu (t.sk. muitas) politikas vadība</w:t>
      </w:r>
    </w:p>
    <w:tbl>
      <w:tblPr>
        <w:tblW w:w="9214" w:type="dxa"/>
        <w:tblInd w:w="-5" w:type="dxa"/>
        <w:tblLayout w:type="fixed"/>
        <w:tblLook w:val="04A0" w:firstRow="1" w:lastRow="0" w:firstColumn="1" w:lastColumn="0" w:noHBand="0" w:noVBand="1"/>
      </w:tblPr>
      <w:tblGrid>
        <w:gridCol w:w="9214"/>
      </w:tblGrid>
      <w:tr w:rsidR="007245B7" w:rsidRPr="00E64092" w14:paraId="1826AE48" w14:textId="77777777" w:rsidTr="00913126">
        <w:trPr>
          <w:cantSplit/>
          <w:trHeight w:val="257"/>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72E0CA" w14:textId="77777777" w:rsidR="007245B7" w:rsidRPr="00E64092" w:rsidRDefault="007245B7" w:rsidP="00913126">
            <w:pPr>
              <w:pStyle w:val="Tabuluvirsraksti"/>
              <w:spacing w:after="0"/>
              <w:jc w:val="both"/>
              <w:rPr>
                <w:b/>
                <w:sz w:val="18"/>
                <w:szCs w:val="18"/>
                <w:lang w:eastAsia="lv-LV"/>
              </w:rPr>
            </w:pPr>
            <w:r w:rsidRPr="00E64092">
              <w:rPr>
                <w:b/>
                <w:sz w:val="18"/>
                <w:szCs w:val="18"/>
                <w:lang w:eastAsia="lv-LV"/>
              </w:rPr>
              <w:t xml:space="preserve">Politikas mērķis: prognozējuma un starptautiski konkurētspējīga nodokļu un muitas sistēma </w:t>
            </w:r>
            <w:r w:rsidRPr="00E64092">
              <w:rPr>
                <w:i/>
                <w:sz w:val="18"/>
                <w:szCs w:val="18"/>
                <w:lang w:eastAsia="lv-LV"/>
              </w:rPr>
              <w:t>/ FM darbības stratēģija 2020.</w:t>
            </w:r>
            <w:r w:rsidRPr="00E64092">
              <w:rPr>
                <w:sz w:val="18"/>
                <w:szCs w:val="16"/>
              </w:rPr>
              <w:t> – </w:t>
            </w:r>
            <w:r w:rsidRPr="00E64092">
              <w:rPr>
                <w:i/>
                <w:sz w:val="18"/>
                <w:szCs w:val="18"/>
                <w:lang w:eastAsia="lv-LV"/>
              </w:rPr>
              <w:t>2024. gadam</w:t>
            </w:r>
          </w:p>
        </w:tc>
      </w:tr>
    </w:tbl>
    <w:p w14:paraId="1EF8AE3D" w14:textId="77777777" w:rsidR="007245B7" w:rsidRPr="00E64092" w:rsidRDefault="007245B7" w:rsidP="007245B7">
      <w:pPr>
        <w:rPr>
          <w:sz w:val="8"/>
          <w:szCs w:val="8"/>
        </w:rPr>
      </w:pPr>
    </w:p>
    <w:tbl>
      <w:tblPr>
        <w:tblW w:w="9214" w:type="dxa"/>
        <w:tblInd w:w="-5" w:type="dxa"/>
        <w:tblLayout w:type="fixed"/>
        <w:tblLook w:val="04A0" w:firstRow="1" w:lastRow="0" w:firstColumn="1" w:lastColumn="0" w:noHBand="0" w:noVBand="1"/>
      </w:tblPr>
      <w:tblGrid>
        <w:gridCol w:w="4101"/>
        <w:gridCol w:w="2438"/>
        <w:gridCol w:w="1268"/>
        <w:gridCol w:w="1407"/>
      </w:tblGrid>
      <w:tr w:rsidR="007245B7" w:rsidRPr="00E64092" w14:paraId="5B4CF8D2" w14:textId="77777777" w:rsidTr="007245B7">
        <w:trPr>
          <w:cantSplit/>
          <w:trHeight w:val="618"/>
        </w:trPr>
        <w:tc>
          <w:tcPr>
            <w:tcW w:w="4101" w:type="dxa"/>
            <w:tcBorders>
              <w:top w:val="single" w:sz="4" w:space="0" w:color="auto"/>
              <w:left w:val="single" w:sz="4" w:space="0" w:color="auto"/>
              <w:bottom w:val="single" w:sz="4" w:space="0" w:color="auto"/>
              <w:right w:val="single" w:sz="4" w:space="0" w:color="auto"/>
            </w:tcBorders>
            <w:vAlign w:val="center"/>
            <w:hideMark/>
          </w:tcPr>
          <w:p w14:paraId="454128D6" w14:textId="77777777" w:rsidR="007245B7" w:rsidRPr="00E64092" w:rsidRDefault="007245B7" w:rsidP="00913126">
            <w:pPr>
              <w:pStyle w:val="Tabuluvirsraksti"/>
              <w:spacing w:after="0"/>
              <w:rPr>
                <w:b/>
                <w:sz w:val="18"/>
                <w:szCs w:val="18"/>
                <w:lang w:eastAsia="lv-LV"/>
              </w:rPr>
            </w:pPr>
            <w:r w:rsidRPr="008524E0">
              <w:rPr>
                <w:b/>
                <w:sz w:val="18"/>
                <w:szCs w:val="18"/>
                <w:lang w:eastAsia="lv-LV"/>
              </w:rPr>
              <w:t>Politikas rezultatīvie rādītāji</w:t>
            </w:r>
          </w:p>
        </w:tc>
        <w:tc>
          <w:tcPr>
            <w:tcW w:w="2438" w:type="dxa"/>
            <w:tcBorders>
              <w:top w:val="single" w:sz="4" w:space="0" w:color="auto"/>
              <w:left w:val="single" w:sz="4" w:space="0" w:color="auto"/>
              <w:bottom w:val="single" w:sz="4" w:space="0" w:color="auto"/>
              <w:right w:val="single" w:sz="4" w:space="0" w:color="auto"/>
            </w:tcBorders>
            <w:vAlign w:val="center"/>
            <w:hideMark/>
          </w:tcPr>
          <w:p w14:paraId="766EBF29" w14:textId="79DCC225" w:rsidR="007245B7" w:rsidRPr="00E64092" w:rsidRDefault="007245B7" w:rsidP="007245B7">
            <w:pPr>
              <w:pStyle w:val="Tabuluvirsraksti"/>
              <w:spacing w:after="0"/>
              <w:ind w:left="-99" w:right="-91"/>
              <w:rPr>
                <w:b/>
                <w:sz w:val="18"/>
                <w:szCs w:val="18"/>
                <w:lang w:eastAsia="lv-LV"/>
              </w:rPr>
            </w:pPr>
            <w:r w:rsidRPr="00E64092">
              <w:rPr>
                <w:b/>
                <w:sz w:val="18"/>
                <w:szCs w:val="18"/>
                <w:lang w:eastAsia="lv-LV"/>
              </w:rPr>
              <w:t>Attīstības plānošanas dokumenti vai normatīvie akti</w:t>
            </w:r>
          </w:p>
        </w:tc>
        <w:tc>
          <w:tcPr>
            <w:tcW w:w="1268" w:type="dxa"/>
            <w:tcBorders>
              <w:top w:val="single" w:sz="4" w:space="0" w:color="auto"/>
              <w:left w:val="single" w:sz="4" w:space="0" w:color="auto"/>
              <w:bottom w:val="single" w:sz="4" w:space="0" w:color="auto"/>
              <w:right w:val="single" w:sz="4" w:space="0" w:color="auto"/>
            </w:tcBorders>
            <w:hideMark/>
          </w:tcPr>
          <w:p w14:paraId="11A89164"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Faktiskā vērtība </w:t>
            </w:r>
          </w:p>
          <w:p w14:paraId="0ADE68CC" w14:textId="77777777" w:rsidR="007245B7" w:rsidRPr="00E64092" w:rsidRDefault="007245B7" w:rsidP="00913126">
            <w:pPr>
              <w:pStyle w:val="Tabuluvirsraksti"/>
              <w:spacing w:after="0"/>
              <w:rPr>
                <w:bCs/>
                <w:sz w:val="18"/>
                <w:szCs w:val="18"/>
                <w:lang w:eastAsia="lv-LV"/>
              </w:rPr>
            </w:pPr>
            <w:r w:rsidRPr="00E64092">
              <w:rPr>
                <w:bCs/>
                <w:sz w:val="18"/>
                <w:szCs w:val="18"/>
                <w:lang w:eastAsia="lv-LV"/>
              </w:rPr>
              <w:t>(2023)</w:t>
            </w:r>
          </w:p>
          <w:p w14:paraId="116707D2" w14:textId="77777777" w:rsidR="007245B7" w:rsidRPr="00E64092" w:rsidRDefault="007245B7" w:rsidP="00913126">
            <w:pPr>
              <w:pStyle w:val="Tabuluvirsraksti"/>
              <w:spacing w:after="0"/>
              <w:rPr>
                <w:bCs/>
                <w:sz w:val="18"/>
                <w:szCs w:val="18"/>
                <w:lang w:eastAsia="lv-LV"/>
              </w:rPr>
            </w:pPr>
          </w:p>
        </w:tc>
        <w:tc>
          <w:tcPr>
            <w:tcW w:w="1407" w:type="dxa"/>
            <w:tcBorders>
              <w:top w:val="single" w:sz="4" w:space="0" w:color="auto"/>
              <w:left w:val="single" w:sz="4" w:space="0" w:color="auto"/>
              <w:bottom w:val="single" w:sz="4" w:space="0" w:color="auto"/>
              <w:right w:val="single" w:sz="4" w:space="0" w:color="auto"/>
            </w:tcBorders>
            <w:hideMark/>
          </w:tcPr>
          <w:p w14:paraId="38A3AF1F" w14:textId="77777777" w:rsidR="007245B7" w:rsidRDefault="007245B7" w:rsidP="00913126">
            <w:pPr>
              <w:pStyle w:val="Tabuluvirsraksti"/>
              <w:spacing w:after="0"/>
              <w:rPr>
                <w:b/>
                <w:sz w:val="18"/>
                <w:szCs w:val="18"/>
                <w:lang w:eastAsia="lv-LV"/>
              </w:rPr>
            </w:pPr>
            <w:r w:rsidRPr="00E64092">
              <w:rPr>
                <w:b/>
                <w:sz w:val="18"/>
                <w:szCs w:val="18"/>
                <w:lang w:eastAsia="lv-LV"/>
              </w:rPr>
              <w:t xml:space="preserve">Plānotā </w:t>
            </w:r>
          </w:p>
          <w:p w14:paraId="7A821C10" w14:textId="77777777" w:rsidR="007245B7" w:rsidRDefault="007245B7" w:rsidP="00913126">
            <w:pPr>
              <w:pStyle w:val="Tabuluvirsraksti"/>
              <w:spacing w:after="0"/>
              <w:rPr>
                <w:b/>
                <w:sz w:val="18"/>
                <w:szCs w:val="18"/>
                <w:lang w:eastAsia="lv-LV"/>
              </w:rPr>
            </w:pPr>
            <w:r w:rsidRPr="00E64092">
              <w:rPr>
                <w:b/>
                <w:sz w:val="18"/>
                <w:szCs w:val="18"/>
                <w:lang w:eastAsia="lv-LV"/>
              </w:rPr>
              <w:t xml:space="preserve">vērtība </w:t>
            </w:r>
          </w:p>
          <w:p w14:paraId="6C7B8FEA" w14:textId="77777777" w:rsidR="007245B7" w:rsidRPr="00E64092" w:rsidRDefault="007245B7" w:rsidP="00913126">
            <w:pPr>
              <w:pStyle w:val="Tabuluvirsraksti"/>
              <w:spacing w:after="0"/>
              <w:rPr>
                <w:b/>
                <w:sz w:val="18"/>
                <w:szCs w:val="18"/>
                <w:lang w:eastAsia="lv-LV"/>
              </w:rPr>
            </w:pPr>
            <w:r w:rsidRPr="00E64092">
              <w:rPr>
                <w:sz w:val="18"/>
                <w:szCs w:val="18"/>
                <w:lang w:eastAsia="lv-LV"/>
              </w:rPr>
              <w:t>(2025)</w:t>
            </w:r>
          </w:p>
        </w:tc>
      </w:tr>
      <w:tr w:rsidR="007245B7" w:rsidRPr="00E64092" w14:paraId="15E67D07" w14:textId="77777777" w:rsidTr="00913126">
        <w:trPr>
          <w:cantSplit/>
          <w:trHeight w:val="329"/>
        </w:trPr>
        <w:tc>
          <w:tcPr>
            <w:tcW w:w="4101" w:type="dxa"/>
            <w:tcBorders>
              <w:top w:val="single" w:sz="4" w:space="0" w:color="auto"/>
              <w:left w:val="single" w:sz="4" w:space="0" w:color="auto"/>
              <w:bottom w:val="single" w:sz="4" w:space="0" w:color="auto"/>
              <w:right w:val="single" w:sz="4" w:space="0" w:color="auto"/>
            </w:tcBorders>
            <w:hideMark/>
          </w:tcPr>
          <w:p w14:paraId="32F27106" w14:textId="77777777" w:rsidR="007245B7" w:rsidRPr="00E64092" w:rsidRDefault="007245B7" w:rsidP="00913126">
            <w:pPr>
              <w:pStyle w:val="Tabuluvirsraksti"/>
              <w:spacing w:after="0"/>
              <w:jc w:val="both"/>
              <w:rPr>
                <w:i/>
                <w:iCs/>
                <w:sz w:val="18"/>
                <w:szCs w:val="18"/>
                <w:lang w:eastAsia="lv-LV"/>
              </w:rPr>
            </w:pPr>
            <w:bookmarkStart w:id="1" w:name="_Hlk80361018"/>
            <w:r w:rsidRPr="00E64092">
              <w:rPr>
                <w:i/>
                <w:iCs/>
                <w:sz w:val="18"/>
                <w:szCs w:val="18"/>
                <w:lang w:eastAsia="lv-LV"/>
              </w:rPr>
              <w:t xml:space="preserve">Nodokļu ieņēmumi kopā ar iemaksām </w:t>
            </w:r>
            <w:proofErr w:type="spellStart"/>
            <w:r w:rsidRPr="00E64092">
              <w:rPr>
                <w:i/>
                <w:iCs/>
                <w:sz w:val="18"/>
                <w:szCs w:val="18"/>
                <w:lang w:eastAsia="lv-LV"/>
              </w:rPr>
              <w:t>fondēto</w:t>
            </w:r>
            <w:proofErr w:type="spellEnd"/>
            <w:r w:rsidRPr="00E64092">
              <w:rPr>
                <w:i/>
                <w:iCs/>
                <w:sz w:val="18"/>
                <w:szCs w:val="18"/>
                <w:lang w:eastAsia="lv-LV"/>
              </w:rPr>
              <w:t xml:space="preserve"> pensiju shēmā no IKP (%)</w:t>
            </w:r>
          </w:p>
        </w:tc>
        <w:tc>
          <w:tcPr>
            <w:tcW w:w="2438" w:type="dxa"/>
            <w:tcBorders>
              <w:top w:val="single" w:sz="4" w:space="0" w:color="auto"/>
              <w:left w:val="single" w:sz="4" w:space="0" w:color="auto"/>
              <w:bottom w:val="single" w:sz="4" w:space="0" w:color="auto"/>
              <w:right w:val="single" w:sz="4" w:space="0" w:color="auto"/>
            </w:tcBorders>
            <w:hideMark/>
          </w:tcPr>
          <w:p w14:paraId="19E6B9C4"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1268" w:type="dxa"/>
            <w:tcBorders>
              <w:top w:val="single" w:sz="4" w:space="0" w:color="auto"/>
              <w:left w:val="single" w:sz="4" w:space="0" w:color="auto"/>
              <w:bottom w:val="single" w:sz="4" w:space="0" w:color="auto"/>
              <w:right w:val="single" w:sz="4" w:space="0" w:color="auto"/>
            </w:tcBorders>
            <w:vAlign w:val="center"/>
            <w:hideMark/>
          </w:tcPr>
          <w:p w14:paraId="43714BBA"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31,1</w:t>
            </w:r>
          </w:p>
          <w:p w14:paraId="6C72E8E6" w14:textId="77777777" w:rsidR="007245B7" w:rsidRPr="00E64092" w:rsidRDefault="007245B7" w:rsidP="00913126">
            <w:pPr>
              <w:pStyle w:val="Tabuluvirsraksti"/>
              <w:spacing w:after="0"/>
              <w:rPr>
                <w:i/>
                <w:sz w:val="18"/>
                <w:szCs w:val="18"/>
                <w:lang w:eastAsia="lv-LV"/>
              </w:rPr>
            </w:pPr>
          </w:p>
        </w:tc>
        <w:tc>
          <w:tcPr>
            <w:tcW w:w="1407" w:type="dxa"/>
            <w:tcBorders>
              <w:top w:val="single" w:sz="4" w:space="0" w:color="auto"/>
              <w:left w:val="nil"/>
              <w:bottom w:val="single" w:sz="4" w:space="0" w:color="auto"/>
              <w:right w:val="single" w:sz="4" w:space="0" w:color="auto"/>
            </w:tcBorders>
            <w:vAlign w:val="center"/>
          </w:tcPr>
          <w:p w14:paraId="0F5DA097"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34,6</w:t>
            </w:r>
          </w:p>
        </w:tc>
        <w:bookmarkEnd w:id="1"/>
      </w:tr>
      <w:tr w:rsidR="007245B7" w:rsidRPr="00E64092" w14:paraId="7F698676" w14:textId="77777777" w:rsidTr="00913126">
        <w:trPr>
          <w:cantSplit/>
          <w:trHeight w:val="415"/>
        </w:trPr>
        <w:tc>
          <w:tcPr>
            <w:tcW w:w="4101" w:type="dxa"/>
            <w:tcBorders>
              <w:top w:val="single" w:sz="4" w:space="0" w:color="auto"/>
              <w:left w:val="single" w:sz="4" w:space="0" w:color="auto"/>
              <w:bottom w:val="single" w:sz="4" w:space="0" w:color="auto"/>
              <w:right w:val="single" w:sz="4" w:space="0" w:color="auto"/>
            </w:tcBorders>
            <w:hideMark/>
          </w:tcPr>
          <w:p w14:paraId="4657238D" w14:textId="77777777" w:rsidR="007245B7" w:rsidRPr="00E64092" w:rsidRDefault="007245B7" w:rsidP="00913126">
            <w:pPr>
              <w:pStyle w:val="Tabuluvirsraksti"/>
              <w:spacing w:after="0"/>
              <w:jc w:val="both"/>
              <w:rPr>
                <w:i/>
                <w:sz w:val="18"/>
                <w:szCs w:val="18"/>
                <w:lang w:eastAsia="lv-LV"/>
              </w:rPr>
            </w:pPr>
            <w:bookmarkStart w:id="2" w:name="_Hlk80361081"/>
            <w:r w:rsidRPr="00E64092">
              <w:rPr>
                <w:i/>
                <w:sz w:val="18"/>
                <w:szCs w:val="18"/>
                <w:lang w:eastAsia="lv-LV"/>
              </w:rPr>
              <w:t xml:space="preserve">Nedeklarēto darba ienākumu īpatsvars </w:t>
            </w:r>
            <w:proofErr w:type="spellStart"/>
            <w:r w:rsidRPr="00E64092">
              <w:rPr>
                <w:i/>
                <w:sz w:val="18"/>
                <w:szCs w:val="18"/>
                <w:lang w:eastAsia="lv-LV"/>
              </w:rPr>
              <w:t>komercsektorā</w:t>
            </w:r>
            <w:proofErr w:type="spellEnd"/>
            <w:r w:rsidRPr="00E64092">
              <w:rPr>
                <w:i/>
                <w:sz w:val="18"/>
                <w:szCs w:val="18"/>
                <w:lang w:eastAsia="lv-LV"/>
              </w:rPr>
              <w:t xml:space="preserve"> (%) </w:t>
            </w:r>
          </w:p>
        </w:tc>
        <w:tc>
          <w:tcPr>
            <w:tcW w:w="2438" w:type="dxa"/>
            <w:tcBorders>
              <w:top w:val="single" w:sz="4" w:space="0" w:color="auto"/>
              <w:left w:val="single" w:sz="4" w:space="0" w:color="auto"/>
              <w:bottom w:val="single" w:sz="4" w:space="0" w:color="auto"/>
              <w:right w:val="single" w:sz="4" w:space="0" w:color="auto"/>
            </w:tcBorders>
            <w:hideMark/>
          </w:tcPr>
          <w:p w14:paraId="17FB9FEF"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1268" w:type="dxa"/>
            <w:tcBorders>
              <w:top w:val="single" w:sz="4" w:space="0" w:color="auto"/>
              <w:left w:val="single" w:sz="4" w:space="0" w:color="auto"/>
              <w:bottom w:val="single" w:sz="4" w:space="0" w:color="auto"/>
              <w:right w:val="single" w:sz="4" w:space="0" w:color="auto"/>
            </w:tcBorders>
            <w:vAlign w:val="center"/>
            <w:hideMark/>
          </w:tcPr>
          <w:p w14:paraId="2B3340C8"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17,5</w:t>
            </w:r>
          </w:p>
          <w:p w14:paraId="684911E5" w14:textId="77777777" w:rsidR="007245B7" w:rsidRPr="00E64092" w:rsidRDefault="007245B7" w:rsidP="00913126">
            <w:pPr>
              <w:pStyle w:val="Tabuluvirsraksti"/>
              <w:spacing w:after="0"/>
              <w:rPr>
                <w:i/>
                <w:sz w:val="18"/>
                <w:szCs w:val="18"/>
                <w:lang w:eastAsia="lv-LV"/>
              </w:rPr>
            </w:pPr>
          </w:p>
        </w:tc>
        <w:tc>
          <w:tcPr>
            <w:tcW w:w="1407" w:type="dxa"/>
            <w:tcBorders>
              <w:top w:val="single" w:sz="4" w:space="0" w:color="auto"/>
              <w:left w:val="single" w:sz="4" w:space="0" w:color="auto"/>
              <w:bottom w:val="single" w:sz="4" w:space="0" w:color="auto"/>
              <w:right w:val="single" w:sz="4" w:space="0" w:color="auto"/>
            </w:tcBorders>
            <w:vAlign w:val="center"/>
          </w:tcPr>
          <w:p w14:paraId="564064D8"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15,6</w:t>
            </w:r>
          </w:p>
        </w:tc>
        <w:bookmarkEnd w:id="2"/>
      </w:tr>
      <w:tr w:rsidR="007245B7" w:rsidRPr="00E64092" w14:paraId="20B74154" w14:textId="77777777" w:rsidTr="00913126">
        <w:trPr>
          <w:cantSplit/>
          <w:trHeight w:val="191"/>
        </w:trPr>
        <w:tc>
          <w:tcPr>
            <w:tcW w:w="4101" w:type="dxa"/>
            <w:tcBorders>
              <w:top w:val="single" w:sz="4" w:space="0" w:color="auto"/>
              <w:left w:val="single" w:sz="4" w:space="0" w:color="auto"/>
              <w:bottom w:val="single" w:sz="4" w:space="0" w:color="auto"/>
              <w:right w:val="single" w:sz="4" w:space="0" w:color="auto"/>
            </w:tcBorders>
            <w:vAlign w:val="center"/>
            <w:hideMark/>
          </w:tcPr>
          <w:p w14:paraId="0E584E76" w14:textId="77777777" w:rsidR="007245B7" w:rsidRPr="00E64092" w:rsidRDefault="007245B7" w:rsidP="00913126">
            <w:pPr>
              <w:pStyle w:val="Tabuluvirsraksti"/>
              <w:spacing w:after="0"/>
              <w:jc w:val="left"/>
              <w:rPr>
                <w:i/>
                <w:sz w:val="18"/>
                <w:szCs w:val="18"/>
                <w:lang w:eastAsia="lv-LV"/>
              </w:rPr>
            </w:pPr>
            <w:r w:rsidRPr="00B179A9">
              <w:rPr>
                <w:b/>
                <w:sz w:val="18"/>
                <w:szCs w:val="18"/>
                <w:lang w:eastAsia="lv-LV"/>
              </w:rPr>
              <w:t>Valdības</w:t>
            </w:r>
            <w:r w:rsidRPr="00E64092">
              <w:rPr>
                <w:b/>
                <w:sz w:val="18"/>
                <w:szCs w:val="18"/>
                <w:lang w:eastAsia="lv-LV"/>
              </w:rPr>
              <w:t xml:space="preserve"> </w:t>
            </w:r>
            <w:r>
              <w:rPr>
                <w:b/>
                <w:sz w:val="18"/>
                <w:szCs w:val="18"/>
                <w:lang w:eastAsia="lv-LV"/>
              </w:rPr>
              <w:t xml:space="preserve">rīcības plāns </w:t>
            </w:r>
          </w:p>
        </w:tc>
        <w:tc>
          <w:tcPr>
            <w:tcW w:w="5113" w:type="dxa"/>
            <w:gridSpan w:val="3"/>
            <w:tcBorders>
              <w:top w:val="single" w:sz="4" w:space="0" w:color="auto"/>
              <w:left w:val="single" w:sz="4" w:space="0" w:color="auto"/>
              <w:bottom w:val="single" w:sz="4" w:space="0" w:color="auto"/>
              <w:right w:val="single" w:sz="4" w:space="0" w:color="auto"/>
            </w:tcBorders>
            <w:hideMark/>
          </w:tcPr>
          <w:p w14:paraId="6CC6C66D" w14:textId="77777777" w:rsidR="007245B7" w:rsidRPr="00E64092" w:rsidRDefault="007245B7" w:rsidP="00913126">
            <w:pPr>
              <w:pStyle w:val="Tabuluvirsraksti"/>
              <w:spacing w:after="0"/>
              <w:jc w:val="both"/>
              <w:rPr>
                <w:i/>
                <w:iCs/>
                <w:sz w:val="18"/>
                <w:szCs w:val="18"/>
                <w:lang w:eastAsia="lv-LV"/>
              </w:rPr>
            </w:pPr>
            <w:r w:rsidRPr="009C53B3">
              <w:rPr>
                <w:i/>
                <w:iCs/>
                <w:sz w:val="18"/>
                <w:szCs w:val="18"/>
                <w:lang w:eastAsia="lv-LV"/>
              </w:rPr>
              <w:t>36.</w:t>
            </w:r>
            <w:r>
              <w:rPr>
                <w:i/>
                <w:iCs/>
                <w:sz w:val="18"/>
                <w:szCs w:val="18"/>
                <w:lang w:eastAsia="lv-LV"/>
              </w:rPr>
              <w:t>1., 36.3.</w:t>
            </w:r>
          </w:p>
        </w:tc>
      </w:tr>
    </w:tbl>
    <w:p w14:paraId="31520590" w14:textId="77777777" w:rsidR="007245B7" w:rsidRDefault="007245B7" w:rsidP="007245B7">
      <w:pPr>
        <w:spacing w:after="0"/>
        <w:ind w:firstLine="0"/>
        <w:rPr>
          <w:sz w:val="20"/>
        </w:rPr>
      </w:pPr>
    </w:p>
    <w:tbl>
      <w:tblPr>
        <w:tblW w:w="9214" w:type="dxa"/>
        <w:tblInd w:w="-5" w:type="dxa"/>
        <w:tblLayout w:type="fixed"/>
        <w:tblLook w:val="04A0" w:firstRow="1" w:lastRow="0" w:firstColumn="1" w:lastColumn="0" w:noHBand="0" w:noVBand="1"/>
      </w:tblPr>
      <w:tblGrid>
        <w:gridCol w:w="2808"/>
        <w:gridCol w:w="1293"/>
        <w:gridCol w:w="1166"/>
        <w:gridCol w:w="1272"/>
        <w:gridCol w:w="1268"/>
        <w:gridCol w:w="1407"/>
      </w:tblGrid>
      <w:tr w:rsidR="007245B7" w:rsidRPr="00775C81" w14:paraId="79EC1ADD" w14:textId="77777777" w:rsidTr="00913126">
        <w:trPr>
          <w:cantSplit/>
          <w:trHeight w:val="415"/>
          <w:tblHeader/>
        </w:trPr>
        <w:tc>
          <w:tcPr>
            <w:tcW w:w="2808" w:type="dxa"/>
            <w:tcBorders>
              <w:top w:val="single" w:sz="4" w:space="0" w:color="auto"/>
              <w:left w:val="single" w:sz="4" w:space="0" w:color="auto"/>
              <w:bottom w:val="single" w:sz="4" w:space="0" w:color="auto"/>
              <w:right w:val="single" w:sz="4" w:space="0" w:color="auto"/>
            </w:tcBorders>
          </w:tcPr>
          <w:p w14:paraId="32AC3B2E" w14:textId="77777777" w:rsidR="007245B7" w:rsidRPr="00775C81" w:rsidRDefault="007245B7" w:rsidP="00913126">
            <w:pPr>
              <w:spacing w:after="0"/>
              <w:rPr>
                <w:sz w:val="18"/>
                <w:szCs w:val="18"/>
              </w:rPr>
            </w:pPr>
          </w:p>
        </w:tc>
        <w:tc>
          <w:tcPr>
            <w:tcW w:w="1293" w:type="dxa"/>
            <w:tcBorders>
              <w:top w:val="single" w:sz="4" w:space="0" w:color="auto"/>
              <w:left w:val="single" w:sz="4" w:space="0" w:color="auto"/>
              <w:bottom w:val="single" w:sz="4" w:space="0" w:color="auto"/>
              <w:right w:val="single" w:sz="4" w:space="0" w:color="auto"/>
            </w:tcBorders>
            <w:hideMark/>
          </w:tcPr>
          <w:p w14:paraId="146733B2" w14:textId="77777777" w:rsidR="007245B7" w:rsidRPr="00775C81" w:rsidRDefault="007245B7" w:rsidP="00913126">
            <w:pPr>
              <w:pStyle w:val="tabteksts"/>
              <w:jc w:val="center"/>
              <w:rPr>
                <w:szCs w:val="18"/>
                <w:lang w:eastAsia="lv-LV"/>
              </w:rPr>
            </w:pPr>
            <w:r w:rsidRPr="00E64092">
              <w:rPr>
                <w:szCs w:val="18"/>
                <w:lang w:eastAsia="lv-LV"/>
              </w:rPr>
              <w:t>2023. gads</w:t>
            </w:r>
            <w:r w:rsidRPr="00E64092">
              <w:rPr>
                <w:szCs w:val="18"/>
                <w:lang w:eastAsia="lv-LV"/>
              </w:rPr>
              <w:br/>
              <w:t>(izpilde)</w:t>
            </w:r>
          </w:p>
        </w:tc>
        <w:tc>
          <w:tcPr>
            <w:tcW w:w="1166" w:type="dxa"/>
            <w:tcBorders>
              <w:top w:val="single" w:sz="4" w:space="0" w:color="auto"/>
              <w:left w:val="single" w:sz="4" w:space="0" w:color="auto"/>
              <w:bottom w:val="single" w:sz="4" w:space="0" w:color="auto"/>
              <w:right w:val="single" w:sz="4" w:space="0" w:color="auto"/>
            </w:tcBorders>
            <w:hideMark/>
          </w:tcPr>
          <w:p w14:paraId="5637014A" w14:textId="77777777" w:rsidR="007245B7" w:rsidRPr="00775C81" w:rsidRDefault="007245B7" w:rsidP="00913126">
            <w:pPr>
              <w:pStyle w:val="tabteksts"/>
              <w:jc w:val="center"/>
              <w:rPr>
                <w:szCs w:val="18"/>
                <w:lang w:eastAsia="lv-LV"/>
              </w:rPr>
            </w:pPr>
            <w:r w:rsidRPr="00E64092">
              <w:rPr>
                <w:lang w:eastAsia="lv-LV"/>
              </w:rPr>
              <w:t>2024. gada plāns</w:t>
            </w:r>
          </w:p>
        </w:tc>
        <w:tc>
          <w:tcPr>
            <w:tcW w:w="1272" w:type="dxa"/>
            <w:tcBorders>
              <w:top w:val="single" w:sz="4" w:space="0" w:color="auto"/>
              <w:left w:val="single" w:sz="4" w:space="0" w:color="auto"/>
              <w:bottom w:val="single" w:sz="4" w:space="0" w:color="auto"/>
              <w:right w:val="single" w:sz="4" w:space="0" w:color="auto"/>
            </w:tcBorders>
            <w:hideMark/>
          </w:tcPr>
          <w:p w14:paraId="1739549E" w14:textId="77777777" w:rsidR="007245B7" w:rsidRPr="00775C81"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1268" w:type="dxa"/>
            <w:tcBorders>
              <w:top w:val="single" w:sz="4" w:space="0" w:color="auto"/>
              <w:left w:val="single" w:sz="4" w:space="0" w:color="auto"/>
              <w:bottom w:val="single" w:sz="4" w:space="0" w:color="auto"/>
              <w:right w:val="single" w:sz="4" w:space="0" w:color="auto"/>
            </w:tcBorders>
            <w:hideMark/>
          </w:tcPr>
          <w:p w14:paraId="0D6FF7FC" w14:textId="77777777" w:rsidR="007245B7" w:rsidRPr="00775C81" w:rsidRDefault="007245B7" w:rsidP="00913126">
            <w:pPr>
              <w:pStyle w:val="tabteksts"/>
              <w:jc w:val="center"/>
              <w:rPr>
                <w:szCs w:val="18"/>
                <w:lang w:eastAsia="lv-LV"/>
              </w:rPr>
            </w:pPr>
            <w:r w:rsidRPr="00E64092">
              <w:rPr>
                <w:szCs w:val="18"/>
                <w:lang w:eastAsia="lv-LV"/>
              </w:rPr>
              <w:t xml:space="preserve">2026. gada </w:t>
            </w:r>
            <w:r>
              <w:rPr>
                <w:szCs w:val="18"/>
                <w:lang w:eastAsia="lv-LV"/>
              </w:rPr>
              <w:t>prognoze</w:t>
            </w:r>
          </w:p>
        </w:tc>
        <w:tc>
          <w:tcPr>
            <w:tcW w:w="1407" w:type="dxa"/>
            <w:tcBorders>
              <w:top w:val="single" w:sz="4" w:space="0" w:color="auto"/>
              <w:left w:val="single" w:sz="4" w:space="0" w:color="auto"/>
              <w:bottom w:val="single" w:sz="4" w:space="0" w:color="auto"/>
              <w:right w:val="single" w:sz="4" w:space="0" w:color="auto"/>
            </w:tcBorders>
            <w:hideMark/>
          </w:tcPr>
          <w:p w14:paraId="1B893612" w14:textId="77777777" w:rsidR="007245B7" w:rsidRPr="00775C81" w:rsidRDefault="007245B7" w:rsidP="00913126">
            <w:pPr>
              <w:pStyle w:val="tabteksts"/>
              <w:jc w:val="center"/>
              <w:rPr>
                <w:szCs w:val="18"/>
              </w:rPr>
            </w:pPr>
            <w:r w:rsidRPr="00E64092">
              <w:rPr>
                <w:szCs w:val="18"/>
                <w:lang w:eastAsia="lv-LV"/>
              </w:rPr>
              <w:t>2027. gada</w:t>
            </w:r>
            <w:r>
              <w:rPr>
                <w:szCs w:val="18"/>
                <w:lang w:eastAsia="lv-LV"/>
              </w:rPr>
              <w:t xml:space="preserve"> prognoze</w:t>
            </w:r>
          </w:p>
        </w:tc>
      </w:tr>
      <w:tr w:rsidR="007245B7" w:rsidRPr="00775C81" w14:paraId="43FAD0BE" w14:textId="77777777" w:rsidTr="00913126">
        <w:trPr>
          <w:cantSplit/>
          <w:trHeight w:val="191"/>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CF97AE" w14:textId="77777777" w:rsidR="007245B7" w:rsidRPr="00775C81" w:rsidRDefault="007245B7" w:rsidP="00913126">
            <w:pPr>
              <w:spacing w:after="0"/>
              <w:jc w:val="center"/>
              <w:rPr>
                <w:szCs w:val="18"/>
                <w:lang w:eastAsia="lv-LV"/>
              </w:rPr>
            </w:pPr>
            <w:r w:rsidRPr="00775C81">
              <w:rPr>
                <w:szCs w:val="18"/>
                <w:lang w:eastAsia="lv-LV"/>
              </w:rPr>
              <w:tab/>
            </w:r>
            <w:r w:rsidRPr="00775C81">
              <w:rPr>
                <w:b/>
                <w:sz w:val="18"/>
                <w:szCs w:val="18"/>
                <w:lang w:eastAsia="lv-LV"/>
              </w:rPr>
              <w:t>Ieguldījumi</w:t>
            </w:r>
          </w:p>
        </w:tc>
      </w:tr>
      <w:tr w:rsidR="007245B7" w:rsidRPr="00515450" w14:paraId="7AAB5680" w14:textId="77777777" w:rsidTr="00913126">
        <w:trPr>
          <w:cantSplit/>
          <w:trHeight w:val="415"/>
        </w:trPr>
        <w:tc>
          <w:tcPr>
            <w:tcW w:w="2808" w:type="dxa"/>
            <w:vMerge w:val="restart"/>
            <w:tcBorders>
              <w:top w:val="single" w:sz="4" w:space="0" w:color="auto"/>
              <w:left w:val="single" w:sz="4" w:space="0" w:color="auto"/>
              <w:right w:val="single" w:sz="4" w:space="0" w:color="auto"/>
            </w:tcBorders>
          </w:tcPr>
          <w:p w14:paraId="0826DD79" w14:textId="77777777" w:rsidR="007245B7" w:rsidRPr="00775C81" w:rsidRDefault="007245B7" w:rsidP="00913126">
            <w:pPr>
              <w:spacing w:after="0"/>
              <w:ind w:firstLine="0"/>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560B1344" w14:textId="77777777" w:rsidR="007245B7" w:rsidRPr="00775C81" w:rsidRDefault="007245B7" w:rsidP="00913126">
            <w:pPr>
              <w:spacing w:after="0"/>
              <w:ind w:firstLine="0"/>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1EF0D45" w14:textId="77777777" w:rsidR="007245B7" w:rsidRPr="00680AF1" w:rsidRDefault="007245B7" w:rsidP="00913126">
            <w:pPr>
              <w:pStyle w:val="tabteksts"/>
              <w:jc w:val="right"/>
              <w:rPr>
                <w:b/>
                <w:bCs/>
                <w:szCs w:val="18"/>
                <w:lang w:eastAsia="lv-LV"/>
              </w:rPr>
            </w:pPr>
            <w:r w:rsidRPr="00680AF1">
              <w:rPr>
                <w:b/>
                <w:bCs/>
              </w:rPr>
              <w:t>170 195 373</w:t>
            </w:r>
          </w:p>
        </w:tc>
        <w:tc>
          <w:tcPr>
            <w:tcW w:w="1166" w:type="dxa"/>
            <w:tcBorders>
              <w:top w:val="single" w:sz="4" w:space="0" w:color="auto"/>
              <w:left w:val="nil"/>
              <w:bottom w:val="single" w:sz="4" w:space="0" w:color="auto"/>
              <w:right w:val="single" w:sz="4" w:space="0" w:color="auto"/>
            </w:tcBorders>
            <w:shd w:val="clear" w:color="auto" w:fill="auto"/>
          </w:tcPr>
          <w:p w14:paraId="4ADCC351" w14:textId="77777777" w:rsidR="007245B7" w:rsidRPr="00680AF1" w:rsidRDefault="007245B7" w:rsidP="00913126">
            <w:pPr>
              <w:pStyle w:val="tabteksts"/>
              <w:jc w:val="right"/>
              <w:rPr>
                <w:b/>
                <w:bCs/>
                <w:lang w:eastAsia="lv-LV"/>
              </w:rPr>
            </w:pPr>
            <w:r w:rsidRPr="00680AF1">
              <w:rPr>
                <w:b/>
                <w:bCs/>
              </w:rPr>
              <w:t>177 517 867</w:t>
            </w:r>
          </w:p>
        </w:tc>
        <w:tc>
          <w:tcPr>
            <w:tcW w:w="1272" w:type="dxa"/>
            <w:tcBorders>
              <w:top w:val="single" w:sz="4" w:space="0" w:color="auto"/>
              <w:left w:val="nil"/>
              <w:bottom w:val="single" w:sz="4" w:space="0" w:color="auto"/>
              <w:right w:val="single" w:sz="4" w:space="0" w:color="auto"/>
            </w:tcBorders>
            <w:shd w:val="clear" w:color="auto" w:fill="auto"/>
          </w:tcPr>
          <w:p w14:paraId="123DDD90" w14:textId="77777777" w:rsidR="007245B7" w:rsidRPr="00680AF1" w:rsidRDefault="007245B7" w:rsidP="00913126">
            <w:pPr>
              <w:pStyle w:val="tabteksts"/>
              <w:jc w:val="right"/>
              <w:rPr>
                <w:b/>
                <w:bCs/>
                <w:szCs w:val="18"/>
                <w:lang w:eastAsia="lv-LV"/>
              </w:rPr>
            </w:pPr>
            <w:r w:rsidRPr="00680AF1">
              <w:rPr>
                <w:b/>
                <w:bCs/>
              </w:rPr>
              <w:t>200 399 446</w:t>
            </w:r>
          </w:p>
        </w:tc>
        <w:tc>
          <w:tcPr>
            <w:tcW w:w="1268" w:type="dxa"/>
            <w:tcBorders>
              <w:top w:val="single" w:sz="4" w:space="0" w:color="auto"/>
              <w:left w:val="nil"/>
              <w:bottom w:val="single" w:sz="4" w:space="0" w:color="auto"/>
              <w:right w:val="single" w:sz="4" w:space="0" w:color="auto"/>
            </w:tcBorders>
            <w:shd w:val="clear" w:color="auto" w:fill="auto"/>
          </w:tcPr>
          <w:p w14:paraId="6A698D57" w14:textId="77777777" w:rsidR="007245B7" w:rsidRPr="00680AF1" w:rsidRDefault="007245B7" w:rsidP="00913126">
            <w:pPr>
              <w:pStyle w:val="tabteksts"/>
              <w:jc w:val="right"/>
              <w:rPr>
                <w:b/>
                <w:bCs/>
                <w:szCs w:val="18"/>
                <w:lang w:eastAsia="lv-LV"/>
              </w:rPr>
            </w:pPr>
            <w:r w:rsidRPr="00680AF1">
              <w:rPr>
                <w:b/>
                <w:bCs/>
              </w:rPr>
              <w:t>180 482 334</w:t>
            </w:r>
          </w:p>
        </w:tc>
        <w:tc>
          <w:tcPr>
            <w:tcW w:w="1407" w:type="dxa"/>
            <w:tcBorders>
              <w:top w:val="single" w:sz="4" w:space="0" w:color="auto"/>
              <w:left w:val="nil"/>
              <w:bottom w:val="single" w:sz="4" w:space="0" w:color="auto"/>
              <w:right w:val="single" w:sz="4" w:space="0" w:color="auto"/>
            </w:tcBorders>
            <w:shd w:val="clear" w:color="auto" w:fill="auto"/>
          </w:tcPr>
          <w:p w14:paraId="6E602D00" w14:textId="77777777" w:rsidR="007245B7" w:rsidRPr="00680AF1" w:rsidRDefault="007245B7" w:rsidP="00913126">
            <w:pPr>
              <w:pStyle w:val="tabteksts"/>
              <w:jc w:val="right"/>
              <w:rPr>
                <w:b/>
                <w:bCs/>
                <w:szCs w:val="18"/>
                <w:lang w:eastAsia="lv-LV"/>
              </w:rPr>
            </w:pPr>
            <w:r w:rsidRPr="00680AF1">
              <w:rPr>
                <w:b/>
                <w:bCs/>
              </w:rPr>
              <w:t>163 778 542</w:t>
            </w:r>
          </w:p>
        </w:tc>
      </w:tr>
      <w:tr w:rsidR="007245B7" w:rsidRPr="00A71B4A" w14:paraId="6DCC3C93" w14:textId="77777777" w:rsidTr="00913126">
        <w:trPr>
          <w:cantSplit/>
          <w:trHeight w:val="116"/>
        </w:trPr>
        <w:tc>
          <w:tcPr>
            <w:tcW w:w="2808" w:type="dxa"/>
            <w:vMerge/>
            <w:tcBorders>
              <w:left w:val="single" w:sz="4" w:space="0" w:color="auto"/>
              <w:bottom w:val="single" w:sz="4" w:space="0" w:color="auto"/>
              <w:right w:val="single" w:sz="4" w:space="0" w:color="auto"/>
            </w:tcBorders>
          </w:tcPr>
          <w:p w14:paraId="1A22764C" w14:textId="77777777" w:rsidR="007245B7" w:rsidRPr="00775C81" w:rsidRDefault="007245B7" w:rsidP="00913126">
            <w:pPr>
              <w:spacing w:after="0"/>
              <w:rPr>
                <w:sz w:val="18"/>
                <w:szCs w:val="18"/>
              </w:rPr>
            </w:pP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720F696" w14:textId="77777777" w:rsidR="007245B7" w:rsidRPr="00680AF1" w:rsidRDefault="007245B7" w:rsidP="00913126">
            <w:pPr>
              <w:pStyle w:val="tabteksts"/>
              <w:jc w:val="right"/>
              <w:rPr>
                <w:b/>
                <w:bCs/>
                <w:szCs w:val="18"/>
                <w:lang w:eastAsia="lv-LV"/>
              </w:rPr>
            </w:pPr>
            <w:r w:rsidRPr="00680AF1">
              <w:rPr>
                <w:b/>
                <w:bCs/>
              </w:rPr>
              <w:t>3 506</w:t>
            </w:r>
          </w:p>
        </w:tc>
        <w:tc>
          <w:tcPr>
            <w:tcW w:w="1166" w:type="dxa"/>
            <w:tcBorders>
              <w:top w:val="single" w:sz="4" w:space="0" w:color="auto"/>
              <w:left w:val="nil"/>
              <w:bottom w:val="single" w:sz="4" w:space="0" w:color="auto"/>
              <w:right w:val="single" w:sz="4" w:space="0" w:color="auto"/>
            </w:tcBorders>
            <w:shd w:val="clear" w:color="auto" w:fill="auto"/>
          </w:tcPr>
          <w:p w14:paraId="06A09C15" w14:textId="77777777" w:rsidR="007245B7" w:rsidRPr="00680AF1" w:rsidRDefault="007245B7" w:rsidP="00913126">
            <w:pPr>
              <w:pStyle w:val="tabteksts"/>
              <w:jc w:val="right"/>
              <w:rPr>
                <w:b/>
                <w:bCs/>
                <w:lang w:eastAsia="lv-LV"/>
              </w:rPr>
            </w:pPr>
            <w:r w:rsidRPr="00680AF1">
              <w:rPr>
                <w:b/>
                <w:bCs/>
              </w:rPr>
              <w:t>3 945</w:t>
            </w:r>
          </w:p>
        </w:tc>
        <w:tc>
          <w:tcPr>
            <w:tcW w:w="1272" w:type="dxa"/>
            <w:tcBorders>
              <w:top w:val="single" w:sz="4" w:space="0" w:color="auto"/>
              <w:left w:val="nil"/>
              <w:bottom w:val="single" w:sz="4" w:space="0" w:color="auto"/>
              <w:right w:val="single" w:sz="4" w:space="0" w:color="auto"/>
            </w:tcBorders>
            <w:shd w:val="clear" w:color="auto" w:fill="auto"/>
          </w:tcPr>
          <w:p w14:paraId="5A907EF6" w14:textId="77777777" w:rsidR="007245B7" w:rsidRPr="00680AF1" w:rsidRDefault="007245B7" w:rsidP="00913126">
            <w:pPr>
              <w:pStyle w:val="tabteksts"/>
              <w:jc w:val="right"/>
              <w:rPr>
                <w:b/>
                <w:bCs/>
                <w:szCs w:val="18"/>
                <w:lang w:eastAsia="lv-LV"/>
              </w:rPr>
            </w:pPr>
            <w:r w:rsidRPr="00680AF1">
              <w:rPr>
                <w:b/>
                <w:bCs/>
              </w:rPr>
              <w:t xml:space="preserve">3 </w:t>
            </w:r>
            <w:r>
              <w:rPr>
                <w:b/>
                <w:bCs/>
              </w:rPr>
              <w:t>896</w:t>
            </w:r>
          </w:p>
        </w:tc>
        <w:tc>
          <w:tcPr>
            <w:tcW w:w="1268" w:type="dxa"/>
            <w:tcBorders>
              <w:top w:val="single" w:sz="4" w:space="0" w:color="auto"/>
              <w:left w:val="nil"/>
              <w:bottom w:val="single" w:sz="4" w:space="0" w:color="auto"/>
              <w:right w:val="single" w:sz="4" w:space="0" w:color="auto"/>
            </w:tcBorders>
            <w:shd w:val="clear" w:color="auto" w:fill="auto"/>
          </w:tcPr>
          <w:p w14:paraId="74637915" w14:textId="77777777" w:rsidR="007245B7" w:rsidRPr="00680AF1" w:rsidRDefault="007245B7" w:rsidP="00913126">
            <w:pPr>
              <w:pStyle w:val="tabteksts"/>
              <w:jc w:val="right"/>
              <w:rPr>
                <w:b/>
                <w:bCs/>
                <w:szCs w:val="18"/>
                <w:lang w:eastAsia="lv-LV"/>
              </w:rPr>
            </w:pPr>
            <w:r w:rsidRPr="00680AF1">
              <w:rPr>
                <w:b/>
                <w:bCs/>
              </w:rPr>
              <w:t xml:space="preserve">3 </w:t>
            </w:r>
            <w:r>
              <w:rPr>
                <w:b/>
                <w:bCs/>
              </w:rPr>
              <w:t>895</w:t>
            </w:r>
          </w:p>
        </w:tc>
        <w:tc>
          <w:tcPr>
            <w:tcW w:w="1407" w:type="dxa"/>
            <w:tcBorders>
              <w:top w:val="single" w:sz="4" w:space="0" w:color="auto"/>
              <w:left w:val="nil"/>
              <w:bottom w:val="single" w:sz="4" w:space="0" w:color="auto"/>
              <w:right w:val="single" w:sz="4" w:space="0" w:color="auto"/>
            </w:tcBorders>
            <w:shd w:val="clear" w:color="auto" w:fill="auto"/>
          </w:tcPr>
          <w:p w14:paraId="2729130A" w14:textId="77777777" w:rsidR="007245B7" w:rsidRPr="00680AF1" w:rsidRDefault="007245B7" w:rsidP="00913126">
            <w:pPr>
              <w:pStyle w:val="tabteksts"/>
              <w:jc w:val="right"/>
              <w:rPr>
                <w:b/>
                <w:bCs/>
                <w:szCs w:val="18"/>
                <w:lang w:eastAsia="lv-LV"/>
              </w:rPr>
            </w:pPr>
            <w:r w:rsidRPr="00680AF1">
              <w:rPr>
                <w:b/>
                <w:bCs/>
              </w:rPr>
              <w:t>3 891</w:t>
            </w:r>
          </w:p>
        </w:tc>
      </w:tr>
      <w:tr w:rsidR="007245B7" w:rsidRPr="00F26AFD" w14:paraId="52B43424" w14:textId="77777777" w:rsidTr="00913126">
        <w:trPr>
          <w:cantSplit/>
          <w:trHeight w:val="121"/>
        </w:trPr>
        <w:tc>
          <w:tcPr>
            <w:tcW w:w="2808" w:type="dxa"/>
            <w:vMerge w:val="restart"/>
            <w:tcBorders>
              <w:top w:val="single" w:sz="4" w:space="0" w:color="auto"/>
              <w:left w:val="single" w:sz="4" w:space="0" w:color="auto"/>
              <w:right w:val="single" w:sz="4" w:space="0" w:color="auto"/>
            </w:tcBorders>
            <w:vAlign w:val="center"/>
          </w:tcPr>
          <w:p w14:paraId="4F3CBA5A" w14:textId="77777777" w:rsidR="007245B7" w:rsidRPr="00775C81" w:rsidRDefault="007245B7" w:rsidP="00913126">
            <w:pPr>
              <w:spacing w:after="0"/>
              <w:ind w:firstLine="318"/>
              <w:rPr>
                <w:sz w:val="18"/>
                <w:szCs w:val="18"/>
                <w:lang w:eastAsia="lv-LV"/>
              </w:rPr>
            </w:pPr>
            <w:r w:rsidRPr="00775C81">
              <w:rPr>
                <w:sz w:val="18"/>
                <w:szCs w:val="18"/>
                <w:lang w:eastAsia="lv-LV"/>
              </w:rPr>
              <w:t>33.00.00 Valsts ieņēmumu un muitas politikas nodrošināšana</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7C5FEB6" w14:textId="77777777" w:rsidR="007245B7" w:rsidRPr="00F26AFD" w:rsidRDefault="007245B7" w:rsidP="00913126">
            <w:pPr>
              <w:pStyle w:val="tabteksts"/>
              <w:jc w:val="right"/>
              <w:rPr>
                <w:szCs w:val="18"/>
                <w:lang w:eastAsia="lv-LV"/>
              </w:rPr>
            </w:pPr>
            <w:r w:rsidRPr="009E6766">
              <w:t>150 884 259</w:t>
            </w:r>
          </w:p>
        </w:tc>
        <w:tc>
          <w:tcPr>
            <w:tcW w:w="1166" w:type="dxa"/>
            <w:tcBorders>
              <w:top w:val="single" w:sz="4" w:space="0" w:color="auto"/>
              <w:left w:val="nil"/>
              <w:bottom w:val="single" w:sz="4" w:space="0" w:color="auto"/>
              <w:right w:val="single" w:sz="4" w:space="0" w:color="auto"/>
            </w:tcBorders>
            <w:shd w:val="clear" w:color="auto" w:fill="auto"/>
          </w:tcPr>
          <w:p w14:paraId="31C97B29" w14:textId="77777777" w:rsidR="007245B7" w:rsidRPr="00F26AFD" w:rsidRDefault="007245B7" w:rsidP="00913126">
            <w:pPr>
              <w:pStyle w:val="tabteksts"/>
              <w:jc w:val="right"/>
              <w:rPr>
                <w:szCs w:val="18"/>
              </w:rPr>
            </w:pPr>
            <w:r w:rsidRPr="009E6766">
              <w:t>164 046 846</w:t>
            </w:r>
          </w:p>
        </w:tc>
        <w:tc>
          <w:tcPr>
            <w:tcW w:w="1272" w:type="dxa"/>
            <w:tcBorders>
              <w:top w:val="single" w:sz="4" w:space="0" w:color="auto"/>
              <w:left w:val="nil"/>
              <w:bottom w:val="single" w:sz="4" w:space="0" w:color="auto"/>
              <w:right w:val="single" w:sz="4" w:space="0" w:color="auto"/>
            </w:tcBorders>
            <w:shd w:val="clear" w:color="auto" w:fill="auto"/>
          </w:tcPr>
          <w:p w14:paraId="1986B514" w14:textId="77777777" w:rsidR="007245B7" w:rsidRPr="00F26AFD" w:rsidRDefault="007245B7" w:rsidP="00913126">
            <w:pPr>
              <w:pStyle w:val="tabteksts"/>
              <w:jc w:val="right"/>
              <w:rPr>
                <w:szCs w:val="18"/>
              </w:rPr>
            </w:pPr>
            <w:r w:rsidRPr="009E6766">
              <w:t>179 922 189</w:t>
            </w:r>
          </w:p>
        </w:tc>
        <w:tc>
          <w:tcPr>
            <w:tcW w:w="1268" w:type="dxa"/>
            <w:tcBorders>
              <w:top w:val="single" w:sz="4" w:space="0" w:color="auto"/>
              <w:left w:val="nil"/>
              <w:bottom w:val="single" w:sz="4" w:space="0" w:color="auto"/>
              <w:right w:val="single" w:sz="4" w:space="0" w:color="auto"/>
            </w:tcBorders>
            <w:shd w:val="clear" w:color="auto" w:fill="auto"/>
          </w:tcPr>
          <w:p w14:paraId="5FDD8A4B" w14:textId="77777777" w:rsidR="007245B7" w:rsidRPr="00F26AFD" w:rsidRDefault="007245B7" w:rsidP="00913126">
            <w:pPr>
              <w:pStyle w:val="tabteksts"/>
              <w:jc w:val="right"/>
              <w:rPr>
                <w:szCs w:val="18"/>
              </w:rPr>
            </w:pPr>
            <w:r w:rsidRPr="009E6766">
              <w:t>157 008 927</w:t>
            </w:r>
          </w:p>
        </w:tc>
        <w:tc>
          <w:tcPr>
            <w:tcW w:w="1407" w:type="dxa"/>
            <w:tcBorders>
              <w:top w:val="single" w:sz="4" w:space="0" w:color="auto"/>
              <w:left w:val="nil"/>
              <w:bottom w:val="single" w:sz="4" w:space="0" w:color="auto"/>
              <w:right w:val="single" w:sz="4" w:space="0" w:color="auto"/>
            </w:tcBorders>
            <w:shd w:val="clear" w:color="auto" w:fill="auto"/>
          </w:tcPr>
          <w:p w14:paraId="510F4AC4" w14:textId="77777777" w:rsidR="007245B7" w:rsidRPr="00F26AFD" w:rsidRDefault="007245B7" w:rsidP="00913126">
            <w:pPr>
              <w:pStyle w:val="tabteksts"/>
              <w:jc w:val="right"/>
              <w:rPr>
                <w:szCs w:val="18"/>
              </w:rPr>
            </w:pPr>
            <w:r w:rsidRPr="009E6766">
              <w:t>152 913 885</w:t>
            </w:r>
          </w:p>
        </w:tc>
      </w:tr>
      <w:tr w:rsidR="007245B7" w:rsidRPr="00A71B4A" w14:paraId="3C5E63C0" w14:textId="77777777" w:rsidTr="00913126">
        <w:trPr>
          <w:cantSplit/>
          <w:trHeight w:val="54"/>
        </w:trPr>
        <w:tc>
          <w:tcPr>
            <w:tcW w:w="2808" w:type="dxa"/>
            <w:vMerge/>
            <w:tcBorders>
              <w:left w:val="single" w:sz="4" w:space="0" w:color="auto"/>
              <w:bottom w:val="single" w:sz="4" w:space="0" w:color="auto"/>
              <w:right w:val="single" w:sz="4" w:space="0" w:color="auto"/>
            </w:tcBorders>
            <w:vAlign w:val="center"/>
          </w:tcPr>
          <w:p w14:paraId="66413B57"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F8E78E1" w14:textId="77777777" w:rsidR="007245B7" w:rsidRPr="00A71B4A" w:rsidRDefault="007245B7" w:rsidP="00913126">
            <w:pPr>
              <w:pStyle w:val="tabteksts"/>
              <w:ind w:firstLine="323"/>
              <w:jc w:val="right"/>
              <w:rPr>
                <w:szCs w:val="18"/>
                <w:lang w:eastAsia="lv-LV"/>
              </w:rPr>
            </w:pPr>
            <w:r w:rsidRPr="009E6766">
              <w:t>3 375</w:t>
            </w:r>
          </w:p>
        </w:tc>
        <w:tc>
          <w:tcPr>
            <w:tcW w:w="1166" w:type="dxa"/>
            <w:tcBorders>
              <w:top w:val="single" w:sz="4" w:space="0" w:color="auto"/>
              <w:left w:val="nil"/>
              <w:bottom w:val="single" w:sz="4" w:space="0" w:color="auto"/>
              <w:right w:val="single" w:sz="4" w:space="0" w:color="auto"/>
            </w:tcBorders>
            <w:shd w:val="clear" w:color="auto" w:fill="auto"/>
          </w:tcPr>
          <w:p w14:paraId="47C04EBE" w14:textId="77777777" w:rsidR="007245B7" w:rsidRPr="00A71B4A" w:rsidRDefault="007245B7" w:rsidP="00913126">
            <w:pPr>
              <w:pStyle w:val="tabteksts"/>
              <w:ind w:firstLine="323"/>
              <w:jc w:val="right"/>
              <w:rPr>
                <w:szCs w:val="18"/>
                <w:lang w:eastAsia="lv-LV"/>
              </w:rPr>
            </w:pPr>
            <w:r w:rsidRPr="009E6766">
              <w:t>3 816</w:t>
            </w:r>
          </w:p>
        </w:tc>
        <w:tc>
          <w:tcPr>
            <w:tcW w:w="1272" w:type="dxa"/>
            <w:tcBorders>
              <w:top w:val="single" w:sz="4" w:space="0" w:color="auto"/>
              <w:left w:val="nil"/>
              <w:bottom w:val="single" w:sz="4" w:space="0" w:color="auto"/>
              <w:right w:val="single" w:sz="4" w:space="0" w:color="auto"/>
            </w:tcBorders>
            <w:shd w:val="clear" w:color="auto" w:fill="auto"/>
          </w:tcPr>
          <w:p w14:paraId="3799A45E" w14:textId="77777777" w:rsidR="007245B7" w:rsidRPr="00A71B4A" w:rsidRDefault="007245B7" w:rsidP="00913126">
            <w:pPr>
              <w:pStyle w:val="tabteksts"/>
              <w:ind w:firstLine="323"/>
              <w:jc w:val="right"/>
              <w:rPr>
                <w:szCs w:val="18"/>
                <w:lang w:eastAsia="lv-LV"/>
              </w:rPr>
            </w:pPr>
            <w:r w:rsidRPr="009E6766">
              <w:t>3 758</w:t>
            </w:r>
          </w:p>
        </w:tc>
        <w:tc>
          <w:tcPr>
            <w:tcW w:w="1268" w:type="dxa"/>
            <w:tcBorders>
              <w:top w:val="single" w:sz="4" w:space="0" w:color="auto"/>
              <w:left w:val="nil"/>
              <w:bottom w:val="single" w:sz="4" w:space="0" w:color="auto"/>
              <w:right w:val="single" w:sz="4" w:space="0" w:color="auto"/>
            </w:tcBorders>
            <w:shd w:val="clear" w:color="auto" w:fill="auto"/>
          </w:tcPr>
          <w:p w14:paraId="1C437FB8" w14:textId="77777777" w:rsidR="007245B7" w:rsidRPr="00A71B4A" w:rsidRDefault="007245B7" w:rsidP="00913126">
            <w:pPr>
              <w:pStyle w:val="tabteksts"/>
              <w:ind w:firstLine="323"/>
              <w:jc w:val="right"/>
              <w:rPr>
                <w:szCs w:val="18"/>
                <w:lang w:eastAsia="lv-LV"/>
              </w:rPr>
            </w:pPr>
            <w:r w:rsidRPr="009E6766">
              <w:t>3 763</w:t>
            </w:r>
          </w:p>
        </w:tc>
        <w:tc>
          <w:tcPr>
            <w:tcW w:w="1407" w:type="dxa"/>
            <w:tcBorders>
              <w:top w:val="single" w:sz="4" w:space="0" w:color="auto"/>
              <w:left w:val="nil"/>
              <w:bottom w:val="single" w:sz="4" w:space="0" w:color="auto"/>
              <w:right w:val="single" w:sz="4" w:space="0" w:color="auto"/>
            </w:tcBorders>
            <w:shd w:val="clear" w:color="auto" w:fill="auto"/>
          </w:tcPr>
          <w:p w14:paraId="648779F4" w14:textId="77777777" w:rsidR="007245B7" w:rsidRPr="00A71B4A" w:rsidRDefault="007245B7" w:rsidP="00913126">
            <w:pPr>
              <w:pStyle w:val="tabteksts"/>
              <w:ind w:firstLine="323"/>
              <w:jc w:val="right"/>
              <w:rPr>
                <w:szCs w:val="18"/>
                <w:lang w:eastAsia="lv-LV"/>
              </w:rPr>
            </w:pPr>
            <w:r w:rsidRPr="009E6766">
              <w:t>3 763</w:t>
            </w:r>
          </w:p>
        </w:tc>
      </w:tr>
      <w:tr w:rsidR="007245B7" w:rsidRPr="00654F0C" w14:paraId="1422781E" w14:textId="77777777" w:rsidTr="00913126">
        <w:trPr>
          <w:cantSplit/>
          <w:trHeight w:val="206"/>
        </w:trPr>
        <w:tc>
          <w:tcPr>
            <w:tcW w:w="2808" w:type="dxa"/>
            <w:vMerge w:val="restart"/>
            <w:tcBorders>
              <w:top w:val="single" w:sz="4" w:space="0" w:color="auto"/>
              <w:left w:val="single" w:sz="4" w:space="0" w:color="auto"/>
              <w:right w:val="single" w:sz="4" w:space="0" w:color="auto"/>
            </w:tcBorders>
            <w:vAlign w:val="center"/>
          </w:tcPr>
          <w:p w14:paraId="0C259BFD" w14:textId="77777777" w:rsidR="007245B7" w:rsidRPr="00775C81" w:rsidRDefault="007245B7" w:rsidP="00913126">
            <w:pPr>
              <w:spacing w:after="0"/>
              <w:ind w:firstLine="318"/>
              <w:rPr>
                <w:sz w:val="18"/>
                <w:szCs w:val="18"/>
                <w:lang w:eastAsia="lv-LV"/>
              </w:rPr>
            </w:pPr>
            <w:r w:rsidRPr="00775C81">
              <w:rPr>
                <w:sz w:val="18"/>
                <w:szCs w:val="18"/>
                <w:lang w:eastAsia="lv-LV"/>
              </w:rPr>
              <w:t>39.00.00 Uzraudzība un kontrole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9DDE738" w14:textId="77777777" w:rsidR="007245B7" w:rsidRPr="00654F0C" w:rsidRDefault="007245B7" w:rsidP="00913126">
            <w:pPr>
              <w:pStyle w:val="tabteksts"/>
              <w:jc w:val="right"/>
              <w:rPr>
                <w:szCs w:val="18"/>
              </w:rPr>
            </w:pPr>
            <w:r w:rsidRPr="00FE692D">
              <w:t>1 034 474</w:t>
            </w:r>
          </w:p>
        </w:tc>
        <w:tc>
          <w:tcPr>
            <w:tcW w:w="1166" w:type="dxa"/>
            <w:tcBorders>
              <w:top w:val="single" w:sz="4" w:space="0" w:color="auto"/>
              <w:left w:val="nil"/>
              <w:bottom w:val="single" w:sz="4" w:space="0" w:color="auto"/>
              <w:right w:val="single" w:sz="4" w:space="0" w:color="auto"/>
            </w:tcBorders>
            <w:shd w:val="clear" w:color="auto" w:fill="auto"/>
          </w:tcPr>
          <w:p w14:paraId="70FC0C8F" w14:textId="77777777" w:rsidR="007245B7" w:rsidRPr="00654F0C" w:rsidRDefault="007245B7" w:rsidP="00913126">
            <w:pPr>
              <w:pStyle w:val="tabteksts"/>
              <w:jc w:val="right"/>
              <w:rPr>
                <w:szCs w:val="18"/>
              </w:rPr>
            </w:pPr>
            <w:r w:rsidRPr="00FE692D">
              <w:t>1 130 007</w:t>
            </w:r>
          </w:p>
        </w:tc>
        <w:tc>
          <w:tcPr>
            <w:tcW w:w="1272" w:type="dxa"/>
            <w:tcBorders>
              <w:top w:val="single" w:sz="4" w:space="0" w:color="auto"/>
              <w:left w:val="nil"/>
              <w:bottom w:val="single" w:sz="4" w:space="0" w:color="auto"/>
              <w:right w:val="single" w:sz="4" w:space="0" w:color="auto"/>
            </w:tcBorders>
            <w:shd w:val="clear" w:color="auto" w:fill="auto"/>
          </w:tcPr>
          <w:p w14:paraId="107AB327" w14:textId="77777777" w:rsidR="007245B7" w:rsidRPr="00654F0C" w:rsidRDefault="007245B7" w:rsidP="00913126">
            <w:pPr>
              <w:pStyle w:val="tabteksts"/>
              <w:jc w:val="right"/>
              <w:rPr>
                <w:szCs w:val="18"/>
              </w:rPr>
            </w:pPr>
            <w:r w:rsidRPr="00FE692D">
              <w:t>1 137 450</w:t>
            </w:r>
          </w:p>
        </w:tc>
        <w:tc>
          <w:tcPr>
            <w:tcW w:w="1268" w:type="dxa"/>
            <w:tcBorders>
              <w:top w:val="single" w:sz="4" w:space="0" w:color="auto"/>
              <w:left w:val="nil"/>
              <w:bottom w:val="single" w:sz="4" w:space="0" w:color="auto"/>
              <w:right w:val="single" w:sz="4" w:space="0" w:color="auto"/>
            </w:tcBorders>
            <w:shd w:val="clear" w:color="auto" w:fill="auto"/>
          </w:tcPr>
          <w:p w14:paraId="4E37938B" w14:textId="77777777" w:rsidR="007245B7" w:rsidRPr="00654F0C" w:rsidRDefault="007245B7" w:rsidP="00913126">
            <w:pPr>
              <w:pStyle w:val="tabteksts"/>
              <w:jc w:val="right"/>
              <w:rPr>
                <w:szCs w:val="18"/>
              </w:rPr>
            </w:pPr>
            <w:r w:rsidRPr="00FE692D">
              <w:t>1 101 083</w:t>
            </w:r>
          </w:p>
        </w:tc>
        <w:tc>
          <w:tcPr>
            <w:tcW w:w="1407" w:type="dxa"/>
            <w:tcBorders>
              <w:top w:val="single" w:sz="4" w:space="0" w:color="auto"/>
              <w:left w:val="nil"/>
              <w:bottom w:val="single" w:sz="4" w:space="0" w:color="auto"/>
              <w:right w:val="single" w:sz="4" w:space="0" w:color="auto"/>
            </w:tcBorders>
            <w:shd w:val="clear" w:color="auto" w:fill="auto"/>
          </w:tcPr>
          <w:p w14:paraId="45241410" w14:textId="77777777" w:rsidR="007245B7" w:rsidRPr="00654F0C" w:rsidRDefault="007245B7" w:rsidP="00913126">
            <w:pPr>
              <w:pStyle w:val="tabteksts"/>
              <w:jc w:val="right"/>
              <w:rPr>
                <w:szCs w:val="18"/>
              </w:rPr>
            </w:pPr>
            <w:r w:rsidRPr="00FE692D">
              <w:t>1 102 664</w:t>
            </w:r>
          </w:p>
        </w:tc>
      </w:tr>
      <w:tr w:rsidR="007245B7" w:rsidRPr="00654F0C" w14:paraId="12777CF3" w14:textId="77777777" w:rsidTr="00913126">
        <w:trPr>
          <w:cantSplit/>
          <w:trHeight w:val="149"/>
        </w:trPr>
        <w:tc>
          <w:tcPr>
            <w:tcW w:w="2808" w:type="dxa"/>
            <w:vMerge/>
            <w:tcBorders>
              <w:left w:val="single" w:sz="4" w:space="0" w:color="auto"/>
              <w:bottom w:val="single" w:sz="4" w:space="0" w:color="auto"/>
              <w:right w:val="single" w:sz="4" w:space="0" w:color="auto"/>
            </w:tcBorders>
            <w:vAlign w:val="center"/>
          </w:tcPr>
          <w:p w14:paraId="0966C342" w14:textId="77777777" w:rsidR="007245B7" w:rsidRPr="00775C81" w:rsidRDefault="007245B7" w:rsidP="00913126">
            <w:pPr>
              <w:spacing w:after="0"/>
              <w:ind w:firstLine="318"/>
              <w:rPr>
                <w:sz w:val="18"/>
                <w:szCs w:val="18"/>
                <w:lang w:eastAsia="lv-LV"/>
              </w:rPr>
            </w:pPr>
          </w:p>
        </w:tc>
        <w:tc>
          <w:tcPr>
            <w:tcW w:w="1293" w:type="dxa"/>
            <w:tcBorders>
              <w:top w:val="nil"/>
              <w:left w:val="single" w:sz="4" w:space="0" w:color="auto"/>
              <w:bottom w:val="single" w:sz="4" w:space="0" w:color="auto"/>
              <w:right w:val="single" w:sz="4" w:space="0" w:color="auto"/>
            </w:tcBorders>
            <w:shd w:val="clear" w:color="auto" w:fill="auto"/>
          </w:tcPr>
          <w:p w14:paraId="465D82D5" w14:textId="77777777" w:rsidR="007245B7" w:rsidRPr="00654F0C" w:rsidRDefault="007245B7" w:rsidP="00913126">
            <w:pPr>
              <w:pStyle w:val="tabteksts"/>
              <w:jc w:val="right"/>
              <w:rPr>
                <w:szCs w:val="18"/>
              </w:rPr>
            </w:pPr>
            <w:r w:rsidRPr="00FE692D">
              <w:t>23</w:t>
            </w:r>
          </w:p>
        </w:tc>
        <w:tc>
          <w:tcPr>
            <w:tcW w:w="1166" w:type="dxa"/>
            <w:tcBorders>
              <w:top w:val="nil"/>
              <w:left w:val="nil"/>
              <w:bottom w:val="single" w:sz="4" w:space="0" w:color="auto"/>
              <w:right w:val="single" w:sz="4" w:space="0" w:color="auto"/>
            </w:tcBorders>
            <w:shd w:val="clear" w:color="auto" w:fill="auto"/>
          </w:tcPr>
          <w:p w14:paraId="0C7106A4" w14:textId="77777777" w:rsidR="007245B7" w:rsidRPr="00654F0C" w:rsidRDefault="007245B7" w:rsidP="00913126">
            <w:pPr>
              <w:pStyle w:val="tabteksts"/>
              <w:jc w:val="right"/>
              <w:rPr>
                <w:szCs w:val="18"/>
              </w:rPr>
            </w:pPr>
            <w:r w:rsidRPr="00FE692D">
              <w:t>23</w:t>
            </w:r>
          </w:p>
        </w:tc>
        <w:tc>
          <w:tcPr>
            <w:tcW w:w="1272" w:type="dxa"/>
            <w:tcBorders>
              <w:top w:val="nil"/>
              <w:left w:val="nil"/>
              <w:bottom w:val="single" w:sz="4" w:space="0" w:color="auto"/>
              <w:right w:val="single" w:sz="4" w:space="0" w:color="auto"/>
            </w:tcBorders>
            <w:shd w:val="clear" w:color="auto" w:fill="auto"/>
          </w:tcPr>
          <w:p w14:paraId="67186C36" w14:textId="77777777" w:rsidR="007245B7" w:rsidRPr="00654F0C" w:rsidRDefault="007245B7" w:rsidP="00913126">
            <w:pPr>
              <w:pStyle w:val="tabteksts"/>
              <w:jc w:val="right"/>
              <w:rPr>
                <w:szCs w:val="18"/>
              </w:rPr>
            </w:pPr>
            <w:r w:rsidRPr="00FE692D">
              <w:t>23</w:t>
            </w:r>
          </w:p>
        </w:tc>
        <w:tc>
          <w:tcPr>
            <w:tcW w:w="1268" w:type="dxa"/>
            <w:tcBorders>
              <w:top w:val="nil"/>
              <w:left w:val="nil"/>
              <w:bottom w:val="single" w:sz="4" w:space="0" w:color="auto"/>
              <w:right w:val="single" w:sz="4" w:space="0" w:color="auto"/>
            </w:tcBorders>
            <w:shd w:val="clear" w:color="auto" w:fill="auto"/>
          </w:tcPr>
          <w:p w14:paraId="2EFC3B05" w14:textId="77777777" w:rsidR="007245B7" w:rsidRPr="00654F0C" w:rsidRDefault="007245B7" w:rsidP="00913126">
            <w:pPr>
              <w:pStyle w:val="tabteksts"/>
              <w:jc w:val="right"/>
              <w:rPr>
                <w:szCs w:val="18"/>
              </w:rPr>
            </w:pPr>
            <w:r w:rsidRPr="00FE692D">
              <w:t>23</w:t>
            </w:r>
          </w:p>
        </w:tc>
        <w:tc>
          <w:tcPr>
            <w:tcW w:w="1407" w:type="dxa"/>
            <w:tcBorders>
              <w:top w:val="nil"/>
              <w:left w:val="nil"/>
              <w:bottom w:val="single" w:sz="4" w:space="0" w:color="auto"/>
              <w:right w:val="single" w:sz="4" w:space="0" w:color="auto"/>
            </w:tcBorders>
            <w:shd w:val="clear" w:color="auto" w:fill="auto"/>
          </w:tcPr>
          <w:p w14:paraId="1D70FBC5" w14:textId="77777777" w:rsidR="007245B7" w:rsidRPr="00654F0C" w:rsidRDefault="007245B7" w:rsidP="00913126">
            <w:pPr>
              <w:pStyle w:val="tabteksts"/>
              <w:jc w:val="right"/>
              <w:rPr>
                <w:szCs w:val="18"/>
              </w:rPr>
            </w:pPr>
            <w:r w:rsidRPr="00FE692D">
              <w:t>23</w:t>
            </w:r>
          </w:p>
        </w:tc>
      </w:tr>
      <w:tr w:rsidR="007245B7" w:rsidRPr="00775C81" w14:paraId="4D6C90DB" w14:textId="77777777" w:rsidTr="00913126">
        <w:trPr>
          <w:cantSplit/>
          <w:trHeight w:val="198"/>
        </w:trPr>
        <w:tc>
          <w:tcPr>
            <w:tcW w:w="2808" w:type="dxa"/>
            <w:vMerge w:val="restart"/>
            <w:tcBorders>
              <w:top w:val="single" w:sz="4" w:space="0" w:color="auto"/>
              <w:left w:val="single" w:sz="4" w:space="0" w:color="auto"/>
              <w:right w:val="single" w:sz="4" w:space="0" w:color="auto"/>
            </w:tcBorders>
            <w:vAlign w:val="center"/>
          </w:tcPr>
          <w:p w14:paraId="0D013B97" w14:textId="77777777" w:rsidR="007245B7" w:rsidRPr="00775C81" w:rsidRDefault="007245B7" w:rsidP="00913126">
            <w:pPr>
              <w:spacing w:after="0"/>
              <w:ind w:firstLine="318"/>
              <w:rPr>
                <w:sz w:val="18"/>
                <w:szCs w:val="18"/>
                <w:lang w:eastAsia="lv-LV"/>
              </w:rPr>
            </w:pPr>
            <w:r w:rsidRPr="00775C81">
              <w:rPr>
                <w:sz w:val="18"/>
                <w:szCs w:val="18"/>
                <w:lang w:eastAsia="lv-LV"/>
              </w:rPr>
              <w:t>62.09.00 Eiropas Reģionālās attīstības fonda (ERAF) finansētie ierobežoto konkursu projekti (2014 - 2020)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357C402" w14:textId="77777777" w:rsidR="007245B7" w:rsidRPr="007B66E8" w:rsidRDefault="007245B7" w:rsidP="00913126">
            <w:pPr>
              <w:pStyle w:val="tabteksts"/>
              <w:jc w:val="right"/>
              <w:rPr>
                <w:szCs w:val="18"/>
              </w:rPr>
            </w:pPr>
            <w:r w:rsidRPr="00CE3F73">
              <w:rPr>
                <w:szCs w:val="18"/>
              </w:rPr>
              <w:t>6 131 674</w:t>
            </w:r>
          </w:p>
        </w:tc>
        <w:tc>
          <w:tcPr>
            <w:tcW w:w="1166" w:type="dxa"/>
            <w:tcBorders>
              <w:top w:val="single" w:sz="4" w:space="0" w:color="auto"/>
              <w:left w:val="nil"/>
              <w:bottom w:val="single" w:sz="4" w:space="0" w:color="auto"/>
              <w:right w:val="single" w:sz="4" w:space="0" w:color="auto"/>
            </w:tcBorders>
            <w:shd w:val="clear" w:color="auto" w:fill="auto"/>
          </w:tcPr>
          <w:p w14:paraId="59074463" w14:textId="77777777" w:rsidR="007245B7" w:rsidRPr="007B66E8" w:rsidRDefault="007245B7" w:rsidP="00913126">
            <w:pPr>
              <w:pStyle w:val="tabteksts"/>
              <w:jc w:val="center"/>
              <w:rPr>
                <w:szCs w:val="18"/>
              </w:rPr>
            </w:pPr>
            <w:r>
              <w:rPr>
                <w:szCs w:val="18"/>
              </w:rPr>
              <w:t>-</w:t>
            </w:r>
          </w:p>
        </w:tc>
        <w:tc>
          <w:tcPr>
            <w:tcW w:w="1272" w:type="dxa"/>
            <w:tcBorders>
              <w:top w:val="single" w:sz="4" w:space="0" w:color="auto"/>
              <w:left w:val="single" w:sz="4" w:space="0" w:color="auto"/>
              <w:bottom w:val="single" w:sz="4" w:space="0" w:color="auto"/>
              <w:right w:val="single" w:sz="4" w:space="0" w:color="auto"/>
            </w:tcBorders>
          </w:tcPr>
          <w:p w14:paraId="06D764A2" w14:textId="77777777" w:rsidR="007245B7" w:rsidRPr="00775C81" w:rsidRDefault="007245B7" w:rsidP="00913126">
            <w:pPr>
              <w:pStyle w:val="tabteksts"/>
              <w:jc w:val="center"/>
              <w:rPr>
                <w:color w:val="000000"/>
                <w:szCs w:val="18"/>
              </w:rPr>
            </w:pPr>
            <w:r>
              <w:rPr>
                <w:color w:val="000000"/>
                <w:szCs w:val="18"/>
              </w:rPr>
              <w:t>-</w:t>
            </w:r>
          </w:p>
        </w:tc>
        <w:tc>
          <w:tcPr>
            <w:tcW w:w="1268" w:type="dxa"/>
            <w:tcBorders>
              <w:top w:val="single" w:sz="4" w:space="0" w:color="auto"/>
              <w:left w:val="single" w:sz="4" w:space="0" w:color="auto"/>
              <w:bottom w:val="single" w:sz="4" w:space="0" w:color="auto"/>
              <w:right w:val="single" w:sz="4" w:space="0" w:color="auto"/>
            </w:tcBorders>
          </w:tcPr>
          <w:p w14:paraId="103C4617" w14:textId="77777777" w:rsidR="007245B7" w:rsidRPr="00775C81" w:rsidRDefault="007245B7" w:rsidP="00913126">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73598C69" w14:textId="77777777" w:rsidR="007245B7" w:rsidRPr="00775C81" w:rsidRDefault="007245B7" w:rsidP="00913126">
            <w:pPr>
              <w:pStyle w:val="tabteksts"/>
              <w:jc w:val="center"/>
              <w:rPr>
                <w:color w:val="000000"/>
                <w:szCs w:val="18"/>
              </w:rPr>
            </w:pPr>
            <w:r>
              <w:rPr>
                <w:color w:val="000000"/>
                <w:szCs w:val="18"/>
              </w:rPr>
              <w:t>-</w:t>
            </w:r>
          </w:p>
        </w:tc>
      </w:tr>
      <w:tr w:rsidR="007245B7" w:rsidRPr="00775C81" w14:paraId="4D51578D" w14:textId="77777777" w:rsidTr="00913126">
        <w:trPr>
          <w:cantSplit/>
          <w:trHeight w:val="272"/>
        </w:trPr>
        <w:tc>
          <w:tcPr>
            <w:tcW w:w="2808" w:type="dxa"/>
            <w:vMerge/>
            <w:tcBorders>
              <w:left w:val="single" w:sz="4" w:space="0" w:color="auto"/>
              <w:bottom w:val="single" w:sz="4" w:space="0" w:color="auto"/>
              <w:right w:val="single" w:sz="4" w:space="0" w:color="auto"/>
            </w:tcBorders>
            <w:vAlign w:val="center"/>
          </w:tcPr>
          <w:p w14:paraId="58FDED03"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207A628F" w14:textId="77777777" w:rsidR="007245B7" w:rsidRPr="00775C81" w:rsidRDefault="007245B7" w:rsidP="00913126">
            <w:pPr>
              <w:pStyle w:val="tabteksts"/>
              <w:jc w:val="center"/>
              <w:rPr>
                <w:color w:val="000000"/>
                <w:szCs w:val="18"/>
              </w:rPr>
            </w:pPr>
            <w:r>
              <w:rPr>
                <w:color w:val="000000"/>
                <w:szCs w:val="18"/>
              </w:rPr>
              <w:t>-</w:t>
            </w:r>
          </w:p>
        </w:tc>
        <w:tc>
          <w:tcPr>
            <w:tcW w:w="1166" w:type="dxa"/>
            <w:tcBorders>
              <w:top w:val="single" w:sz="4" w:space="0" w:color="auto"/>
              <w:left w:val="single" w:sz="4" w:space="0" w:color="auto"/>
              <w:bottom w:val="single" w:sz="4" w:space="0" w:color="auto"/>
              <w:right w:val="single" w:sz="4" w:space="0" w:color="auto"/>
            </w:tcBorders>
          </w:tcPr>
          <w:p w14:paraId="1223D2F5" w14:textId="77777777" w:rsidR="007245B7" w:rsidRPr="00775C81" w:rsidRDefault="007245B7" w:rsidP="00913126">
            <w:pPr>
              <w:pStyle w:val="tabteksts"/>
              <w:jc w:val="center"/>
              <w:rPr>
                <w:color w:val="000000"/>
                <w:szCs w:val="18"/>
              </w:rPr>
            </w:pPr>
            <w:r w:rsidRPr="00775C81">
              <w:rPr>
                <w:color w:val="000000"/>
                <w:szCs w:val="18"/>
              </w:rPr>
              <w:t>-</w:t>
            </w:r>
          </w:p>
        </w:tc>
        <w:tc>
          <w:tcPr>
            <w:tcW w:w="1272" w:type="dxa"/>
            <w:tcBorders>
              <w:top w:val="single" w:sz="4" w:space="0" w:color="auto"/>
              <w:left w:val="single" w:sz="4" w:space="0" w:color="auto"/>
              <w:bottom w:val="single" w:sz="4" w:space="0" w:color="auto"/>
              <w:right w:val="single" w:sz="4" w:space="0" w:color="auto"/>
            </w:tcBorders>
          </w:tcPr>
          <w:p w14:paraId="0360ADAA" w14:textId="77777777" w:rsidR="007245B7" w:rsidRPr="00775C81" w:rsidRDefault="007245B7" w:rsidP="00913126">
            <w:pPr>
              <w:pStyle w:val="tabteksts"/>
              <w:jc w:val="center"/>
              <w:rPr>
                <w:color w:val="000000"/>
                <w:szCs w:val="18"/>
              </w:rPr>
            </w:pPr>
            <w:r>
              <w:rPr>
                <w:color w:val="000000"/>
                <w:szCs w:val="18"/>
              </w:rPr>
              <w:t>-</w:t>
            </w:r>
          </w:p>
        </w:tc>
        <w:tc>
          <w:tcPr>
            <w:tcW w:w="1268" w:type="dxa"/>
            <w:tcBorders>
              <w:top w:val="single" w:sz="4" w:space="0" w:color="auto"/>
              <w:left w:val="single" w:sz="4" w:space="0" w:color="auto"/>
              <w:bottom w:val="single" w:sz="4" w:space="0" w:color="auto"/>
              <w:right w:val="single" w:sz="4" w:space="0" w:color="auto"/>
            </w:tcBorders>
          </w:tcPr>
          <w:p w14:paraId="2EF31020" w14:textId="77777777" w:rsidR="007245B7" w:rsidRPr="00775C81" w:rsidRDefault="007245B7" w:rsidP="00913126">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3DBE6C66" w14:textId="77777777" w:rsidR="007245B7" w:rsidRPr="00775C81" w:rsidRDefault="007245B7" w:rsidP="00913126">
            <w:pPr>
              <w:pStyle w:val="tabteksts"/>
              <w:jc w:val="center"/>
              <w:rPr>
                <w:color w:val="000000"/>
                <w:szCs w:val="18"/>
              </w:rPr>
            </w:pPr>
            <w:r>
              <w:rPr>
                <w:color w:val="000000"/>
                <w:szCs w:val="18"/>
              </w:rPr>
              <w:t>-</w:t>
            </w:r>
          </w:p>
        </w:tc>
      </w:tr>
      <w:tr w:rsidR="007245B7" w:rsidRPr="00775C81" w14:paraId="31656EBA" w14:textId="77777777" w:rsidTr="00913126">
        <w:trPr>
          <w:cantSplit/>
          <w:trHeight w:val="223"/>
        </w:trPr>
        <w:tc>
          <w:tcPr>
            <w:tcW w:w="2808" w:type="dxa"/>
            <w:vMerge w:val="restart"/>
            <w:tcBorders>
              <w:top w:val="single" w:sz="4" w:space="0" w:color="auto"/>
              <w:left w:val="single" w:sz="4" w:space="0" w:color="auto"/>
              <w:right w:val="single" w:sz="4" w:space="0" w:color="auto"/>
            </w:tcBorders>
          </w:tcPr>
          <w:p w14:paraId="4498958A" w14:textId="77777777" w:rsidR="007245B7" w:rsidRPr="00775C81" w:rsidRDefault="007245B7" w:rsidP="00913126">
            <w:pPr>
              <w:spacing w:after="0"/>
              <w:ind w:firstLine="318"/>
              <w:rPr>
                <w:sz w:val="18"/>
                <w:szCs w:val="18"/>
                <w:lang w:eastAsia="lv-LV"/>
              </w:rPr>
            </w:pPr>
            <w:r w:rsidRPr="00775C81">
              <w:rPr>
                <w:sz w:val="18"/>
                <w:szCs w:val="18"/>
                <w:lang w:eastAsia="lv-LV"/>
              </w:rPr>
              <w:t>67.07.00 Eiropas Kopienas iniciatīvas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CAD9664" w14:textId="77777777" w:rsidR="007245B7" w:rsidRPr="004A7EFC" w:rsidRDefault="007245B7" w:rsidP="00913126">
            <w:pPr>
              <w:pStyle w:val="tabteksts"/>
              <w:ind w:firstLine="323"/>
              <w:jc w:val="right"/>
              <w:rPr>
                <w:szCs w:val="18"/>
                <w:lang w:eastAsia="lv-LV"/>
              </w:rPr>
            </w:pPr>
            <w:r w:rsidRPr="009C1A96">
              <w:t>12 691</w:t>
            </w:r>
          </w:p>
        </w:tc>
        <w:tc>
          <w:tcPr>
            <w:tcW w:w="1166" w:type="dxa"/>
            <w:tcBorders>
              <w:top w:val="single" w:sz="4" w:space="0" w:color="auto"/>
              <w:left w:val="nil"/>
              <w:bottom w:val="single" w:sz="4" w:space="0" w:color="auto"/>
              <w:right w:val="single" w:sz="4" w:space="0" w:color="auto"/>
            </w:tcBorders>
            <w:shd w:val="clear" w:color="auto" w:fill="auto"/>
          </w:tcPr>
          <w:p w14:paraId="1A6F4A34" w14:textId="77777777" w:rsidR="007245B7" w:rsidRPr="004A7EFC" w:rsidRDefault="007245B7" w:rsidP="00913126">
            <w:pPr>
              <w:pStyle w:val="tabteksts"/>
              <w:jc w:val="right"/>
              <w:rPr>
                <w:szCs w:val="18"/>
                <w:lang w:eastAsia="lv-LV"/>
              </w:rPr>
            </w:pPr>
            <w:r w:rsidRPr="009C1A96">
              <w:t>5 046</w:t>
            </w:r>
          </w:p>
        </w:tc>
        <w:tc>
          <w:tcPr>
            <w:tcW w:w="1272" w:type="dxa"/>
            <w:tcBorders>
              <w:top w:val="single" w:sz="4" w:space="0" w:color="auto"/>
              <w:left w:val="nil"/>
              <w:bottom w:val="single" w:sz="4" w:space="0" w:color="auto"/>
              <w:right w:val="single" w:sz="4" w:space="0" w:color="auto"/>
            </w:tcBorders>
            <w:shd w:val="clear" w:color="auto" w:fill="auto"/>
          </w:tcPr>
          <w:p w14:paraId="3A7E787E" w14:textId="77777777" w:rsidR="007245B7" w:rsidRPr="004A7EFC" w:rsidRDefault="007245B7" w:rsidP="00913126">
            <w:pPr>
              <w:pStyle w:val="tabteksts"/>
              <w:ind w:firstLine="323"/>
              <w:jc w:val="right"/>
              <w:rPr>
                <w:szCs w:val="18"/>
                <w:lang w:eastAsia="lv-LV"/>
              </w:rPr>
            </w:pPr>
            <w:r w:rsidRPr="009C1A96">
              <w:t>46 399</w:t>
            </w:r>
          </w:p>
        </w:tc>
        <w:tc>
          <w:tcPr>
            <w:tcW w:w="1268" w:type="dxa"/>
            <w:tcBorders>
              <w:top w:val="single" w:sz="4" w:space="0" w:color="auto"/>
              <w:left w:val="nil"/>
              <w:bottom w:val="single" w:sz="4" w:space="0" w:color="auto"/>
              <w:right w:val="single" w:sz="4" w:space="0" w:color="auto"/>
            </w:tcBorders>
            <w:shd w:val="clear" w:color="auto" w:fill="auto"/>
          </w:tcPr>
          <w:p w14:paraId="20E15E2E" w14:textId="77777777" w:rsidR="007245B7" w:rsidRPr="004A7EFC" w:rsidRDefault="007245B7" w:rsidP="00913126">
            <w:pPr>
              <w:pStyle w:val="tabteksts"/>
              <w:ind w:firstLine="323"/>
              <w:jc w:val="right"/>
              <w:rPr>
                <w:szCs w:val="18"/>
                <w:lang w:eastAsia="lv-LV"/>
              </w:rPr>
            </w:pPr>
            <w:r w:rsidRPr="009C1A96">
              <w:t>44 308</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00E6CD7A" w14:textId="77777777" w:rsidR="007245B7" w:rsidRPr="00775C81" w:rsidRDefault="007245B7" w:rsidP="00913126">
            <w:pPr>
              <w:pStyle w:val="tabteksts"/>
              <w:jc w:val="center"/>
              <w:rPr>
                <w:szCs w:val="18"/>
                <w:lang w:eastAsia="lv-LV"/>
              </w:rPr>
            </w:pPr>
            <w:r>
              <w:rPr>
                <w:color w:val="000000"/>
                <w:szCs w:val="18"/>
              </w:rPr>
              <w:t>-</w:t>
            </w:r>
          </w:p>
        </w:tc>
      </w:tr>
      <w:tr w:rsidR="007245B7" w:rsidRPr="00775C81" w14:paraId="3352257B" w14:textId="77777777" w:rsidTr="00913126">
        <w:trPr>
          <w:cantSplit/>
          <w:trHeight w:val="73"/>
        </w:trPr>
        <w:tc>
          <w:tcPr>
            <w:tcW w:w="2808" w:type="dxa"/>
            <w:vMerge/>
            <w:tcBorders>
              <w:left w:val="single" w:sz="4" w:space="0" w:color="auto"/>
              <w:bottom w:val="single" w:sz="4" w:space="0" w:color="auto"/>
              <w:right w:val="single" w:sz="4" w:space="0" w:color="auto"/>
            </w:tcBorders>
          </w:tcPr>
          <w:p w14:paraId="1B55B243"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41A46767" w14:textId="77777777" w:rsidR="007245B7" w:rsidRPr="00775C81" w:rsidRDefault="007245B7" w:rsidP="00913126">
            <w:pPr>
              <w:pStyle w:val="tabteksts"/>
              <w:ind w:firstLine="323"/>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5B1FBF4F" w14:textId="77777777" w:rsidR="007245B7" w:rsidRPr="00775C81" w:rsidRDefault="007245B7" w:rsidP="00913126">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6BFB169C" w14:textId="77777777" w:rsidR="007245B7" w:rsidRPr="00775C81" w:rsidRDefault="007245B7" w:rsidP="00913126">
            <w:pPr>
              <w:pStyle w:val="tabteksts"/>
              <w:ind w:firstLine="323"/>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1A9F4181"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6AA0BBD1"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9B0737E" w14:textId="77777777" w:rsidTr="00913126">
        <w:trPr>
          <w:cantSplit/>
          <w:trHeight w:val="415"/>
        </w:trPr>
        <w:tc>
          <w:tcPr>
            <w:tcW w:w="2808" w:type="dxa"/>
            <w:vMerge w:val="restart"/>
            <w:tcBorders>
              <w:top w:val="single" w:sz="4" w:space="0" w:color="auto"/>
              <w:left w:val="single" w:sz="4" w:space="0" w:color="auto"/>
              <w:bottom w:val="single" w:sz="4" w:space="0" w:color="auto"/>
              <w:right w:val="single" w:sz="4" w:space="0" w:color="auto"/>
            </w:tcBorders>
          </w:tcPr>
          <w:p w14:paraId="7174B061" w14:textId="77777777" w:rsidR="007245B7" w:rsidRPr="00775C81" w:rsidRDefault="007245B7" w:rsidP="00913126">
            <w:pPr>
              <w:spacing w:after="0"/>
              <w:ind w:firstLine="318"/>
              <w:rPr>
                <w:sz w:val="18"/>
                <w:szCs w:val="18"/>
                <w:lang w:eastAsia="lv-LV"/>
              </w:rPr>
            </w:pPr>
            <w:r w:rsidRPr="00775C81">
              <w:rPr>
                <w:sz w:val="18"/>
                <w:szCs w:val="18"/>
                <w:lang w:eastAsia="lv-LV"/>
              </w:rPr>
              <w:t>70.07.00 Latvijas pārstāvju ceļa izdevumu kompensācija, dodoties uz Eiropas Savienības Padomes darba grupu sanāksmēm un Padomes sanāksmēm</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49F6B22" w14:textId="77777777" w:rsidR="007245B7" w:rsidRPr="002E4458" w:rsidRDefault="007245B7" w:rsidP="00913126">
            <w:pPr>
              <w:pStyle w:val="tabteksts"/>
              <w:ind w:firstLine="323"/>
              <w:jc w:val="right"/>
              <w:rPr>
                <w:szCs w:val="18"/>
                <w:lang w:eastAsia="lv-LV"/>
              </w:rPr>
            </w:pPr>
            <w:r w:rsidRPr="009E2B74">
              <w:t>56 892</w:t>
            </w:r>
          </w:p>
        </w:tc>
        <w:tc>
          <w:tcPr>
            <w:tcW w:w="1166" w:type="dxa"/>
            <w:tcBorders>
              <w:top w:val="single" w:sz="4" w:space="0" w:color="auto"/>
              <w:left w:val="nil"/>
              <w:bottom w:val="single" w:sz="4" w:space="0" w:color="auto"/>
              <w:right w:val="single" w:sz="4" w:space="0" w:color="auto"/>
            </w:tcBorders>
            <w:shd w:val="clear" w:color="auto" w:fill="auto"/>
          </w:tcPr>
          <w:p w14:paraId="12DDAE6D" w14:textId="77777777" w:rsidR="007245B7" w:rsidRPr="002E4458" w:rsidRDefault="007245B7" w:rsidP="00913126">
            <w:pPr>
              <w:pStyle w:val="tabteksts"/>
              <w:ind w:firstLine="323"/>
              <w:jc w:val="right"/>
              <w:rPr>
                <w:szCs w:val="18"/>
                <w:lang w:eastAsia="lv-LV"/>
              </w:rPr>
            </w:pPr>
            <w:r w:rsidRPr="009E2B74">
              <w:t>63 053</w:t>
            </w:r>
          </w:p>
        </w:tc>
        <w:tc>
          <w:tcPr>
            <w:tcW w:w="1272" w:type="dxa"/>
            <w:tcBorders>
              <w:top w:val="single" w:sz="4" w:space="0" w:color="auto"/>
              <w:left w:val="nil"/>
              <w:bottom w:val="single" w:sz="4" w:space="0" w:color="auto"/>
              <w:right w:val="single" w:sz="4" w:space="0" w:color="auto"/>
            </w:tcBorders>
            <w:shd w:val="clear" w:color="auto" w:fill="auto"/>
          </w:tcPr>
          <w:p w14:paraId="5D79527A" w14:textId="77777777" w:rsidR="007245B7" w:rsidRPr="002E4458" w:rsidRDefault="007245B7" w:rsidP="00913126">
            <w:pPr>
              <w:pStyle w:val="tabteksts"/>
              <w:ind w:firstLine="323"/>
              <w:jc w:val="center"/>
              <w:rPr>
                <w:szCs w:val="18"/>
                <w:lang w:eastAsia="lv-LV"/>
              </w:rPr>
            </w:pPr>
            <w:r>
              <w:rPr>
                <w:szCs w:val="18"/>
              </w:rPr>
              <w:t>-</w:t>
            </w:r>
          </w:p>
        </w:tc>
        <w:tc>
          <w:tcPr>
            <w:tcW w:w="1268" w:type="dxa"/>
            <w:tcBorders>
              <w:top w:val="single" w:sz="4" w:space="0" w:color="auto"/>
              <w:left w:val="single" w:sz="4" w:space="0" w:color="auto"/>
              <w:bottom w:val="single" w:sz="4" w:space="0" w:color="auto"/>
              <w:right w:val="single" w:sz="4" w:space="0" w:color="auto"/>
            </w:tcBorders>
          </w:tcPr>
          <w:p w14:paraId="125E0C15"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3D023B79"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7B7DFEF5" w14:textId="77777777" w:rsidTr="00913126">
        <w:trPr>
          <w:cantSplit/>
          <w:trHeight w:val="415"/>
        </w:trPr>
        <w:tc>
          <w:tcPr>
            <w:tcW w:w="2808" w:type="dxa"/>
            <w:vMerge/>
            <w:tcBorders>
              <w:top w:val="single" w:sz="4" w:space="0" w:color="auto"/>
              <w:left w:val="single" w:sz="4" w:space="0" w:color="auto"/>
              <w:bottom w:val="single" w:sz="4" w:space="0" w:color="auto"/>
              <w:right w:val="single" w:sz="4" w:space="0" w:color="auto"/>
            </w:tcBorders>
          </w:tcPr>
          <w:p w14:paraId="214B56C8"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624CFE5C" w14:textId="77777777" w:rsidR="007245B7" w:rsidRPr="00775C81" w:rsidRDefault="007245B7" w:rsidP="00913126">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3EC7091B" w14:textId="77777777" w:rsidR="007245B7" w:rsidRPr="00775C81" w:rsidRDefault="007245B7" w:rsidP="00913126">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74B52A0C" w14:textId="77777777" w:rsidR="007245B7" w:rsidRPr="00775C81" w:rsidRDefault="007245B7" w:rsidP="00913126">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651AF502"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5636483C"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6E82A15F" w14:textId="77777777" w:rsidTr="00913126">
        <w:trPr>
          <w:cantSplit/>
          <w:trHeight w:val="287"/>
        </w:trPr>
        <w:tc>
          <w:tcPr>
            <w:tcW w:w="2808" w:type="dxa"/>
            <w:vMerge w:val="restart"/>
            <w:tcBorders>
              <w:left w:val="single" w:sz="4" w:space="0" w:color="auto"/>
              <w:right w:val="single" w:sz="4" w:space="0" w:color="auto"/>
            </w:tcBorders>
          </w:tcPr>
          <w:p w14:paraId="2BAB030D" w14:textId="77777777" w:rsidR="007245B7" w:rsidRPr="00775C81" w:rsidRDefault="007245B7" w:rsidP="00913126">
            <w:pPr>
              <w:spacing w:after="0"/>
              <w:ind w:firstLine="318"/>
              <w:rPr>
                <w:sz w:val="18"/>
                <w:szCs w:val="18"/>
                <w:lang w:eastAsia="lv-LV"/>
              </w:rPr>
            </w:pPr>
            <w:r w:rsidRPr="00775C81">
              <w:rPr>
                <w:sz w:val="18"/>
                <w:szCs w:val="18"/>
                <w:lang w:eastAsia="lv-LV"/>
              </w:rPr>
              <w:t>71.07.00 Eiropas Ekonomikas zonas un Norvēģijas finanšu instrumentu finansētie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AA0E1E9" w14:textId="77777777" w:rsidR="007245B7" w:rsidRPr="000D1515" w:rsidRDefault="007245B7" w:rsidP="00913126">
            <w:pPr>
              <w:pStyle w:val="tabteksts"/>
              <w:ind w:firstLine="323"/>
              <w:jc w:val="right"/>
              <w:rPr>
                <w:szCs w:val="18"/>
              </w:rPr>
            </w:pPr>
            <w:r w:rsidRPr="00367BEB">
              <w:t>2 240 628</w:t>
            </w:r>
          </w:p>
        </w:tc>
        <w:tc>
          <w:tcPr>
            <w:tcW w:w="1166" w:type="dxa"/>
            <w:tcBorders>
              <w:top w:val="single" w:sz="4" w:space="0" w:color="auto"/>
              <w:left w:val="nil"/>
              <w:bottom w:val="single" w:sz="4" w:space="0" w:color="auto"/>
              <w:right w:val="single" w:sz="4" w:space="0" w:color="auto"/>
            </w:tcBorders>
            <w:shd w:val="clear" w:color="auto" w:fill="auto"/>
          </w:tcPr>
          <w:p w14:paraId="69079FD4" w14:textId="77777777" w:rsidR="007245B7" w:rsidRPr="000D1515" w:rsidRDefault="007245B7" w:rsidP="00913126">
            <w:pPr>
              <w:pStyle w:val="tabteksts"/>
              <w:jc w:val="right"/>
              <w:rPr>
                <w:szCs w:val="18"/>
              </w:rPr>
            </w:pPr>
            <w:r w:rsidRPr="00367BEB">
              <w:t>201 270</w:t>
            </w:r>
          </w:p>
        </w:tc>
        <w:tc>
          <w:tcPr>
            <w:tcW w:w="1272" w:type="dxa"/>
            <w:tcBorders>
              <w:top w:val="single" w:sz="4" w:space="0" w:color="auto"/>
              <w:left w:val="nil"/>
              <w:bottom w:val="single" w:sz="4" w:space="0" w:color="auto"/>
              <w:right w:val="single" w:sz="4" w:space="0" w:color="auto"/>
            </w:tcBorders>
            <w:shd w:val="clear" w:color="auto" w:fill="auto"/>
          </w:tcPr>
          <w:p w14:paraId="648B6F57" w14:textId="77777777" w:rsidR="007245B7" w:rsidRPr="000D1515" w:rsidRDefault="007245B7" w:rsidP="00913126">
            <w:pPr>
              <w:pStyle w:val="tabteksts"/>
              <w:jc w:val="center"/>
              <w:rPr>
                <w:szCs w:val="18"/>
              </w:rPr>
            </w:pPr>
            <w:r>
              <w:rPr>
                <w:szCs w:val="18"/>
              </w:rPr>
              <w:t>-</w:t>
            </w:r>
          </w:p>
        </w:tc>
        <w:tc>
          <w:tcPr>
            <w:tcW w:w="1268" w:type="dxa"/>
            <w:tcBorders>
              <w:top w:val="single" w:sz="4" w:space="0" w:color="auto"/>
              <w:left w:val="single" w:sz="4" w:space="0" w:color="auto"/>
              <w:bottom w:val="single" w:sz="4" w:space="0" w:color="auto"/>
              <w:right w:val="single" w:sz="4" w:space="0" w:color="auto"/>
            </w:tcBorders>
          </w:tcPr>
          <w:p w14:paraId="543B48F3" w14:textId="77777777" w:rsidR="007245B7" w:rsidRPr="00775C81" w:rsidRDefault="007245B7" w:rsidP="00913126">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016A8526" w14:textId="77777777" w:rsidR="007245B7" w:rsidRPr="00775C81" w:rsidRDefault="007245B7" w:rsidP="00913126">
            <w:pPr>
              <w:pStyle w:val="tabteksts"/>
              <w:jc w:val="center"/>
              <w:rPr>
                <w:color w:val="000000"/>
                <w:szCs w:val="18"/>
              </w:rPr>
            </w:pPr>
            <w:r>
              <w:rPr>
                <w:color w:val="000000"/>
                <w:szCs w:val="18"/>
              </w:rPr>
              <w:t>-</w:t>
            </w:r>
          </w:p>
        </w:tc>
      </w:tr>
      <w:tr w:rsidR="007245B7" w:rsidRPr="00775C81" w14:paraId="74BE6656" w14:textId="77777777" w:rsidTr="00913126">
        <w:trPr>
          <w:cantSplit/>
          <w:trHeight w:val="293"/>
        </w:trPr>
        <w:tc>
          <w:tcPr>
            <w:tcW w:w="2808" w:type="dxa"/>
            <w:vMerge/>
            <w:tcBorders>
              <w:left w:val="single" w:sz="4" w:space="0" w:color="auto"/>
              <w:bottom w:val="single" w:sz="4" w:space="0" w:color="auto"/>
              <w:right w:val="single" w:sz="4" w:space="0" w:color="auto"/>
            </w:tcBorders>
          </w:tcPr>
          <w:p w14:paraId="2475BDEA"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54037786" w14:textId="77777777" w:rsidR="007245B7" w:rsidRPr="00775C81" w:rsidRDefault="007245B7" w:rsidP="00913126">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240D2E64" w14:textId="77777777" w:rsidR="007245B7" w:rsidRPr="00775C81" w:rsidRDefault="007245B7" w:rsidP="00913126">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28B97C95" w14:textId="77777777" w:rsidR="007245B7" w:rsidRPr="00775C81" w:rsidRDefault="007245B7" w:rsidP="00913126">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6EED3A31"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1DDE5061" w14:textId="77777777" w:rsidR="007245B7" w:rsidRPr="00775C81" w:rsidRDefault="007245B7" w:rsidP="00913126">
            <w:pPr>
              <w:pStyle w:val="tabteksts"/>
              <w:jc w:val="center"/>
              <w:rPr>
                <w:szCs w:val="18"/>
                <w:lang w:eastAsia="lv-LV"/>
              </w:rPr>
            </w:pPr>
            <w:r>
              <w:rPr>
                <w:szCs w:val="18"/>
                <w:lang w:eastAsia="lv-LV"/>
              </w:rPr>
              <w:t>-</w:t>
            </w:r>
          </w:p>
        </w:tc>
      </w:tr>
      <w:tr w:rsidR="007245B7" w:rsidRPr="00C7255F" w14:paraId="1A64A135" w14:textId="77777777" w:rsidTr="00913126">
        <w:trPr>
          <w:cantSplit/>
          <w:trHeight w:val="225"/>
        </w:trPr>
        <w:tc>
          <w:tcPr>
            <w:tcW w:w="2808" w:type="dxa"/>
            <w:vMerge w:val="restart"/>
            <w:tcBorders>
              <w:top w:val="single" w:sz="4" w:space="0" w:color="auto"/>
              <w:left w:val="single" w:sz="4" w:space="0" w:color="auto"/>
              <w:bottom w:val="single" w:sz="4" w:space="0" w:color="auto"/>
              <w:right w:val="single" w:sz="4" w:space="0" w:color="auto"/>
            </w:tcBorders>
          </w:tcPr>
          <w:p w14:paraId="4768EDEC" w14:textId="77777777" w:rsidR="007245B7" w:rsidRPr="00775C81" w:rsidRDefault="007245B7" w:rsidP="00913126">
            <w:pPr>
              <w:spacing w:after="0"/>
              <w:ind w:firstLine="318"/>
              <w:rPr>
                <w:sz w:val="18"/>
                <w:szCs w:val="18"/>
                <w:lang w:eastAsia="lv-LV"/>
              </w:rPr>
            </w:pPr>
            <w:r w:rsidRPr="00775C81">
              <w:rPr>
                <w:sz w:val="18"/>
                <w:szCs w:val="18"/>
                <w:lang w:eastAsia="lv-LV"/>
              </w:rPr>
              <w:t>73.00.00 Pārējās ārvalstu finanšu palīdzības līdzfinansētie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F7C5A2B" w14:textId="77777777" w:rsidR="007245B7" w:rsidRPr="00C7255F" w:rsidRDefault="007245B7" w:rsidP="00913126">
            <w:pPr>
              <w:pStyle w:val="tabteksts"/>
              <w:ind w:firstLine="323"/>
              <w:jc w:val="right"/>
              <w:rPr>
                <w:szCs w:val="18"/>
              </w:rPr>
            </w:pPr>
            <w:r w:rsidRPr="00A036E5">
              <w:t>1 372 661</w:t>
            </w:r>
          </w:p>
        </w:tc>
        <w:tc>
          <w:tcPr>
            <w:tcW w:w="1166" w:type="dxa"/>
            <w:tcBorders>
              <w:top w:val="single" w:sz="4" w:space="0" w:color="auto"/>
              <w:left w:val="nil"/>
              <w:bottom w:val="single" w:sz="4" w:space="0" w:color="auto"/>
              <w:right w:val="single" w:sz="4" w:space="0" w:color="auto"/>
            </w:tcBorders>
            <w:shd w:val="clear" w:color="auto" w:fill="auto"/>
          </w:tcPr>
          <w:p w14:paraId="009BD886" w14:textId="77777777" w:rsidR="007245B7" w:rsidRPr="00C7255F" w:rsidRDefault="007245B7" w:rsidP="00913126">
            <w:pPr>
              <w:pStyle w:val="tabteksts"/>
              <w:jc w:val="right"/>
              <w:rPr>
                <w:szCs w:val="18"/>
              </w:rPr>
            </w:pPr>
            <w:r w:rsidRPr="00A036E5">
              <w:t>5 374 565</w:t>
            </w:r>
          </w:p>
        </w:tc>
        <w:tc>
          <w:tcPr>
            <w:tcW w:w="1272" w:type="dxa"/>
            <w:tcBorders>
              <w:top w:val="single" w:sz="4" w:space="0" w:color="auto"/>
              <w:left w:val="nil"/>
              <w:bottom w:val="single" w:sz="4" w:space="0" w:color="auto"/>
              <w:right w:val="single" w:sz="4" w:space="0" w:color="auto"/>
            </w:tcBorders>
            <w:shd w:val="clear" w:color="auto" w:fill="auto"/>
          </w:tcPr>
          <w:p w14:paraId="75CE494B" w14:textId="77777777" w:rsidR="007245B7" w:rsidRPr="00C7255F" w:rsidRDefault="007245B7" w:rsidP="00913126">
            <w:pPr>
              <w:pStyle w:val="tabteksts"/>
              <w:jc w:val="right"/>
              <w:rPr>
                <w:szCs w:val="18"/>
              </w:rPr>
            </w:pPr>
            <w:r w:rsidRPr="00A036E5">
              <w:t>4 592 862</w:t>
            </w:r>
          </w:p>
        </w:tc>
        <w:tc>
          <w:tcPr>
            <w:tcW w:w="1268" w:type="dxa"/>
            <w:tcBorders>
              <w:top w:val="single" w:sz="4" w:space="0" w:color="auto"/>
              <w:left w:val="nil"/>
              <w:bottom w:val="single" w:sz="4" w:space="0" w:color="auto"/>
              <w:right w:val="single" w:sz="4" w:space="0" w:color="auto"/>
            </w:tcBorders>
            <w:shd w:val="clear" w:color="auto" w:fill="auto"/>
          </w:tcPr>
          <w:p w14:paraId="05DEC06E" w14:textId="77777777" w:rsidR="007245B7" w:rsidRPr="00C7255F" w:rsidRDefault="007245B7" w:rsidP="00913126">
            <w:pPr>
              <w:pStyle w:val="tabteksts"/>
              <w:jc w:val="right"/>
              <w:rPr>
                <w:szCs w:val="18"/>
              </w:rPr>
            </w:pPr>
            <w:r w:rsidRPr="00A036E5">
              <w:t>8 878 691</w:t>
            </w:r>
          </w:p>
        </w:tc>
        <w:tc>
          <w:tcPr>
            <w:tcW w:w="1407" w:type="dxa"/>
            <w:tcBorders>
              <w:top w:val="single" w:sz="4" w:space="0" w:color="auto"/>
              <w:left w:val="nil"/>
              <w:bottom w:val="single" w:sz="4" w:space="0" w:color="auto"/>
              <w:right w:val="single" w:sz="4" w:space="0" w:color="auto"/>
            </w:tcBorders>
            <w:shd w:val="clear" w:color="auto" w:fill="auto"/>
          </w:tcPr>
          <w:p w14:paraId="4D88F67B" w14:textId="77777777" w:rsidR="007245B7" w:rsidRPr="00C7255F" w:rsidRDefault="007245B7" w:rsidP="00913126">
            <w:pPr>
              <w:pStyle w:val="tabteksts"/>
              <w:ind w:firstLine="323"/>
              <w:jc w:val="right"/>
              <w:rPr>
                <w:szCs w:val="18"/>
              </w:rPr>
            </w:pPr>
            <w:r w:rsidRPr="00A036E5">
              <w:t>3 306 723</w:t>
            </w:r>
          </w:p>
        </w:tc>
      </w:tr>
      <w:tr w:rsidR="007245B7" w:rsidRPr="00775C81" w14:paraId="7B3F1ABA" w14:textId="77777777" w:rsidTr="00913126">
        <w:trPr>
          <w:cantSplit/>
          <w:trHeight w:val="231"/>
        </w:trPr>
        <w:tc>
          <w:tcPr>
            <w:tcW w:w="2808" w:type="dxa"/>
            <w:vMerge/>
            <w:tcBorders>
              <w:top w:val="single" w:sz="4" w:space="0" w:color="auto"/>
              <w:left w:val="single" w:sz="4" w:space="0" w:color="auto"/>
              <w:bottom w:val="single" w:sz="4" w:space="0" w:color="auto"/>
              <w:right w:val="single" w:sz="4" w:space="0" w:color="auto"/>
            </w:tcBorders>
          </w:tcPr>
          <w:p w14:paraId="21891D89"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243EDBDA" w14:textId="77777777" w:rsidR="007245B7" w:rsidRPr="00775C81" w:rsidRDefault="007245B7" w:rsidP="00913126">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1A84EDD3" w14:textId="77777777" w:rsidR="007245B7" w:rsidRPr="00775C81" w:rsidRDefault="007245B7" w:rsidP="00913126">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78A470E5" w14:textId="77777777" w:rsidR="007245B7" w:rsidRPr="00775C81" w:rsidRDefault="007245B7" w:rsidP="00913126">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578BF8B3"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2FD0E071"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47907C8C" w14:textId="77777777" w:rsidTr="00913126">
        <w:trPr>
          <w:cantSplit/>
          <w:trHeight w:val="305"/>
        </w:trPr>
        <w:tc>
          <w:tcPr>
            <w:tcW w:w="2808" w:type="dxa"/>
            <w:vMerge w:val="restart"/>
            <w:tcBorders>
              <w:left w:val="single" w:sz="4" w:space="0" w:color="auto"/>
              <w:right w:val="single" w:sz="4" w:space="0" w:color="auto"/>
            </w:tcBorders>
          </w:tcPr>
          <w:p w14:paraId="3EF13CF1" w14:textId="77777777" w:rsidR="007245B7" w:rsidRPr="00775C81" w:rsidRDefault="007245B7" w:rsidP="00913126">
            <w:pPr>
              <w:spacing w:after="0"/>
              <w:ind w:firstLine="318"/>
              <w:rPr>
                <w:sz w:val="18"/>
                <w:szCs w:val="18"/>
                <w:lang w:eastAsia="lv-LV"/>
              </w:rPr>
            </w:pPr>
            <w:r w:rsidRPr="00775C81">
              <w:rPr>
                <w:sz w:val="18"/>
                <w:szCs w:val="18"/>
                <w:lang w:eastAsia="lv-LV"/>
              </w:rPr>
              <w:t>74.06.00 Atveseļošanas un noturības mehānisma (ANM) projekti un pasākumi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7BBCEA1" w14:textId="77777777" w:rsidR="007245B7" w:rsidRPr="00215E46" w:rsidRDefault="007245B7" w:rsidP="00913126">
            <w:pPr>
              <w:pStyle w:val="tabteksts"/>
              <w:jc w:val="right"/>
              <w:rPr>
                <w:szCs w:val="18"/>
                <w:lang w:eastAsia="lv-LV"/>
              </w:rPr>
            </w:pPr>
            <w:r w:rsidRPr="00D550E9">
              <w:t>2 328 457</w:t>
            </w:r>
          </w:p>
        </w:tc>
        <w:tc>
          <w:tcPr>
            <w:tcW w:w="1166" w:type="dxa"/>
            <w:tcBorders>
              <w:top w:val="single" w:sz="4" w:space="0" w:color="auto"/>
              <w:left w:val="nil"/>
              <w:bottom w:val="single" w:sz="4" w:space="0" w:color="auto"/>
              <w:right w:val="single" w:sz="4" w:space="0" w:color="auto"/>
            </w:tcBorders>
            <w:shd w:val="clear" w:color="auto" w:fill="auto"/>
          </w:tcPr>
          <w:p w14:paraId="0AF2D19B" w14:textId="77777777" w:rsidR="007245B7" w:rsidRPr="00215E46" w:rsidRDefault="007245B7" w:rsidP="00913126">
            <w:pPr>
              <w:pStyle w:val="tabteksts"/>
              <w:jc w:val="right"/>
              <w:rPr>
                <w:szCs w:val="18"/>
                <w:lang w:eastAsia="lv-LV"/>
              </w:rPr>
            </w:pPr>
            <w:r w:rsidRPr="00D550E9">
              <w:t>755 714</w:t>
            </w:r>
          </w:p>
        </w:tc>
        <w:tc>
          <w:tcPr>
            <w:tcW w:w="1272" w:type="dxa"/>
            <w:tcBorders>
              <w:top w:val="single" w:sz="4" w:space="0" w:color="auto"/>
              <w:left w:val="nil"/>
              <w:bottom w:val="single" w:sz="4" w:space="0" w:color="auto"/>
              <w:right w:val="single" w:sz="4" w:space="0" w:color="auto"/>
            </w:tcBorders>
            <w:shd w:val="clear" w:color="auto" w:fill="auto"/>
          </w:tcPr>
          <w:p w14:paraId="205FD5FE" w14:textId="77777777" w:rsidR="007245B7" w:rsidRPr="00215E46" w:rsidRDefault="007245B7" w:rsidP="00913126">
            <w:pPr>
              <w:pStyle w:val="tabteksts"/>
              <w:jc w:val="right"/>
              <w:rPr>
                <w:szCs w:val="18"/>
                <w:lang w:eastAsia="lv-LV"/>
              </w:rPr>
            </w:pPr>
            <w:r w:rsidRPr="00D550E9">
              <w:t>8 558 340</w:t>
            </w:r>
          </w:p>
        </w:tc>
        <w:tc>
          <w:tcPr>
            <w:tcW w:w="1268" w:type="dxa"/>
            <w:tcBorders>
              <w:top w:val="single" w:sz="4" w:space="0" w:color="auto"/>
              <w:left w:val="nil"/>
              <w:bottom w:val="single" w:sz="4" w:space="0" w:color="auto"/>
              <w:right w:val="single" w:sz="4" w:space="0" w:color="auto"/>
            </w:tcBorders>
            <w:shd w:val="clear" w:color="auto" w:fill="auto"/>
          </w:tcPr>
          <w:p w14:paraId="17A12AF9" w14:textId="77777777" w:rsidR="007245B7" w:rsidRPr="00775C81" w:rsidRDefault="007245B7" w:rsidP="00913126">
            <w:pPr>
              <w:pStyle w:val="tabteksts"/>
              <w:jc w:val="right"/>
              <w:rPr>
                <w:szCs w:val="18"/>
                <w:lang w:eastAsia="lv-LV"/>
              </w:rPr>
            </w:pPr>
            <w:r w:rsidRPr="00D550E9">
              <w:t>7 032 145</w:t>
            </w:r>
          </w:p>
        </w:tc>
        <w:tc>
          <w:tcPr>
            <w:tcW w:w="1407" w:type="dxa"/>
            <w:tcBorders>
              <w:top w:val="single" w:sz="4" w:space="0" w:color="auto"/>
              <w:left w:val="single" w:sz="4" w:space="0" w:color="auto"/>
              <w:bottom w:val="single" w:sz="4" w:space="0" w:color="auto"/>
              <w:right w:val="single" w:sz="4" w:space="0" w:color="auto"/>
            </w:tcBorders>
          </w:tcPr>
          <w:p w14:paraId="1CFA40B1"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6A229208" w14:textId="77777777" w:rsidTr="00913126">
        <w:trPr>
          <w:cantSplit/>
          <w:trHeight w:val="169"/>
        </w:trPr>
        <w:tc>
          <w:tcPr>
            <w:tcW w:w="2808" w:type="dxa"/>
            <w:vMerge/>
            <w:tcBorders>
              <w:left w:val="single" w:sz="4" w:space="0" w:color="auto"/>
              <w:bottom w:val="single" w:sz="4" w:space="0" w:color="auto"/>
              <w:right w:val="single" w:sz="4" w:space="0" w:color="auto"/>
            </w:tcBorders>
          </w:tcPr>
          <w:p w14:paraId="0D06F42F"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5ED26313" w14:textId="77777777" w:rsidR="007245B7" w:rsidRPr="00775C81" w:rsidRDefault="007245B7" w:rsidP="00913126">
            <w:pPr>
              <w:pStyle w:val="tabteksts"/>
              <w:jc w:val="right"/>
              <w:rPr>
                <w:szCs w:val="18"/>
                <w:lang w:eastAsia="lv-LV"/>
              </w:rPr>
            </w:pPr>
            <w:r w:rsidRPr="00D550E9">
              <w:t>8</w:t>
            </w:r>
          </w:p>
        </w:tc>
        <w:tc>
          <w:tcPr>
            <w:tcW w:w="1166" w:type="dxa"/>
            <w:tcBorders>
              <w:top w:val="single" w:sz="4" w:space="0" w:color="auto"/>
              <w:left w:val="single" w:sz="4" w:space="0" w:color="auto"/>
              <w:bottom w:val="single" w:sz="4" w:space="0" w:color="auto"/>
              <w:right w:val="single" w:sz="4" w:space="0" w:color="auto"/>
            </w:tcBorders>
          </w:tcPr>
          <w:p w14:paraId="482FABFD" w14:textId="77777777" w:rsidR="007245B7" w:rsidRPr="00775C81" w:rsidRDefault="007245B7" w:rsidP="00913126">
            <w:pPr>
              <w:pStyle w:val="tabteksts"/>
              <w:jc w:val="right"/>
              <w:rPr>
                <w:szCs w:val="18"/>
                <w:lang w:eastAsia="lv-LV"/>
              </w:rPr>
            </w:pPr>
            <w:r w:rsidRPr="00D550E9">
              <w:t>1</w:t>
            </w:r>
          </w:p>
        </w:tc>
        <w:tc>
          <w:tcPr>
            <w:tcW w:w="1272" w:type="dxa"/>
            <w:tcBorders>
              <w:top w:val="single" w:sz="4" w:space="0" w:color="auto"/>
              <w:left w:val="single" w:sz="4" w:space="0" w:color="auto"/>
              <w:bottom w:val="single" w:sz="4" w:space="0" w:color="auto"/>
              <w:right w:val="single" w:sz="4" w:space="0" w:color="auto"/>
            </w:tcBorders>
          </w:tcPr>
          <w:p w14:paraId="67E5EBD0" w14:textId="77777777" w:rsidR="007245B7" w:rsidRPr="005E0A3B" w:rsidRDefault="007245B7" w:rsidP="00913126">
            <w:pPr>
              <w:pStyle w:val="tabteksts"/>
              <w:ind w:firstLine="323"/>
              <w:jc w:val="right"/>
              <w:rPr>
                <w:szCs w:val="18"/>
                <w:lang w:eastAsia="lv-LV"/>
              </w:rPr>
            </w:pPr>
            <w:r w:rsidRPr="005E0A3B">
              <w:t>10</w:t>
            </w:r>
          </w:p>
        </w:tc>
        <w:tc>
          <w:tcPr>
            <w:tcW w:w="1268" w:type="dxa"/>
            <w:tcBorders>
              <w:top w:val="single" w:sz="4" w:space="0" w:color="auto"/>
              <w:left w:val="single" w:sz="4" w:space="0" w:color="auto"/>
              <w:bottom w:val="single" w:sz="4" w:space="0" w:color="auto"/>
              <w:right w:val="single" w:sz="4" w:space="0" w:color="auto"/>
            </w:tcBorders>
          </w:tcPr>
          <w:p w14:paraId="7A9481C5" w14:textId="77777777" w:rsidR="007245B7" w:rsidRPr="005E0A3B" w:rsidRDefault="007245B7" w:rsidP="00913126">
            <w:pPr>
              <w:pStyle w:val="tabteksts"/>
              <w:jc w:val="right"/>
              <w:rPr>
                <w:szCs w:val="18"/>
                <w:lang w:eastAsia="lv-LV"/>
              </w:rPr>
            </w:pPr>
            <w:r w:rsidRPr="005E0A3B">
              <w:t>4</w:t>
            </w:r>
          </w:p>
        </w:tc>
        <w:tc>
          <w:tcPr>
            <w:tcW w:w="1407" w:type="dxa"/>
            <w:tcBorders>
              <w:top w:val="single" w:sz="4" w:space="0" w:color="auto"/>
              <w:left w:val="single" w:sz="4" w:space="0" w:color="auto"/>
              <w:bottom w:val="single" w:sz="4" w:space="0" w:color="auto"/>
              <w:right w:val="single" w:sz="4" w:space="0" w:color="auto"/>
            </w:tcBorders>
          </w:tcPr>
          <w:p w14:paraId="2E436265" w14:textId="77777777" w:rsidR="007245B7" w:rsidRPr="00775C81" w:rsidRDefault="007245B7" w:rsidP="00913126">
            <w:pPr>
              <w:pStyle w:val="tabteksts"/>
              <w:jc w:val="center"/>
              <w:rPr>
                <w:szCs w:val="18"/>
                <w:lang w:eastAsia="lv-LV"/>
              </w:rPr>
            </w:pPr>
            <w:r>
              <w:rPr>
                <w:szCs w:val="18"/>
                <w:lang w:eastAsia="lv-LV"/>
              </w:rPr>
              <w:t>-</w:t>
            </w:r>
          </w:p>
        </w:tc>
      </w:tr>
      <w:tr w:rsidR="007245B7" w:rsidRPr="00D95904" w14:paraId="2F93B6EB" w14:textId="77777777" w:rsidTr="00913126">
        <w:trPr>
          <w:cantSplit/>
          <w:trHeight w:val="241"/>
        </w:trPr>
        <w:tc>
          <w:tcPr>
            <w:tcW w:w="2808" w:type="dxa"/>
            <w:vMerge w:val="restart"/>
            <w:tcBorders>
              <w:left w:val="single" w:sz="4" w:space="0" w:color="auto"/>
              <w:right w:val="single" w:sz="4" w:space="0" w:color="auto"/>
            </w:tcBorders>
          </w:tcPr>
          <w:p w14:paraId="4B4938D6" w14:textId="77777777" w:rsidR="007245B7" w:rsidRPr="00775C81" w:rsidRDefault="007245B7" w:rsidP="00913126">
            <w:pPr>
              <w:spacing w:after="0"/>
              <w:ind w:firstLine="318"/>
              <w:rPr>
                <w:sz w:val="18"/>
                <w:szCs w:val="18"/>
                <w:lang w:eastAsia="lv-LV"/>
              </w:rPr>
            </w:pPr>
            <w:r w:rsidRPr="00775C81">
              <w:rPr>
                <w:sz w:val="18"/>
                <w:szCs w:val="18"/>
                <w:lang w:eastAsia="lv-LV"/>
              </w:rPr>
              <w:t>97.00.00 Nozaru vadība un politikas plānošana</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3165437" w14:textId="77777777" w:rsidR="007245B7" w:rsidRPr="00D95904" w:rsidRDefault="007245B7" w:rsidP="00913126">
            <w:pPr>
              <w:pStyle w:val="tabteksts"/>
              <w:ind w:firstLine="323"/>
              <w:jc w:val="right"/>
              <w:rPr>
                <w:szCs w:val="18"/>
                <w:lang w:eastAsia="lv-LV"/>
              </w:rPr>
            </w:pPr>
            <w:r w:rsidRPr="00F96C84">
              <w:t>6 133 637</w:t>
            </w:r>
          </w:p>
        </w:tc>
        <w:tc>
          <w:tcPr>
            <w:tcW w:w="1166" w:type="dxa"/>
            <w:tcBorders>
              <w:top w:val="single" w:sz="4" w:space="0" w:color="auto"/>
              <w:left w:val="nil"/>
              <w:bottom w:val="single" w:sz="4" w:space="0" w:color="auto"/>
              <w:right w:val="single" w:sz="4" w:space="0" w:color="auto"/>
            </w:tcBorders>
            <w:shd w:val="clear" w:color="auto" w:fill="auto"/>
          </w:tcPr>
          <w:p w14:paraId="1AA9A018" w14:textId="77777777" w:rsidR="007245B7" w:rsidRPr="00D95904" w:rsidRDefault="007245B7" w:rsidP="00913126">
            <w:pPr>
              <w:pStyle w:val="tabteksts"/>
              <w:jc w:val="right"/>
              <w:rPr>
                <w:szCs w:val="18"/>
                <w:lang w:eastAsia="lv-LV"/>
              </w:rPr>
            </w:pPr>
            <w:r w:rsidRPr="00F96C84">
              <w:t>5 941 366</w:t>
            </w:r>
          </w:p>
        </w:tc>
        <w:tc>
          <w:tcPr>
            <w:tcW w:w="1272" w:type="dxa"/>
            <w:tcBorders>
              <w:top w:val="single" w:sz="4" w:space="0" w:color="auto"/>
              <w:left w:val="nil"/>
              <w:bottom w:val="single" w:sz="4" w:space="0" w:color="auto"/>
              <w:right w:val="single" w:sz="4" w:space="0" w:color="auto"/>
            </w:tcBorders>
            <w:shd w:val="clear" w:color="auto" w:fill="auto"/>
          </w:tcPr>
          <w:p w14:paraId="786F7196" w14:textId="77777777" w:rsidR="007245B7" w:rsidRPr="00D95904" w:rsidRDefault="007245B7" w:rsidP="00913126">
            <w:pPr>
              <w:pStyle w:val="tabteksts"/>
              <w:jc w:val="right"/>
              <w:rPr>
                <w:szCs w:val="18"/>
                <w:lang w:eastAsia="lv-LV"/>
              </w:rPr>
            </w:pPr>
            <w:r w:rsidRPr="00F96C84">
              <w:t>6 142 206</w:t>
            </w:r>
          </w:p>
        </w:tc>
        <w:tc>
          <w:tcPr>
            <w:tcW w:w="1268" w:type="dxa"/>
            <w:tcBorders>
              <w:top w:val="single" w:sz="4" w:space="0" w:color="auto"/>
              <w:left w:val="nil"/>
              <w:bottom w:val="single" w:sz="4" w:space="0" w:color="auto"/>
              <w:right w:val="single" w:sz="4" w:space="0" w:color="auto"/>
            </w:tcBorders>
            <w:shd w:val="clear" w:color="auto" w:fill="auto"/>
          </w:tcPr>
          <w:p w14:paraId="66658286" w14:textId="77777777" w:rsidR="007245B7" w:rsidRPr="00D95904" w:rsidRDefault="007245B7" w:rsidP="00913126">
            <w:pPr>
              <w:pStyle w:val="tabteksts"/>
              <w:jc w:val="right"/>
              <w:rPr>
                <w:szCs w:val="18"/>
                <w:lang w:eastAsia="lv-LV"/>
              </w:rPr>
            </w:pPr>
            <w:r w:rsidRPr="00F96C84">
              <w:t>6 417 180</w:t>
            </w:r>
          </w:p>
        </w:tc>
        <w:tc>
          <w:tcPr>
            <w:tcW w:w="1407" w:type="dxa"/>
            <w:tcBorders>
              <w:top w:val="single" w:sz="4" w:space="0" w:color="auto"/>
              <w:left w:val="nil"/>
              <w:bottom w:val="single" w:sz="4" w:space="0" w:color="auto"/>
              <w:right w:val="single" w:sz="4" w:space="0" w:color="auto"/>
            </w:tcBorders>
            <w:shd w:val="clear" w:color="auto" w:fill="auto"/>
          </w:tcPr>
          <w:p w14:paraId="5F4D3268" w14:textId="77777777" w:rsidR="007245B7" w:rsidRPr="00D95904" w:rsidRDefault="007245B7" w:rsidP="00913126">
            <w:pPr>
              <w:pStyle w:val="tabteksts"/>
              <w:ind w:firstLine="323"/>
              <w:jc w:val="right"/>
              <w:rPr>
                <w:szCs w:val="18"/>
                <w:lang w:eastAsia="lv-LV"/>
              </w:rPr>
            </w:pPr>
            <w:r w:rsidRPr="00F96C84">
              <w:t>6 455 270</w:t>
            </w:r>
          </w:p>
        </w:tc>
      </w:tr>
      <w:tr w:rsidR="007245B7" w:rsidRPr="00D95904" w14:paraId="38E4F562" w14:textId="77777777" w:rsidTr="00913126">
        <w:trPr>
          <w:cantSplit/>
          <w:trHeight w:val="117"/>
        </w:trPr>
        <w:tc>
          <w:tcPr>
            <w:tcW w:w="2808" w:type="dxa"/>
            <w:vMerge/>
            <w:tcBorders>
              <w:left w:val="single" w:sz="4" w:space="0" w:color="auto"/>
              <w:bottom w:val="single" w:sz="4" w:space="0" w:color="auto"/>
              <w:right w:val="single" w:sz="4" w:space="0" w:color="auto"/>
            </w:tcBorders>
          </w:tcPr>
          <w:p w14:paraId="50DD27DE" w14:textId="77777777" w:rsidR="007245B7" w:rsidRPr="00775C81" w:rsidRDefault="007245B7" w:rsidP="00913126">
            <w:pPr>
              <w:spacing w:after="0"/>
              <w:ind w:firstLine="323"/>
              <w:rPr>
                <w:sz w:val="18"/>
                <w:szCs w:val="18"/>
                <w:lang w:eastAsia="lv-LV"/>
              </w:rPr>
            </w:pPr>
          </w:p>
        </w:tc>
        <w:tc>
          <w:tcPr>
            <w:tcW w:w="1293" w:type="dxa"/>
            <w:tcBorders>
              <w:top w:val="nil"/>
              <w:left w:val="single" w:sz="4" w:space="0" w:color="auto"/>
              <w:bottom w:val="single" w:sz="4" w:space="0" w:color="auto"/>
              <w:right w:val="single" w:sz="4" w:space="0" w:color="auto"/>
            </w:tcBorders>
            <w:shd w:val="clear" w:color="auto" w:fill="auto"/>
          </w:tcPr>
          <w:p w14:paraId="4F4F48F6" w14:textId="77777777" w:rsidR="007245B7" w:rsidRPr="00D95904" w:rsidRDefault="007245B7" w:rsidP="00913126">
            <w:pPr>
              <w:pStyle w:val="tabteksts"/>
              <w:ind w:firstLine="323"/>
              <w:jc w:val="right"/>
              <w:rPr>
                <w:szCs w:val="18"/>
                <w:lang w:eastAsia="lv-LV"/>
              </w:rPr>
            </w:pPr>
            <w:r w:rsidRPr="00F96C84">
              <w:t>100</w:t>
            </w:r>
          </w:p>
        </w:tc>
        <w:tc>
          <w:tcPr>
            <w:tcW w:w="1166" w:type="dxa"/>
            <w:tcBorders>
              <w:top w:val="nil"/>
              <w:left w:val="nil"/>
              <w:bottom w:val="single" w:sz="4" w:space="0" w:color="auto"/>
              <w:right w:val="single" w:sz="4" w:space="0" w:color="auto"/>
            </w:tcBorders>
            <w:shd w:val="clear" w:color="auto" w:fill="auto"/>
          </w:tcPr>
          <w:p w14:paraId="2FAEF2FD" w14:textId="77777777" w:rsidR="007245B7" w:rsidRPr="00D95904" w:rsidRDefault="007245B7" w:rsidP="00913126">
            <w:pPr>
              <w:pStyle w:val="tabteksts"/>
              <w:ind w:firstLine="323"/>
              <w:jc w:val="right"/>
              <w:rPr>
                <w:szCs w:val="18"/>
                <w:lang w:eastAsia="lv-LV"/>
              </w:rPr>
            </w:pPr>
            <w:r w:rsidRPr="00F96C84">
              <w:t>105</w:t>
            </w:r>
          </w:p>
        </w:tc>
        <w:tc>
          <w:tcPr>
            <w:tcW w:w="1272" w:type="dxa"/>
            <w:tcBorders>
              <w:top w:val="nil"/>
              <w:left w:val="nil"/>
              <w:bottom w:val="single" w:sz="4" w:space="0" w:color="auto"/>
              <w:right w:val="single" w:sz="4" w:space="0" w:color="auto"/>
            </w:tcBorders>
            <w:shd w:val="clear" w:color="auto" w:fill="auto"/>
          </w:tcPr>
          <w:p w14:paraId="65ACA3C8" w14:textId="77777777" w:rsidR="007245B7" w:rsidRPr="00D95904" w:rsidRDefault="007245B7" w:rsidP="00913126">
            <w:pPr>
              <w:pStyle w:val="tabteksts"/>
              <w:ind w:firstLine="323"/>
              <w:jc w:val="right"/>
              <w:rPr>
                <w:szCs w:val="18"/>
                <w:lang w:eastAsia="lv-LV"/>
              </w:rPr>
            </w:pPr>
            <w:r w:rsidRPr="00F96C84">
              <w:t>105</w:t>
            </w:r>
          </w:p>
        </w:tc>
        <w:tc>
          <w:tcPr>
            <w:tcW w:w="1268" w:type="dxa"/>
            <w:tcBorders>
              <w:top w:val="nil"/>
              <w:left w:val="nil"/>
              <w:bottom w:val="single" w:sz="4" w:space="0" w:color="auto"/>
              <w:right w:val="single" w:sz="4" w:space="0" w:color="auto"/>
            </w:tcBorders>
            <w:shd w:val="clear" w:color="auto" w:fill="auto"/>
          </w:tcPr>
          <w:p w14:paraId="2B1421A0" w14:textId="77777777" w:rsidR="007245B7" w:rsidRPr="00D95904" w:rsidRDefault="007245B7" w:rsidP="00913126">
            <w:pPr>
              <w:pStyle w:val="tabteksts"/>
              <w:ind w:firstLine="323"/>
              <w:jc w:val="right"/>
              <w:rPr>
                <w:szCs w:val="18"/>
                <w:lang w:eastAsia="lv-LV"/>
              </w:rPr>
            </w:pPr>
            <w:r w:rsidRPr="00F96C84">
              <w:t>105</w:t>
            </w:r>
          </w:p>
        </w:tc>
        <w:tc>
          <w:tcPr>
            <w:tcW w:w="1407" w:type="dxa"/>
            <w:tcBorders>
              <w:top w:val="nil"/>
              <w:left w:val="nil"/>
              <w:bottom w:val="single" w:sz="4" w:space="0" w:color="auto"/>
              <w:right w:val="single" w:sz="4" w:space="0" w:color="auto"/>
            </w:tcBorders>
            <w:shd w:val="clear" w:color="auto" w:fill="auto"/>
          </w:tcPr>
          <w:p w14:paraId="3E5AB52B" w14:textId="77777777" w:rsidR="007245B7" w:rsidRPr="00D95904" w:rsidRDefault="007245B7" w:rsidP="00913126">
            <w:pPr>
              <w:pStyle w:val="tabteksts"/>
              <w:ind w:firstLine="323"/>
              <w:jc w:val="right"/>
              <w:rPr>
                <w:szCs w:val="18"/>
                <w:lang w:eastAsia="lv-LV"/>
              </w:rPr>
            </w:pPr>
            <w:r w:rsidRPr="00F96C84">
              <w:t>105</w:t>
            </w:r>
          </w:p>
        </w:tc>
      </w:tr>
      <w:tr w:rsidR="007245B7" w:rsidRPr="00E64092" w14:paraId="09310D34" w14:textId="77777777" w:rsidTr="00913126">
        <w:trPr>
          <w:cantSplit/>
          <w:trHeight w:val="194"/>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A6845F" w14:textId="77777777" w:rsidR="007245B7" w:rsidRPr="00E64092" w:rsidRDefault="007245B7" w:rsidP="00913126">
            <w:pPr>
              <w:spacing w:after="0"/>
              <w:jc w:val="center"/>
              <w:rPr>
                <w:b/>
                <w:i/>
                <w:sz w:val="18"/>
                <w:szCs w:val="18"/>
              </w:rPr>
            </w:pPr>
            <w:r w:rsidRPr="00E64092">
              <w:rPr>
                <w:b/>
                <w:sz w:val="18"/>
                <w:szCs w:val="18"/>
                <w:lang w:eastAsia="lv-LV"/>
              </w:rPr>
              <w:t>Raksturojošākie darbības rezultatīvie rādītāji</w:t>
            </w:r>
          </w:p>
        </w:tc>
      </w:tr>
      <w:tr w:rsidR="007245B7" w:rsidRPr="00E64092" w14:paraId="787B77DD" w14:textId="77777777" w:rsidTr="00913126">
        <w:trPr>
          <w:cantSplit/>
          <w:trHeight w:val="626"/>
        </w:trPr>
        <w:tc>
          <w:tcPr>
            <w:tcW w:w="2808" w:type="dxa"/>
            <w:tcBorders>
              <w:top w:val="single" w:sz="4" w:space="0" w:color="auto"/>
              <w:left w:val="single" w:sz="4" w:space="0" w:color="auto"/>
              <w:bottom w:val="single" w:sz="4" w:space="0" w:color="auto"/>
              <w:right w:val="single" w:sz="4" w:space="0" w:color="auto"/>
            </w:tcBorders>
            <w:hideMark/>
          </w:tcPr>
          <w:p w14:paraId="39D42B74" w14:textId="77777777" w:rsidR="007245B7" w:rsidRPr="00E64092" w:rsidRDefault="007245B7" w:rsidP="00913126">
            <w:pPr>
              <w:pStyle w:val="Default"/>
              <w:jc w:val="both"/>
              <w:rPr>
                <w:b/>
                <w:bCs/>
                <w:i/>
                <w:iCs/>
                <w:color w:val="auto"/>
                <w:sz w:val="18"/>
                <w:szCs w:val="18"/>
              </w:rPr>
            </w:pPr>
            <w:r w:rsidRPr="00E64092">
              <w:rPr>
                <w:i/>
                <w:iCs/>
                <w:color w:val="auto"/>
                <w:sz w:val="18"/>
                <w:szCs w:val="18"/>
              </w:rPr>
              <w:t xml:space="preserve">Kontroles un uzraudzības pasākumos izlozēs, azartspēlēs konstatēta atbilstība normatīvajiem aktiem no kopējā pārbaužu skaita (%) </w:t>
            </w:r>
          </w:p>
        </w:tc>
        <w:tc>
          <w:tcPr>
            <w:tcW w:w="1293" w:type="dxa"/>
            <w:tcBorders>
              <w:top w:val="single" w:sz="4" w:space="0" w:color="auto"/>
              <w:left w:val="single" w:sz="4" w:space="0" w:color="auto"/>
              <w:bottom w:val="single" w:sz="4" w:space="0" w:color="auto"/>
              <w:right w:val="single" w:sz="4" w:space="0" w:color="auto"/>
            </w:tcBorders>
          </w:tcPr>
          <w:p w14:paraId="1B93D763"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95</w:t>
            </w:r>
          </w:p>
        </w:tc>
        <w:tc>
          <w:tcPr>
            <w:tcW w:w="1166" w:type="dxa"/>
            <w:tcBorders>
              <w:top w:val="single" w:sz="4" w:space="0" w:color="auto"/>
              <w:left w:val="nil"/>
              <w:bottom w:val="single" w:sz="4" w:space="0" w:color="auto"/>
              <w:right w:val="single" w:sz="4" w:space="0" w:color="auto"/>
            </w:tcBorders>
            <w:hideMark/>
          </w:tcPr>
          <w:p w14:paraId="11BAA711" w14:textId="77777777" w:rsidR="007245B7" w:rsidRPr="00E64092" w:rsidRDefault="007245B7" w:rsidP="00913126">
            <w:pPr>
              <w:spacing w:after="0"/>
              <w:ind w:firstLine="0"/>
              <w:jc w:val="center"/>
              <w:rPr>
                <w:sz w:val="18"/>
                <w:szCs w:val="18"/>
              </w:rPr>
            </w:pPr>
            <w:r w:rsidRPr="00E64092">
              <w:rPr>
                <w:sz w:val="18"/>
                <w:szCs w:val="18"/>
              </w:rPr>
              <w:t>98</w:t>
            </w:r>
          </w:p>
        </w:tc>
        <w:tc>
          <w:tcPr>
            <w:tcW w:w="1272" w:type="dxa"/>
            <w:tcBorders>
              <w:top w:val="single" w:sz="4" w:space="0" w:color="auto"/>
              <w:left w:val="nil"/>
              <w:bottom w:val="single" w:sz="4" w:space="0" w:color="auto"/>
              <w:right w:val="single" w:sz="4" w:space="0" w:color="auto"/>
            </w:tcBorders>
            <w:hideMark/>
          </w:tcPr>
          <w:p w14:paraId="40A7F032" w14:textId="77777777" w:rsidR="007245B7" w:rsidRPr="00E64092" w:rsidRDefault="007245B7" w:rsidP="00913126">
            <w:pPr>
              <w:spacing w:after="0"/>
              <w:ind w:firstLine="0"/>
              <w:jc w:val="center"/>
              <w:rPr>
                <w:sz w:val="18"/>
                <w:szCs w:val="18"/>
              </w:rPr>
            </w:pPr>
            <w:r w:rsidRPr="00E64092">
              <w:rPr>
                <w:sz w:val="18"/>
                <w:szCs w:val="18"/>
              </w:rPr>
              <w:t>95</w:t>
            </w:r>
          </w:p>
        </w:tc>
        <w:tc>
          <w:tcPr>
            <w:tcW w:w="1268" w:type="dxa"/>
            <w:tcBorders>
              <w:top w:val="single" w:sz="4" w:space="0" w:color="auto"/>
              <w:left w:val="nil"/>
              <w:bottom w:val="single" w:sz="4" w:space="0" w:color="auto"/>
              <w:right w:val="single" w:sz="4" w:space="0" w:color="auto"/>
            </w:tcBorders>
            <w:hideMark/>
          </w:tcPr>
          <w:p w14:paraId="05B690C6" w14:textId="77777777" w:rsidR="007245B7" w:rsidRPr="00E64092" w:rsidRDefault="007245B7" w:rsidP="00913126">
            <w:pPr>
              <w:spacing w:after="0"/>
              <w:ind w:firstLine="0"/>
              <w:jc w:val="center"/>
              <w:rPr>
                <w:sz w:val="18"/>
                <w:szCs w:val="18"/>
              </w:rPr>
            </w:pPr>
            <w:r w:rsidRPr="00E64092">
              <w:rPr>
                <w:sz w:val="18"/>
                <w:szCs w:val="18"/>
              </w:rPr>
              <w:t>95</w:t>
            </w:r>
          </w:p>
        </w:tc>
        <w:tc>
          <w:tcPr>
            <w:tcW w:w="1407" w:type="dxa"/>
            <w:tcBorders>
              <w:top w:val="single" w:sz="4" w:space="0" w:color="auto"/>
              <w:left w:val="nil"/>
              <w:bottom w:val="single" w:sz="4" w:space="0" w:color="auto"/>
              <w:right w:val="single" w:sz="4" w:space="0" w:color="auto"/>
            </w:tcBorders>
          </w:tcPr>
          <w:p w14:paraId="47DCB0E7" w14:textId="77777777" w:rsidR="007245B7" w:rsidRPr="00E64092" w:rsidRDefault="007245B7" w:rsidP="00913126">
            <w:pPr>
              <w:spacing w:after="0"/>
              <w:ind w:firstLine="0"/>
              <w:jc w:val="center"/>
              <w:rPr>
                <w:sz w:val="18"/>
                <w:szCs w:val="18"/>
              </w:rPr>
            </w:pPr>
            <w:r w:rsidRPr="00E64092">
              <w:rPr>
                <w:sz w:val="18"/>
                <w:szCs w:val="18"/>
              </w:rPr>
              <w:t>95</w:t>
            </w:r>
          </w:p>
        </w:tc>
      </w:tr>
      <w:tr w:rsidR="007245B7" w:rsidRPr="00E64092" w14:paraId="04EB7597" w14:textId="77777777" w:rsidTr="00913126">
        <w:trPr>
          <w:cantSplit/>
          <w:trHeight w:val="1265"/>
        </w:trPr>
        <w:tc>
          <w:tcPr>
            <w:tcW w:w="2808" w:type="dxa"/>
            <w:tcBorders>
              <w:top w:val="single" w:sz="4" w:space="0" w:color="auto"/>
              <w:left w:val="single" w:sz="4" w:space="0" w:color="auto"/>
              <w:bottom w:val="single" w:sz="4" w:space="0" w:color="auto"/>
              <w:right w:val="single" w:sz="4" w:space="0" w:color="auto"/>
            </w:tcBorders>
            <w:hideMark/>
          </w:tcPr>
          <w:p w14:paraId="33B25358" w14:textId="77777777" w:rsidR="007245B7" w:rsidRPr="00E64092" w:rsidRDefault="007245B7" w:rsidP="00913126">
            <w:pPr>
              <w:pStyle w:val="Default"/>
              <w:jc w:val="both"/>
              <w:rPr>
                <w:i/>
                <w:iCs/>
                <w:color w:val="auto"/>
                <w:sz w:val="18"/>
                <w:szCs w:val="18"/>
              </w:rPr>
            </w:pPr>
            <w:r w:rsidRPr="00E64092">
              <w:rPr>
                <w:i/>
                <w:iCs/>
                <w:color w:val="auto"/>
                <w:sz w:val="18"/>
                <w:szCs w:val="18"/>
              </w:rPr>
              <w:t>Elektronisko sakaru komersantu uzraudzība un pārbaudes par inspekcijas lēmumu par nelicencēto vietņu bloķēšanu izpildi no kopējā apkalpoto mājsaimniecību apjoma (%)</w:t>
            </w:r>
          </w:p>
        </w:tc>
        <w:tc>
          <w:tcPr>
            <w:tcW w:w="1293" w:type="dxa"/>
            <w:tcBorders>
              <w:top w:val="single" w:sz="4" w:space="0" w:color="auto"/>
              <w:left w:val="single" w:sz="4" w:space="0" w:color="auto"/>
              <w:bottom w:val="single" w:sz="4" w:space="0" w:color="auto"/>
              <w:right w:val="single" w:sz="4" w:space="0" w:color="auto"/>
            </w:tcBorders>
          </w:tcPr>
          <w:p w14:paraId="5B342CC3"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95</w:t>
            </w:r>
          </w:p>
        </w:tc>
        <w:tc>
          <w:tcPr>
            <w:tcW w:w="1166" w:type="dxa"/>
            <w:tcBorders>
              <w:top w:val="single" w:sz="4" w:space="0" w:color="auto"/>
              <w:left w:val="nil"/>
              <w:bottom w:val="single" w:sz="4" w:space="0" w:color="auto"/>
              <w:right w:val="single" w:sz="4" w:space="0" w:color="auto"/>
            </w:tcBorders>
            <w:hideMark/>
          </w:tcPr>
          <w:p w14:paraId="7BA60DDA" w14:textId="77777777" w:rsidR="007245B7" w:rsidRPr="00E64092" w:rsidRDefault="007245B7" w:rsidP="00913126">
            <w:pPr>
              <w:spacing w:after="0"/>
              <w:ind w:firstLine="0"/>
              <w:jc w:val="center"/>
              <w:rPr>
                <w:sz w:val="18"/>
                <w:szCs w:val="18"/>
              </w:rPr>
            </w:pPr>
            <w:r w:rsidRPr="00E64092">
              <w:rPr>
                <w:sz w:val="18"/>
                <w:szCs w:val="18"/>
              </w:rPr>
              <w:t>95</w:t>
            </w:r>
          </w:p>
        </w:tc>
        <w:tc>
          <w:tcPr>
            <w:tcW w:w="1272" w:type="dxa"/>
            <w:tcBorders>
              <w:top w:val="single" w:sz="4" w:space="0" w:color="auto"/>
              <w:left w:val="nil"/>
              <w:bottom w:val="single" w:sz="4" w:space="0" w:color="auto"/>
              <w:right w:val="single" w:sz="4" w:space="0" w:color="auto"/>
            </w:tcBorders>
            <w:hideMark/>
          </w:tcPr>
          <w:p w14:paraId="2C6E5C4F" w14:textId="77777777" w:rsidR="007245B7" w:rsidRPr="00E64092" w:rsidRDefault="007245B7" w:rsidP="00913126">
            <w:pPr>
              <w:spacing w:after="0"/>
              <w:ind w:firstLine="0"/>
              <w:jc w:val="center"/>
              <w:rPr>
                <w:sz w:val="18"/>
                <w:szCs w:val="18"/>
              </w:rPr>
            </w:pPr>
            <w:r w:rsidRPr="00E64092">
              <w:rPr>
                <w:sz w:val="18"/>
                <w:szCs w:val="18"/>
              </w:rPr>
              <w:t>95</w:t>
            </w:r>
          </w:p>
        </w:tc>
        <w:tc>
          <w:tcPr>
            <w:tcW w:w="1268" w:type="dxa"/>
            <w:tcBorders>
              <w:top w:val="single" w:sz="4" w:space="0" w:color="auto"/>
              <w:left w:val="nil"/>
              <w:bottom w:val="single" w:sz="4" w:space="0" w:color="auto"/>
              <w:right w:val="single" w:sz="4" w:space="0" w:color="auto"/>
            </w:tcBorders>
            <w:hideMark/>
          </w:tcPr>
          <w:p w14:paraId="20D7FCC5" w14:textId="77777777" w:rsidR="007245B7" w:rsidRPr="00E64092" w:rsidRDefault="007245B7" w:rsidP="00913126">
            <w:pPr>
              <w:spacing w:after="0"/>
              <w:ind w:firstLine="0"/>
              <w:jc w:val="center"/>
              <w:rPr>
                <w:sz w:val="18"/>
                <w:szCs w:val="18"/>
              </w:rPr>
            </w:pPr>
            <w:r w:rsidRPr="00E64092">
              <w:rPr>
                <w:sz w:val="18"/>
                <w:szCs w:val="18"/>
              </w:rPr>
              <w:t>95</w:t>
            </w:r>
          </w:p>
        </w:tc>
        <w:tc>
          <w:tcPr>
            <w:tcW w:w="1407" w:type="dxa"/>
            <w:tcBorders>
              <w:top w:val="single" w:sz="4" w:space="0" w:color="auto"/>
              <w:left w:val="nil"/>
              <w:bottom w:val="single" w:sz="4" w:space="0" w:color="auto"/>
              <w:right w:val="single" w:sz="4" w:space="0" w:color="auto"/>
            </w:tcBorders>
          </w:tcPr>
          <w:p w14:paraId="1908E2A4" w14:textId="77777777" w:rsidR="007245B7" w:rsidRPr="00E64092" w:rsidRDefault="007245B7" w:rsidP="00913126">
            <w:pPr>
              <w:spacing w:after="0"/>
              <w:ind w:firstLine="0"/>
              <w:jc w:val="center"/>
              <w:rPr>
                <w:sz w:val="18"/>
                <w:szCs w:val="18"/>
              </w:rPr>
            </w:pPr>
            <w:r w:rsidRPr="00E64092">
              <w:rPr>
                <w:sz w:val="18"/>
                <w:szCs w:val="18"/>
              </w:rPr>
              <w:t>95</w:t>
            </w:r>
          </w:p>
        </w:tc>
      </w:tr>
      <w:tr w:rsidR="007245B7" w:rsidRPr="00E64092" w14:paraId="01B156B4" w14:textId="77777777" w:rsidTr="00913126">
        <w:trPr>
          <w:cantSplit/>
          <w:trHeight w:val="1265"/>
        </w:trPr>
        <w:tc>
          <w:tcPr>
            <w:tcW w:w="2808" w:type="dxa"/>
            <w:tcBorders>
              <w:top w:val="single" w:sz="4" w:space="0" w:color="auto"/>
              <w:left w:val="single" w:sz="4" w:space="0" w:color="auto"/>
              <w:bottom w:val="single" w:sz="4" w:space="0" w:color="auto"/>
              <w:right w:val="single" w:sz="4" w:space="0" w:color="auto"/>
            </w:tcBorders>
            <w:hideMark/>
          </w:tcPr>
          <w:p w14:paraId="580AC452" w14:textId="77777777" w:rsidR="007245B7" w:rsidRPr="00E64092" w:rsidRDefault="007245B7" w:rsidP="00913126">
            <w:pPr>
              <w:pStyle w:val="Default"/>
              <w:jc w:val="both"/>
              <w:rPr>
                <w:i/>
                <w:iCs/>
                <w:color w:val="auto"/>
                <w:sz w:val="18"/>
                <w:szCs w:val="18"/>
              </w:rPr>
            </w:pPr>
            <w:r w:rsidRPr="00E64092">
              <w:rPr>
                <w:i/>
                <w:iCs/>
                <w:color w:val="auto"/>
                <w:sz w:val="18"/>
                <w:szCs w:val="18"/>
              </w:rPr>
              <w:lastRenderedPageBreak/>
              <w:t>Interaktīvo azartspēļu organizēšanas pārbaužu (t.sk., attālināto, finanšu plūsmas, platformas atbilstības un tehnisko) ietvaros konstatētā atbilstība normatīvajiem aktiem no kopējā pārbaužu skaita (%)</w:t>
            </w:r>
          </w:p>
        </w:tc>
        <w:tc>
          <w:tcPr>
            <w:tcW w:w="1293" w:type="dxa"/>
            <w:tcBorders>
              <w:top w:val="single" w:sz="4" w:space="0" w:color="auto"/>
              <w:left w:val="single" w:sz="4" w:space="0" w:color="auto"/>
              <w:bottom w:val="single" w:sz="4" w:space="0" w:color="auto"/>
              <w:right w:val="single" w:sz="4" w:space="0" w:color="auto"/>
            </w:tcBorders>
          </w:tcPr>
          <w:p w14:paraId="301A6CE9" w14:textId="77777777" w:rsidR="007245B7" w:rsidRPr="00E64092" w:rsidRDefault="007245B7" w:rsidP="00913126">
            <w:pPr>
              <w:spacing w:after="0"/>
              <w:ind w:firstLine="0"/>
              <w:jc w:val="center"/>
              <w:rPr>
                <w:sz w:val="18"/>
                <w:szCs w:val="18"/>
              </w:rPr>
            </w:pPr>
            <w:r w:rsidRPr="00E64092">
              <w:rPr>
                <w:sz w:val="18"/>
                <w:szCs w:val="18"/>
              </w:rPr>
              <w:t>91</w:t>
            </w:r>
          </w:p>
        </w:tc>
        <w:tc>
          <w:tcPr>
            <w:tcW w:w="1166" w:type="dxa"/>
            <w:tcBorders>
              <w:top w:val="single" w:sz="4" w:space="0" w:color="auto"/>
              <w:left w:val="nil"/>
              <w:bottom w:val="single" w:sz="4" w:space="0" w:color="auto"/>
              <w:right w:val="single" w:sz="4" w:space="0" w:color="auto"/>
            </w:tcBorders>
            <w:hideMark/>
          </w:tcPr>
          <w:p w14:paraId="00D0E870" w14:textId="77777777" w:rsidR="007245B7" w:rsidRPr="00E64092" w:rsidRDefault="007245B7" w:rsidP="00913126">
            <w:pPr>
              <w:spacing w:after="0"/>
              <w:ind w:firstLine="0"/>
              <w:jc w:val="center"/>
              <w:rPr>
                <w:sz w:val="18"/>
                <w:szCs w:val="18"/>
              </w:rPr>
            </w:pPr>
            <w:r w:rsidRPr="00E64092">
              <w:rPr>
                <w:sz w:val="18"/>
                <w:szCs w:val="18"/>
              </w:rPr>
              <w:t>98</w:t>
            </w:r>
          </w:p>
        </w:tc>
        <w:tc>
          <w:tcPr>
            <w:tcW w:w="1272" w:type="dxa"/>
            <w:tcBorders>
              <w:top w:val="single" w:sz="4" w:space="0" w:color="auto"/>
              <w:left w:val="nil"/>
              <w:bottom w:val="single" w:sz="4" w:space="0" w:color="auto"/>
              <w:right w:val="single" w:sz="4" w:space="0" w:color="auto"/>
            </w:tcBorders>
            <w:hideMark/>
          </w:tcPr>
          <w:p w14:paraId="6971B03B" w14:textId="77777777" w:rsidR="007245B7" w:rsidRPr="00E64092" w:rsidRDefault="007245B7" w:rsidP="00913126">
            <w:pPr>
              <w:spacing w:after="0"/>
              <w:ind w:firstLine="0"/>
              <w:jc w:val="center"/>
              <w:rPr>
                <w:sz w:val="18"/>
                <w:szCs w:val="18"/>
              </w:rPr>
            </w:pPr>
            <w:r w:rsidRPr="00E64092">
              <w:rPr>
                <w:sz w:val="18"/>
                <w:szCs w:val="18"/>
              </w:rPr>
              <w:t>95</w:t>
            </w:r>
          </w:p>
        </w:tc>
        <w:tc>
          <w:tcPr>
            <w:tcW w:w="1268" w:type="dxa"/>
            <w:tcBorders>
              <w:top w:val="single" w:sz="4" w:space="0" w:color="auto"/>
              <w:left w:val="nil"/>
              <w:bottom w:val="single" w:sz="4" w:space="0" w:color="auto"/>
              <w:right w:val="single" w:sz="4" w:space="0" w:color="auto"/>
            </w:tcBorders>
            <w:hideMark/>
          </w:tcPr>
          <w:p w14:paraId="4982B355" w14:textId="77777777" w:rsidR="007245B7" w:rsidRPr="00E64092" w:rsidRDefault="007245B7" w:rsidP="00913126">
            <w:pPr>
              <w:spacing w:after="0"/>
              <w:ind w:firstLine="0"/>
              <w:jc w:val="center"/>
              <w:rPr>
                <w:sz w:val="18"/>
                <w:szCs w:val="18"/>
              </w:rPr>
            </w:pPr>
            <w:r w:rsidRPr="00E64092">
              <w:rPr>
                <w:sz w:val="18"/>
                <w:szCs w:val="18"/>
              </w:rPr>
              <w:t>95</w:t>
            </w:r>
          </w:p>
        </w:tc>
        <w:tc>
          <w:tcPr>
            <w:tcW w:w="1407" w:type="dxa"/>
            <w:tcBorders>
              <w:top w:val="single" w:sz="4" w:space="0" w:color="auto"/>
              <w:left w:val="nil"/>
              <w:bottom w:val="single" w:sz="4" w:space="0" w:color="auto"/>
              <w:right w:val="single" w:sz="4" w:space="0" w:color="auto"/>
            </w:tcBorders>
          </w:tcPr>
          <w:p w14:paraId="36269866" w14:textId="77777777" w:rsidR="007245B7" w:rsidRPr="00E64092" w:rsidRDefault="007245B7" w:rsidP="00913126">
            <w:pPr>
              <w:spacing w:after="0"/>
              <w:ind w:firstLine="0"/>
              <w:jc w:val="center"/>
              <w:rPr>
                <w:sz w:val="18"/>
                <w:szCs w:val="18"/>
              </w:rPr>
            </w:pPr>
            <w:r w:rsidRPr="00E64092">
              <w:rPr>
                <w:sz w:val="18"/>
                <w:szCs w:val="18"/>
              </w:rPr>
              <w:t>95</w:t>
            </w:r>
          </w:p>
        </w:tc>
      </w:tr>
      <w:tr w:rsidR="007245B7" w:rsidRPr="00E64092" w14:paraId="0D6D06C9" w14:textId="77777777" w:rsidTr="00913126">
        <w:trPr>
          <w:cantSplit/>
          <w:trHeight w:val="550"/>
        </w:trPr>
        <w:tc>
          <w:tcPr>
            <w:tcW w:w="2808" w:type="dxa"/>
            <w:tcBorders>
              <w:top w:val="single" w:sz="4" w:space="0" w:color="auto"/>
              <w:left w:val="single" w:sz="4" w:space="0" w:color="auto"/>
              <w:bottom w:val="single" w:sz="4" w:space="0" w:color="auto"/>
              <w:right w:val="single" w:sz="4" w:space="0" w:color="auto"/>
            </w:tcBorders>
            <w:hideMark/>
          </w:tcPr>
          <w:p w14:paraId="0B57DC1C" w14:textId="77777777" w:rsidR="007245B7" w:rsidRPr="00E64092" w:rsidRDefault="007245B7" w:rsidP="00913126">
            <w:pPr>
              <w:pStyle w:val="Default"/>
              <w:jc w:val="both"/>
              <w:rPr>
                <w:i/>
                <w:iCs/>
                <w:color w:val="auto"/>
                <w:sz w:val="18"/>
                <w:szCs w:val="18"/>
              </w:rPr>
            </w:pPr>
            <w:r w:rsidRPr="00E64092">
              <w:rPr>
                <w:i/>
                <w:iCs/>
                <w:color w:val="auto"/>
                <w:sz w:val="18"/>
                <w:szCs w:val="18"/>
              </w:rPr>
              <w:t>Apmācītas uzraugāmo subjektu atbildīgās amatpersonas par NILLTPFN jomu (skaits)</w:t>
            </w:r>
            <w:r w:rsidRPr="00E64092">
              <w:rPr>
                <w:b/>
                <w:bCs/>
                <w:i/>
                <w:color w:val="auto"/>
                <w:sz w:val="18"/>
                <w:szCs w:val="18"/>
              </w:rPr>
              <w:t xml:space="preserve"> </w:t>
            </w:r>
          </w:p>
        </w:tc>
        <w:tc>
          <w:tcPr>
            <w:tcW w:w="1293" w:type="dxa"/>
            <w:tcBorders>
              <w:top w:val="single" w:sz="4" w:space="0" w:color="auto"/>
              <w:left w:val="single" w:sz="4" w:space="0" w:color="auto"/>
              <w:bottom w:val="single" w:sz="4" w:space="0" w:color="auto"/>
              <w:right w:val="single" w:sz="4" w:space="0" w:color="auto"/>
            </w:tcBorders>
          </w:tcPr>
          <w:p w14:paraId="44A3D1CD"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120</w:t>
            </w:r>
          </w:p>
        </w:tc>
        <w:tc>
          <w:tcPr>
            <w:tcW w:w="1166" w:type="dxa"/>
            <w:tcBorders>
              <w:top w:val="single" w:sz="4" w:space="0" w:color="auto"/>
              <w:left w:val="nil"/>
              <w:bottom w:val="single" w:sz="4" w:space="0" w:color="auto"/>
              <w:right w:val="single" w:sz="4" w:space="0" w:color="auto"/>
            </w:tcBorders>
            <w:hideMark/>
          </w:tcPr>
          <w:p w14:paraId="5BB475B6" w14:textId="77777777" w:rsidR="007245B7" w:rsidRPr="00E64092" w:rsidRDefault="007245B7" w:rsidP="00913126">
            <w:pPr>
              <w:spacing w:after="0"/>
              <w:ind w:firstLine="0"/>
              <w:jc w:val="center"/>
              <w:rPr>
                <w:sz w:val="18"/>
                <w:szCs w:val="18"/>
              </w:rPr>
            </w:pPr>
            <w:r w:rsidRPr="00E64092">
              <w:rPr>
                <w:sz w:val="18"/>
                <w:szCs w:val="18"/>
              </w:rPr>
              <w:t>120</w:t>
            </w:r>
          </w:p>
        </w:tc>
        <w:tc>
          <w:tcPr>
            <w:tcW w:w="1272" w:type="dxa"/>
            <w:tcBorders>
              <w:top w:val="single" w:sz="4" w:space="0" w:color="auto"/>
              <w:left w:val="nil"/>
              <w:bottom w:val="single" w:sz="4" w:space="0" w:color="auto"/>
              <w:right w:val="single" w:sz="4" w:space="0" w:color="auto"/>
            </w:tcBorders>
            <w:hideMark/>
          </w:tcPr>
          <w:p w14:paraId="3514A647" w14:textId="77777777" w:rsidR="007245B7" w:rsidRPr="00E64092" w:rsidRDefault="007245B7" w:rsidP="00913126">
            <w:pPr>
              <w:spacing w:after="0"/>
              <w:ind w:firstLine="0"/>
              <w:jc w:val="center"/>
              <w:rPr>
                <w:sz w:val="18"/>
                <w:szCs w:val="18"/>
              </w:rPr>
            </w:pPr>
            <w:r w:rsidRPr="00E64092">
              <w:rPr>
                <w:sz w:val="18"/>
                <w:szCs w:val="18"/>
              </w:rPr>
              <w:t>100</w:t>
            </w:r>
          </w:p>
        </w:tc>
        <w:tc>
          <w:tcPr>
            <w:tcW w:w="1268" w:type="dxa"/>
            <w:tcBorders>
              <w:top w:val="single" w:sz="4" w:space="0" w:color="auto"/>
              <w:left w:val="nil"/>
              <w:bottom w:val="single" w:sz="4" w:space="0" w:color="auto"/>
              <w:right w:val="single" w:sz="4" w:space="0" w:color="auto"/>
            </w:tcBorders>
            <w:hideMark/>
          </w:tcPr>
          <w:p w14:paraId="743BBF7E" w14:textId="77777777" w:rsidR="007245B7" w:rsidRPr="00E64092" w:rsidRDefault="007245B7" w:rsidP="00913126">
            <w:pPr>
              <w:spacing w:after="0"/>
              <w:ind w:firstLine="0"/>
              <w:jc w:val="center"/>
              <w:rPr>
                <w:sz w:val="18"/>
                <w:szCs w:val="18"/>
              </w:rPr>
            </w:pPr>
            <w:r w:rsidRPr="00E64092">
              <w:rPr>
                <w:sz w:val="18"/>
                <w:szCs w:val="18"/>
              </w:rPr>
              <w:t>100</w:t>
            </w:r>
          </w:p>
        </w:tc>
        <w:tc>
          <w:tcPr>
            <w:tcW w:w="1407" w:type="dxa"/>
            <w:tcBorders>
              <w:top w:val="single" w:sz="4" w:space="0" w:color="auto"/>
              <w:left w:val="nil"/>
              <w:bottom w:val="single" w:sz="4" w:space="0" w:color="auto"/>
              <w:right w:val="single" w:sz="4" w:space="0" w:color="auto"/>
            </w:tcBorders>
          </w:tcPr>
          <w:p w14:paraId="332E2C7A" w14:textId="77777777" w:rsidR="007245B7" w:rsidRPr="00E64092" w:rsidRDefault="007245B7" w:rsidP="00913126">
            <w:pPr>
              <w:spacing w:after="0"/>
              <w:ind w:firstLine="0"/>
              <w:jc w:val="center"/>
              <w:rPr>
                <w:sz w:val="18"/>
                <w:szCs w:val="18"/>
              </w:rPr>
            </w:pPr>
            <w:r w:rsidRPr="00E64092">
              <w:rPr>
                <w:sz w:val="18"/>
                <w:szCs w:val="18"/>
              </w:rPr>
              <w:t>100</w:t>
            </w:r>
          </w:p>
        </w:tc>
      </w:tr>
      <w:tr w:rsidR="007245B7" w:rsidRPr="00E64092" w14:paraId="4A978DC3" w14:textId="77777777" w:rsidTr="00913126">
        <w:trPr>
          <w:cantSplit/>
          <w:trHeight w:val="644"/>
        </w:trPr>
        <w:tc>
          <w:tcPr>
            <w:tcW w:w="2808" w:type="dxa"/>
            <w:tcBorders>
              <w:top w:val="single" w:sz="4" w:space="0" w:color="auto"/>
              <w:left w:val="single" w:sz="4" w:space="0" w:color="auto"/>
              <w:bottom w:val="single" w:sz="4" w:space="0" w:color="auto"/>
              <w:right w:val="single" w:sz="4" w:space="0" w:color="auto"/>
            </w:tcBorders>
            <w:hideMark/>
          </w:tcPr>
          <w:p w14:paraId="2AAA04EB" w14:textId="77777777" w:rsidR="007245B7" w:rsidRPr="00E64092" w:rsidRDefault="007245B7" w:rsidP="00913126">
            <w:pPr>
              <w:pStyle w:val="Default"/>
              <w:jc w:val="both"/>
              <w:rPr>
                <w:i/>
                <w:iCs/>
                <w:color w:val="auto"/>
                <w:sz w:val="18"/>
                <w:szCs w:val="18"/>
              </w:rPr>
            </w:pPr>
            <w:r w:rsidRPr="00E64092">
              <w:rPr>
                <w:i/>
                <w:iCs/>
                <w:color w:val="auto"/>
                <w:sz w:val="18"/>
                <w:szCs w:val="18"/>
              </w:rPr>
              <w:t>Latvijā nelicencēto interaktīvo azartspēļu organizētāju tirgus daļa no kopējā azartspēļu un izložu tirgus (%)</w:t>
            </w:r>
          </w:p>
        </w:tc>
        <w:tc>
          <w:tcPr>
            <w:tcW w:w="1293" w:type="dxa"/>
            <w:tcBorders>
              <w:top w:val="single" w:sz="4" w:space="0" w:color="auto"/>
              <w:left w:val="single" w:sz="4" w:space="0" w:color="auto"/>
              <w:bottom w:val="single" w:sz="4" w:space="0" w:color="auto"/>
              <w:right w:val="single" w:sz="4" w:space="0" w:color="auto"/>
            </w:tcBorders>
          </w:tcPr>
          <w:p w14:paraId="578B722D" w14:textId="77777777" w:rsidR="007245B7" w:rsidRPr="00E64092" w:rsidRDefault="007245B7" w:rsidP="00913126">
            <w:pPr>
              <w:spacing w:after="0"/>
              <w:ind w:firstLine="0"/>
              <w:jc w:val="center"/>
              <w:rPr>
                <w:sz w:val="18"/>
                <w:szCs w:val="18"/>
              </w:rPr>
            </w:pPr>
            <w:r w:rsidRPr="00E64092">
              <w:rPr>
                <w:sz w:val="18"/>
                <w:szCs w:val="18"/>
              </w:rPr>
              <w:t>19</w:t>
            </w:r>
          </w:p>
        </w:tc>
        <w:tc>
          <w:tcPr>
            <w:tcW w:w="1166" w:type="dxa"/>
            <w:tcBorders>
              <w:top w:val="single" w:sz="4" w:space="0" w:color="auto"/>
              <w:left w:val="nil"/>
              <w:bottom w:val="single" w:sz="4" w:space="0" w:color="auto"/>
              <w:right w:val="single" w:sz="4" w:space="0" w:color="auto"/>
            </w:tcBorders>
            <w:hideMark/>
          </w:tcPr>
          <w:p w14:paraId="1BA81B24" w14:textId="77777777" w:rsidR="007245B7" w:rsidRPr="00E64092" w:rsidRDefault="007245B7" w:rsidP="00913126">
            <w:pPr>
              <w:spacing w:after="0"/>
              <w:ind w:firstLine="0"/>
              <w:jc w:val="center"/>
              <w:rPr>
                <w:sz w:val="18"/>
                <w:szCs w:val="18"/>
              </w:rPr>
            </w:pPr>
            <w:r w:rsidRPr="00E64092">
              <w:rPr>
                <w:sz w:val="18"/>
                <w:szCs w:val="18"/>
              </w:rPr>
              <w:t>17</w:t>
            </w:r>
          </w:p>
        </w:tc>
        <w:tc>
          <w:tcPr>
            <w:tcW w:w="1272" w:type="dxa"/>
            <w:tcBorders>
              <w:top w:val="single" w:sz="4" w:space="0" w:color="auto"/>
              <w:left w:val="nil"/>
              <w:bottom w:val="single" w:sz="4" w:space="0" w:color="auto"/>
              <w:right w:val="single" w:sz="4" w:space="0" w:color="auto"/>
            </w:tcBorders>
            <w:hideMark/>
          </w:tcPr>
          <w:p w14:paraId="1B25F20C" w14:textId="77777777" w:rsidR="007245B7" w:rsidRPr="00E64092" w:rsidRDefault="007245B7" w:rsidP="00913126">
            <w:pPr>
              <w:spacing w:after="0"/>
              <w:ind w:firstLine="0"/>
              <w:jc w:val="center"/>
              <w:rPr>
                <w:sz w:val="18"/>
                <w:szCs w:val="18"/>
              </w:rPr>
            </w:pPr>
            <w:r w:rsidRPr="00E64092">
              <w:rPr>
                <w:sz w:val="18"/>
                <w:szCs w:val="18"/>
              </w:rPr>
              <w:t>18</w:t>
            </w:r>
          </w:p>
        </w:tc>
        <w:tc>
          <w:tcPr>
            <w:tcW w:w="1268" w:type="dxa"/>
            <w:tcBorders>
              <w:top w:val="single" w:sz="4" w:space="0" w:color="auto"/>
              <w:left w:val="nil"/>
              <w:bottom w:val="single" w:sz="4" w:space="0" w:color="auto"/>
              <w:right w:val="single" w:sz="4" w:space="0" w:color="auto"/>
            </w:tcBorders>
            <w:hideMark/>
          </w:tcPr>
          <w:p w14:paraId="19C37228" w14:textId="77777777" w:rsidR="007245B7" w:rsidRPr="00E64092" w:rsidRDefault="007245B7" w:rsidP="00913126">
            <w:pPr>
              <w:spacing w:after="0"/>
              <w:ind w:firstLine="0"/>
              <w:jc w:val="center"/>
              <w:rPr>
                <w:sz w:val="18"/>
                <w:szCs w:val="18"/>
              </w:rPr>
            </w:pPr>
            <w:r w:rsidRPr="00E64092">
              <w:rPr>
                <w:sz w:val="18"/>
                <w:szCs w:val="18"/>
              </w:rPr>
              <w:t>18</w:t>
            </w:r>
          </w:p>
        </w:tc>
        <w:tc>
          <w:tcPr>
            <w:tcW w:w="1407" w:type="dxa"/>
            <w:tcBorders>
              <w:top w:val="single" w:sz="4" w:space="0" w:color="auto"/>
              <w:left w:val="nil"/>
              <w:bottom w:val="single" w:sz="4" w:space="0" w:color="auto"/>
              <w:right w:val="single" w:sz="4" w:space="0" w:color="auto"/>
            </w:tcBorders>
          </w:tcPr>
          <w:p w14:paraId="79FF1A0E" w14:textId="77777777" w:rsidR="007245B7" w:rsidRPr="00E64092" w:rsidRDefault="007245B7" w:rsidP="00913126">
            <w:pPr>
              <w:spacing w:after="0"/>
              <w:ind w:firstLine="0"/>
              <w:jc w:val="center"/>
              <w:rPr>
                <w:sz w:val="18"/>
                <w:szCs w:val="18"/>
              </w:rPr>
            </w:pPr>
            <w:r w:rsidRPr="00E64092">
              <w:rPr>
                <w:sz w:val="18"/>
                <w:szCs w:val="18"/>
              </w:rPr>
              <w:t>17</w:t>
            </w:r>
          </w:p>
        </w:tc>
      </w:tr>
      <w:tr w:rsidR="007245B7" w:rsidRPr="00E64092" w14:paraId="685FBAF0" w14:textId="77777777" w:rsidTr="00913126">
        <w:trPr>
          <w:cantSplit/>
          <w:trHeight w:val="406"/>
        </w:trPr>
        <w:tc>
          <w:tcPr>
            <w:tcW w:w="2808" w:type="dxa"/>
            <w:tcBorders>
              <w:top w:val="single" w:sz="4" w:space="0" w:color="auto"/>
              <w:left w:val="single" w:sz="4" w:space="0" w:color="auto"/>
              <w:bottom w:val="single" w:sz="4" w:space="0" w:color="auto"/>
              <w:right w:val="single" w:sz="4" w:space="0" w:color="auto"/>
            </w:tcBorders>
            <w:hideMark/>
          </w:tcPr>
          <w:p w14:paraId="3326434A" w14:textId="77777777" w:rsidR="007245B7" w:rsidRPr="00E64092" w:rsidRDefault="007245B7" w:rsidP="00913126">
            <w:pPr>
              <w:pStyle w:val="Default"/>
              <w:jc w:val="both"/>
              <w:rPr>
                <w:i/>
                <w:iCs/>
                <w:color w:val="auto"/>
                <w:sz w:val="18"/>
                <w:szCs w:val="18"/>
              </w:rPr>
            </w:pPr>
            <w:r w:rsidRPr="00E64092">
              <w:rPr>
                <w:i/>
                <w:iCs/>
                <w:color w:val="auto"/>
                <w:sz w:val="18"/>
                <w:szCs w:val="18"/>
              </w:rPr>
              <w:t>Izsniegtās (pārreģistrētās) licences (skaits)</w:t>
            </w:r>
          </w:p>
        </w:tc>
        <w:tc>
          <w:tcPr>
            <w:tcW w:w="1293" w:type="dxa"/>
            <w:tcBorders>
              <w:top w:val="single" w:sz="4" w:space="0" w:color="auto"/>
              <w:left w:val="single" w:sz="4" w:space="0" w:color="auto"/>
              <w:bottom w:val="single" w:sz="4" w:space="0" w:color="auto"/>
              <w:right w:val="single" w:sz="4" w:space="0" w:color="auto"/>
            </w:tcBorders>
          </w:tcPr>
          <w:p w14:paraId="5DF0325E"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371</w:t>
            </w:r>
          </w:p>
        </w:tc>
        <w:tc>
          <w:tcPr>
            <w:tcW w:w="1166" w:type="dxa"/>
            <w:tcBorders>
              <w:top w:val="single" w:sz="4" w:space="0" w:color="auto"/>
              <w:left w:val="nil"/>
              <w:bottom w:val="single" w:sz="4" w:space="0" w:color="auto"/>
              <w:right w:val="single" w:sz="4" w:space="0" w:color="auto"/>
            </w:tcBorders>
            <w:hideMark/>
          </w:tcPr>
          <w:p w14:paraId="62C91ABC" w14:textId="77777777" w:rsidR="007245B7" w:rsidRPr="00E64092" w:rsidRDefault="007245B7" w:rsidP="00913126">
            <w:pPr>
              <w:spacing w:after="0"/>
              <w:ind w:firstLine="0"/>
              <w:jc w:val="center"/>
              <w:rPr>
                <w:sz w:val="18"/>
                <w:szCs w:val="18"/>
              </w:rPr>
            </w:pPr>
            <w:r w:rsidRPr="00E64092">
              <w:rPr>
                <w:sz w:val="18"/>
                <w:szCs w:val="18"/>
              </w:rPr>
              <w:t>387</w:t>
            </w:r>
          </w:p>
        </w:tc>
        <w:tc>
          <w:tcPr>
            <w:tcW w:w="1272" w:type="dxa"/>
            <w:tcBorders>
              <w:top w:val="single" w:sz="4" w:space="0" w:color="auto"/>
              <w:left w:val="nil"/>
              <w:bottom w:val="single" w:sz="4" w:space="0" w:color="auto"/>
              <w:right w:val="single" w:sz="4" w:space="0" w:color="auto"/>
            </w:tcBorders>
            <w:hideMark/>
          </w:tcPr>
          <w:p w14:paraId="58138F4A" w14:textId="77777777" w:rsidR="007245B7" w:rsidRPr="00E64092" w:rsidRDefault="007245B7" w:rsidP="00913126">
            <w:pPr>
              <w:spacing w:after="0"/>
              <w:ind w:firstLine="0"/>
              <w:jc w:val="center"/>
              <w:rPr>
                <w:sz w:val="18"/>
                <w:szCs w:val="18"/>
              </w:rPr>
            </w:pPr>
            <w:r w:rsidRPr="00E64092">
              <w:rPr>
                <w:sz w:val="18"/>
                <w:szCs w:val="18"/>
              </w:rPr>
              <w:t>360</w:t>
            </w:r>
          </w:p>
        </w:tc>
        <w:tc>
          <w:tcPr>
            <w:tcW w:w="1268" w:type="dxa"/>
            <w:tcBorders>
              <w:top w:val="single" w:sz="4" w:space="0" w:color="auto"/>
              <w:left w:val="nil"/>
              <w:bottom w:val="single" w:sz="4" w:space="0" w:color="auto"/>
              <w:right w:val="single" w:sz="4" w:space="0" w:color="auto"/>
            </w:tcBorders>
            <w:hideMark/>
          </w:tcPr>
          <w:p w14:paraId="016CE06E" w14:textId="77777777" w:rsidR="007245B7" w:rsidRPr="00E64092" w:rsidRDefault="007245B7" w:rsidP="00913126">
            <w:pPr>
              <w:spacing w:after="0"/>
              <w:ind w:firstLine="0"/>
              <w:jc w:val="center"/>
              <w:rPr>
                <w:sz w:val="18"/>
                <w:szCs w:val="18"/>
              </w:rPr>
            </w:pPr>
            <w:r w:rsidRPr="00E64092">
              <w:rPr>
                <w:sz w:val="18"/>
                <w:szCs w:val="18"/>
              </w:rPr>
              <w:t>355</w:t>
            </w:r>
          </w:p>
        </w:tc>
        <w:tc>
          <w:tcPr>
            <w:tcW w:w="1407" w:type="dxa"/>
            <w:tcBorders>
              <w:top w:val="single" w:sz="4" w:space="0" w:color="auto"/>
              <w:left w:val="nil"/>
              <w:bottom w:val="single" w:sz="4" w:space="0" w:color="auto"/>
              <w:right w:val="single" w:sz="4" w:space="0" w:color="auto"/>
            </w:tcBorders>
          </w:tcPr>
          <w:p w14:paraId="48EA8792" w14:textId="77777777" w:rsidR="007245B7" w:rsidRPr="00E64092" w:rsidRDefault="007245B7" w:rsidP="00913126">
            <w:pPr>
              <w:spacing w:after="0"/>
              <w:ind w:firstLine="0"/>
              <w:jc w:val="center"/>
              <w:rPr>
                <w:sz w:val="18"/>
                <w:szCs w:val="18"/>
              </w:rPr>
            </w:pPr>
            <w:r w:rsidRPr="00E64092">
              <w:rPr>
                <w:sz w:val="18"/>
                <w:szCs w:val="18"/>
              </w:rPr>
              <w:t>353</w:t>
            </w:r>
          </w:p>
        </w:tc>
      </w:tr>
      <w:tr w:rsidR="007245B7" w:rsidRPr="00E64092" w14:paraId="31D210B9" w14:textId="77777777" w:rsidTr="00913126">
        <w:trPr>
          <w:cantSplit/>
          <w:trHeight w:val="413"/>
        </w:trPr>
        <w:tc>
          <w:tcPr>
            <w:tcW w:w="2808" w:type="dxa"/>
            <w:tcBorders>
              <w:top w:val="single" w:sz="4" w:space="0" w:color="auto"/>
              <w:left w:val="single" w:sz="4" w:space="0" w:color="auto"/>
              <w:bottom w:val="single" w:sz="4" w:space="0" w:color="auto"/>
              <w:right w:val="single" w:sz="4" w:space="0" w:color="auto"/>
            </w:tcBorders>
            <w:hideMark/>
          </w:tcPr>
          <w:p w14:paraId="3B9378C2" w14:textId="77777777" w:rsidR="007245B7" w:rsidRPr="00E64092" w:rsidRDefault="007245B7" w:rsidP="00913126">
            <w:pPr>
              <w:pStyle w:val="Default"/>
              <w:jc w:val="both"/>
              <w:rPr>
                <w:i/>
                <w:iCs/>
                <w:color w:val="auto"/>
                <w:sz w:val="18"/>
                <w:szCs w:val="18"/>
              </w:rPr>
            </w:pPr>
            <w:r w:rsidRPr="00E64092">
              <w:rPr>
                <w:i/>
                <w:iCs/>
                <w:color w:val="auto"/>
                <w:sz w:val="18"/>
                <w:szCs w:val="18"/>
              </w:rPr>
              <w:t>Izsniegtās preču un pakalpojumu loteriju atļaujas (skaits)</w:t>
            </w:r>
          </w:p>
        </w:tc>
        <w:tc>
          <w:tcPr>
            <w:tcW w:w="1293" w:type="dxa"/>
            <w:tcBorders>
              <w:top w:val="single" w:sz="4" w:space="0" w:color="auto"/>
              <w:left w:val="single" w:sz="4" w:space="0" w:color="auto"/>
              <w:bottom w:val="single" w:sz="4" w:space="0" w:color="auto"/>
              <w:right w:val="single" w:sz="4" w:space="0" w:color="auto"/>
            </w:tcBorders>
          </w:tcPr>
          <w:p w14:paraId="238C6FB6"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433</w:t>
            </w:r>
          </w:p>
        </w:tc>
        <w:tc>
          <w:tcPr>
            <w:tcW w:w="1166" w:type="dxa"/>
            <w:tcBorders>
              <w:top w:val="single" w:sz="4" w:space="0" w:color="auto"/>
              <w:left w:val="nil"/>
              <w:bottom w:val="single" w:sz="4" w:space="0" w:color="auto"/>
              <w:right w:val="single" w:sz="4" w:space="0" w:color="auto"/>
            </w:tcBorders>
            <w:hideMark/>
          </w:tcPr>
          <w:p w14:paraId="5DA66CA9" w14:textId="77777777" w:rsidR="007245B7" w:rsidRPr="00E64092" w:rsidRDefault="007245B7" w:rsidP="00913126">
            <w:pPr>
              <w:spacing w:after="0"/>
              <w:ind w:firstLine="0"/>
              <w:jc w:val="center"/>
              <w:rPr>
                <w:sz w:val="18"/>
                <w:szCs w:val="18"/>
              </w:rPr>
            </w:pPr>
            <w:r w:rsidRPr="00E64092">
              <w:rPr>
                <w:sz w:val="18"/>
                <w:szCs w:val="18"/>
              </w:rPr>
              <w:t>420</w:t>
            </w:r>
          </w:p>
        </w:tc>
        <w:tc>
          <w:tcPr>
            <w:tcW w:w="1272" w:type="dxa"/>
            <w:tcBorders>
              <w:top w:val="single" w:sz="4" w:space="0" w:color="auto"/>
              <w:left w:val="nil"/>
              <w:bottom w:val="single" w:sz="4" w:space="0" w:color="auto"/>
              <w:right w:val="single" w:sz="4" w:space="0" w:color="auto"/>
            </w:tcBorders>
            <w:hideMark/>
          </w:tcPr>
          <w:p w14:paraId="54A37D8A" w14:textId="77777777" w:rsidR="007245B7" w:rsidRPr="00E64092" w:rsidRDefault="007245B7" w:rsidP="00913126">
            <w:pPr>
              <w:spacing w:after="0"/>
              <w:ind w:firstLine="0"/>
              <w:jc w:val="center"/>
              <w:rPr>
                <w:sz w:val="18"/>
                <w:szCs w:val="18"/>
              </w:rPr>
            </w:pPr>
            <w:r w:rsidRPr="00E64092">
              <w:rPr>
                <w:sz w:val="18"/>
                <w:szCs w:val="18"/>
              </w:rPr>
              <w:t>420</w:t>
            </w:r>
          </w:p>
        </w:tc>
        <w:tc>
          <w:tcPr>
            <w:tcW w:w="1268" w:type="dxa"/>
            <w:tcBorders>
              <w:top w:val="single" w:sz="4" w:space="0" w:color="auto"/>
              <w:left w:val="nil"/>
              <w:bottom w:val="single" w:sz="4" w:space="0" w:color="auto"/>
              <w:right w:val="single" w:sz="4" w:space="0" w:color="auto"/>
            </w:tcBorders>
            <w:hideMark/>
          </w:tcPr>
          <w:p w14:paraId="1F13F16C" w14:textId="77777777" w:rsidR="007245B7" w:rsidRPr="00E64092" w:rsidRDefault="007245B7" w:rsidP="00913126">
            <w:pPr>
              <w:spacing w:after="0"/>
              <w:ind w:firstLine="0"/>
              <w:jc w:val="center"/>
              <w:rPr>
                <w:sz w:val="18"/>
                <w:szCs w:val="18"/>
              </w:rPr>
            </w:pPr>
            <w:r w:rsidRPr="00E64092">
              <w:rPr>
                <w:sz w:val="18"/>
                <w:szCs w:val="18"/>
              </w:rPr>
              <w:t>420</w:t>
            </w:r>
          </w:p>
        </w:tc>
        <w:tc>
          <w:tcPr>
            <w:tcW w:w="1407" w:type="dxa"/>
            <w:tcBorders>
              <w:top w:val="single" w:sz="4" w:space="0" w:color="auto"/>
              <w:left w:val="nil"/>
              <w:bottom w:val="single" w:sz="4" w:space="0" w:color="auto"/>
              <w:right w:val="single" w:sz="4" w:space="0" w:color="auto"/>
            </w:tcBorders>
          </w:tcPr>
          <w:p w14:paraId="5B21915A" w14:textId="77777777" w:rsidR="007245B7" w:rsidRPr="00E64092" w:rsidRDefault="007245B7" w:rsidP="00913126">
            <w:pPr>
              <w:spacing w:after="0"/>
              <w:ind w:firstLine="0"/>
              <w:jc w:val="center"/>
              <w:rPr>
                <w:sz w:val="18"/>
                <w:szCs w:val="18"/>
              </w:rPr>
            </w:pPr>
            <w:r w:rsidRPr="00E64092">
              <w:rPr>
                <w:sz w:val="18"/>
                <w:szCs w:val="18"/>
              </w:rPr>
              <w:t>420</w:t>
            </w:r>
          </w:p>
        </w:tc>
      </w:tr>
      <w:tr w:rsidR="007245B7" w:rsidRPr="00E64092" w14:paraId="7DCF0AFF" w14:textId="77777777" w:rsidTr="00913126">
        <w:trPr>
          <w:cantSplit/>
          <w:trHeight w:val="363"/>
        </w:trPr>
        <w:tc>
          <w:tcPr>
            <w:tcW w:w="2808" w:type="dxa"/>
            <w:tcBorders>
              <w:top w:val="single" w:sz="4" w:space="0" w:color="auto"/>
              <w:left w:val="single" w:sz="4" w:space="0" w:color="auto"/>
              <w:bottom w:val="single" w:sz="4" w:space="0" w:color="auto"/>
              <w:right w:val="single" w:sz="4" w:space="0" w:color="auto"/>
            </w:tcBorders>
            <w:hideMark/>
          </w:tcPr>
          <w:p w14:paraId="62D859AE" w14:textId="77777777" w:rsidR="007245B7" w:rsidRPr="00E64092" w:rsidRDefault="007245B7" w:rsidP="00913126">
            <w:pPr>
              <w:pStyle w:val="Default"/>
              <w:jc w:val="both"/>
              <w:rPr>
                <w:i/>
                <w:iCs/>
                <w:color w:val="auto"/>
                <w:sz w:val="18"/>
                <w:szCs w:val="18"/>
              </w:rPr>
            </w:pPr>
            <w:r w:rsidRPr="00E64092">
              <w:rPr>
                <w:i/>
                <w:iCs/>
                <w:color w:val="auto"/>
                <w:sz w:val="18"/>
                <w:szCs w:val="18"/>
              </w:rPr>
              <w:t>Ieņēmumi no preču un pakalpojumu loteriju organizēšanas nodevas valsts pamatbudžetā (</w:t>
            </w:r>
            <w:proofErr w:type="spellStart"/>
            <w:r w:rsidRPr="00E64092">
              <w:rPr>
                <w:i/>
                <w:iCs/>
                <w:color w:val="auto"/>
                <w:sz w:val="18"/>
                <w:szCs w:val="18"/>
              </w:rPr>
              <w:t>euro</w:t>
            </w:r>
            <w:proofErr w:type="spellEnd"/>
            <w:r w:rsidRPr="00E64092">
              <w:rPr>
                <w:i/>
                <w:iCs/>
                <w:color w:val="auto"/>
                <w:sz w:val="18"/>
                <w:szCs w:val="18"/>
              </w:rPr>
              <w:t>)</w:t>
            </w:r>
            <w:r w:rsidRPr="00E64092">
              <w:rPr>
                <w:b/>
                <w:bCs/>
                <w:i/>
                <w:iCs/>
                <w:color w:val="auto"/>
                <w:sz w:val="18"/>
                <w:szCs w:val="18"/>
              </w:rPr>
              <w:t xml:space="preserve"> </w:t>
            </w:r>
          </w:p>
        </w:tc>
        <w:tc>
          <w:tcPr>
            <w:tcW w:w="1293" w:type="dxa"/>
            <w:tcBorders>
              <w:top w:val="nil"/>
              <w:left w:val="single" w:sz="4" w:space="0" w:color="auto"/>
              <w:bottom w:val="single" w:sz="4" w:space="0" w:color="auto"/>
              <w:right w:val="single" w:sz="4" w:space="0" w:color="auto"/>
            </w:tcBorders>
          </w:tcPr>
          <w:p w14:paraId="20F54533"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324 657</w:t>
            </w:r>
          </w:p>
        </w:tc>
        <w:tc>
          <w:tcPr>
            <w:tcW w:w="1166" w:type="dxa"/>
            <w:tcBorders>
              <w:top w:val="nil"/>
              <w:left w:val="nil"/>
              <w:bottom w:val="single" w:sz="4" w:space="0" w:color="auto"/>
              <w:right w:val="single" w:sz="4" w:space="0" w:color="auto"/>
            </w:tcBorders>
            <w:hideMark/>
          </w:tcPr>
          <w:p w14:paraId="7C6C78F6" w14:textId="77777777" w:rsidR="007245B7" w:rsidRPr="00E64092" w:rsidRDefault="007245B7" w:rsidP="00913126">
            <w:pPr>
              <w:spacing w:after="0"/>
              <w:ind w:firstLine="0"/>
              <w:jc w:val="center"/>
              <w:rPr>
                <w:sz w:val="18"/>
                <w:szCs w:val="18"/>
              </w:rPr>
            </w:pPr>
            <w:r w:rsidRPr="00E64092">
              <w:rPr>
                <w:sz w:val="18"/>
                <w:szCs w:val="18"/>
              </w:rPr>
              <w:t>300 000</w:t>
            </w:r>
          </w:p>
        </w:tc>
        <w:tc>
          <w:tcPr>
            <w:tcW w:w="1272" w:type="dxa"/>
            <w:tcBorders>
              <w:top w:val="nil"/>
              <w:left w:val="nil"/>
              <w:bottom w:val="single" w:sz="4" w:space="0" w:color="auto"/>
              <w:right w:val="single" w:sz="4" w:space="0" w:color="auto"/>
            </w:tcBorders>
            <w:hideMark/>
          </w:tcPr>
          <w:p w14:paraId="6869617D" w14:textId="77777777" w:rsidR="007245B7" w:rsidRPr="00E64092" w:rsidRDefault="007245B7" w:rsidP="00913126">
            <w:pPr>
              <w:spacing w:after="0"/>
              <w:ind w:firstLine="0"/>
              <w:jc w:val="center"/>
              <w:rPr>
                <w:sz w:val="18"/>
                <w:szCs w:val="18"/>
              </w:rPr>
            </w:pPr>
            <w:r w:rsidRPr="00E64092">
              <w:rPr>
                <w:sz w:val="18"/>
                <w:szCs w:val="18"/>
              </w:rPr>
              <w:t>325 000</w:t>
            </w:r>
          </w:p>
        </w:tc>
        <w:tc>
          <w:tcPr>
            <w:tcW w:w="1268" w:type="dxa"/>
            <w:tcBorders>
              <w:top w:val="nil"/>
              <w:left w:val="nil"/>
              <w:bottom w:val="single" w:sz="4" w:space="0" w:color="auto"/>
              <w:right w:val="single" w:sz="4" w:space="0" w:color="auto"/>
            </w:tcBorders>
            <w:hideMark/>
          </w:tcPr>
          <w:p w14:paraId="2DCDD672" w14:textId="77777777" w:rsidR="007245B7" w:rsidRPr="00E64092" w:rsidRDefault="007245B7" w:rsidP="00913126">
            <w:pPr>
              <w:spacing w:after="0"/>
              <w:ind w:firstLine="0"/>
              <w:jc w:val="center"/>
              <w:rPr>
                <w:sz w:val="18"/>
                <w:szCs w:val="18"/>
              </w:rPr>
            </w:pPr>
            <w:r w:rsidRPr="00E64092">
              <w:rPr>
                <w:sz w:val="18"/>
                <w:szCs w:val="18"/>
              </w:rPr>
              <w:t>325 000</w:t>
            </w:r>
          </w:p>
        </w:tc>
        <w:tc>
          <w:tcPr>
            <w:tcW w:w="1407" w:type="dxa"/>
            <w:tcBorders>
              <w:top w:val="nil"/>
              <w:left w:val="nil"/>
              <w:bottom w:val="single" w:sz="4" w:space="0" w:color="auto"/>
              <w:right w:val="single" w:sz="4" w:space="0" w:color="auto"/>
            </w:tcBorders>
          </w:tcPr>
          <w:p w14:paraId="4CA8ABAE" w14:textId="77777777" w:rsidR="007245B7" w:rsidRPr="00E64092" w:rsidRDefault="007245B7" w:rsidP="00913126">
            <w:pPr>
              <w:spacing w:after="0"/>
              <w:ind w:firstLine="0"/>
              <w:jc w:val="center"/>
              <w:rPr>
                <w:sz w:val="18"/>
                <w:szCs w:val="18"/>
              </w:rPr>
            </w:pPr>
            <w:r w:rsidRPr="00E64092">
              <w:rPr>
                <w:sz w:val="18"/>
                <w:szCs w:val="18"/>
              </w:rPr>
              <w:t>325 000</w:t>
            </w:r>
          </w:p>
        </w:tc>
      </w:tr>
      <w:tr w:rsidR="007245B7" w:rsidRPr="00E64092" w14:paraId="1148B8A0" w14:textId="77777777" w:rsidTr="00913126">
        <w:trPr>
          <w:cantSplit/>
          <w:trHeight w:val="137"/>
        </w:trPr>
        <w:tc>
          <w:tcPr>
            <w:tcW w:w="2808" w:type="dxa"/>
            <w:tcBorders>
              <w:top w:val="single" w:sz="4" w:space="0" w:color="auto"/>
              <w:left w:val="single" w:sz="4" w:space="0" w:color="auto"/>
              <w:bottom w:val="single" w:sz="4" w:space="0" w:color="auto"/>
              <w:right w:val="single" w:sz="4" w:space="0" w:color="auto"/>
            </w:tcBorders>
            <w:hideMark/>
          </w:tcPr>
          <w:p w14:paraId="0AE5E235" w14:textId="77777777" w:rsidR="007245B7" w:rsidRPr="00E64092" w:rsidRDefault="007245B7" w:rsidP="00913126">
            <w:pPr>
              <w:pStyle w:val="Default"/>
              <w:jc w:val="both"/>
              <w:rPr>
                <w:i/>
                <w:iCs/>
                <w:color w:val="auto"/>
                <w:sz w:val="18"/>
                <w:szCs w:val="18"/>
              </w:rPr>
            </w:pPr>
            <w:r w:rsidRPr="00E64092">
              <w:rPr>
                <w:i/>
                <w:iCs/>
                <w:color w:val="auto"/>
                <w:sz w:val="18"/>
                <w:szCs w:val="18"/>
              </w:rPr>
              <w:t>Ieņēmumi no izložu un azartspēļu nodevas valsts pamatbudžetā (</w:t>
            </w:r>
            <w:proofErr w:type="spellStart"/>
            <w:r w:rsidRPr="00E64092">
              <w:rPr>
                <w:i/>
                <w:iCs/>
                <w:color w:val="auto"/>
                <w:sz w:val="18"/>
                <w:szCs w:val="18"/>
              </w:rPr>
              <w:t>euro</w:t>
            </w:r>
            <w:proofErr w:type="spellEnd"/>
            <w:r w:rsidRPr="00E64092">
              <w:rPr>
                <w:i/>
                <w:iCs/>
                <w:color w:val="auto"/>
                <w:sz w:val="18"/>
                <w:szCs w:val="18"/>
              </w:rPr>
              <w:t>)</w:t>
            </w:r>
            <w:r w:rsidRPr="00E64092">
              <w:rPr>
                <w:b/>
                <w:bCs/>
                <w:i/>
                <w:iCs/>
                <w:color w:val="auto"/>
                <w:sz w:val="18"/>
                <w:szCs w:val="18"/>
              </w:rPr>
              <w:t xml:space="preserve"> </w:t>
            </w:r>
          </w:p>
        </w:tc>
        <w:tc>
          <w:tcPr>
            <w:tcW w:w="1293" w:type="dxa"/>
            <w:tcBorders>
              <w:top w:val="nil"/>
              <w:left w:val="single" w:sz="4" w:space="0" w:color="auto"/>
              <w:bottom w:val="single" w:sz="4" w:space="0" w:color="auto"/>
              <w:right w:val="single" w:sz="4" w:space="0" w:color="auto"/>
            </w:tcBorders>
          </w:tcPr>
          <w:p w14:paraId="3023D19D"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3 359 580</w:t>
            </w:r>
          </w:p>
        </w:tc>
        <w:tc>
          <w:tcPr>
            <w:tcW w:w="1166" w:type="dxa"/>
            <w:tcBorders>
              <w:top w:val="nil"/>
              <w:left w:val="nil"/>
              <w:bottom w:val="single" w:sz="4" w:space="0" w:color="auto"/>
              <w:right w:val="single" w:sz="4" w:space="0" w:color="auto"/>
            </w:tcBorders>
            <w:hideMark/>
          </w:tcPr>
          <w:p w14:paraId="692D3D03" w14:textId="77777777" w:rsidR="007245B7" w:rsidRPr="00E64092" w:rsidRDefault="007245B7" w:rsidP="00913126">
            <w:pPr>
              <w:spacing w:after="0"/>
              <w:ind w:firstLine="0"/>
              <w:jc w:val="center"/>
              <w:rPr>
                <w:sz w:val="18"/>
                <w:szCs w:val="18"/>
              </w:rPr>
            </w:pPr>
            <w:r w:rsidRPr="00E64092">
              <w:rPr>
                <w:sz w:val="18"/>
                <w:szCs w:val="18"/>
              </w:rPr>
              <w:t>3 519 020</w:t>
            </w:r>
          </w:p>
        </w:tc>
        <w:tc>
          <w:tcPr>
            <w:tcW w:w="1272" w:type="dxa"/>
            <w:tcBorders>
              <w:top w:val="nil"/>
              <w:left w:val="nil"/>
              <w:bottom w:val="single" w:sz="4" w:space="0" w:color="auto"/>
              <w:right w:val="single" w:sz="4" w:space="0" w:color="auto"/>
            </w:tcBorders>
            <w:hideMark/>
          </w:tcPr>
          <w:p w14:paraId="078A9926" w14:textId="77777777" w:rsidR="007245B7" w:rsidRPr="00E64092" w:rsidRDefault="007245B7" w:rsidP="00913126">
            <w:pPr>
              <w:spacing w:after="0"/>
              <w:ind w:firstLine="0"/>
              <w:jc w:val="center"/>
              <w:rPr>
                <w:sz w:val="18"/>
                <w:szCs w:val="18"/>
              </w:rPr>
            </w:pPr>
            <w:r w:rsidRPr="00E64092">
              <w:rPr>
                <w:sz w:val="18"/>
                <w:szCs w:val="18"/>
              </w:rPr>
              <w:t>3 347 020</w:t>
            </w:r>
          </w:p>
        </w:tc>
        <w:tc>
          <w:tcPr>
            <w:tcW w:w="1268" w:type="dxa"/>
            <w:tcBorders>
              <w:top w:val="nil"/>
              <w:left w:val="nil"/>
              <w:bottom w:val="single" w:sz="4" w:space="0" w:color="auto"/>
              <w:right w:val="single" w:sz="4" w:space="0" w:color="auto"/>
            </w:tcBorders>
            <w:hideMark/>
          </w:tcPr>
          <w:p w14:paraId="6B220059" w14:textId="77777777" w:rsidR="007245B7" w:rsidRPr="00E64092" w:rsidRDefault="007245B7" w:rsidP="00913126">
            <w:pPr>
              <w:spacing w:after="0"/>
              <w:ind w:firstLine="0"/>
              <w:jc w:val="center"/>
              <w:rPr>
                <w:sz w:val="18"/>
                <w:szCs w:val="18"/>
              </w:rPr>
            </w:pPr>
            <w:r w:rsidRPr="00E64092">
              <w:rPr>
                <w:sz w:val="18"/>
                <w:szCs w:val="18"/>
              </w:rPr>
              <w:t>3 324 520</w:t>
            </w:r>
          </w:p>
        </w:tc>
        <w:tc>
          <w:tcPr>
            <w:tcW w:w="1407" w:type="dxa"/>
            <w:tcBorders>
              <w:top w:val="nil"/>
              <w:left w:val="nil"/>
              <w:bottom w:val="single" w:sz="4" w:space="0" w:color="auto"/>
              <w:right w:val="single" w:sz="4" w:space="0" w:color="auto"/>
            </w:tcBorders>
          </w:tcPr>
          <w:p w14:paraId="1274435B" w14:textId="77777777" w:rsidR="007245B7" w:rsidRPr="00E64092" w:rsidRDefault="007245B7" w:rsidP="00913126">
            <w:pPr>
              <w:spacing w:after="0"/>
              <w:ind w:firstLine="0"/>
              <w:jc w:val="center"/>
              <w:rPr>
                <w:sz w:val="18"/>
                <w:szCs w:val="18"/>
              </w:rPr>
            </w:pPr>
            <w:r w:rsidRPr="00E64092">
              <w:rPr>
                <w:sz w:val="18"/>
                <w:szCs w:val="18"/>
              </w:rPr>
              <w:t>3 524 520</w:t>
            </w:r>
          </w:p>
        </w:tc>
      </w:tr>
      <w:tr w:rsidR="007245B7" w:rsidRPr="00E64092" w14:paraId="4D03A943" w14:textId="77777777" w:rsidTr="00913126">
        <w:trPr>
          <w:cantSplit/>
          <w:trHeight w:val="370"/>
        </w:trPr>
        <w:tc>
          <w:tcPr>
            <w:tcW w:w="2808" w:type="dxa"/>
            <w:tcBorders>
              <w:top w:val="single" w:sz="4" w:space="0" w:color="auto"/>
              <w:left w:val="single" w:sz="4" w:space="0" w:color="auto"/>
              <w:bottom w:val="single" w:sz="4" w:space="0" w:color="auto"/>
              <w:right w:val="single" w:sz="4" w:space="0" w:color="auto"/>
            </w:tcBorders>
            <w:hideMark/>
          </w:tcPr>
          <w:p w14:paraId="2DDF9F4D" w14:textId="77777777" w:rsidR="007245B7" w:rsidRPr="00E64092" w:rsidRDefault="007245B7" w:rsidP="00913126">
            <w:pPr>
              <w:pStyle w:val="Default"/>
              <w:jc w:val="both"/>
              <w:rPr>
                <w:i/>
                <w:iCs/>
                <w:color w:val="auto"/>
                <w:sz w:val="18"/>
                <w:szCs w:val="18"/>
              </w:rPr>
            </w:pPr>
            <w:r w:rsidRPr="00E64092">
              <w:rPr>
                <w:i/>
                <w:iCs/>
                <w:color w:val="auto"/>
                <w:sz w:val="18"/>
                <w:szCs w:val="18"/>
              </w:rPr>
              <w:t>Inspekcijas psihologa sniegtas konsultācijas (skaits)</w:t>
            </w:r>
          </w:p>
        </w:tc>
        <w:tc>
          <w:tcPr>
            <w:tcW w:w="1293" w:type="dxa"/>
            <w:tcBorders>
              <w:top w:val="nil"/>
              <w:left w:val="single" w:sz="4" w:space="0" w:color="auto"/>
              <w:bottom w:val="single" w:sz="4" w:space="0" w:color="auto"/>
              <w:right w:val="single" w:sz="4" w:space="0" w:color="auto"/>
            </w:tcBorders>
          </w:tcPr>
          <w:p w14:paraId="76EF2A41"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w:t>
            </w:r>
          </w:p>
        </w:tc>
        <w:tc>
          <w:tcPr>
            <w:tcW w:w="1166" w:type="dxa"/>
            <w:tcBorders>
              <w:top w:val="nil"/>
              <w:left w:val="nil"/>
              <w:bottom w:val="single" w:sz="4" w:space="0" w:color="auto"/>
              <w:right w:val="single" w:sz="4" w:space="0" w:color="auto"/>
            </w:tcBorders>
            <w:hideMark/>
          </w:tcPr>
          <w:p w14:paraId="50350549" w14:textId="77777777" w:rsidR="007245B7" w:rsidRPr="00E64092" w:rsidRDefault="007245B7" w:rsidP="00913126">
            <w:pPr>
              <w:spacing w:after="0"/>
              <w:ind w:firstLine="0"/>
              <w:jc w:val="center"/>
              <w:rPr>
                <w:sz w:val="18"/>
                <w:szCs w:val="18"/>
              </w:rPr>
            </w:pPr>
            <w:r w:rsidRPr="00E64092">
              <w:rPr>
                <w:sz w:val="18"/>
                <w:szCs w:val="18"/>
              </w:rPr>
              <w:t>-</w:t>
            </w:r>
          </w:p>
        </w:tc>
        <w:tc>
          <w:tcPr>
            <w:tcW w:w="1272" w:type="dxa"/>
            <w:tcBorders>
              <w:top w:val="nil"/>
              <w:left w:val="nil"/>
              <w:bottom w:val="single" w:sz="4" w:space="0" w:color="auto"/>
              <w:right w:val="single" w:sz="4" w:space="0" w:color="auto"/>
            </w:tcBorders>
            <w:hideMark/>
          </w:tcPr>
          <w:p w14:paraId="1D189D29" w14:textId="77777777" w:rsidR="007245B7" w:rsidRPr="00E64092" w:rsidRDefault="007245B7" w:rsidP="00913126">
            <w:pPr>
              <w:spacing w:after="0"/>
              <w:ind w:firstLine="0"/>
              <w:jc w:val="center"/>
              <w:rPr>
                <w:sz w:val="18"/>
                <w:szCs w:val="18"/>
              </w:rPr>
            </w:pPr>
            <w:r w:rsidRPr="00E64092">
              <w:rPr>
                <w:sz w:val="18"/>
                <w:szCs w:val="18"/>
              </w:rPr>
              <w:t>1 150</w:t>
            </w:r>
          </w:p>
        </w:tc>
        <w:tc>
          <w:tcPr>
            <w:tcW w:w="1268" w:type="dxa"/>
            <w:tcBorders>
              <w:top w:val="nil"/>
              <w:left w:val="nil"/>
              <w:bottom w:val="single" w:sz="4" w:space="0" w:color="auto"/>
              <w:right w:val="single" w:sz="4" w:space="0" w:color="auto"/>
            </w:tcBorders>
            <w:hideMark/>
          </w:tcPr>
          <w:p w14:paraId="5451E6FD" w14:textId="77777777" w:rsidR="007245B7" w:rsidRPr="00E64092" w:rsidRDefault="007245B7" w:rsidP="00913126">
            <w:pPr>
              <w:spacing w:after="0"/>
              <w:ind w:firstLine="0"/>
              <w:jc w:val="center"/>
              <w:rPr>
                <w:sz w:val="18"/>
                <w:szCs w:val="18"/>
              </w:rPr>
            </w:pPr>
            <w:r w:rsidRPr="00E64092">
              <w:rPr>
                <w:sz w:val="18"/>
                <w:szCs w:val="18"/>
              </w:rPr>
              <w:t>1 150</w:t>
            </w:r>
          </w:p>
        </w:tc>
        <w:tc>
          <w:tcPr>
            <w:tcW w:w="1407" w:type="dxa"/>
            <w:tcBorders>
              <w:top w:val="nil"/>
              <w:left w:val="nil"/>
              <w:bottom w:val="single" w:sz="4" w:space="0" w:color="auto"/>
              <w:right w:val="single" w:sz="4" w:space="0" w:color="auto"/>
            </w:tcBorders>
          </w:tcPr>
          <w:p w14:paraId="6517617B" w14:textId="77777777" w:rsidR="007245B7" w:rsidRPr="00E64092" w:rsidRDefault="007245B7" w:rsidP="00913126">
            <w:pPr>
              <w:spacing w:after="0"/>
              <w:ind w:firstLine="0"/>
              <w:jc w:val="center"/>
              <w:rPr>
                <w:sz w:val="18"/>
                <w:szCs w:val="18"/>
              </w:rPr>
            </w:pPr>
            <w:r w:rsidRPr="00E64092">
              <w:rPr>
                <w:sz w:val="18"/>
                <w:szCs w:val="18"/>
              </w:rPr>
              <w:t>1 150</w:t>
            </w:r>
          </w:p>
        </w:tc>
      </w:tr>
      <w:tr w:rsidR="007245B7" w:rsidRPr="00E64092" w14:paraId="56A3AFDE" w14:textId="77777777" w:rsidTr="00913126">
        <w:trPr>
          <w:cantSplit/>
          <w:trHeight w:val="399"/>
        </w:trPr>
        <w:tc>
          <w:tcPr>
            <w:tcW w:w="2808" w:type="dxa"/>
            <w:tcBorders>
              <w:top w:val="single" w:sz="4" w:space="0" w:color="auto"/>
              <w:left w:val="single" w:sz="4" w:space="0" w:color="auto"/>
              <w:bottom w:val="single" w:sz="4" w:space="0" w:color="auto"/>
              <w:right w:val="single" w:sz="4" w:space="0" w:color="auto"/>
            </w:tcBorders>
            <w:hideMark/>
          </w:tcPr>
          <w:p w14:paraId="208159AA" w14:textId="77777777" w:rsidR="007245B7" w:rsidRPr="00E64092" w:rsidRDefault="007245B7" w:rsidP="00913126">
            <w:pPr>
              <w:pStyle w:val="Default"/>
              <w:jc w:val="both"/>
              <w:rPr>
                <w:i/>
                <w:iCs/>
                <w:color w:val="auto"/>
                <w:sz w:val="18"/>
                <w:szCs w:val="18"/>
              </w:rPr>
            </w:pPr>
            <w:r w:rsidRPr="00E64092">
              <w:rPr>
                <w:i/>
                <w:iCs/>
                <w:color w:val="auto"/>
                <w:sz w:val="18"/>
                <w:szCs w:val="18"/>
              </w:rPr>
              <w:t xml:space="preserve">Kopējā parāda īpatsvars pret kopbudžeta ieņēmumiem (%) </w:t>
            </w:r>
          </w:p>
        </w:tc>
        <w:tc>
          <w:tcPr>
            <w:tcW w:w="1293" w:type="dxa"/>
            <w:tcBorders>
              <w:top w:val="nil"/>
              <w:left w:val="nil"/>
              <w:bottom w:val="single" w:sz="4" w:space="0" w:color="auto"/>
              <w:right w:val="single" w:sz="4" w:space="0" w:color="auto"/>
            </w:tcBorders>
          </w:tcPr>
          <w:p w14:paraId="1D599EEF" w14:textId="77777777" w:rsidR="007245B7" w:rsidRPr="00E64092" w:rsidRDefault="007245B7" w:rsidP="00913126">
            <w:pPr>
              <w:spacing w:after="0"/>
              <w:ind w:firstLine="0"/>
              <w:jc w:val="center"/>
              <w:rPr>
                <w:rFonts w:eastAsiaTheme="minorEastAsia"/>
                <w:sz w:val="18"/>
                <w:szCs w:val="18"/>
              </w:rPr>
            </w:pPr>
            <w:r w:rsidRPr="00E64092">
              <w:rPr>
                <w:rFonts w:eastAsiaTheme="minorEastAsia"/>
                <w:sz w:val="18"/>
                <w:szCs w:val="18"/>
              </w:rPr>
              <w:t>6,2</w:t>
            </w:r>
          </w:p>
        </w:tc>
        <w:tc>
          <w:tcPr>
            <w:tcW w:w="1166" w:type="dxa"/>
            <w:tcBorders>
              <w:top w:val="nil"/>
              <w:left w:val="nil"/>
              <w:bottom w:val="single" w:sz="4" w:space="0" w:color="auto"/>
              <w:right w:val="single" w:sz="4" w:space="0" w:color="auto"/>
            </w:tcBorders>
            <w:hideMark/>
          </w:tcPr>
          <w:p w14:paraId="1232F7F1" w14:textId="77777777" w:rsidR="007245B7" w:rsidRPr="00E64092" w:rsidRDefault="007245B7" w:rsidP="00913126">
            <w:pPr>
              <w:spacing w:after="0"/>
              <w:ind w:firstLine="0"/>
              <w:jc w:val="center"/>
              <w:rPr>
                <w:rFonts w:eastAsiaTheme="minorHAnsi"/>
                <w:iCs/>
                <w:sz w:val="18"/>
                <w:szCs w:val="18"/>
              </w:rPr>
            </w:pPr>
            <w:r w:rsidRPr="00E64092">
              <w:rPr>
                <w:sz w:val="18"/>
                <w:szCs w:val="18"/>
              </w:rPr>
              <w:t>6,8</w:t>
            </w:r>
          </w:p>
        </w:tc>
        <w:tc>
          <w:tcPr>
            <w:tcW w:w="1272" w:type="dxa"/>
            <w:tcBorders>
              <w:top w:val="nil"/>
              <w:left w:val="nil"/>
              <w:bottom w:val="single" w:sz="4" w:space="0" w:color="auto"/>
              <w:right w:val="single" w:sz="4" w:space="0" w:color="auto"/>
            </w:tcBorders>
            <w:hideMark/>
          </w:tcPr>
          <w:p w14:paraId="485E861B" w14:textId="77777777" w:rsidR="007245B7" w:rsidRPr="00E64092" w:rsidRDefault="007245B7" w:rsidP="00913126">
            <w:pPr>
              <w:spacing w:after="0"/>
              <w:ind w:firstLine="0"/>
              <w:jc w:val="center"/>
              <w:rPr>
                <w:rFonts w:eastAsiaTheme="minorEastAsia"/>
                <w:sz w:val="18"/>
                <w:szCs w:val="18"/>
              </w:rPr>
            </w:pPr>
            <w:r w:rsidRPr="00E64092">
              <w:rPr>
                <w:sz w:val="18"/>
                <w:szCs w:val="18"/>
              </w:rPr>
              <w:t>6,5</w:t>
            </w:r>
          </w:p>
        </w:tc>
        <w:tc>
          <w:tcPr>
            <w:tcW w:w="1268" w:type="dxa"/>
            <w:tcBorders>
              <w:top w:val="nil"/>
              <w:left w:val="nil"/>
              <w:bottom w:val="single" w:sz="4" w:space="0" w:color="auto"/>
              <w:right w:val="single" w:sz="4" w:space="0" w:color="auto"/>
            </w:tcBorders>
            <w:hideMark/>
          </w:tcPr>
          <w:p w14:paraId="6D4BA46E" w14:textId="77777777" w:rsidR="007245B7" w:rsidRPr="00E64092" w:rsidRDefault="007245B7" w:rsidP="00913126">
            <w:pPr>
              <w:spacing w:after="0" w:line="259" w:lineRule="auto"/>
              <w:ind w:firstLine="0"/>
              <w:jc w:val="center"/>
              <w:rPr>
                <w:sz w:val="18"/>
                <w:szCs w:val="18"/>
              </w:rPr>
            </w:pPr>
            <w:r w:rsidRPr="00E64092">
              <w:rPr>
                <w:rFonts w:eastAsiaTheme="minorEastAsia"/>
                <w:sz w:val="18"/>
                <w:szCs w:val="18"/>
              </w:rPr>
              <w:t>6,3</w:t>
            </w:r>
          </w:p>
        </w:tc>
        <w:tc>
          <w:tcPr>
            <w:tcW w:w="1407" w:type="dxa"/>
            <w:tcBorders>
              <w:top w:val="nil"/>
              <w:left w:val="nil"/>
              <w:bottom w:val="single" w:sz="4" w:space="0" w:color="auto"/>
              <w:right w:val="single" w:sz="4" w:space="0" w:color="auto"/>
            </w:tcBorders>
          </w:tcPr>
          <w:p w14:paraId="09EFFC03" w14:textId="77777777" w:rsidR="007245B7" w:rsidRPr="00E64092" w:rsidRDefault="007245B7" w:rsidP="00913126">
            <w:pPr>
              <w:spacing w:after="0"/>
              <w:ind w:firstLine="0"/>
              <w:jc w:val="center"/>
              <w:rPr>
                <w:rFonts w:eastAsiaTheme="minorEastAsia"/>
                <w:sz w:val="18"/>
                <w:szCs w:val="18"/>
              </w:rPr>
            </w:pPr>
            <w:r w:rsidRPr="00E64092">
              <w:rPr>
                <w:rFonts w:eastAsiaTheme="minorEastAsia"/>
                <w:sz w:val="18"/>
                <w:szCs w:val="18"/>
              </w:rPr>
              <w:t>6,1</w:t>
            </w:r>
          </w:p>
        </w:tc>
      </w:tr>
      <w:tr w:rsidR="007245B7" w:rsidRPr="00E64092" w14:paraId="5B0D8AD4" w14:textId="77777777" w:rsidTr="00913126">
        <w:trPr>
          <w:cantSplit/>
          <w:trHeight w:val="295"/>
        </w:trPr>
        <w:tc>
          <w:tcPr>
            <w:tcW w:w="2808" w:type="dxa"/>
            <w:tcBorders>
              <w:top w:val="single" w:sz="4" w:space="0" w:color="auto"/>
              <w:left w:val="single" w:sz="4" w:space="0" w:color="auto"/>
              <w:bottom w:val="single" w:sz="4" w:space="0" w:color="auto"/>
              <w:right w:val="single" w:sz="4" w:space="0" w:color="auto"/>
            </w:tcBorders>
            <w:hideMark/>
          </w:tcPr>
          <w:p w14:paraId="609EBB00" w14:textId="77777777" w:rsidR="007245B7" w:rsidRPr="00E64092" w:rsidRDefault="007245B7" w:rsidP="00913126">
            <w:pPr>
              <w:pStyle w:val="Default"/>
              <w:jc w:val="both"/>
              <w:rPr>
                <w:i/>
                <w:iCs/>
                <w:color w:val="auto"/>
                <w:sz w:val="18"/>
                <w:szCs w:val="18"/>
              </w:rPr>
            </w:pPr>
            <w:r w:rsidRPr="00E64092">
              <w:rPr>
                <w:i/>
                <w:iCs/>
                <w:color w:val="auto"/>
                <w:sz w:val="18"/>
                <w:szCs w:val="18"/>
              </w:rPr>
              <w:t>Atbildēto zvanu īpatsvars no kopējo saņemto zvanu skaita (%)</w:t>
            </w:r>
          </w:p>
        </w:tc>
        <w:tc>
          <w:tcPr>
            <w:tcW w:w="1293" w:type="dxa"/>
            <w:tcBorders>
              <w:top w:val="nil"/>
              <w:left w:val="nil"/>
              <w:bottom w:val="single" w:sz="4" w:space="0" w:color="auto"/>
              <w:right w:val="single" w:sz="4" w:space="0" w:color="auto"/>
            </w:tcBorders>
          </w:tcPr>
          <w:p w14:paraId="4478E9A8" w14:textId="77777777" w:rsidR="007245B7" w:rsidRPr="00E64092" w:rsidRDefault="007245B7" w:rsidP="00913126">
            <w:pPr>
              <w:spacing w:after="0"/>
              <w:ind w:firstLine="0"/>
              <w:jc w:val="center"/>
              <w:rPr>
                <w:sz w:val="18"/>
                <w:szCs w:val="18"/>
              </w:rPr>
            </w:pPr>
            <w:r w:rsidRPr="00E64092">
              <w:rPr>
                <w:sz w:val="18"/>
                <w:szCs w:val="18"/>
              </w:rPr>
              <w:t>79</w:t>
            </w:r>
          </w:p>
        </w:tc>
        <w:tc>
          <w:tcPr>
            <w:tcW w:w="1166" w:type="dxa"/>
            <w:tcBorders>
              <w:top w:val="nil"/>
              <w:left w:val="nil"/>
              <w:bottom w:val="single" w:sz="4" w:space="0" w:color="auto"/>
              <w:right w:val="single" w:sz="4" w:space="0" w:color="auto"/>
            </w:tcBorders>
            <w:hideMark/>
          </w:tcPr>
          <w:p w14:paraId="6DA8B921" w14:textId="77777777" w:rsidR="007245B7" w:rsidRPr="00E64092" w:rsidRDefault="007245B7" w:rsidP="00913126">
            <w:pPr>
              <w:spacing w:after="0"/>
              <w:ind w:firstLine="0"/>
              <w:jc w:val="center"/>
              <w:rPr>
                <w:sz w:val="18"/>
                <w:szCs w:val="18"/>
              </w:rPr>
            </w:pPr>
            <w:r w:rsidRPr="00E64092">
              <w:rPr>
                <w:sz w:val="18"/>
              </w:rPr>
              <w:t>90</w:t>
            </w:r>
          </w:p>
        </w:tc>
        <w:tc>
          <w:tcPr>
            <w:tcW w:w="1272" w:type="dxa"/>
            <w:tcBorders>
              <w:top w:val="nil"/>
              <w:left w:val="nil"/>
              <w:bottom w:val="single" w:sz="4" w:space="0" w:color="auto"/>
              <w:right w:val="single" w:sz="4" w:space="0" w:color="auto"/>
            </w:tcBorders>
            <w:hideMark/>
          </w:tcPr>
          <w:p w14:paraId="7CD324CA" w14:textId="77777777" w:rsidR="007245B7" w:rsidRPr="00E64092" w:rsidRDefault="007245B7" w:rsidP="00913126">
            <w:pPr>
              <w:spacing w:after="0"/>
              <w:ind w:firstLine="0"/>
              <w:jc w:val="center"/>
              <w:rPr>
                <w:sz w:val="18"/>
                <w:szCs w:val="18"/>
              </w:rPr>
            </w:pPr>
            <w:r w:rsidRPr="00E64092">
              <w:rPr>
                <w:sz w:val="18"/>
                <w:szCs w:val="18"/>
              </w:rPr>
              <w:t>90</w:t>
            </w:r>
          </w:p>
        </w:tc>
        <w:tc>
          <w:tcPr>
            <w:tcW w:w="1268" w:type="dxa"/>
            <w:tcBorders>
              <w:top w:val="nil"/>
              <w:left w:val="nil"/>
              <w:bottom w:val="single" w:sz="4" w:space="0" w:color="auto"/>
              <w:right w:val="single" w:sz="4" w:space="0" w:color="auto"/>
            </w:tcBorders>
            <w:hideMark/>
          </w:tcPr>
          <w:p w14:paraId="4B3758B0" w14:textId="77777777" w:rsidR="007245B7" w:rsidRPr="00E64092" w:rsidRDefault="007245B7" w:rsidP="00913126">
            <w:pPr>
              <w:spacing w:after="0"/>
              <w:ind w:firstLine="0"/>
              <w:jc w:val="center"/>
              <w:rPr>
                <w:sz w:val="18"/>
                <w:szCs w:val="18"/>
              </w:rPr>
            </w:pPr>
            <w:r w:rsidRPr="00E64092">
              <w:rPr>
                <w:sz w:val="18"/>
                <w:szCs w:val="18"/>
              </w:rPr>
              <w:t>90</w:t>
            </w:r>
          </w:p>
        </w:tc>
        <w:tc>
          <w:tcPr>
            <w:tcW w:w="1407" w:type="dxa"/>
            <w:tcBorders>
              <w:top w:val="nil"/>
              <w:left w:val="nil"/>
              <w:bottom w:val="single" w:sz="4" w:space="0" w:color="auto"/>
              <w:right w:val="single" w:sz="4" w:space="0" w:color="auto"/>
            </w:tcBorders>
          </w:tcPr>
          <w:p w14:paraId="255222CB" w14:textId="77777777" w:rsidR="007245B7" w:rsidRPr="00E64092" w:rsidRDefault="007245B7" w:rsidP="00913126">
            <w:pPr>
              <w:spacing w:after="0"/>
              <w:ind w:firstLine="0"/>
              <w:jc w:val="center"/>
              <w:rPr>
                <w:sz w:val="18"/>
                <w:szCs w:val="18"/>
              </w:rPr>
            </w:pPr>
            <w:r w:rsidRPr="00E64092">
              <w:rPr>
                <w:sz w:val="18"/>
                <w:szCs w:val="18"/>
              </w:rPr>
              <w:t>90</w:t>
            </w:r>
          </w:p>
        </w:tc>
      </w:tr>
      <w:tr w:rsidR="007245B7" w:rsidRPr="00E64092" w14:paraId="1F577303" w14:textId="77777777" w:rsidTr="00913126">
        <w:trPr>
          <w:cantSplit/>
          <w:trHeight w:val="423"/>
        </w:trPr>
        <w:tc>
          <w:tcPr>
            <w:tcW w:w="2808" w:type="dxa"/>
            <w:tcBorders>
              <w:top w:val="single" w:sz="4" w:space="0" w:color="auto"/>
              <w:left w:val="single" w:sz="4" w:space="0" w:color="auto"/>
              <w:bottom w:val="single" w:sz="4" w:space="0" w:color="auto"/>
              <w:right w:val="single" w:sz="4" w:space="0" w:color="auto"/>
            </w:tcBorders>
          </w:tcPr>
          <w:p w14:paraId="3193D2FD" w14:textId="77777777" w:rsidR="007245B7" w:rsidRPr="00E64092" w:rsidRDefault="007245B7" w:rsidP="00913126">
            <w:pPr>
              <w:pStyle w:val="Default"/>
              <w:jc w:val="both"/>
              <w:rPr>
                <w:i/>
                <w:iCs/>
                <w:color w:val="auto"/>
                <w:sz w:val="18"/>
                <w:szCs w:val="18"/>
              </w:rPr>
            </w:pPr>
            <w:r w:rsidRPr="00E64092">
              <w:rPr>
                <w:i/>
                <w:iCs/>
                <w:color w:val="auto"/>
                <w:sz w:val="18"/>
                <w:szCs w:val="18"/>
              </w:rPr>
              <w:t>Muitas fizisko kontroļu rezultativitāte (%)</w:t>
            </w:r>
          </w:p>
        </w:tc>
        <w:tc>
          <w:tcPr>
            <w:tcW w:w="1293" w:type="dxa"/>
            <w:tcBorders>
              <w:top w:val="single" w:sz="4" w:space="0" w:color="auto"/>
              <w:left w:val="single" w:sz="4" w:space="0" w:color="auto"/>
              <w:bottom w:val="single" w:sz="4" w:space="0" w:color="auto"/>
              <w:right w:val="single" w:sz="4" w:space="0" w:color="auto"/>
            </w:tcBorders>
          </w:tcPr>
          <w:p w14:paraId="0F1203F0" w14:textId="77777777" w:rsidR="007245B7" w:rsidRPr="00E64092" w:rsidRDefault="007245B7" w:rsidP="00913126">
            <w:pPr>
              <w:spacing w:after="0"/>
              <w:ind w:firstLine="0"/>
              <w:jc w:val="center"/>
              <w:rPr>
                <w:sz w:val="18"/>
                <w:szCs w:val="18"/>
              </w:rPr>
            </w:pPr>
            <w:r w:rsidRPr="00E64092">
              <w:rPr>
                <w:sz w:val="18"/>
                <w:szCs w:val="18"/>
              </w:rPr>
              <w:t>23</w:t>
            </w:r>
          </w:p>
        </w:tc>
        <w:tc>
          <w:tcPr>
            <w:tcW w:w="1166" w:type="dxa"/>
            <w:tcBorders>
              <w:top w:val="single" w:sz="4" w:space="0" w:color="auto"/>
              <w:left w:val="single" w:sz="4" w:space="0" w:color="auto"/>
              <w:bottom w:val="single" w:sz="4" w:space="0" w:color="auto"/>
              <w:right w:val="single" w:sz="4" w:space="0" w:color="auto"/>
            </w:tcBorders>
          </w:tcPr>
          <w:p w14:paraId="412DC15D" w14:textId="77777777" w:rsidR="007245B7" w:rsidRPr="00E64092" w:rsidRDefault="007245B7" w:rsidP="00913126">
            <w:pPr>
              <w:spacing w:after="0"/>
              <w:ind w:firstLine="0"/>
              <w:jc w:val="center"/>
              <w:rPr>
                <w:sz w:val="18"/>
                <w:szCs w:val="18"/>
              </w:rPr>
            </w:pPr>
            <w:r w:rsidRPr="00E64092">
              <w:rPr>
                <w:sz w:val="18"/>
                <w:szCs w:val="18"/>
                <w:lang w:eastAsia="lv-LV"/>
              </w:rPr>
              <w:t>25</w:t>
            </w:r>
          </w:p>
        </w:tc>
        <w:tc>
          <w:tcPr>
            <w:tcW w:w="1272" w:type="dxa"/>
            <w:tcBorders>
              <w:top w:val="single" w:sz="4" w:space="0" w:color="auto"/>
              <w:left w:val="single" w:sz="4" w:space="0" w:color="auto"/>
              <w:bottom w:val="single" w:sz="4" w:space="0" w:color="auto"/>
              <w:right w:val="single" w:sz="4" w:space="0" w:color="auto"/>
            </w:tcBorders>
          </w:tcPr>
          <w:p w14:paraId="135FE8F3" w14:textId="77777777" w:rsidR="007245B7" w:rsidRPr="00E64092" w:rsidRDefault="007245B7" w:rsidP="00913126">
            <w:pPr>
              <w:spacing w:after="0"/>
              <w:ind w:firstLine="0"/>
              <w:jc w:val="center"/>
              <w:rPr>
                <w:sz w:val="18"/>
                <w:szCs w:val="18"/>
              </w:rPr>
            </w:pPr>
            <w:r w:rsidRPr="00E64092">
              <w:rPr>
                <w:sz w:val="18"/>
                <w:szCs w:val="18"/>
              </w:rPr>
              <w:t>25</w:t>
            </w:r>
          </w:p>
        </w:tc>
        <w:tc>
          <w:tcPr>
            <w:tcW w:w="1268" w:type="dxa"/>
            <w:tcBorders>
              <w:top w:val="single" w:sz="4" w:space="0" w:color="auto"/>
              <w:left w:val="single" w:sz="4" w:space="0" w:color="auto"/>
              <w:bottom w:val="single" w:sz="4" w:space="0" w:color="auto"/>
              <w:right w:val="single" w:sz="4" w:space="0" w:color="auto"/>
            </w:tcBorders>
          </w:tcPr>
          <w:p w14:paraId="617875C9" w14:textId="77777777" w:rsidR="007245B7" w:rsidRPr="00E64092" w:rsidRDefault="007245B7" w:rsidP="00913126">
            <w:pPr>
              <w:spacing w:after="0"/>
              <w:ind w:firstLine="0"/>
              <w:jc w:val="center"/>
              <w:rPr>
                <w:sz w:val="18"/>
                <w:szCs w:val="18"/>
              </w:rPr>
            </w:pPr>
            <w:r w:rsidRPr="00E64092">
              <w:rPr>
                <w:sz w:val="18"/>
                <w:szCs w:val="18"/>
              </w:rPr>
              <w:t>25</w:t>
            </w:r>
          </w:p>
        </w:tc>
        <w:tc>
          <w:tcPr>
            <w:tcW w:w="1407" w:type="dxa"/>
            <w:tcBorders>
              <w:top w:val="single" w:sz="4" w:space="0" w:color="auto"/>
              <w:left w:val="single" w:sz="4" w:space="0" w:color="auto"/>
              <w:bottom w:val="single" w:sz="4" w:space="0" w:color="auto"/>
              <w:right w:val="single" w:sz="4" w:space="0" w:color="auto"/>
            </w:tcBorders>
          </w:tcPr>
          <w:p w14:paraId="654B931C" w14:textId="77777777" w:rsidR="007245B7" w:rsidRPr="00E64092" w:rsidRDefault="007245B7" w:rsidP="00913126">
            <w:pPr>
              <w:spacing w:after="0"/>
              <w:ind w:firstLine="0"/>
              <w:jc w:val="center"/>
              <w:rPr>
                <w:sz w:val="18"/>
                <w:szCs w:val="18"/>
              </w:rPr>
            </w:pPr>
            <w:r w:rsidRPr="00E64092">
              <w:rPr>
                <w:sz w:val="18"/>
                <w:szCs w:val="18"/>
              </w:rPr>
              <w:t>25</w:t>
            </w:r>
          </w:p>
        </w:tc>
      </w:tr>
      <w:tr w:rsidR="007245B7" w:rsidRPr="00E64092" w14:paraId="6BBB612B" w14:textId="77777777" w:rsidTr="00913126">
        <w:trPr>
          <w:cantSplit/>
          <w:trHeight w:val="235"/>
        </w:trPr>
        <w:tc>
          <w:tcPr>
            <w:tcW w:w="2808" w:type="dxa"/>
            <w:tcBorders>
              <w:top w:val="single" w:sz="4" w:space="0" w:color="auto"/>
              <w:left w:val="single" w:sz="4" w:space="0" w:color="auto"/>
              <w:bottom w:val="single" w:sz="4" w:space="0" w:color="auto"/>
              <w:right w:val="single" w:sz="4" w:space="0" w:color="auto"/>
            </w:tcBorders>
            <w:hideMark/>
          </w:tcPr>
          <w:p w14:paraId="78E40BC2" w14:textId="77777777" w:rsidR="007245B7" w:rsidRPr="00E64092" w:rsidRDefault="007245B7" w:rsidP="00913126">
            <w:pPr>
              <w:pStyle w:val="Default"/>
              <w:jc w:val="both"/>
              <w:rPr>
                <w:i/>
                <w:iCs/>
                <w:color w:val="auto"/>
                <w:sz w:val="18"/>
                <w:szCs w:val="18"/>
              </w:rPr>
            </w:pPr>
            <w:r w:rsidRPr="00E64092">
              <w:rPr>
                <w:i/>
                <w:iCs/>
                <w:color w:val="auto"/>
                <w:sz w:val="18"/>
                <w:szCs w:val="18"/>
              </w:rPr>
              <w:t>Pārtraukta organizētās noziedzības grupējumu darbība (skaits)</w:t>
            </w:r>
          </w:p>
        </w:tc>
        <w:tc>
          <w:tcPr>
            <w:tcW w:w="1293" w:type="dxa"/>
            <w:tcBorders>
              <w:top w:val="single" w:sz="4" w:space="0" w:color="auto"/>
              <w:left w:val="nil"/>
              <w:bottom w:val="single" w:sz="4" w:space="0" w:color="auto"/>
              <w:right w:val="single" w:sz="4" w:space="0" w:color="auto"/>
            </w:tcBorders>
          </w:tcPr>
          <w:p w14:paraId="5FA4113A" w14:textId="77777777" w:rsidR="007245B7" w:rsidRPr="00E64092" w:rsidRDefault="007245B7" w:rsidP="00913126">
            <w:pPr>
              <w:spacing w:after="0"/>
              <w:ind w:firstLine="0"/>
              <w:jc w:val="center"/>
              <w:rPr>
                <w:sz w:val="18"/>
                <w:szCs w:val="18"/>
              </w:rPr>
            </w:pPr>
            <w:r w:rsidRPr="00E64092">
              <w:rPr>
                <w:sz w:val="18"/>
                <w:szCs w:val="18"/>
              </w:rPr>
              <w:t>8</w:t>
            </w:r>
          </w:p>
        </w:tc>
        <w:tc>
          <w:tcPr>
            <w:tcW w:w="1166" w:type="dxa"/>
            <w:tcBorders>
              <w:top w:val="single" w:sz="4" w:space="0" w:color="auto"/>
              <w:left w:val="nil"/>
              <w:bottom w:val="single" w:sz="4" w:space="0" w:color="auto"/>
              <w:right w:val="single" w:sz="4" w:space="0" w:color="auto"/>
            </w:tcBorders>
            <w:hideMark/>
          </w:tcPr>
          <w:p w14:paraId="3435D2BC" w14:textId="77777777" w:rsidR="007245B7" w:rsidRPr="00E64092" w:rsidRDefault="007245B7" w:rsidP="00913126">
            <w:pPr>
              <w:spacing w:after="0"/>
              <w:ind w:firstLine="0"/>
              <w:jc w:val="center"/>
              <w:rPr>
                <w:sz w:val="18"/>
                <w:szCs w:val="18"/>
              </w:rPr>
            </w:pPr>
            <w:r w:rsidRPr="00E64092">
              <w:rPr>
                <w:sz w:val="18"/>
                <w:szCs w:val="18"/>
                <w:lang w:eastAsia="lv-LV"/>
              </w:rPr>
              <w:t>16</w:t>
            </w:r>
          </w:p>
        </w:tc>
        <w:tc>
          <w:tcPr>
            <w:tcW w:w="1272" w:type="dxa"/>
            <w:tcBorders>
              <w:top w:val="single" w:sz="4" w:space="0" w:color="auto"/>
              <w:left w:val="nil"/>
              <w:bottom w:val="single" w:sz="4" w:space="0" w:color="auto"/>
              <w:right w:val="single" w:sz="4" w:space="0" w:color="auto"/>
            </w:tcBorders>
            <w:hideMark/>
          </w:tcPr>
          <w:p w14:paraId="0FE24905" w14:textId="77777777" w:rsidR="007245B7" w:rsidRPr="00E64092" w:rsidRDefault="007245B7" w:rsidP="00913126">
            <w:pPr>
              <w:spacing w:after="0"/>
              <w:ind w:firstLine="0"/>
              <w:jc w:val="center"/>
              <w:rPr>
                <w:sz w:val="18"/>
                <w:szCs w:val="18"/>
              </w:rPr>
            </w:pPr>
            <w:r w:rsidRPr="00E64092">
              <w:rPr>
                <w:sz w:val="18"/>
                <w:szCs w:val="18"/>
              </w:rPr>
              <w:t>16</w:t>
            </w:r>
          </w:p>
        </w:tc>
        <w:tc>
          <w:tcPr>
            <w:tcW w:w="1268" w:type="dxa"/>
            <w:tcBorders>
              <w:top w:val="single" w:sz="4" w:space="0" w:color="auto"/>
              <w:left w:val="nil"/>
              <w:bottom w:val="single" w:sz="4" w:space="0" w:color="auto"/>
              <w:right w:val="single" w:sz="4" w:space="0" w:color="auto"/>
            </w:tcBorders>
            <w:hideMark/>
          </w:tcPr>
          <w:p w14:paraId="77180CAB" w14:textId="77777777" w:rsidR="007245B7" w:rsidRPr="00E64092" w:rsidRDefault="007245B7" w:rsidP="00913126">
            <w:pPr>
              <w:spacing w:after="0"/>
              <w:ind w:firstLine="0"/>
              <w:jc w:val="center"/>
              <w:rPr>
                <w:sz w:val="18"/>
                <w:szCs w:val="18"/>
              </w:rPr>
            </w:pPr>
            <w:r w:rsidRPr="00E64092">
              <w:rPr>
                <w:sz w:val="18"/>
                <w:szCs w:val="18"/>
              </w:rPr>
              <w:t>16</w:t>
            </w:r>
          </w:p>
        </w:tc>
        <w:tc>
          <w:tcPr>
            <w:tcW w:w="1407" w:type="dxa"/>
            <w:tcBorders>
              <w:top w:val="single" w:sz="4" w:space="0" w:color="auto"/>
              <w:left w:val="nil"/>
              <w:bottom w:val="single" w:sz="4" w:space="0" w:color="auto"/>
              <w:right w:val="single" w:sz="4" w:space="0" w:color="auto"/>
            </w:tcBorders>
          </w:tcPr>
          <w:p w14:paraId="70AB03BD" w14:textId="77777777" w:rsidR="007245B7" w:rsidRPr="00E64092" w:rsidRDefault="007245B7" w:rsidP="00913126">
            <w:pPr>
              <w:spacing w:after="0"/>
              <w:ind w:firstLine="0"/>
              <w:jc w:val="center"/>
              <w:rPr>
                <w:sz w:val="18"/>
                <w:szCs w:val="18"/>
              </w:rPr>
            </w:pPr>
            <w:r w:rsidRPr="00E64092">
              <w:rPr>
                <w:sz w:val="18"/>
                <w:szCs w:val="18"/>
              </w:rPr>
              <w:t>10</w:t>
            </w:r>
          </w:p>
        </w:tc>
      </w:tr>
      <w:tr w:rsidR="007245B7" w:rsidRPr="00E64092" w14:paraId="19DBB785" w14:textId="77777777" w:rsidTr="00913126">
        <w:trPr>
          <w:cantSplit/>
          <w:trHeight w:val="1223"/>
        </w:trPr>
        <w:tc>
          <w:tcPr>
            <w:tcW w:w="2808" w:type="dxa"/>
            <w:tcBorders>
              <w:top w:val="single" w:sz="4" w:space="0" w:color="auto"/>
              <w:left w:val="single" w:sz="4" w:space="0" w:color="auto"/>
              <w:bottom w:val="single" w:sz="4" w:space="0" w:color="auto"/>
              <w:right w:val="single" w:sz="4" w:space="0" w:color="auto"/>
            </w:tcBorders>
            <w:hideMark/>
          </w:tcPr>
          <w:p w14:paraId="0E8BA409" w14:textId="77777777" w:rsidR="007245B7" w:rsidRPr="00E64092" w:rsidRDefault="007245B7" w:rsidP="00913126">
            <w:pPr>
              <w:pStyle w:val="Default"/>
              <w:jc w:val="both"/>
              <w:rPr>
                <w:i/>
                <w:iCs/>
                <w:color w:val="auto"/>
                <w:sz w:val="18"/>
                <w:szCs w:val="18"/>
              </w:rPr>
            </w:pPr>
            <w:r w:rsidRPr="00E64092">
              <w:rPr>
                <w:i/>
                <w:iCs/>
                <w:color w:val="auto"/>
                <w:sz w:val="18"/>
                <w:szCs w:val="18"/>
              </w:rPr>
              <w:t>NILLTPFN likuma subjektu, kuru darbība atbilst NILLTPFN likuma un Starptautisko un Latvijas Republikas nacionālo sankciju likuma prasībām, īpatsvars no VID pārbaudītajiem NILLTPFN subjektiem (%)</w:t>
            </w:r>
          </w:p>
        </w:tc>
        <w:tc>
          <w:tcPr>
            <w:tcW w:w="1293" w:type="dxa"/>
            <w:tcBorders>
              <w:top w:val="single" w:sz="4" w:space="0" w:color="auto"/>
              <w:left w:val="single" w:sz="4" w:space="0" w:color="auto"/>
              <w:bottom w:val="single" w:sz="4" w:space="0" w:color="auto"/>
              <w:right w:val="single" w:sz="4" w:space="0" w:color="auto"/>
            </w:tcBorders>
          </w:tcPr>
          <w:p w14:paraId="1E20B906" w14:textId="77777777" w:rsidR="007245B7" w:rsidRPr="00E64092" w:rsidRDefault="007245B7" w:rsidP="00913126">
            <w:pPr>
              <w:spacing w:after="0"/>
              <w:ind w:firstLine="0"/>
              <w:jc w:val="center"/>
              <w:rPr>
                <w:sz w:val="18"/>
                <w:szCs w:val="18"/>
              </w:rPr>
            </w:pPr>
            <w:r w:rsidRPr="00E64092">
              <w:rPr>
                <w:sz w:val="18"/>
                <w:szCs w:val="18"/>
              </w:rPr>
              <w:t>88</w:t>
            </w:r>
          </w:p>
        </w:tc>
        <w:tc>
          <w:tcPr>
            <w:tcW w:w="1166" w:type="dxa"/>
            <w:tcBorders>
              <w:top w:val="single" w:sz="4" w:space="0" w:color="auto"/>
              <w:left w:val="single" w:sz="4" w:space="0" w:color="auto"/>
              <w:bottom w:val="single" w:sz="4" w:space="0" w:color="auto"/>
              <w:right w:val="single" w:sz="4" w:space="0" w:color="auto"/>
            </w:tcBorders>
            <w:hideMark/>
          </w:tcPr>
          <w:p w14:paraId="6866E728" w14:textId="77777777" w:rsidR="007245B7" w:rsidRPr="00E64092" w:rsidRDefault="007245B7" w:rsidP="00913126">
            <w:pPr>
              <w:spacing w:after="0"/>
              <w:ind w:firstLine="0"/>
              <w:jc w:val="center"/>
              <w:rPr>
                <w:sz w:val="18"/>
                <w:szCs w:val="18"/>
              </w:rPr>
            </w:pPr>
            <w:r w:rsidRPr="00E64092">
              <w:rPr>
                <w:sz w:val="18"/>
                <w:szCs w:val="18"/>
                <w:lang w:eastAsia="lv-LV"/>
              </w:rPr>
              <w:t>83</w:t>
            </w:r>
          </w:p>
        </w:tc>
        <w:tc>
          <w:tcPr>
            <w:tcW w:w="1272" w:type="dxa"/>
            <w:tcBorders>
              <w:top w:val="single" w:sz="4" w:space="0" w:color="auto"/>
              <w:left w:val="single" w:sz="4" w:space="0" w:color="auto"/>
              <w:bottom w:val="single" w:sz="4" w:space="0" w:color="auto"/>
              <w:right w:val="single" w:sz="4" w:space="0" w:color="auto"/>
            </w:tcBorders>
            <w:hideMark/>
          </w:tcPr>
          <w:p w14:paraId="4EBECA6A" w14:textId="77777777" w:rsidR="007245B7" w:rsidRPr="00E64092" w:rsidRDefault="007245B7" w:rsidP="00913126">
            <w:pPr>
              <w:spacing w:after="0"/>
              <w:ind w:firstLine="0"/>
              <w:jc w:val="center"/>
              <w:rPr>
                <w:sz w:val="18"/>
                <w:szCs w:val="18"/>
              </w:rPr>
            </w:pPr>
            <w:r w:rsidRPr="00E64092">
              <w:rPr>
                <w:sz w:val="18"/>
                <w:szCs w:val="18"/>
              </w:rPr>
              <w:t>84</w:t>
            </w:r>
          </w:p>
        </w:tc>
        <w:tc>
          <w:tcPr>
            <w:tcW w:w="1268" w:type="dxa"/>
            <w:tcBorders>
              <w:top w:val="single" w:sz="4" w:space="0" w:color="auto"/>
              <w:left w:val="single" w:sz="4" w:space="0" w:color="auto"/>
              <w:bottom w:val="single" w:sz="4" w:space="0" w:color="auto"/>
              <w:right w:val="single" w:sz="4" w:space="0" w:color="auto"/>
            </w:tcBorders>
            <w:hideMark/>
          </w:tcPr>
          <w:p w14:paraId="08681908" w14:textId="77777777" w:rsidR="007245B7" w:rsidRPr="00E64092" w:rsidRDefault="007245B7" w:rsidP="00913126">
            <w:pPr>
              <w:spacing w:after="0"/>
              <w:ind w:firstLine="0"/>
              <w:jc w:val="center"/>
              <w:rPr>
                <w:sz w:val="18"/>
                <w:szCs w:val="18"/>
              </w:rPr>
            </w:pPr>
            <w:r w:rsidRPr="00E64092">
              <w:rPr>
                <w:sz w:val="18"/>
                <w:szCs w:val="18"/>
              </w:rPr>
              <w:t>90</w:t>
            </w:r>
          </w:p>
        </w:tc>
        <w:tc>
          <w:tcPr>
            <w:tcW w:w="1407" w:type="dxa"/>
            <w:tcBorders>
              <w:top w:val="single" w:sz="4" w:space="0" w:color="auto"/>
              <w:left w:val="single" w:sz="4" w:space="0" w:color="auto"/>
              <w:bottom w:val="single" w:sz="4" w:space="0" w:color="auto"/>
              <w:right w:val="single" w:sz="4" w:space="0" w:color="auto"/>
            </w:tcBorders>
          </w:tcPr>
          <w:p w14:paraId="1C94F730" w14:textId="77777777" w:rsidR="007245B7" w:rsidRPr="00E64092" w:rsidRDefault="007245B7" w:rsidP="00913126">
            <w:pPr>
              <w:spacing w:after="0"/>
              <w:ind w:firstLine="0"/>
              <w:jc w:val="center"/>
              <w:rPr>
                <w:sz w:val="18"/>
                <w:szCs w:val="18"/>
              </w:rPr>
            </w:pPr>
            <w:r>
              <w:rPr>
                <w:sz w:val="18"/>
                <w:szCs w:val="18"/>
              </w:rPr>
              <w:t>90</w:t>
            </w:r>
          </w:p>
        </w:tc>
      </w:tr>
      <w:tr w:rsidR="007245B7" w:rsidRPr="00E64092" w14:paraId="0A974862" w14:textId="77777777" w:rsidTr="00913126">
        <w:trPr>
          <w:cantSplit/>
          <w:trHeight w:val="609"/>
        </w:trPr>
        <w:tc>
          <w:tcPr>
            <w:tcW w:w="2808" w:type="dxa"/>
            <w:tcBorders>
              <w:top w:val="single" w:sz="4" w:space="0" w:color="auto"/>
              <w:left w:val="single" w:sz="4" w:space="0" w:color="auto"/>
              <w:bottom w:val="single" w:sz="4" w:space="0" w:color="auto"/>
              <w:right w:val="single" w:sz="4" w:space="0" w:color="auto"/>
            </w:tcBorders>
            <w:hideMark/>
          </w:tcPr>
          <w:p w14:paraId="1D1C1CF2" w14:textId="77777777" w:rsidR="007245B7" w:rsidRPr="00E64092" w:rsidRDefault="007245B7" w:rsidP="00913126">
            <w:pPr>
              <w:pStyle w:val="Default"/>
              <w:jc w:val="both"/>
              <w:rPr>
                <w:i/>
                <w:iCs/>
                <w:color w:val="auto"/>
                <w:sz w:val="18"/>
                <w:szCs w:val="18"/>
              </w:rPr>
            </w:pPr>
            <w:r w:rsidRPr="008524E0">
              <w:rPr>
                <w:i/>
                <w:color w:val="auto"/>
                <w:sz w:val="18"/>
                <w:szCs w:val="20"/>
              </w:rPr>
              <w:t>Digitālu risinājumu ieviešana PVN atmaksas kārtības nodrošināšanai trešo valstu un trešo teritoriju fiziskām personām, kuru pastāvīgās adreses vai parastās dzīvesvietas nav ES (%)</w:t>
            </w:r>
          </w:p>
        </w:tc>
        <w:tc>
          <w:tcPr>
            <w:tcW w:w="1293" w:type="dxa"/>
            <w:tcBorders>
              <w:top w:val="single" w:sz="4" w:space="0" w:color="auto"/>
              <w:left w:val="nil"/>
              <w:bottom w:val="single" w:sz="4" w:space="0" w:color="auto"/>
              <w:right w:val="single" w:sz="4" w:space="0" w:color="auto"/>
            </w:tcBorders>
          </w:tcPr>
          <w:p w14:paraId="5A8F2928" w14:textId="77777777" w:rsidR="007245B7" w:rsidRPr="00E64092" w:rsidRDefault="007245B7" w:rsidP="00913126">
            <w:pPr>
              <w:spacing w:after="0"/>
              <w:ind w:firstLine="0"/>
              <w:jc w:val="center"/>
              <w:rPr>
                <w:sz w:val="18"/>
                <w:szCs w:val="18"/>
              </w:rPr>
            </w:pPr>
            <w:r w:rsidRPr="00E64092">
              <w:rPr>
                <w:sz w:val="18"/>
                <w:szCs w:val="18"/>
                <w:lang w:eastAsia="lv-LV"/>
              </w:rPr>
              <w:t>5</w:t>
            </w:r>
          </w:p>
        </w:tc>
        <w:tc>
          <w:tcPr>
            <w:tcW w:w="1166" w:type="dxa"/>
            <w:tcBorders>
              <w:top w:val="single" w:sz="4" w:space="0" w:color="auto"/>
              <w:left w:val="nil"/>
              <w:bottom w:val="single" w:sz="4" w:space="0" w:color="auto"/>
              <w:right w:val="single" w:sz="4" w:space="0" w:color="auto"/>
            </w:tcBorders>
            <w:hideMark/>
          </w:tcPr>
          <w:p w14:paraId="412ADB0B" w14:textId="77777777" w:rsidR="007245B7" w:rsidRPr="00E64092" w:rsidRDefault="007245B7" w:rsidP="00913126">
            <w:pPr>
              <w:spacing w:after="0"/>
              <w:ind w:firstLine="0"/>
              <w:jc w:val="center"/>
              <w:rPr>
                <w:sz w:val="18"/>
                <w:szCs w:val="18"/>
              </w:rPr>
            </w:pPr>
            <w:r w:rsidRPr="00E64092">
              <w:rPr>
                <w:sz w:val="18"/>
                <w:szCs w:val="18"/>
                <w:lang w:eastAsia="lv-LV"/>
              </w:rPr>
              <w:t>40</w:t>
            </w:r>
          </w:p>
        </w:tc>
        <w:tc>
          <w:tcPr>
            <w:tcW w:w="1272" w:type="dxa"/>
            <w:tcBorders>
              <w:top w:val="single" w:sz="4" w:space="0" w:color="auto"/>
              <w:left w:val="nil"/>
              <w:bottom w:val="single" w:sz="4" w:space="0" w:color="auto"/>
              <w:right w:val="single" w:sz="4" w:space="0" w:color="auto"/>
            </w:tcBorders>
            <w:hideMark/>
          </w:tcPr>
          <w:p w14:paraId="242203F9" w14:textId="77777777" w:rsidR="007245B7" w:rsidRPr="00E64092" w:rsidRDefault="007245B7" w:rsidP="00913126">
            <w:pPr>
              <w:spacing w:after="0"/>
              <w:ind w:firstLine="0"/>
              <w:jc w:val="center"/>
              <w:rPr>
                <w:sz w:val="18"/>
                <w:szCs w:val="18"/>
              </w:rPr>
            </w:pPr>
            <w:r w:rsidRPr="00E64092">
              <w:rPr>
                <w:sz w:val="18"/>
                <w:szCs w:val="18"/>
              </w:rPr>
              <w:t>40</w:t>
            </w:r>
          </w:p>
        </w:tc>
        <w:tc>
          <w:tcPr>
            <w:tcW w:w="1268" w:type="dxa"/>
            <w:tcBorders>
              <w:top w:val="single" w:sz="4" w:space="0" w:color="auto"/>
              <w:left w:val="nil"/>
              <w:bottom w:val="single" w:sz="4" w:space="0" w:color="auto"/>
              <w:right w:val="single" w:sz="4" w:space="0" w:color="auto"/>
            </w:tcBorders>
            <w:hideMark/>
          </w:tcPr>
          <w:p w14:paraId="47FF2C2B" w14:textId="77777777" w:rsidR="007245B7" w:rsidRPr="00E64092" w:rsidRDefault="007245B7" w:rsidP="00913126">
            <w:pPr>
              <w:spacing w:after="0"/>
              <w:ind w:firstLine="0"/>
              <w:jc w:val="center"/>
              <w:rPr>
                <w:sz w:val="18"/>
                <w:szCs w:val="18"/>
              </w:rPr>
            </w:pPr>
            <w:r w:rsidRPr="00E64092">
              <w:rPr>
                <w:sz w:val="18"/>
                <w:szCs w:val="18"/>
              </w:rPr>
              <w:t>40</w:t>
            </w:r>
          </w:p>
        </w:tc>
        <w:tc>
          <w:tcPr>
            <w:tcW w:w="1407" w:type="dxa"/>
            <w:tcBorders>
              <w:top w:val="single" w:sz="4" w:space="0" w:color="auto"/>
              <w:left w:val="nil"/>
              <w:bottom w:val="single" w:sz="4" w:space="0" w:color="auto"/>
              <w:right w:val="single" w:sz="4" w:space="0" w:color="auto"/>
            </w:tcBorders>
          </w:tcPr>
          <w:p w14:paraId="234E36C1" w14:textId="77777777" w:rsidR="007245B7" w:rsidRPr="00E64092" w:rsidRDefault="007245B7" w:rsidP="00913126">
            <w:pPr>
              <w:spacing w:after="0"/>
              <w:ind w:firstLine="0"/>
              <w:jc w:val="center"/>
              <w:rPr>
                <w:sz w:val="18"/>
                <w:szCs w:val="18"/>
              </w:rPr>
            </w:pPr>
            <w:r w:rsidRPr="00E64092">
              <w:rPr>
                <w:sz w:val="18"/>
                <w:szCs w:val="18"/>
              </w:rPr>
              <w:t>40</w:t>
            </w:r>
          </w:p>
        </w:tc>
      </w:tr>
      <w:tr w:rsidR="007245B7" w:rsidRPr="00E64092" w14:paraId="3D50F3B0" w14:textId="77777777" w:rsidTr="00913126">
        <w:trPr>
          <w:cantSplit/>
          <w:trHeight w:val="208"/>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C088E7" w14:textId="77777777" w:rsidR="007245B7" w:rsidRPr="00E64092" w:rsidRDefault="007245B7" w:rsidP="00913126">
            <w:pPr>
              <w:spacing w:after="0"/>
              <w:jc w:val="center"/>
              <w:rPr>
                <w:b/>
                <w:i/>
                <w:sz w:val="18"/>
                <w:szCs w:val="18"/>
              </w:rPr>
            </w:pPr>
            <w:bookmarkStart w:id="3" w:name="_Hlk148518361"/>
            <w:r w:rsidRPr="00E64092">
              <w:rPr>
                <w:b/>
                <w:sz w:val="18"/>
                <w:szCs w:val="18"/>
                <w:lang w:eastAsia="lv-LV"/>
              </w:rPr>
              <w:t>Snieguma rezultatīvie rādītāji</w:t>
            </w:r>
          </w:p>
        </w:tc>
      </w:tr>
      <w:bookmarkEnd w:id="3"/>
      <w:tr w:rsidR="007245B7" w:rsidRPr="00E64092" w14:paraId="67219215" w14:textId="77777777" w:rsidTr="00913126">
        <w:trPr>
          <w:cantSplit/>
          <w:trHeight w:val="572"/>
        </w:trPr>
        <w:tc>
          <w:tcPr>
            <w:tcW w:w="2808" w:type="dxa"/>
            <w:tcBorders>
              <w:top w:val="single" w:sz="4" w:space="0" w:color="auto"/>
              <w:left w:val="single" w:sz="4" w:space="0" w:color="auto"/>
              <w:bottom w:val="single" w:sz="4" w:space="0" w:color="auto"/>
              <w:right w:val="single" w:sz="4" w:space="0" w:color="auto"/>
            </w:tcBorders>
            <w:hideMark/>
          </w:tcPr>
          <w:p w14:paraId="65A184BF" w14:textId="77777777" w:rsidR="007245B7" w:rsidRPr="005E0A3B" w:rsidRDefault="007245B7" w:rsidP="00913126">
            <w:pPr>
              <w:pStyle w:val="Tabuluvirsraksti"/>
              <w:spacing w:after="0"/>
              <w:jc w:val="both"/>
              <w:rPr>
                <w:i/>
                <w:sz w:val="18"/>
                <w:szCs w:val="18"/>
                <w:lang w:eastAsia="lv-LV"/>
              </w:rPr>
            </w:pPr>
            <w:r w:rsidRPr="008524E0">
              <w:rPr>
                <w:i/>
                <w:iCs/>
                <w:sz w:val="18"/>
                <w:lang w:eastAsia="lv-LV"/>
              </w:rPr>
              <w:t>Uzturēts aktīvs, regulārs un koordinēts dialogs ar nevalstisko sektoru nodokļu un muitas jautājumos normatīvā regulējuma, kurā iesaistīts nevalstiskais sektors, izstrādes procesā (%)</w:t>
            </w:r>
            <w:r w:rsidRPr="005E0A3B">
              <w:rPr>
                <w:i/>
                <w:iCs/>
                <w:sz w:val="18"/>
                <w:lang w:eastAsia="lv-LV"/>
              </w:rPr>
              <w:t xml:space="preserve"> </w:t>
            </w:r>
          </w:p>
        </w:tc>
        <w:tc>
          <w:tcPr>
            <w:tcW w:w="1293" w:type="dxa"/>
            <w:tcBorders>
              <w:top w:val="single" w:sz="4" w:space="0" w:color="auto"/>
              <w:left w:val="single" w:sz="4" w:space="0" w:color="auto"/>
              <w:bottom w:val="single" w:sz="4" w:space="0" w:color="auto"/>
              <w:right w:val="single" w:sz="4" w:space="0" w:color="auto"/>
            </w:tcBorders>
          </w:tcPr>
          <w:p w14:paraId="006E7D1D" w14:textId="77777777" w:rsidR="007245B7" w:rsidRPr="00E64092" w:rsidRDefault="007245B7" w:rsidP="00913126">
            <w:pPr>
              <w:spacing w:after="0"/>
              <w:ind w:firstLine="0"/>
              <w:jc w:val="center"/>
              <w:rPr>
                <w:sz w:val="18"/>
                <w:szCs w:val="18"/>
              </w:rPr>
            </w:pPr>
            <w:r w:rsidRPr="00E64092">
              <w:rPr>
                <w:sz w:val="18"/>
                <w:szCs w:val="18"/>
              </w:rPr>
              <w:t>90</w:t>
            </w:r>
          </w:p>
        </w:tc>
        <w:tc>
          <w:tcPr>
            <w:tcW w:w="1166" w:type="dxa"/>
            <w:tcBorders>
              <w:top w:val="single" w:sz="4" w:space="0" w:color="auto"/>
              <w:left w:val="single" w:sz="4" w:space="0" w:color="auto"/>
              <w:bottom w:val="single" w:sz="4" w:space="0" w:color="auto"/>
              <w:right w:val="single" w:sz="4" w:space="0" w:color="auto"/>
            </w:tcBorders>
            <w:hideMark/>
          </w:tcPr>
          <w:p w14:paraId="29C28054" w14:textId="77777777" w:rsidR="007245B7" w:rsidRPr="00E64092" w:rsidRDefault="007245B7" w:rsidP="00913126">
            <w:pPr>
              <w:spacing w:after="0"/>
              <w:ind w:firstLine="0"/>
              <w:jc w:val="center"/>
              <w:rPr>
                <w:sz w:val="18"/>
                <w:szCs w:val="18"/>
              </w:rPr>
            </w:pPr>
            <w:r w:rsidRPr="00E64092">
              <w:rPr>
                <w:sz w:val="18"/>
                <w:szCs w:val="18"/>
              </w:rPr>
              <w:t>80</w:t>
            </w:r>
          </w:p>
        </w:tc>
        <w:tc>
          <w:tcPr>
            <w:tcW w:w="1272" w:type="dxa"/>
            <w:tcBorders>
              <w:top w:val="single" w:sz="4" w:space="0" w:color="auto"/>
              <w:left w:val="single" w:sz="4" w:space="0" w:color="auto"/>
              <w:bottom w:val="single" w:sz="4" w:space="0" w:color="auto"/>
              <w:right w:val="single" w:sz="4" w:space="0" w:color="auto"/>
            </w:tcBorders>
            <w:hideMark/>
          </w:tcPr>
          <w:p w14:paraId="25C1D23D" w14:textId="77777777" w:rsidR="007245B7" w:rsidRPr="00E64092" w:rsidRDefault="007245B7" w:rsidP="00913126">
            <w:pPr>
              <w:spacing w:after="0"/>
              <w:ind w:firstLine="0"/>
              <w:jc w:val="center"/>
              <w:rPr>
                <w:sz w:val="18"/>
                <w:szCs w:val="18"/>
              </w:rPr>
            </w:pPr>
            <w:r w:rsidRPr="00E64092">
              <w:rPr>
                <w:sz w:val="18"/>
                <w:szCs w:val="18"/>
              </w:rPr>
              <w:t>80</w:t>
            </w:r>
          </w:p>
        </w:tc>
        <w:tc>
          <w:tcPr>
            <w:tcW w:w="1268" w:type="dxa"/>
            <w:tcBorders>
              <w:top w:val="single" w:sz="4" w:space="0" w:color="auto"/>
              <w:left w:val="single" w:sz="4" w:space="0" w:color="auto"/>
              <w:bottom w:val="single" w:sz="4" w:space="0" w:color="auto"/>
              <w:right w:val="single" w:sz="4" w:space="0" w:color="auto"/>
            </w:tcBorders>
            <w:hideMark/>
          </w:tcPr>
          <w:p w14:paraId="17AB2439" w14:textId="77777777" w:rsidR="007245B7" w:rsidRPr="00E64092" w:rsidRDefault="007245B7" w:rsidP="00913126">
            <w:pPr>
              <w:spacing w:after="0"/>
              <w:ind w:firstLine="0"/>
              <w:jc w:val="center"/>
              <w:rPr>
                <w:sz w:val="18"/>
                <w:szCs w:val="18"/>
              </w:rPr>
            </w:pPr>
            <w:r w:rsidRPr="00E64092">
              <w:rPr>
                <w:sz w:val="18"/>
                <w:szCs w:val="18"/>
              </w:rPr>
              <w:t>80</w:t>
            </w:r>
          </w:p>
        </w:tc>
        <w:tc>
          <w:tcPr>
            <w:tcW w:w="1407" w:type="dxa"/>
            <w:tcBorders>
              <w:top w:val="single" w:sz="4" w:space="0" w:color="auto"/>
              <w:left w:val="single" w:sz="4" w:space="0" w:color="auto"/>
              <w:bottom w:val="single" w:sz="4" w:space="0" w:color="auto"/>
              <w:right w:val="single" w:sz="4" w:space="0" w:color="auto"/>
            </w:tcBorders>
          </w:tcPr>
          <w:p w14:paraId="1B99676D" w14:textId="77777777" w:rsidR="007245B7" w:rsidRPr="00E64092" w:rsidRDefault="007245B7" w:rsidP="00913126">
            <w:pPr>
              <w:spacing w:after="0"/>
              <w:ind w:firstLine="0"/>
              <w:jc w:val="center"/>
              <w:rPr>
                <w:sz w:val="18"/>
                <w:szCs w:val="18"/>
              </w:rPr>
            </w:pPr>
            <w:r w:rsidRPr="00E64092">
              <w:rPr>
                <w:sz w:val="18"/>
                <w:szCs w:val="18"/>
              </w:rPr>
              <w:t>80</w:t>
            </w:r>
          </w:p>
        </w:tc>
      </w:tr>
      <w:tr w:rsidR="007245B7" w:rsidRPr="00E64092" w14:paraId="3E092421" w14:textId="77777777" w:rsidTr="00913126">
        <w:trPr>
          <w:cantSplit/>
          <w:trHeight w:val="354"/>
        </w:trPr>
        <w:tc>
          <w:tcPr>
            <w:tcW w:w="2808" w:type="dxa"/>
            <w:tcBorders>
              <w:top w:val="single" w:sz="4" w:space="0" w:color="auto"/>
              <w:left w:val="single" w:sz="4" w:space="0" w:color="auto"/>
              <w:bottom w:val="single" w:sz="4" w:space="0" w:color="auto"/>
              <w:right w:val="single" w:sz="4" w:space="0" w:color="auto"/>
            </w:tcBorders>
            <w:hideMark/>
          </w:tcPr>
          <w:p w14:paraId="0DEE0AC8" w14:textId="77777777" w:rsidR="007245B7" w:rsidRPr="00E64092" w:rsidRDefault="007245B7" w:rsidP="00913126">
            <w:pPr>
              <w:pStyle w:val="Default"/>
              <w:jc w:val="both"/>
              <w:rPr>
                <w:i/>
                <w:iCs/>
                <w:color w:val="auto"/>
                <w:sz w:val="18"/>
                <w:szCs w:val="18"/>
              </w:rPr>
            </w:pPr>
            <w:r w:rsidRPr="00E64092">
              <w:rPr>
                <w:i/>
                <w:iCs/>
                <w:color w:val="auto"/>
                <w:sz w:val="18"/>
                <w:szCs w:val="18"/>
                <w:lang w:eastAsia="lv-LV"/>
              </w:rPr>
              <w:t>Pozitīvi ietekmēto problemātisko vai potenciāli problemātisko spēlētāju īpatsvars no visiem potenciāli problemātiskajiem un problemātiskajiem spēlētājiem (%)</w:t>
            </w:r>
          </w:p>
        </w:tc>
        <w:tc>
          <w:tcPr>
            <w:tcW w:w="1293" w:type="dxa"/>
            <w:tcBorders>
              <w:top w:val="nil"/>
              <w:left w:val="nil"/>
              <w:bottom w:val="single" w:sz="4" w:space="0" w:color="auto"/>
              <w:right w:val="single" w:sz="4" w:space="0" w:color="auto"/>
            </w:tcBorders>
          </w:tcPr>
          <w:p w14:paraId="0020600B" w14:textId="77777777" w:rsidR="007245B7" w:rsidRPr="00E64092" w:rsidRDefault="007245B7" w:rsidP="00913126">
            <w:pPr>
              <w:spacing w:after="0"/>
              <w:ind w:firstLine="0"/>
              <w:jc w:val="center"/>
              <w:rPr>
                <w:noProof/>
                <w:sz w:val="18"/>
                <w:szCs w:val="18"/>
              </w:rPr>
            </w:pPr>
            <w:r w:rsidRPr="00E64092">
              <w:rPr>
                <w:noProof/>
                <w:sz w:val="18"/>
                <w:szCs w:val="18"/>
              </w:rPr>
              <w:t>40</w:t>
            </w:r>
          </w:p>
        </w:tc>
        <w:tc>
          <w:tcPr>
            <w:tcW w:w="1166" w:type="dxa"/>
            <w:tcBorders>
              <w:top w:val="nil"/>
              <w:left w:val="nil"/>
              <w:bottom w:val="single" w:sz="4" w:space="0" w:color="auto"/>
              <w:right w:val="single" w:sz="4" w:space="0" w:color="auto"/>
            </w:tcBorders>
            <w:hideMark/>
          </w:tcPr>
          <w:p w14:paraId="7511411D" w14:textId="77777777" w:rsidR="007245B7" w:rsidRPr="00E64092" w:rsidRDefault="007245B7" w:rsidP="00913126">
            <w:pPr>
              <w:spacing w:after="0"/>
              <w:ind w:firstLine="0"/>
              <w:jc w:val="center"/>
              <w:rPr>
                <w:sz w:val="18"/>
                <w:szCs w:val="18"/>
              </w:rPr>
            </w:pPr>
            <w:r w:rsidRPr="00E64092">
              <w:rPr>
                <w:sz w:val="18"/>
                <w:szCs w:val="18"/>
              </w:rPr>
              <w:t>40</w:t>
            </w:r>
          </w:p>
        </w:tc>
        <w:tc>
          <w:tcPr>
            <w:tcW w:w="1272" w:type="dxa"/>
            <w:tcBorders>
              <w:top w:val="nil"/>
              <w:left w:val="nil"/>
              <w:bottom w:val="single" w:sz="4" w:space="0" w:color="auto"/>
              <w:right w:val="single" w:sz="4" w:space="0" w:color="auto"/>
            </w:tcBorders>
            <w:hideMark/>
          </w:tcPr>
          <w:p w14:paraId="31FBDB71" w14:textId="77777777" w:rsidR="007245B7" w:rsidRPr="00E64092" w:rsidRDefault="007245B7" w:rsidP="00913126">
            <w:pPr>
              <w:spacing w:after="0"/>
              <w:ind w:firstLine="0"/>
              <w:jc w:val="center"/>
              <w:rPr>
                <w:sz w:val="18"/>
                <w:szCs w:val="18"/>
              </w:rPr>
            </w:pPr>
            <w:r w:rsidRPr="00E64092">
              <w:rPr>
                <w:sz w:val="18"/>
                <w:szCs w:val="18"/>
              </w:rPr>
              <w:t>50</w:t>
            </w:r>
          </w:p>
        </w:tc>
        <w:tc>
          <w:tcPr>
            <w:tcW w:w="1268" w:type="dxa"/>
            <w:tcBorders>
              <w:top w:val="nil"/>
              <w:left w:val="nil"/>
              <w:bottom w:val="single" w:sz="4" w:space="0" w:color="auto"/>
              <w:right w:val="single" w:sz="4" w:space="0" w:color="auto"/>
            </w:tcBorders>
            <w:hideMark/>
          </w:tcPr>
          <w:p w14:paraId="261E411D" w14:textId="77777777" w:rsidR="007245B7" w:rsidRPr="00E64092" w:rsidRDefault="007245B7" w:rsidP="00913126">
            <w:pPr>
              <w:spacing w:after="0"/>
              <w:ind w:firstLine="0"/>
              <w:jc w:val="center"/>
              <w:rPr>
                <w:sz w:val="18"/>
                <w:szCs w:val="18"/>
              </w:rPr>
            </w:pPr>
            <w:r w:rsidRPr="00E64092">
              <w:rPr>
                <w:sz w:val="18"/>
                <w:szCs w:val="18"/>
              </w:rPr>
              <w:t>53</w:t>
            </w:r>
          </w:p>
        </w:tc>
        <w:tc>
          <w:tcPr>
            <w:tcW w:w="1407" w:type="dxa"/>
            <w:tcBorders>
              <w:top w:val="nil"/>
              <w:left w:val="nil"/>
              <w:bottom w:val="single" w:sz="4" w:space="0" w:color="auto"/>
              <w:right w:val="single" w:sz="4" w:space="0" w:color="auto"/>
            </w:tcBorders>
          </w:tcPr>
          <w:p w14:paraId="71B4BED0" w14:textId="77777777" w:rsidR="007245B7" w:rsidRPr="00E64092" w:rsidRDefault="007245B7" w:rsidP="00913126">
            <w:pPr>
              <w:spacing w:after="0"/>
              <w:ind w:firstLine="0"/>
              <w:jc w:val="center"/>
              <w:rPr>
                <w:sz w:val="18"/>
                <w:szCs w:val="18"/>
              </w:rPr>
            </w:pPr>
            <w:r w:rsidRPr="00E64092">
              <w:rPr>
                <w:sz w:val="18"/>
                <w:szCs w:val="18"/>
              </w:rPr>
              <w:t>55</w:t>
            </w:r>
          </w:p>
        </w:tc>
      </w:tr>
      <w:tr w:rsidR="007245B7" w:rsidRPr="00E64092" w14:paraId="2AFC8EA3" w14:textId="77777777" w:rsidTr="00913126">
        <w:trPr>
          <w:cantSplit/>
          <w:trHeight w:val="221"/>
        </w:trPr>
        <w:tc>
          <w:tcPr>
            <w:tcW w:w="2808" w:type="dxa"/>
            <w:tcBorders>
              <w:top w:val="single" w:sz="4" w:space="0" w:color="auto"/>
              <w:left w:val="single" w:sz="4" w:space="0" w:color="auto"/>
              <w:bottom w:val="single" w:sz="4" w:space="0" w:color="auto"/>
              <w:right w:val="single" w:sz="4" w:space="0" w:color="auto"/>
            </w:tcBorders>
          </w:tcPr>
          <w:p w14:paraId="7FBBD57C" w14:textId="77777777" w:rsidR="007245B7" w:rsidRPr="002D7BE9" w:rsidRDefault="007245B7" w:rsidP="00913126">
            <w:pPr>
              <w:pStyle w:val="Default"/>
              <w:jc w:val="both"/>
              <w:rPr>
                <w:i/>
                <w:iCs/>
                <w:color w:val="auto"/>
                <w:sz w:val="18"/>
                <w:szCs w:val="18"/>
                <w:lang w:eastAsia="lv-LV"/>
              </w:rPr>
            </w:pPr>
            <w:r w:rsidRPr="002D7BE9">
              <w:rPr>
                <w:i/>
                <w:iCs/>
                <w:color w:val="auto"/>
                <w:sz w:val="18"/>
                <w:szCs w:val="18"/>
                <w:lang w:eastAsia="lv-LV"/>
              </w:rPr>
              <w:t>Izložu un azartspēļu uzraudzības inspekcijas klientu vērtējuma līmenis (skalā 1- 10)</w:t>
            </w:r>
            <w:r w:rsidRPr="002D7BE9">
              <w:rPr>
                <w:i/>
                <w:iCs/>
                <w:color w:val="auto"/>
                <w:sz w:val="18"/>
                <w:szCs w:val="18"/>
                <w:vertAlign w:val="superscript"/>
                <w:lang w:eastAsia="lv-LV"/>
              </w:rPr>
              <w:t>1</w:t>
            </w:r>
          </w:p>
        </w:tc>
        <w:tc>
          <w:tcPr>
            <w:tcW w:w="1293" w:type="dxa"/>
            <w:tcBorders>
              <w:top w:val="nil"/>
              <w:left w:val="nil"/>
              <w:bottom w:val="single" w:sz="4" w:space="0" w:color="auto"/>
              <w:right w:val="single" w:sz="4" w:space="0" w:color="auto"/>
            </w:tcBorders>
          </w:tcPr>
          <w:p w14:paraId="63F9EB88" w14:textId="77777777" w:rsidR="007245B7" w:rsidRPr="002D7BE9" w:rsidRDefault="007245B7" w:rsidP="00913126">
            <w:pPr>
              <w:spacing w:after="0"/>
              <w:ind w:firstLine="0"/>
              <w:jc w:val="center"/>
              <w:rPr>
                <w:sz w:val="18"/>
                <w:szCs w:val="18"/>
                <w:lang w:eastAsia="lv-LV"/>
              </w:rPr>
            </w:pPr>
            <w:r w:rsidRPr="00CC5C83">
              <w:rPr>
                <w:sz w:val="18"/>
                <w:szCs w:val="18"/>
                <w:lang w:eastAsia="lv-LV"/>
              </w:rPr>
              <w:t>8</w:t>
            </w:r>
          </w:p>
        </w:tc>
        <w:tc>
          <w:tcPr>
            <w:tcW w:w="1166" w:type="dxa"/>
            <w:tcBorders>
              <w:top w:val="nil"/>
              <w:left w:val="nil"/>
              <w:bottom w:val="single" w:sz="4" w:space="0" w:color="auto"/>
              <w:right w:val="single" w:sz="4" w:space="0" w:color="auto"/>
            </w:tcBorders>
          </w:tcPr>
          <w:p w14:paraId="05CDB96B" w14:textId="77777777" w:rsidR="007245B7" w:rsidRPr="002D7BE9" w:rsidRDefault="007245B7" w:rsidP="00913126">
            <w:pPr>
              <w:spacing w:after="0"/>
              <w:ind w:firstLine="0"/>
              <w:jc w:val="center"/>
              <w:rPr>
                <w:sz w:val="18"/>
                <w:szCs w:val="18"/>
              </w:rPr>
            </w:pPr>
            <w:r w:rsidRPr="00CC5C83">
              <w:rPr>
                <w:sz w:val="18"/>
                <w:szCs w:val="18"/>
              </w:rPr>
              <w:t>-</w:t>
            </w:r>
          </w:p>
        </w:tc>
        <w:tc>
          <w:tcPr>
            <w:tcW w:w="1272" w:type="dxa"/>
            <w:tcBorders>
              <w:top w:val="nil"/>
              <w:left w:val="nil"/>
              <w:bottom w:val="single" w:sz="4" w:space="0" w:color="auto"/>
              <w:right w:val="single" w:sz="4" w:space="0" w:color="auto"/>
            </w:tcBorders>
          </w:tcPr>
          <w:p w14:paraId="404EFEC2" w14:textId="77777777" w:rsidR="007245B7" w:rsidRPr="002D7BE9" w:rsidRDefault="007245B7" w:rsidP="00913126">
            <w:pPr>
              <w:spacing w:after="0" w:line="259" w:lineRule="auto"/>
              <w:ind w:firstLine="0"/>
              <w:jc w:val="center"/>
              <w:rPr>
                <w:sz w:val="18"/>
                <w:szCs w:val="18"/>
              </w:rPr>
            </w:pPr>
            <w:r w:rsidRPr="00CC5C83">
              <w:rPr>
                <w:sz w:val="18"/>
                <w:szCs w:val="18"/>
              </w:rPr>
              <w:t>8</w:t>
            </w:r>
          </w:p>
        </w:tc>
        <w:tc>
          <w:tcPr>
            <w:tcW w:w="1268" w:type="dxa"/>
            <w:tcBorders>
              <w:top w:val="nil"/>
              <w:left w:val="nil"/>
              <w:bottom w:val="single" w:sz="4" w:space="0" w:color="auto"/>
              <w:right w:val="single" w:sz="4" w:space="0" w:color="auto"/>
            </w:tcBorders>
          </w:tcPr>
          <w:p w14:paraId="31903DDB" w14:textId="77777777" w:rsidR="007245B7" w:rsidRPr="002D7BE9" w:rsidRDefault="007245B7" w:rsidP="00913126">
            <w:pPr>
              <w:spacing w:after="0" w:line="259" w:lineRule="auto"/>
              <w:ind w:firstLine="0"/>
              <w:jc w:val="center"/>
              <w:rPr>
                <w:sz w:val="18"/>
                <w:szCs w:val="18"/>
                <w:lang w:eastAsia="lv-LV"/>
              </w:rPr>
            </w:pPr>
            <w:r w:rsidRPr="00CC5C83">
              <w:rPr>
                <w:sz w:val="18"/>
                <w:szCs w:val="18"/>
                <w:lang w:eastAsia="lv-LV"/>
              </w:rPr>
              <w:t>-</w:t>
            </w:r>
          </w:p>
        </w:tc>
        <w:tc>
          <w:tcPr>
            <w:tcW w:w="1407" w:type="dxa"/>
            <w:tcBorders>
              <w:top w:val="nil"/>
              <w:left w:val="nil"/>
              <w:bottom w:val="single" w:sz="4" w:space="0" w:color="auto"/>
              <w:right w:val="single" w:sz="4" w:space="0" w:color="auto"/>
            </w:tcBorders>
          </w:tcPr>
          <w:p w14:paraId="05A1CB2F" w14:textId="77777777" w:rsidR="007245B7" w:rsidRPr="002D7BE9" w:rsidRDefault="007245B7" w:rsidP="00913126">
            <w:pPr>
              <w:spacing w:after="0"/>
              <w:ind w:firstLine="0"/>
              <w:jc w:val="center"/>
              <w:rPr>
                <w:sz w:val="18"/>
                <w:szCs w:val="18"/>
                <w:lang w:eastAsia="lv-LV"/>
              </w:rPr>
            </w:pPr>
            <w:r w:rsidRPr="00CC5C83">
              <w:rPr>
                <w:sz w:val="18"/>
                <w:szCs w:val="18"/>
                <w:lang w:eastAsia="lv-LV"/>
              </w:rPr>
              <w:t>8</w:t>
            </w:r>
          </w:p>
        </w:tc>
      </w:tr>
      <w:tr w:rsidR="007245B7" w:rsidRPr="00E64092" w14:paraId="6F216954" w14:textId="77777777" w:rsidTr="00913126">
        <w:trPr>
          <w:cantSplit/>
          <w:trHeight w:val="221"/>
        </w:trPr>
        <w:tc>
          <w:tcPr>
            <w:tcW w:w="2808" w:type="dxa"/>
            <w:tcBorders>
              <w:top w:val="single" w:sz="4" w:space="0" w:color="auto"/>
              <w:left w:val="single" w:sz="4" w:space="0" w:color="auto"/>
              <w:bottom w:val="single" w:sz="4" w:space="0" w:color="auto"/>
              <w:right w:val="single" w:sz="4" w:space="0" w:color="auto"/>
            </w:tcBorders>
            <w:hideMark/>
          </w:tcPr>
          <w:p w14:paraId="35F8BE69" w14:textId="77777777" w:rsidR="007245B7" w:rsidRPr="00E64092" w:rsidRDefault="007245B7" w:rsidP="00913126">
            <w:pPr>
              <w:pStyle w:val="Default"/>
              <w:jc w:val="both"/>
              <w:rPr>
                <w:i/>
                <w:iCs/>
                <w:color w:val="auto"/>
                <w:sz w:val="18"/>
                <w:szCs w:val="18"/>
                <w:lang w:eastAsia="lv-LV"/>
              </w:rPr>
            </w:pPr>
            <w:r w:rsidRPr="00E64092">
              <w:rPr>
                <w:i/>
                <w:iCs/>
                <w:color w:val="auto"/>
                <w:sz w:val="18"/>
                <w:szCs w:val="18"/>
                <w:lang w:eastAsia="lv-LV"/>
              </w:rPr>
              <w:t>VID labvēlīgu un daļēji labvēlīgu tiesas nolēmumu īpatsvars (%)</w:t>
            </w:r>
          </w:p>
        </w:tc>
        <w:tc>
          <w:tcPr>
            <w:tcW w:w="1293" w:type="dxa"/>
            <w:tcBorders>
              <w:top w:val="nil"/>
              <w:left w:val="nil"/>
              <w:bottom w:val="single" w:sz="4" w:space="0" w:color="auto"/>
              <w:right w:val="single" w:sz="4" w:space="0" w:color="auto"/>
            </w:tcBorders>
          </w:tcPr>
          <w:p w14:paraId="22AD88A7" w14:textId="77777777" w:rsidR="007245B7" w:rsidRPr="00E64092" w:rsidRDefault="007245B7" w:rsidP="00913126">
            <w:pPr>
              <w:spacing w:after="0"/>
              <w:ind w:firstLine="0"/>
              <w:jc w:val="center"/>
              <w:rPr>
                <w:sz w:val="18"/>
                <w:szCs w:val="18"/>
                <w:lang w:eastAsia="lv-LV"/>
              </w:rPr>
            </w:pPr>
            <w:r w:rsidRPr="00E64092">
              <w:rPr>
                <w:sz w:val="18"/>
                <w:szCs w:val="18"/>
                <w:lang w:eastAsia="lv-LV"/>
              </w:rPr>
              <w:t>84</w:t>
            </w:r>
          </w:p>
        </w:tc>
        <w:tc>
          <w:tcPr>
            <w:tcW w:w="1166" w:type="dxa"/>
            <w:tcBorders>
              <w:top w:val="nil"/>
              <w:left w:val="nil"/>
              <w:bottom w:val="single" w:sz="4" w:space="0" w:color="auto"/>
              <w:right w:val="single" w:sz="4" w:space="0" w:color="auto"/>
            </w:tcBorders>
            <w:hideMark/>
          </w:tcPr>
          <w:p w14:paraId="76604595" w14:textId="77777777" w:rsidR="007245B7" w:rsidRPr="00E64092" w:rsidRDefault="007245B7" w:rsidP="00913126">
            <w:pPr>
              <w:spacing w:after="0"/>
              <w:ind w:firstLine="0"/>
              <w:jc w:val="center"/>
              <w:rPr>
                <w:sz w:val="18"/>
                <w:szCs w:val="18"/>
              </w:rPr>
            </w:pPr>
            <w:r w:rsidRPr="00E64092">
              <w:rPr>
                <w:sz w:val="18"/>
                <w:szCs w:val="18"/>
              </w:rPr>
              <w:t>90</w:t>
            </w:r>
          </w:p>
        </w:tc>
        <w:tc>
          <w:tcPr>
            <w:tcW w:w="1272" w:type="dxa"/>
            <w:tcBorders>
              <w:top w:val="nil"/>
              <w:left w:val="nil"/>
              <w:bottom w:val="single" w:sz="4" w:space="0" w:color="auto"/>
              <w:right w:val="single" w:sz="4" w:space="0" w:color="auto"/>
            </w:tcBorders>
            <w:hideMark/>
          </w:tcPr>
          <w:p w14:paraId="665A59F1" w14:textId="77777777" w:rsidR="007245B7" w:rsidRPr="00E64092" w:rsidRDefault="007245B7" w:rsidP="00913126">
            <w:pPr>
              <w:spacing w:after="0" w:line="259" w:lineRule="auto"/>
              <w:ind w:firstLine="0"/>
              <w:jc w:val="center"/>
              <w:rPr>
                <w:sz w:val="18"/>
                <w:szCs w:val="18"/>
              </w:rPr>
            </w:pPr>
            <w:r w:rsidRPr="00E64092">
              <w:rPr>
                <w:sz w:val="18"/>
                <w:szCs w:val="18"/>
              </w:rPr>
              <w:t>90</w:t>
            </w:r>
          </w:p>
        </w:tc>
        <w:tc>
          <w:tcPr>
            <w:tcW w:w="1268" w:type="dxa"/>
            <w:tcBorders>
              <w:top w:val="nil"/>
              <w:left w:val="nil"/>
              <w:bottom w:val="single" w:sz="4" w:space="0" w:color="auto"/>
              <w:right w:val="single" w:sz="4" w:space="0" w:color="auto"/>
            </w:tcBorders>
            <w:hideMark/>
          </w:tcPr>
          <w:p w14:paraId="33395349" w14:textId="77777777" w:rsidR="007245B7" w:rsidRPr="00E64092" w:rsidRDefault="007245B7" w:rsidP="00913126">
            <w:pPr>
              <w:spacing w:after="0" w:line="259" w:lineRule="auto"/>
              <w:ind w:firstLine="0"/>
              <w:jc w:val="center"/>
              <w:rPr>
                <w:sz w:val="18"/>
                <w:szCs w:val="18"/>
              </w:rPr>
            </w:pPr>
            <w:r w:rsidRPr="00E64092">
              <w:rPr>
                <w:sz w:val="18"/>
                <w:szCs w:val="18"/>
                <w:lang w:eastAsia="lv-LV"/>
              </w:rPr>
              <w:t>90</w:t>
            </w:r>
          </w:p>
        </w:tc>
        <w:tc>
          <w:tcPr>
            <w:tcW w:w="1407" w:type="dxa"/>
            <w:tcBorders>
              <w:top w:val="nil"/>
              <w:left w:val="nil"/>
              <w:bottom w:val="single" w:sz="4" w:space="0" w:color="auto"/>
              <w:right w:val="single" w:sz="4" w:space="0" w:color="auto"/>
            </w:tcBorders>
          </w:tcPr>
          <w:p w14:paraId="393CDE1A" w14:textId="77777777" w:rsidR="007245B7" w:rsidRPr="00E64092" w:rsidRDefault="007245B7" w:rsidP="00913126">
            <w:pPr>
              <w:spacing w:after="0"/>
              <w:ind w:firstLine="0"/>
              <w:jc w:val="center"/>
              <w:rPr>
                <w:sz w:val="18"/>
                <w:szCs w:val="18"/>
                <w:lang w:eastAsia="lv-LV"/>
              </w:rPr>
            </w:pPr>
            <w:r w:rsidRPr="00E64092">
              <w:rPr>
                <w:sz w:val="18"/>
                <w:szCs w:val="18"/>
                <w:lang w:eastAsia="lv-LV"/>
              </w:rPr>
              <w:t>90</w:t>
            </w:r>
          </w:p>
        </w:tc>
      </w:tr>
      <w:tr w:rsidR="007245B7" w:rsidRPr="00E64092" w14:paraId="2C2DBF9F" w14:textId="77777777" w:rsidTr="00913126">
        <w:trPr>
          <w:cantSplit/>
          <w:trHeight w:val="221"/>
        </w:trPr>
        <w:tc>
          <w:tcPr>
            <w:tcW w:w="2808" w:type="dxa"/>
            <w:tcBorders>
              <w:top w:val="single" w:sz="4" w:space="0" w:color="auto"/>
              <w:left w:val="single" w:sz="4" w:space="0" w:color="auto"/>
              <w:bottom w:val="single" w:sz="4" w:space="0" w:color="auto"/>
              <w:right w:val="single" w:sz="4" w:space="0" w:color="auto"/>
            </w:tcBorders>
          </w:tcPr>
          <w:p w14:paraId="6FD2AC35" w14:textId="77777777" w:rsidR="007245B7" w:rsidRPr="00E64092" w:rsidRDefault="007245B7" w:rsidP="00913126">
            <w:pPr>
              <w:pStyle w:val="Default"/>
              <w:jc w:val="both"/>
              <w:rPr>
                <w:i/>
                <w:iCs/>
                <w:color w:val="auto"/>
                <w:sz w:val="18"/>
                <w:szCs w:val="18"/>
                <w:lang w:eastAsia="lv-LV"/>
              </w:rPr>
            </w:pPr>
            <w:r w:rsidRPr="00E64092">
              <w:rPr>
                <w:rFonts w:eastAsia="Times New Roman"/>
                <w:i/>
                <w:iCs/>
                <w:color w:val="auto"/>
                <w:sz w:val="18"/>
                <w:szCs w:val="18"/>
              </w:rPr>
              <w:lastRenderedPageBreak/>
              <w:t>Klientu vidējais vērtējums par pieredzi ar VID un tā darbiniekiem pēdējā saskarsmes reizē (Valsts kancelejas pasūtītā pētījuma “Valsts pārvaldes klientu apmierinātības pētījums” rezultāti) (%)</w:t>
            </w:r>
          </w:p>
        </w:tc>
        <w:tc>
          <w:tcPr>
            <w:tcW w:w="1293" w:type="dxa"/>
            <w:tcBorders>
              <w:top w:val="nil"/>
              <w:left w:val="nil"/>
              <w:bottom w:val="single" w:sz="4" w:space="0" w:color="auto"/>
              <w:right w:val="single" w:sz="4" w:space="0" w:color="auto"/>
            </w:tcBorders>
          </w:tcPr>
          <w:p w14:paraId="00254E4A"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1166" w:type="dxa"/>
            <w:tcBorders>
              <w:top w:val="nil"/>
              <w:left w:val="nil"/>
              <w:bottom w:val="single" w:sz="4" w:space="0" w:color="auto"/>
              <w:right w:val="single" w:sz="4" w:space="0" w:color="auto"/>
            </w:tcBorders>
          </w:tcPr>
          <w:p w14:paraId="3239290D" w14:textId="77777777" w:rsidR="007245B7" w:rsidRPr="00E64092" w:rsidRDefault="007245B7" w:rsidP="00913126">
            <w:pPr>
              <w:spacing w:after="0"/>
              <w:ind w:firstLine="0"/>
              <w:jc w:val="center"/>
              <w:rPr>
                <w:sz w:val="18"/>
                <w:szCs w:val="18"/>
              </w:rPr>
            </w:pPr>
            <w:r w:rsidRPr="00E64092">
              <w:rPr>
                <w:sz w:val="18"/>
                <w:szCs w:val="18"/>
              </w:rPr>
              <w:t>60</w:t>
            </w:r>
          </w:p>
        </w:tc>
        <w:tc>
          <w:tcPr>
            <w:tcW w:w="1272" w:type="dxa"/>
            <w:tcBorders>
              <w:top w:val="nil"/>
              <w:left w:val="nil"/>
              <w:bottom w:val="single" w:sz="4" w:space="0" w:color="auto"/>
              <w:right w:val="single" w:sz="4" w:space="0" w:color="auto"/>
            </w:tcBorders>
          </w:tcPr>
          <w:p w14:paraId="55E8AC18" w14:textId="77777777" w:rsidR="007245B7" w:rsidRPr="00E64092" w:rsidDel="0E57EC84" w:rsidRDefault="007245B7" w:rsidP="00913126">
            <w:pPr>
              <w:spacing w:after="0" w:line="259" w:lineRule="auto"/>
              <w:ind w:firstLine="0"/>
              <w:jc w:val="center"/>
              <w:rPr>
                <w:sz w:val="18"/>
                <w:szCs w:val="18"/>
              </w:rPr>
            </w:pPr>
            <w:r w:rsidRPr="00E64092">
              <w:rPr>
                <w:sz w:val="18"/>
                <w:szCs w:val="18"/>
              </w:rPr>
              <w:t>62</w:t>
            </w:r>
          </w:p>
        </w:tc>
        <w:tc>
          <w:tcPr>
            <w:tcW w:w="1268" w:type="dxa"/>
            <w:tcBorders>
              <w:top w:val="nil"/>
              <w:left w:val="nil"/>
              <w:bottom w:val="single" w:sz="4" w:space="0" w:color="auto"/>
              <w:right w:val="single" w:sz="4" w:space="0" w:color="auto"/>
            </w:tcBorders>
          </w:tcPr>
          <w:p w14:paraId="5A1EEACF" w14:textId="77777777" w:rsidR="007245B7" w:rsidRPr="00E64092" w:rsidDel="0E57EC84" w:rsidRDefault="007245B7" w:rsidP="00913126">
            <w:pPr>
              <w:spacing w:after="0" w:line="259" w:lineRule="auto"/>
              <w:ind w:firstLine="0"/>
              <w:jc w:val="center"/>
              <w:rPr>
                <w:sz w:val="18"/>
                <w:szCs w:val="18"/>
              </w:rPr>
            </w:pPr>
            <w:r w:rsidRPr="00E64092">
              <w:rPr>
                <w:sz w:val="18"/>
                <w:szCs w:val="18"/>
              </w:rPr>
              <w:t>65</w:t>
            </w:r>
          </w:p>
        </w:tc>
        <w:tc>
          <w:tcPr>
            <w:tcW w:w="1407" w:type="dxa"/>
            <w:tcBorders>
              <w:top w:val="nil"/>
              <w:left w:val="nil"/>
              <w:bottom w:val="single" w:sz="4" w:space="0" w:color="auto"/>
              <w:right w:val="single" w:sz="4" w:space="0" w:color="auto"/>
            </w:tcBorders>
          </w:tcPr>
          <w:p w14:paraId="6F22FC16" w14:textId="77777777" w:rsidR="007245B7" w:rsidRPr="00E64092" w:rsidRDefault="007245B7" w:rsidP="00913126">
            <w:pPr>
              <w:spacing w:after="0"/>
              <w:ind w:firstLine="0"/>
              <w:jc w:val="center"/>
              <w:rPr>
                <w:sz w:val="18"/>
                <w:szCs w:val="18"/>
                <w:lang w:eastAsia="lv-LV"/>
              </w:rPr>
            </w:pPr>
            <w:r w:rsidRPr="00E64092">
              <w:rPr>
                <w:sz w:val="18"/>
                <w:szCs w:val="18"/>
                <w:lang w:eastAsia="lv-LV"/>
              </w:rPr>
              <w:t>66</w:t>
            </w:r>
          </w:p>
        </w:tc>
      </w:tr>
      <w:tr w:rsidR="007245B7" w:rsidRPr="00E64092" w14:paraId="16AE177F" w14:textId="77777777" w:rsidTr="00913126">
        <w:trPr>
          <w:cantSplit/>
          <w:trHeight w:val="221"/>
        </w:trPr>
        <w:tc>
          <w:tcPr>
            <w:tcW w:w="2808" w:type="dxa"/>
            <w:tcBorders>
              <w:top w:val="single" w:sz="4" w:space="0" w:color="auto"/>
              <w:left w:val="single" w:sz="4" w:space="0" w:color="auto"/>
              <w:bottom w:val="single" w:sz="4" w:space="0" w:color="auto"/>
              <w:right w:val="single" w:sz="4" w:space="0" w:color="auto"/>
            </w:tcBorders>
          </w:tcPr>
          <w:p w14:paraId="721CF254" w14:textId="77777777" w:rsidR="007245B7" w:rsidRPr="00E64092" w:rsidRDefault="007245B7" w:rsidP="00913126">
            <w:pPr>
              <w:pStyle w:val="Default"/>
              <w:jc w:val="both"/>
              <w:rPr>
                <w:rFonts w:eastAsia="Times New Roman"/>
                <w:i/>
                <w:iCs/>
                <w:color w:val="auto"/>
                <w:sz w:val="18"/>
                <w:szCs w:val="18"/>
              </w:rPr>
            </w:pPr>
            <w:r w:rsidRPr="00E64092">
              <w:rPr>
                <w:rFonts w:eastAsia="Times New Roman"/>
                <w:i/>
                <w:iCs/>
                <w:color w:val="auto"/>
                <w:sz w:val="18"/>
                <w:szCs w:val="18"/>
              </w:rPr>
              <w:t>Sabiedrības uzticēšanās VID līmenis (Valsts kancelejas pasūtītā pētījuma “Valsts pārvaldes klientu apmierinātības pētījums” rezultāti) (%)</w:t>
            </w:r>
          </w:p>
        </w:tc>
        <w:tc>
          <w:tcPr>
            <w:tcW w:w="1293" w:type="dxa"/>
            <w:tcBorders>
              <w:top w:val="nil"/>
              <w:left w:val="nil"/>
              <w:bottom w:val="single" w:sz="4" w:space="0" w:color="auto"/>
              <w:right w:val="single" w:sz="4" w:space="0" w:color="auto"/>
            </w:tcBorders>
          </w:tcPr>
          <w:p w14:paraId="5B8969DD" w14:textId="77777777" w:rsidR="007245B7" w:rsidRPr="00E64092" w:rsidRDefault="007245B7" w:rsidP="00913126">
            <w:pPr>
              <w:spacing w:after="0"/>
              <w:ind w:firstLine="0"/>
              <w:jc w:val="center"/>
              <w:rPr>
                <w:noProof/>
                <w:sz w:val="18"/>
                <w:szCs w:val="18"/>
              </w:rPr>
            </w:pPr>
            <w:r w:rsidRPr="00E64092">
              <w:rPr>
                <w:noProof/>
                <w:sz w:val="18"/>
                <w:szCs w:val="18"/>
              </w:rPr>
              <w:t>-</w:t>
            </w:r>
          </w:p>
        </w:tc>
        <w:tc>
          <w:tcPr>
            <w:tcW w:w="1166" w:type="dxa"/>
            <w:tcBorders>
              <w:top w:val="nil"/>
              <w:left w:val="nil"/>
              <w:bottom w:val="single" w:sz="4" w:space="0" w:color="auto"/>
              <w:right w:val="single" w:sz="4" w:space="0" w:color="auto"/>
            </w:tcBorders>
          </w:tcPr>
          <w:p w14:paraId="41AF2C1C" w14:textId="77777777" w:rsidR="007245B7" w:rsidRPr="00E64092" w:rsidRDefault="007245B7" w:rsidP="00913126">
            <w:pPr>
              <w:spacing w:after="0"/>
              <w:ind w:firstLine="0"/>
              <w:jc w:val="center"/>
              <w:rPr>
                <w:sz w:val="18"/>
                <w:szCs w:val="18"/>
              </w:rPr>
            </w:pPr>
            <w:r w:rsidRPr="00E64092">
              <w:rPr>
                <w:sz w:val="18"/>
                <w:szCs w:val="18"/>
              </w:rPr>
              <w:t>50</w:t>
            </w:r>
          </w:p>
        </w:tc>
        <w:tc>
          <w:tcPr>
            <w:tcW w:w="1272" w:type="dxa"/>
            <w:tcBorders>
              <w:top w:val="nil"/>
              <w:left w:val="nil"/>
              <w:bottom w:val="single" w:sz="4" w:space="0" w:color="auto"/>
              <w:right w:val="single" w:sz="4" w:space="0" w:color="auto"/>
            </w:tcBorders>
          </w:tcPr>
          <w:p w14:paraId="783C0C6E" w14:textId="77777777" w:rsidR="007245B7" w:rsidRPr="00E64092" w:rsidRDefault="007245B7" w:rsidP="00913126">
            <w:pPr>
              <w:spacing w:after="0" w:line="259" w:lineRule="auto"/>
              <w:ind w:firstLine="0"/>
              <w:jc w:val="center"/>
              <w:rPr>
                <w:sz w:val="18"/>
                <w:szCs w:val="18"/>
              </w:rPr>
            </w:pPr>
            <w:r w:rsidRPr="00E64092">
              <w:rPr>
                <w:sz w:val="18"/>
                <w:szCs w:val="18"/>
              </w:rPr>
              <w:t>52</w:t>
            </w:r>
          </w:p>
        </w:tc>
        <w:tc>
          <w:tcPr>
            <w:tcW w:w="1268" w:type="dxa"/>
            <w:tcBorders>
              <w:top w:val="nil"/>
              <w:left w:val="nil"/>
              <w:bottom w:val="single" w:sz="4" w:space="0" w:color="auto"/>
              <w:right w:val="single" w:sz="4" w:space="0" w:color="auto"/>
            </w:tcBorders>
          </w:tcPr>
          <w:p w14:paraId="32B5C522" w14:textId="77777777" w:rsidR="007245B7" w:rsidRPr="00E64092" w:rsidRDefault="007245B7" w:rsidP="00913126">
            <w:pPr>
              <w:spacing w:after="0" w:line="259" w:lineRule="auto"/>
              <w:ind w:firstLine="0"/>
              <w:jc w:val="center"/>
              <w:rPr>
                <w:sz w:val="18"/>
                <w:szCs w:val="18"/>
              </w:rPr>
            </w:pPr>
            <w:r w:rsidRPr="00E64092">
              <w:rPr>
                <w:sz w:val="18"/>
                <w:szCs w:val="18"/>
              </w:rPr>
              <w:t>55</w:t>
            </w:r>
          </w:p>
        </w:tc>
        <w:tc>
          <w:tcPr>
            <w:tcW w:w="1407" w:type="dxa"/>
            <w:tcBorders>
              <w:top w:val="nil"/>
              <w:left w:val="nil"/>
              <w:bottom w:val="single" w:sz="4" w:space="0" w:color="auto"/>
              <w:right w:val="single" w:sz="4" w:space="0" w:color="auto"/>
            </w:tcBorders>
          </w:tcPr>
          <w:p w14:paraId="025875DC" w14:textId="77777777" w:rsidR="007245B7" w:rsidRPr="00E64092" w:rsidRDefault="007245B7" w:rsidP="00913126">
            <w:pPr>
              <w:spacing w:after="0"/>
              <w:ind w:firstLine="0"/>
              <w:jc w:val="center"/>
              <w:rPr>
                <w:sz w:val="18"/>
                <w:szCs w:val="18"/>
              </w:rPr>
            </w:pPr>
            <w:r w:rsidRPr="00E64092">
              <w:rPr>
                <w:sz w:val="18"/>
                <w:szCs w:val="18"/>
              </w:rPr>
              <w:t>56</w:t>
            </w:r>
          </w:p>
        </w:tc>
      </w:tr>
    </w:tbl>
    <w:p w14:paraId="2FC81AD0" w14:textId="77777777" w:rsidR="007245B7" w:rsidRPr="00775C81" w:rsidRDefault="007245B7" w:rsidP="007245B7">
      <w:pPr>
        <w:spacing w:before="40" w:after="0"/>
        <w:ind w:firstLine="425"/>
        <w:rPr>
          <w:sz w:val="18"/>
          <w:szCs w:val="18"/>
        </w:rPr>
      </w:pPr>
      <w:r w:rsidRPr="00775C81">
        <w:rPr>
          <w:sz w:val="18"/>
          <w:szCs w:val="18"/>
        </w:rPr>
        <w:t>Piezīmes.</w:t>
      </w:r>
    </w:p>
    <w:p w14:paraId="2AB96678" w14:textId="77777777" w:rsidR="007245B7" w:rsidRPr="00CC5C83" w:rsidRDefault="007245B7" w:rsidP="007245B7">
      <w:pPr>
        <w:spacing w:after="0"/>
        <w:ind w:firstLine="425"/>
        <w:rPr>
          <w:sz w:val="18"/>
          <w:szCs w:val="18"/>
        </w:rPr>
      </w:pPr>
      <w:r>
        <w:rPr>
          <w:sz w:val="18"/>
          <w:szCs w:val="18"/>
          <w:vertAlign w:val="superscript"/>
        </w:rPr>
        <w:t>1</w:t>
      </w:r>
      <w:r w:rsidRPr="00775C81">
        <w:rPr>
          <w:sz w:val="18"/>
          <w:szCs w:val="18"/>
          <w:vertAlign w:val="superscript"/>
        </w:rPr>
        <w:t xml:space="preserve"> </w:t>
      </w:r>
      <w:r w:rsidRPr="00775C81">
        <w:rPr>
          <w:sz w:val="18"/>
          <w:szCs w:val="18"/>
        </w:rPr>
        <w:t>Klientu novērtējuma aptaujas par Izložu un azartspēļu uzraudzības inspekcijas darbu tiek veiktas reizi divos gados.</w:t>
      </w:r>
    </w:p>
    <w:p w14:paraId="259CD952" w14:textId="77777777" w:rsidR="007245B7" w:rsidRDefault="007245B7" w:rsidP="007245B7">
      <w:pPr>
        <w:spacing w:before="360"/>
        <w:ind w:firstLine="0"/>
        <w:rPr>
          <w:b/>
          <w:bCs/>
          <w:lang w:eastAsia="lv-LV"/>
        </w:rPr>
      </w:pPr>
      <w:r w:rsidRPr="00E64092">
        <w:rPr>
          <w:b/>
          <w:bCs/>
          <w:lang w:eastAsia="lv-LV"/>
        </w:rPr>
        <w:t>3.  ES un citas ārvalstu finanšu palīdzības vadība</w:t>
      </w:r>
    </w:p>
    <w:tbl>
      <w:tblPr>
        <w:tblW w:w="5002" w:type="pct"/>
        <w:tblInd w:w="-5" w:type="dxa"/>
        <w:tblLook w:val="04A0" w:firstRow="1" w:lastRow="0" w:firstColumn="1" w:lastColumn="0" w:noHBand="0" w:noVBand="1"/>
      </w:tblPr>
      <w:tblGrid>
        <w:gridCol w:w="3165"/>
        <w:gridCol w:w="2555"/>
        <w:gridCol w:w="2241"/>
        <w:gridCol w:w="1104"/>
      </w:tblGrid>
      <w:tr w:rsidR="007245B7" w:rsidRPr="00E64092" w14:paraId="659B3AC9" w14:textId="77777777" w:rsidTr="007245B7">
        <w:trPr>
          <w:cantSplit/>
          <w:trHeight w:val="646"/>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49DC75" w14:textId="77777777" w:rsidR="007245B7" w:rsidRPr="00E64092" w:rsidRDefault="007245B7" w:rsidP="00913126">
            <w:pPr>
              <w:pStyle w:val="Tabuluvirsraksti"/>
              <w:spacing w:after="0"/>
              <w:jc w:val="both"/>
              <w:rPr>
                <w:b/>
                <w:sz w:val="18"/>
                <w:szCs w:val="18"/>
                <w:lang w:eastAsia="lv-LV"/>
              </w:rPr>
            </w:pPr>
            <w:r w:rsidRPr="00E64092">
              <w:rPr>
                <w:b/>
                <w:sz w:val="18"/>
                <w:szCs w:val="18"/>
                <w:lang w:eastAsia="lv-LV"/>
              </w:rPr>
              <w:t xml:space="preserve">Politikas mērķis: ilgtspējīgas un uz attīstību vērstas investīcijas Latvijas tautsaimniecībā atbilstoši valsts attīstības prioritātēm. Kohēzijas politikas ES fondi, EEZ un Norvēģijas atbalsta programmas, Latvijas un Šveices sadarbības programmas / </w:t>
            </w: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r>
      <w:tr w:rsidR="007245B7" w:rsidRPr="00E64092" w14:paraId="037A1282" w14:textId="77777777" w:rsidTr="007245B7">
        <w:trPr>
          <w:cantSplit/>
          <w:trHeight w:val="221"/>
        </w:trPr>
        <w:tc>
          <w:tcPr>
            <w:tcW w:w="5000" w:type="pct"/>
            <w:gridSpan w:val="4"/>
            <w:tcBorders>
              <w:top w:val="single" w:sz="4" w:space="0" w:color="auto"/>
              <w:bottom w:val="single" w:sz="4" w:space="0" w:color="auto"/>
            </w:tcBorders>
            <w:shd w:val="clear" w:color="auto" w:fill="auto"/>
          </w:tcPr>
          <w:p w14:paraId="0F2B1966" w14:textId="77777777" w:rsidR="007245B7" w:rsidRPr="00E64092" w:rsidRDefault="007245B7" w:rsidP="00913126">
            <w:pPr>
              <w:pStyle w:val="Tabuluvirsraksti"/>
              <w:spacing w:after="0"/>
              <w:rPr>
                <w:b/>
                <w:sz w:val="18"/>
                <w:szCs w:val="18"/>
                <w:lang w:eastAsia="lv-LV"/>
              </w:rPr>
            </w:pPr>
          </w:p>
        </w:tc>
      </w:tr>
      <w:tr w:rsidR="007245B7" w:rsidRPr="00E64092" w14:paraId="7A66BC36" w14:textId="77777777" w:rsidTr="007245B7">
        <w:trPr>
          <w:cantSplit/>
          <w:trHeight w:val="551"/>
        </w:trPr>
        <w:tc>
          <w:tcPr>
            <w:tcW w:w="1746" w:type="pct"/>
            <w:tcBorders>
              <w:top w:val="single" w:sz="4" w:space="0" w:color="auto"/>
              <w:left w:val="single" w:sz="4" w:space="0" w:color="auto"/>
              <w:bottom w:val="single" w:sz="4" w:space="0" w:color="auto"/>
              <w:right w:val="single" w:sz="4" w:space="0" w:color="auto"/>
            </w:tcBorders>
            <w:vAlign w:val="center"/>
            <w:hideMark/>
          </w:tcPr>
          <w:p w14:paraId="7D24BE65"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Politikas rezultatīvie rādītāji</w:t>
            </w:r>
          </w:p>
        </w:tc>
        <w:tc>
          <w:tcPr>
            <w:tcW w:w="1409" w:type="pct"/>
            <w:tcBorders>
              <w:top w:val="single" w:sz="4" w:space="0" w:color="auto"/>
              <w:left w:val="single" w:sz="4" w:space="0" w:color="auto"/>
              <w:bottom w:val="single" w:sz="4" w:space="0" w:color="auto"/>
              <w:right w:val="single" w:sz="4" w:space="0" w:color="auto"/>
            </w:tcBorders>
            <w:vAlign w:val="center"/>
            <w:hideMark/>
          </w:tcPr>
          <w:p w14:paraId="05A9193D"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Attīstības plānošanas dokumenti vai normatīvie akti</w:t>
            </w:r>
          </w:p>
        </w:tc>
        <w:tc>
          <w:tcPr>
            <w:tcW w:w="1236" w:type="pct"/>
            <w:tcBorders>
              <w:top w:val="single" w:sz="4" w:space="0" w:color="auto"/>
              <w:left w:val="single" w:sz="4" w:space="0" w:color="auto"/>
              <w:bottom w:val="single" w:sz="4" w:space="0" w:color="auto"/>
              <w:right w:val="single" w:sz="4" w:space="0" w:color="auto"/>
            </w:tcBorders>
            <w:hideMark/>
          </w:tcPr>
          <w:p w14:paraId="4339E60B"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Faktiskā </w:t>
            </w:r>
          </w:p>
          <w:p w14:paraId="1F3B0645"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vērtība </w:t>
            </w:r>
          </w:p>
          <w:p w14:paraId="366C497A" w14:textId="77777777" w:rsidR="007245B7" w:rsidRPr="00E64092" w:rsidRDefault="007245B7" w:rsidP="00913126">
            <w:pPr>
              <w:pStyle w:val="Tabuluvirsraksti"/>
              <w:spacing w:after="0"/>
              <w:rPr>
                <w:b/>
                <w:sz w:val="18"/>
                <w:szCs w:val="18"/>
                <w:lang w:eastAsia="lv-LV"/>
              </w:rPr>
            </w:pPr>
            <w:r w:rsidRPr="00E64092">
              <w:rPr>
                <w:sz w:val="18"/>
                <w:szCs w:val="18"/>
                <w:lang w:eastAsia="lv-LV"/>
              </w:rPr>
              <w:t>(2023)</w:t>
            </w:r>
          </w:p>
        </w:tc>
        <w:tc>
          <w:tcPr>
            <w:tcW w:w="609" w:type="pct"/>
            <w:tcBorders>
              <w:top w:val="single" w:sz="4" w:space="0" w:color="auto"/>
              <w:left w:val="single" w:sz="4" w:space="0" w:color="auto"/>
              <w:bottom w:val="single" w:sz="4" w:space="0" w:color="auto"/>
              <w:right w:val="single" w:sz="4" w:space="0" w:color="auto"/>
            </w:tcBorders>
            <w:hideMark/>
          </w:tcPr>
          <w:p w14:paraId="734BA0F0"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Plānotā vērtība </w:t>
            </w:r>
          </w:p>
          <w:p w14:paraId="376A0C4D" w14:textId="77777777" w:rsidR="007245B7" w:rsidRPr="00E64092" w:rsidRDefault="007245B7" w:rsidP="00913126">
            <w:pPr>
              <w:pStyle w:val="Tabuluvirsraksti"/>
              <w:spacing w:after="0"/>
              <w:rPr>
                <w:b/>
                <w:sz w:val="18"/>
                <w:szCs w:val="18"/>
                <w:lang w:eastAsia="lv-LV"/>
              </w:rPr>
            </w:pPr>
            <w:r w:rsidRPr="00E64092">
              <w:rPr>
                <w:sz w:val="18"/>
                <w:szCs w:val="18"/>
                <w:lang w:eastAsia="lv-LV"/>
              </w:rPr>
              <w:t>(2025)</w:t>
            </w:r>
          </w:p>
        </w:tc>
      </w:tr>
      <w:tr w:rsidR="007245B7" w:rsidRPr="00E64092" w14:paraId="46245D77" w14:textId="77777777" w:rsidTr="007245B7">
        <w:trPr>
          <w:cantSplit/>
          <w:trHeight w:val="550"/>
        </w:trPr>
        <w:tc>
          <w:tcPr>
            <w:tcW w:w="1746" w:type="pct"/>
            <w:tcBorders>
              <w:top w:val="single" w:sz="4" w:space="0" w:color="auto"/>
              <w:left w:val="single" w:sz="4" w:space="0" w:color="auto"/>
              <w:bottom w:val="single" w:sz="4" w:space="0" w:color="auto"/>
              <w:right w:val="single" w:sz="4" w:space="0" w:color="auto"/>
            </w:tcBorders>
            <w:hideMark/>
          </w:tcPr>
          <w:p w14:paraId="524F6671" w14:textId="77777777" w:rsidR="007245B7" w:rsidRPr="00E64092" w:rsidRDefault="007245B7" w:rsidP="00913126">
            <w:pPr>
              <w:pStyle w:val="Tabuluvirsraksti"/>
              <w:spacing w:after="0"/>
              <w:jc w:val="both"/>
              <w:rPr>
                <w:rFonts w:eastAsia="Calibri"/>
                <w:b/>
                <w:bCs/>
                <w:i/>
                <w:sz w:val="18"/>
                <w:szCs w:val="18"/>
              </w:rPr>
            </w:pPr>
            <w:r w:rsidRPr="00E64092">
              <w:rPr>
                <w:i/>
                <w:sz w:val="18"/>
                <w:szCs w:val="18"/>
                <w:lang w:eastAsia="lv-LV"/>
              </w:rPr>
              <w:t xml:space="preserve">Minimālais EK pieprasāmo ES fondu 2021. </w:t>
            </w:r>
            <w:r w:rsidRPr="00E64092">
              <w:rPr>
                <w:sz w:val="18"/>
                <w:szCs w:val="16"/>
              </w:rPr>
              <w:t>–</w:t>
            </w:r>
            <w:r w:rsidRPr="00E64092">
              <w:rPr>
                <w:i/>
                <w:sz w:val="18"/>
                <w:szCs w:val="18"/>
                <w:lang w:eastAsia="lv-LV"/>
              </w:rPr>
              <w:t xml:space="preserve"> 2027. gada plānošanas periodā izdevumu slieksnis, lai nodrošinātu ikgadējo saistību izpildi (milj. </w:t>
            </w:r>
            <w:proofErr w:type="spellStart"/>
            <w:r w:rsidRPr="00E64092">
              <w:rPr>
                <w:i/>
                <w:sz w:val="18"/>
                <w:szCs w:val="18"/>
                <w:lang w:eastAsia="lv-LV"/>
              </w:rPr>
              <w:t>euro</w:t>
            </w:r>
            <w:proofErr w:type="spellEnd"/>
            <w:r w:rsidRPr="00E64092">
              <w:rPr>
                <w:i/>
                <w:sz w:val="18"/>
                <w:szCs w:val="18"/>
                <w:lang w:eastAsia="lv-LV"/>
              </w:rPr>
              <w:t>)</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9DC96" w14:textId="77777777" w:rsidR="007245B7" w:rsidRPr="007C267A" w:rsidRDefault="007245B7" w:rsidP="00913126">
            <w:pPr>
              <w:pStyle w:val="Tabuluvirsraksti"/>
              <w:spacing w:after="0"/>
              <w:jc w:val="both"/>
              <w:rPr>
                <w:i/>
                <w:sz w:val="18"/>
                <w:szCs w:val="18"/>
                <w:lang w:eastAsia="lv-LV"/>
              </w:rPr>
            </w:pPr>
            <w:r w:rsidRPr="007C267A">
              <w:rPr>
                <w:i/>
                <w:sz w:val="18"/>
                <w:szCs w:val="18"/>
                <w:lang w:eastAsia="lv-LV"/>
              </w:rPr>
              <w:t>FM darbības stratēģijas 2025.</w:t>
            </w:r>
            <w:r w:rsidRPr="007C267A">
              <w:rPr>
                <w:sz w:val="18"/>
                <w:szCs w:val="16"/>
              </w:rPr>
              <w:t> – </w:t>
            </w:r>
            <w:r w:rsidRPr="007C267A">
              <w:rPr>
                <w:i/>
                <w:sz w:val="18"/>
                <w:szCs w:val="18"/>
                <w:lang w:eastAsia="lv-LV"/>
              </w:rPr>
              <w:t>2028. gadam projekts</w:t>
            </w:r>
          </w:p>
        </w:tc>
        <w:tc>
          <w:tcPr>
            <w:tcW w:w="1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3030AC"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w:t>
            </w:r>
          </w:p>
        </w:tc>
        <w:tc>
          <w:tcPr>
            <w:tcW w:w="609" w:type="pct"/>
            <w:tcBorders>
              <w:top w:val="single" w:sz="4" w:space="0" w:color="auto"/>
              <w:left w:val="nil"/>
              <w:bottom w:val="single" w:sz="4" w:space="0" w:color="auto"/>
              <w:right w:val="single" w:sz="4" w:space="0" w:color="auto"/>
            </w:tcBorders>
            <w:vAlign w:val="center"/>
            <w:hideMark/>
          </w:tcPr>
          <w:p w14:paraId="65C80994" w14:textId="77777777" w:rsidR="007245B7" w:rsidRPr="00E64092" w:rsidRDefault="007245B7" w:rsidP="00913126">
            <w:pPr>
              <w:pStyle w:val="Tabuluvirsraksti"/>
              <w:spacing w:after="0"/>
              <w:rPr>
                <w:i/>
                <w:iCs/>
                <w:sz w:val="18"/>
                <w:szCs w:val="18"/>
                <w:lang w:eastAsia="lv-LV"/>
              </w:rPr>
            </w:pPr>
            <w:r w:rsidRPr="00E64092">
              <w:rPr>
                <w:i/>
                <w:iCs/>
                <w:sz w:val="18"/>
                <w:szCs w:val="18"/>
                <w:lang w:eastAsia="lv-LV"/>
              </w:rPr>
              <w:t>543</w:t>
            </w:r>
            <w:r>
              <w:rPr>
                <w:i/>
                <w:iCs/>
                <w:sz w:val="18"/>
                <w:szCs w:val="18"/>
                <w:lang w:eastAsia="lv-LV"/>
              </w:rPr>
              <w:t>,0</w:t>
            </w:r>
          </w:p>
        </w:tc>
      </w:tr>
    </w:tbl>
    <w:p w14:paraId="03977D46" w14:textId="77777777" w:rsidR="007245B7" w:rsidRPr="007245B7" w:rsidRDefault="007245B7" w:rsidP="007245B7">
      <w:pPr>
        <w:spacing w:after="0"/>
        <w:rPr>
          <w:sz w:val="22"/>
          <w:szCs w:val="18"/>
        </w:rPr>
      </w:pPr>
    </w:p>
    <w:tbl>
      <w:tblPr>
        <w:tblW w:w="5002" w:type="pct"/>
        <w:tblInd w:w="-5" w:type="dxa"/>
        <w:tblLook w:val="04A0" w:firstRow="1" w:lastRow="0" w:firstColumn="1" w:lastColumn="0" w:noHBand="0" w:noVBand="1"/>
      </w:tblPr>
      <w:tblGrid>
        <w:gridCol w:w="2557"/>
        <w:gridCol w:w="1414"/>
        <w:gridCol w:w="1275"/>
        <w:gridCol w:w="1345"/>
        <w:gridCol w:w="1207"/>
        <w:gridCol w:w="1267"/>
      </w:tblGrid>
      <w:tr w:rsidR="007245B7" w:rsidRPr="00775C81" w14:paraId="3794FBC9" w14:textId="77777777" w:rsidTr="007245B7">
        <w:trPr>
          <w:cantSplit/>
          <w:tblHeader/>
        </w:trPr>
        <w:tc>
          <w:tcPr>
            <w:tcW w:w="1410" w:type="pct"/>
            <w:tcBorders>
              <w:top w:val="single" w:sz="4" w:space="0" w:color="auto"/>
              <w:left w:val="single" w:sz="4" w:space="0" w:color="auto"/>
              <w:bottom w:val="single" w:sz="4" w:space="0" w:color="auto"/>
              <w:right w:val="single" w:sz="4" w:space="0" w:color="auto"/>
            </w:tcBorders>
          </w:tcPr>
          <w:p w14:paraId="5E8F5066" w14:textId="77777777" w:rsidR="007245B7" w:rsidRPr="00745C0A" w:rsidRDefault="007245B7" w:rsidP="00913126">
            <w:pPr>
              <w:spacing w:after="0"/>
              <w:rPr>
                <w:sz w:val="18"/>
                <w:szCs w:val="18"/>
              </w:rPr>
            </w:pPr>
          </w:p>
        </w:tc>
        <w:tc>
          <w:tcPr>
            <w:tcW w:w="780" w:type="pct"/>
            <w:tcBorders>
              <w:top w:val="single" w:sz="4" w:space="0" w:color="auto"/>
              <w:left w:val="single" w:sz="4" w:space="0" w:color="auto"/>
              <w:bottom w:val="single" w:sz="4" w:space="0" w:color="auto"/>
              <w:right w:val="single" w:sz="4" w:space="0" w:color="auto"/>
            </w:tcBorders>
            <w:hideMark/>
          </w:tcPr>
          <w:p w14:paraId="3B0C4002" w14:textId="77777777" w:rsidR="007245B7" w:rsidRPr="00745C0A" w:rsidRDefault="007245B7" w:rsidP="00913126">
            <w:pPr>
              <w:pStyle w:val="tabteksts"/>
              <w:jc w:val="center"/>
              <w:rPr>
                <w:szCs w:val="18"/>
                <w:lang w:eastAsia="lv-LV"/>
              </w:rPr>
            </w:pPr>
            <w:r w:rsidRPr="00E64092">
              <w:rPr>
                <w:szCs w:val="18"/>
                <w:lang w:eastAsia="lv-LV"/>
              </w:rPr>
              <w:t>2023. gads</w:t>
            </w:r>
            <w:r w:rsidRPr="00E64092">
              <w:rPr>
                <w:szCs w:val="18"/>
                <w:lang w:eastAsia="lv-LV"/>
              </w:rPr>
              <w:br/>
              <w:t>(izpilde)</w:t>
            </w:r>
          </w:p>
        </w:tc>
        <w:tc>
          <w:tcPr>
            <w:tcW w:w="703" w:type="pct"/>
            <w:tcBorders>
              <w:top w:val="single" w:sz="4" w:space="0" w:color="auto"/>
              <w:left w:val="single" w:sz="4" w:space="0" w:color="auto"/>
              <w:bottom w:val="single" w:sz="4" w:space="0" w:color="auto"/>
              <w:right w:val="single" w:sz="4" w:space="0" w:color="auto"/>
            </w:tcBorders>
            <w:hideMark/>
          </w:tcPr>
          <w:p w14:paraId="6000563B" w14:textId="77777777" w:rsidR="007245B7" w:rsidRPr="00745C0A" w:rsidRDefault="007245B7" w:rsidP="00913126">
            <w:pPr>
              <w:pStyle w:val="tabteksts"/>
              <w:jc w:val="center"/>
              <w:rPr>
                <w:szCs w:val="18"/>
                <w:lang w:eastAsia="lv-LV"/>
              </w:rPr>
            </w:pPr>
            <w:r w:rsidRPr="00E64092">
              <w:rPr>
                <w:lang w:eastAsia="lv-LV"/>
              </w:rPr>
              <w:t>2024. gada plāns</w:t>
            </w:r>
          </w:p>
        </w:tc>
        <w:tc>
          <w:tcPr>
            <w:tcW w:w="742" w:type="pct"/>
            <w:tcBorders>
              <w:top w:val="single" w:sz="4" w:space="0" w:color="auto"/>
              <w:left w:val="single" w:sz="4" w:space="0" w:color="auto"/>
              <w:bottom w:val="single" w:sz="4" w:space="0" w:color="auto"/>
              <w:right w:val="single" w:sz="4" w:space="0" w:color="auto"/>
            </w:tcBorders>
            <w:hideMark/>
          </w:tcPr>
          <w:p w14:paraId="07F8F68B" w14:textId="77777777" w:rsidR="007245B7" w:rsidRPr="00745C0A"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66" w:type="pct"/>
            <w:tcBorders>
              <w:top w:val="single" w:sz="4" w:space="0" w:color="auto"/>
              <w:left w:val="single" w:sz="4" w:space="0" w:color="auto"/>
              <w:bottom w:val="single" w:sz="4" w:space="0" w:color="auto"/>
              <w:right w:val="single" w:sz="4" w:space="0" w:color="auto"/>
            </w:tcBorders>
            <w:hideMark/>
          </w:tcPr>
          <w:p w14:paraId="7516F58E" w14:textId="77777777" w:rsidR="007245B7" w:rsidRPr="00775C81" w:rsidRDefault="007245B7" w:rsidP="00913126">
            <w:pPr>
              <w:pStyle w:val="tabteksts"/>
              <w:jc w:val="center"/>
              <w:rPr>
                <w:szCs w:val="18"/>
                <w:lang w:eastAsia="lv-LV"/>
              </w:rPr>
            </w:pPr>
            <w:r w:rsidRPr="00E64092">
              <w:rPr>
                <w:szCs w:val="18"/>
                <w:lang w:eastAsia="lv-LV"/>
              </w:rPr>
              <w:t xml:space="preserve">2026. gada </w:t>
            </w:r>
            <w:r>
              <w:rPr>
                <w:szCs w:val="18"/>
                <w:lang w:eastAsia="lv-LV"/>
              </w:rPr>
              <w:t>prognoze</w:t>
            </w:r>
          </w:p>
        </w:tc>
        <w:tc>
          <w:tcPr>
            <w:tcW w:w="699" w:type="pct"/>
            <w:tcBorders>
              <w:top w:val="single" w:sz="4" w:space="0" w:color="auto"/>
              <w:left w:val="single" w:sz="4" w:space="0" w:color="auto"/>
              <w:bottom w:val="single" w:sz="4" w:space="0" w:color="auto"/>
              <w:right w:val="single" w:sz="4" w:space="0" w:color="auto"/>
            </w:tcBorders>
            <w:hideMark/>
          </w:tcPr>
          <w:p w14:paraId="0CD7383C" w14:textId="77777777" w:rsidR="007245B7" w:rsidRPr="00775C81" w:rsidRDefault="007245B7" w:rsidP="00913126">
            <w:pPr>
              <w:pStyle w:val="tabteksts"/>
              <w:jc w:val="center"/>
              <w:rPr>
                <w:szCs w:val="18"/>
              </w:rPr>
            </w:pPr>
            <w:r w:rsidRPr="00E64092">
              <w:rPr>
                <w:szCs w:val="18"/>
                <w:lang w:eastAsia="lv-LV"/>
              </w:rPr>
              <w:t xml:space="preserve">2027. gada </w:t>
            </w:r>
            <w:r>
              <w:rPr>
                <w:szCs w:val="18"/>
                <w:lang w:eastAsia="lv-LV"/>
              </w:rPr>
              <w:t>prognoze</w:t>
            </w:r>
          </w:p>
        </w:tc>
      </w:tr>
      <w:tr w:rsidR="007245B7" w:rsidRPr="00775C81" w14:paraId="41690E84" w14:textId="77777777" w:rsidTr="007245B7">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8C2B61" w14:textId="77777777" w:rsidR="007245B7" w:rsidRPr="00775C81" w:rsidRDefault="007245B7" w:rsidP="00913126">
            <w:pPr>
              <w:pStyle w:val="tabteksts"/>
              <w:jc w:val="center"/>
              <w:rPr>
                <w:szCs w:val="18"/>
                <w:lang w:eastAsia="lv-LV"/>
              </w:rPr>
            </w:pPr>
            <w:r w:rsidRPr="00775C81">
              <w:rPr>
                <w:szCs w:val="18"/>
                <w:lang w:eastAsia="lv-LV"/>
              </w:rPr>
              <w:tab/>
            </w:r>
            <w:r w:rsidRPr="00775C81">
              <w:rPr>
                <w:b/>
                <w:szCs w:val="18"/>
                <w:lang w:eastAsia="lv-LV"/>
              </w:rPr>
              <w:t>Ieguldījumi</w:t>
            </w:r>
          </w:p>
        </w:tc>
      </w:tr>
      <w:tr w:rsidR="007245B7" w:rsidRPr="001658D9" w14:paraId="6B05D8C0" w14:textId="77777777" w:rsidTr="007245B7">
        <w:trPr>
          <w:cantSplit/>
        </w:trPr>
        <w:tc>
          <w:tcPr>
            <w:tcW w:w="1410" w:type="pct"/>
            <w:vMerge w:val="restart"/>
            <w:tcBorders>
              <w:top w:val="single" w:sz="4" w:space="0" w:color="auto"/>
              <w:left w:val="single" w:sz="4" w:space="0" w:color="auto"/>
              <w:right w:val="single" w:sz="4" w:space="0" w:color="auto"/>
            </w:tcBorders>
          </w:tcPr>
          <w:p w14:paraId="765EB577" w14:textId="77777777" w:rsidR="007245B7" w:rsidRPr="00775C81" w:rsidRDefault="007245B7" w:rsidP="00913126">
            <w:pPr>
              <w:spacing w:after="0"/>
              <w:ind w:firstLine="0"/>
              <w:jc w:val="left"/>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2A649C6E" w14:textId="77777777" w:rsidR="007245B7" w:rsidRPr="00775C81" w:rsidRDefault="007245B7" w:rsidP="00913126">
            <w:pPr>
              <w:spacing w:after="0"/>
              <w:ind w:firstLine="0"/>
              <w:jc w:val="left"/>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70D1E7B9" w14:textId="77777777" w:rsidR="007245B7" w:rsidRPr="005614AE" w:rsidRDefault="007245B7" w:rsidP="00913126">
            <w:pPr>
              <w:pStyle w:val="tabteksts"/>
              <w:jc w:val="right"/>
              <w:rPr>
                <w:b/>
                <w:bCs/>
                <w:szCs w:val="18"/>
                <w:lang w:eastAsia="lv-LV"/>
              </w:rPr>
            </w:pPr>
            <w:r w:rsidRPr="005614AE">
              <w:rPr>
                <w:b/>
                <w:bCs/>
              </w:rPr>
              <w:t>606 965 625</w:t>
            </w:r>
          </w:p>
        </w:tc>
        <w:tc>
          <w:tcPr>
            <w:tcW w:w="703" w:type="pct"/>
            <w:tcBorders>
              <w:top w:val="single" w:sz="4" w:space="0" w:color="auto"/>
              <w:left w:val="nil"/>
              <w:bottom w:val="single" w:sz="4" w:space="0" w:color="auto"/>
              <w:right w:val="single" w:sz="4" w:space="0" w:color="auto"/>
            </w:tcBorders>
            <w:shd w:val="clear" w:color="auto" w:fill="auto"/>
          </w:tcPr>
          <w:p w14:paraId="3FB39426" w14:textId="77777777" w:rsidR="007245B7" w:rsidRPr="005614AE" w:rsidRDefault="007245B7" w:rsidP="00913126">
            <w:pPr>
              <w:pStyle w:val="tabteksts"/>
              <w:jc w:val="right"/>
              <w:rPr>
                <w:b/>
                <w:bCs/>
                <w:szCs w:val="18"/>
                <w:lang w:eastAsia="lv-LV"/>
              </w:rPr>
            </w:pPr>
            <w:r w:rsidRPr="005614AE">
              <w:rPr>
                <w:b/>
                <w:bCs/>
              </w:rPr>
              <w:t>347 870 100</w:t>
            </w:r>
          </w:p>
        </w:tc>
        <w:tc>
          <w:tcPr>
            <w:tcW w:w="742" w:type="pct"/>
            <w:tcBorders>
              <w:top w:val="single" w:sz="4" w:space="0" w:color="auto"/>
              <w:left w:val="nil"/>
              <w:bottom w:val="single" w:sz="4" w:space="0" w:color="auto"/>
              <w:right w:val="single" w:sz="4" w:space="0" w:color="auto"/>
            </w:tcBorders>
            <w:shd w:val="clear" w:color="auto" w:fill="auto"/>
          </w:tcPr>
          <w:p w14:paraId="67475E07" w14:textId="77777777" w:rsidR="007245B7" w:rsidRPr="005614AE" w:rsidRDefault="007245B7" w:rsidP="00913126">
            <w:pPr>
              <w:pStyle w:val="tabteksts"/>
              <w:jc w:val="right"/>
              <w:rPr>
                <w:b/>
                <w:bCs/>
                <w:szCs w:val="18"/>
                <w:lang w:eastAsia="lv-LV"/>
              </w:rPr>
            </w:pPr>
            <w:r w:rsidRPr="005614AE">
              <w:rPr>
                <w:b/>
                <w:bCs/>
              </w:rPr>
              <w:t>405 247 841</w:t>
            </w:r>
          </w:p>
        </w:tc>
        <w:tc>
          <w:tcPr>
            <w:tcW w:w="666" w:type="pct"/>
            <w:tcBorders>
              <w:top w:val="single" w:sz="4" w:space="0" w:color="auto"/>
              <w:left w:val="nil"/>
              <w:bottom w:val="single" w:sz="4" w:space="0" w:color="auto"/>
              <w:right w:val="single" w:sz="4" w:space="0" w:color="auto"/>
            </w:tcBorders>
            <w:shd w:val="clear" w:color="auto" w:fill="auto"/>
          </w:tcPr>
          <w:p w14:paraId="37EF25C9" w14:textId="77777777" w:rsidR="007245B7" w:rsidRPr="005614AE" w:rsidRDefault="007245B7" w:rsidP="00913126">
            <w:pPr>
              <w:pStyle w:val="tabteksts"/>
              <w:jc w:val="right"/>
              <w:rPr>
                <w:b/>
                <w:bCs/>
                <w:szCs w:val="18"/>
                <w:lang w:eastAsia="lv-LV"/>
              </w:rPr>
            </w:pPr>
            <w:r w:rsidRPr="005614AE">
              <w:rPr>
                <w:b/>
                <w:bCs/>
              </w:rPr>
              <w:t>337 370 542</w:t>
            </w:r>
          </w:p>
        </w:tc>
        <w:tc>
          <w:tcPr>
            <w:tcW w:w="699" w:type="pct"/>
            <w:tcBorders>
              <w:top w:val="single" w:sz="4" w:space="0" w:color="auto"/>
              <w:left w:val="nil"/>
              <w:bottom w:val="single" w:sz="4" w:space="0" w:color="auto"/>
              <w:right w:val="single" w:sz="4" w:space="0" w:color="auto"/>
            </w:tcBorders>
            <w:shd w:val="clear" w:color="auto" w:fill="auto"/>
          </w:tcPr>
          <w:p w14:paraId="6C89516E" w14:textId="77777777" w:rsidR="007245B7" w:rsidRPr="005614AE" w:rsidRDefault="007245B7" w:rsidP="00913126">
            <w:pPr>
              <w:pStyle w:val="tabteksts"/>
              <w:jc w:val="right"/>
              <w:rPr>
                <w:b/>
                <w:bCs/>
                <w:szCs w:val="18"/>
                <w:lang w:eastAsia="lv-LV"/>
              </w:rPr>
            </w:pPr>
            <w:r w:rsidRPr="005614AE">
              <w:rPr>
                <w:b/>
                <w:bCs/>
              </w:rPr>
              <w:t>126 415 764</w:t>
            </w:r>
          </w:p>
        </w:tc>
      </w:tr>
      <w:tr w:rsidR="007245B7" w:rsidRPr="00775C81" w14:paraId="555D9899" w14:textId="77777777" w:rsidTr="007245B7">
        <w:trPr>
          <w:cantSplit/>
        </w:trPr>
        <w:tc>
          <w:tcPr>
            <w:tcW w:w="1410" w:type="pct"/>
            <w:vMerge/>
            <w:tcBorders>
              <w:left w:val="single" w:sz="4" w:space="0" w:color="auto"/>
              <w:right w:val="single" w:sz="4" w:space="0" w:color="auto"/>
            </w:tcBorders>
          </w:tcPr>
          <w:p w14:paraId="5A593E40" w14:textId="77777777" w:rsidR="007245B7" w:rsidRPr="00775C81" w:rsidRDefault="007245B7" w:rsidP="00913126">
            <w:pPr>
              <w:spacing w:after="0"/>
              <w:ind w:firstLine="0"/>
              <w:jc w:val="left"/>
              <w:rPr>
                <w:sz w:val="18"/>
                <w:szCs w:val="18"/>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2CB60ADF" w14:textId="77777777" w:rsidR="007245B7" w:rsidRPr="005614AE" w:rsidRDefault="007245B7" w:rsidP="00913126">
            <w:pPr>
              <w:pStyle w:val="tabteksts"/>
              <w:jc w:val="right"/>
              <w:rPr>
                <w:b/>
                <w:bCs/>
                <w:szCs w:val="18"/>
              </w:rPr>
            </w:pPr>
            <w:r w:rsidRPr="005614AE">
              <w:rPr>
                <w:b/>
                <w:bCs/>
              </w:rPr>
              <w:t>526</w:t>
            </w:r>
          </w:p>
        </w:tc>
        <w:tc>
          <w:tcPr>
            <w:tcW w:w="703" w:type="pct"/>
            <w:tcBorders>
              <w:top w:val="single" w:sz="4" w:space="0" w:color="auto"/>
              <w:left w:val="nil"/>
              <w:bottom w:val="single" w:sz="4" w:space="0" w:color="auto"/>
              <w:right w:val="single" w:sz="4" w:space="0" w:color="auto"/>
            </w:tcBorders>
            <w:shd w:val="clear" w:color="auto" w:fill="auto"/>
          </w:tcPr>
          <w:p w14:paraId="5ECBDCE2" w14:textId="77777777" w:rsidR="007245B7" w:rsidRPr="005614AE" w:rsidRDefault="007245B7" w:rsidP="00913126">
            <w:pPr>
              <w:pStyle w:val="tabteksts"/>
              <w:jc w:val="right"/>
              <w:rPr>
                <w:b/>
                <w:bCs/>
                <w:szCs w:val="18"/>
              </w:rPr>
            </w:pPr>
            <w:r w:rsidRPr="005614AE">
              <w:rPr>
                <w:b/>
                <w:bCs/>
              </w:rPr>
              <w:t>653</w:t>
            </w:r>
          </w:p>
        </w:tc>
        <w:tc>
          <w:tcPr>
            <w:tcW w:w="742" w:type="pct"/>
            <w:tcBorders>
              <w:top w:val="single" w:sz="4" w:space="0" w:color="auto"/>
              <w:left w:val="nil"/>
              <w:bottom w:val="single" w:sz="4" w:space="0" w:color="auto"/>
              <w:right w:val="single" w:sz="4" w:space="0" w:color="auto"/>
            </w:tcBorders>
            <w:shd w:val="clear" w:color="auto" w:fill="auto"/>
          </w:tcPr>
          <w:p w14:paraId="4DE5BC11" w14:textId="77777777" w:rsidR="007245B7" w:rsidRPr="005614AE" w:rsidRDefault="007245B7" w:rsidP="00913126">
            <w:pPr>
              <w:pStyle w:val="tabteksts"/>
              <w:jc w:val="right"/>
              <w:rPr>
                <w:b/>
                <w:bCs/>
                <w:szCs w:val="18"/>
              </w:rPr>
            </w:pPr>
            <w:r w:rsidRPr="005614AE">
              <w:rPr>
                <w:b/>
                <w:bCs/>
              </w:rPr>
              <w:t>6</w:t>
            </w:r>
            <w:r>
              <w:rPr>
                <w:b/>
                <w:bCs/>
              </w:rPr>
              <w:t>37</w:t>
            </w:r>
          </w:p>
        </w:tc>
        <w:tc>
          <w:tcPr>
            <w:tcW w:w="666" w:type="pct"/>
            <w:tcBorders>
              <w:top w:val="single" w:sz="4" w:space="0" w:color="auto"/>
              <w:left w:val="nil"/>
              <w:bottom w:val="single" w:sz="4" w:space="0" w:color="auto"/>
              <w:right w:val="single" w:sz="4" w:space="0" w:color="auto"/>
            </w:tcBorders>
            <w:shd w:val="clear" w:color="auto" w:fill="auto"/>
          </w:tcPr>
          <w:p w14:paraId="016CBC95" w14:textId="77777777" w:rsidR="007245B7" w:rsidRPr="005614AE" w:rsidRDefault="007245B7" w:rsidP="00913126">
            <w:pPr>
              <w:pStyle w:val="tabteksts"/>
              <w:jc w:val="right"/>
              <w:rPr>
                <w:b/>
                <w:bCs/>
                <w:szCs w:val="18"/>
              </w:rPr>
            </w:pPr>
            <w:r w:rsidRPr="005614AE">
              <w:rPr>
                <w:b/>
                <w:bCs/>
              </w:rPr>
              <w:t>6</w:t>
            </w:r>
            <w:r>
              <w:rPr>
                <w:b/>
                <w:bCs/>
              </w:rPr>
              <w:t>30</w:t>
            </w:r>
          </w:p>
        </w:tc>
        <w:tc>
          <w:tcPr>
            <w:tcW w:w="699" w:type="pct"/>
            <w:tcBorders>
              <w:top w:val="single" w:sz="4" w:space="0" w:color="auto"/>
              <w:left w:val="nil"/>
              <w:bottom w:val="single" w:sz="4" w:space="0" w:color="auto"/>
              <w:right w:val="single" w:sz="4" w:space="0" w:color="auto"/>
            </w:tcBorders>
            <w:shd w:val="clear" w:color="auto" w:fill="auto"/>
          </w:tcPr>
          <w:p w14:paraId="438B62E4" w14:textId="77777777" w:rsidR="007245B7" w:rsidRPr="005614AE" w:rsidRDefault="007245B7" w:rsidP="00913126">
            <w:pPr>
              <w:pStyle w:val="tabteksts"/>
              <w:jc w:val="right"/>
              <w:rPr>
                <w:b/>
                <w:bCs/>
                <w:szCs w:val="18"/>
              </w:rPr>
            </w:pPr>
            <w:r w:rsidRPr="005614AE">
              <w:rPr>
                <w:b/>
                <w:bCs/>
              </w:rPr>
              <w:t>561</w:t>
            </w:r>
          </w:p>
        </w:tc>
      </w:tr>
      <w:tr w:rsidR="007245B7" w:rsidRPr="001710AD" w14:paraId="3B0A458B" w14:textId="77777777" w:rsidTr="007245B7">
        <w:trPr>
          <w:cantSplit/>
          <w:trHeight w:val="455"/>
        </w:trPr>
        <w:tc>
          <w:tcPr>
            <w:tcW w:w="1410" w:type="pct"/>
            <w:vMerge w:val="restart"/>
            <w:tcBorders>
              <w:top w:val="single" w:sz="4" w:space="0" w:color="auto"/>
              <w:left w:val="single" w:sz="4" w:space="0" w:color="auto"/>
              <w:right w:val="single" w:sz="4" w:space="0" w:color="auto"/>
            </w:tcBorders>
          </w:tcPr>
          <w:p w14:paraId="02B40DBD" w14:textId="77777777" w:rsidR="007245B7" w:rsidRPr="00775C81" w:rsidRDefault="007245B7" w:rsidP="00913126">
            <w:pPr>
              <w:spacing w:after="0"/>
              <w:ind w:firstLine="323"/>
              <w:rPr>
                <w:sz w:val="18"/>
                <w:szCs w:val="18"/>
                <w:lang w:eastAsia="lv-LV"/>
              </w:rPr>
            </w:pPr>
            <w:r w:rsidRPr="00775C81">
              <w:rPr>
                <w:sz w:val="18"/>
                <w:szCs w:val="18"/>
                <w:lang w:eastAsia="lv-LV"/>
              </w:rPr>
              <w:t xml:space="preserve">38.01.00 Eiropas Savienības </w:t>
            </w:r>
            <w:proofErr w:type="spellStart"/>
            <w:r w:rsidRPr="00775C81">
              <w:rPr>
                <w:sz w:val="18"/>
                <w:szCs w:val="18"/>
                <w:lang w:eastAsia="lv-LV"/>
              </w:rPr>
              <w:t>pirmsstrukturālo</w:t>
            </w:r>
            <w:proofErr w:type="spellEnd"/>
            <w:r w:rsidRPr="00775C81">
              <w:rPr>
                <w:sz w:val="18"/>
                <w:szCs w:val="18"/>
                <w:lang w:eastAsia="lv-LV"/>
              </w:rPr>
              <w:t>, strukturālo un citu finanšu instrumentu koordinācija</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507FAB34" w14:textId="77777777" w:rsidR="007245B7" w:rsidRPr="001710AD" w:rsidRDefault="007245B7" w:rsidP="00913126">
            <w:pPr>
              <w:pStyle w:val="tabteksts"/>
              <w:jc w:val="right"/>
              <w:rPr>
                <w:b/>
                <w:bCs/>
                <w:szCs w:val="18"/>
              </w:rPr>
            </w:pPr>
            <w:r w:rsidRPr="00CD503B">
              <w:t>1 773 422</w:t>
            </w:r>
          </w:p>
        </w:tc>
        <w:tc>
          <w:tcPr>
            <w:tcW w:w="703" w:type="pct"/>
            <w:tcBorders>
              <w:top w:val="single" w:sz="4" w:space="0" w:color="auto"/>
              <w:left w:val="nil"/>
              <w:bottom w:val="single" w:sz="4" w:space="0" w:color="auto"/>
              <w:right w:val="single" w:sz="4" w:space="0" w:color="auto"/>
            </w:tcBorders>
            <w:shd w:val="clear" w:color="auto" w:fill="auto"/>
          </w:tcPr>
          <w:p w14:paraId="4CD7D5CA" w14:textId="77777777" w:rsidR="007245B7" w:rsidRPr="001710AD" w:rsidRDefault="007245B7" w:rsidP="00913126">
            <w:pPr>
              <w:pStyle w:val="tabteksts"/>
              <w:jc w:val="right"/>
              <w:rPr>
                <w:b/>
                <w:bCs/>
                <w:szCs w:val="18"/>
              </w:rPr>
            </w:pPr>
            <w:r w:rsidRPr="00CD503B">
              <w:t>1 663 830</w:t>
            </w:r>
          </w:p>
        </w:tc>
        <w:tc>
          <w:tcPr>
            <w:tcW w:w="742" w:type="pct"/>
            <w:tcBorders>
              <w:top w:val="single" w:sz="4" w:space="0" w:color="auto"/>
              <w:left w:val="nil"/>
              <w:bottom w:val="single" w:sz="4" w:space="0" w:color="auto"/>
              <w:right w:val="single" w:sz="4" w:space="0" w:color="auto"/>
            </w:tcBorders>
            <w:shd w:val="clear" w:color="auto" w:fill="auto"/>
          </w:tcPr>
          <w:p w14:paraId="0F318672" w14:textId="77777777" w:rsidR="007245B7" w:rsidRPr="001710AD" w:rsidRDefault="007245B7" w:rsidP="00913126">
            <w:pPr>
              <w:pStyle w:val="tabteksts"/>
              <w:jc w:val="right"/>
              <w:rPr>
                <w:b/>
                <w:bCs/>
                <w:szCs w:val="18"/>
              </w:rPr>
            </w:pPr>
            <w:r w:rsidRPr="00CD503B">
              <w:t>1 714 205</w:t>
            </w:r>
          </w:p>
        </w:tc>
        <w:tc>
          <w:tcPr>
            <w:tcW w:w="666" w:type="pct"/>
            <w:tcBorders>
              <w:top w:val="single" w:sz="4" w:space="0" w:color="auto"/>
              <w:left w:val="nil"/>
              <w:bottom w:val="single" w:sz="4" w:space="0" w:color="auto"/>
              <w:right w:val="single" w:sz="4" w:space="0" w:color="auto"/>
            </w:tcBorders>
            <w:shd w:val="clear" w:color="auto" w:fill="auto"/>
          </w:tcPr>
          <w:p w14:paraId="79FF71A4" w14:textId="77777777" w:rsidR="007245B7" w:rsidRPr="001710AD" w:rsidRDefault="007245B7" w:rsidP="00913126">
            <w:pPr>
              <w:pStyle w:val="tabteksts"/>
              <w:jc w:val="right"/>
              <w:rPr>
                <w:b/>
                <w:bCs/>
                <w:szCs w:val="18"/>
              </w:rPr>
            </w:pPr>
            <w:r w:rsidRPr="00CD503B">
              <w:t>1 668 500</w:t>
            </w:r>
          </w:p>
        </w:tc>
        <w:tc>
          <w:tcPr>
            <w:tcW w:w="699" w:type="pct"/>
            <w:tcBorders>
              <w:top w:val="single" w:sz="4" w:space="0" w:color="auto"/>
              <w:left w:val="nil"/>
              <w:bottom w:val="single" w:sz="4" w:space="0" w:color="auto"/>
              <w:right w:val="single" w:sz="4" w:space="0" w:color="auto"/>
            </w:tcBorders>
            <w:shd w:val="clear" w:color="auto" w:fill="auto"/>
          </w:tcPr>
          <w:p w14:paraId="57B7A38D" w14:textId="77777777" w:rsidR="007245B7" w:rsidRPr="001710AD" w:rsidRDefault="007245B7" w:rsidP="00913126">
            <w:pPr>
              <w:pStyle w:val="tabteksts"/>
              <w:jc w:val="right"/>
              <w:rPr>
                <w:b/>
                <w:bCs/>
                <w:szCs w:val="18"/>
              </w:rPr>
            </w:pPr>
            <w:r w:rsidRPr="00CD503B">
              <w:t>1 627 645</w:t>
            </w:r>
          </w:p>
        </w:tc>
      </w:tr>
      <w:tr w:rsidR="007245B7" w:rsidRPr="001710AD" w14:paraId="2B2A9878" w14:textId="77777777" w:rsidTr="007245B7">
        <w:trPr>
          <w:cantSplit/>
        </w:trPr>
        <w:tc>
          <w:tcPr>
            <w:tcW w:w="1410" w:type="pct"/>
            <w:vMerge/>
            <w:tcBorders>
              <w:left w:val="single" w:sz="4" w:space="0" w:color="auto"/>
              <w:bottom w:val="single" w:sz="4" w:space="0" w:color="auto"/>
              <w:right w:val="single" w:sz="4" w:space="0" w:color="auto"/>
            </w:tcBorders>
          </w:tcPr>
          <w:p w14:paraId="141ABFDD" w14:textId="77777777" w:rsidR="007245B7" w:rsidRPr="00775C81" w:rsidRDefault="007245B7" w:rsidP="00913126">
            <w:pPr>
              <w:spacing w:after="0"/>
              <w:ind w:firstLine="0"/>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613F3702" w14:textId="77777777" w:rsidR="007245B7" w:rsidRPr="001710AD" w:rsidRDefault="007245B7" w:rsidP="00913126">
            <w:pPr>
              <w:pStyle w:val="tabteksts"/>
              <w:jc w:val="right"/>
              <w:rPr>
                <w:szCs w:val="18"/>
                <w:lang w:eastAsia="lv-LV"/>
              </w:rPr>
            </w:pPr>
            <w:r w:rsidRPr="00CD503B">
              <w:t>29</w:t>
            </w:r>
          </w:p>
        </w:tc>
        <w:tc>
          <w:tcPr>
            <w:tcW w:w="703" w:type="pct"/>
            <w:tcBorders>
              <w:top w:val="nil"/>
              <w:left w:val="nil"/>
              <w:bottom w:val="single" w:sz="4" w:space="0" w:color="auto"/>
              <w:right w:val="single" w:sz="4" w:space="0" w:color="auto"/>
            </w:tcBorders>
            <w:shd w:val="clear" w:color="auto" w:fill="auto"/>
          </w:tcPr>
          <w:p w14:paraId="512E2AA2" w14:textId="77777777" w:rsidR="007245B7" w:rsidRPr="001710AD" w:rsidRDefault="007245B7" w:rsidP="00913126">
            <w:pPr>
              <w:pStyle w:val="tabteksts"/>
              <w:jc w:val="right"/>
              <w:rPr>
                <w:szCs w:val="18"/>
                <w:lang w:eastAsia="lv-LV"/>
              </w:rPr>
            </w:pPr>
            <w:r w:rsidRPr="00CD503B">
              <w:t>59</w:t>
            </w:r>
          </w:p>
        </w:tc>
        <w:tc>
          <w:tcPr>
            <w:tcW w:w="742" w:type="pct"/>
            <w:tcBorders>
              <w:top w:val="nil"/>
              <w:left w:val="nil"/>
              <w:bottom w:val="single" w:sz="4" w:space="0" w:color="auto"/>
              <w:right w:val="single" w:sz="4" w:space="0" w:color="auto"/>
            </w:tcBorders>
            <w:shd w:val="clear" w:color="auto" w:fill="auto"/>
          </w:tcPr>
          <w:p w14:paraId="732659B2" w14:textId="77777777" w:rsidR="007245B7" w:rsidRPr="001710AD" w:rsidRDefault="007245B7" w:rsidP="00913126">
            <w:pPr>
              <w:pStyle w:val="tabteksts"/>
              <w:jc w:val="right"/>
              <w:rPr>
                <w:szCs w:val="18"/>
                <w:lang w:eastAsia="lv-LV"/>
              </w:rPr>
            </w:pPr>
            <w:r>
              <w:t>60</w:t>
            </w:r>
          </w:p>
        </w:tc>
        <w:tc>
          <w:tcPr>
            <w:tcW w:w="666" w:type="pct"/>
            <w:tcBorders>
              <w:top w:val="nil"/>
              <w:left w:val="nil"/>
              <w:bottom w:val="single" w:sz="4" w:space="0" w:color="auto"/>
              <w:right w:val="single" w:sz="4" w:space="0" w:color="auto"/>
            </w:tcBorders>
            <w:shd w:val="clear" w:color="auto" w:fill="auto"/>
          </w:tcPr>
          <w:p w14:paraId="214C017E" w14:textId="77777777" w:rsidR="007245B7" w:rsidRPr="001710AD" w:rsidRDefault="007245B7" w:rsidP="00913126">
            <w:pPr>
              <w:pStyle w:val="tabteksts"/>
              <w:jc w:val="right"/>
              <w:rPr>
                <w:szCs w:val="18"/>
                <w:lang w:eastAsia="lv-LV"/>
              </w:rPr>
            </w:pPr>
            <w:r>
              <w:t>60</w:t>
            </w:r>
          </w:p>
        </w:tc>
        <w:tc>
          <w:tcPr>
            <w:tcW w:w="699" w:type="pct"/>
            <w:tcBorders>
              <w:top w:val="nil"/>
              <w:left w:val="nil"/>
              <w:bottom w:val="single" w:sz="4" w:space="0" w:color="auto"/>
              <w:right w:val="single" w:sz="4" w:space="0" w:color="auto"/>
            </w:tcBorders>
            <w:shd w:val="clear" w:color="auto" w:fill="auto"/>
          </w:tcPr>
          <w:p w14:paraId="7BE2141D" w14:textId="77777777" w:rsidR="007245B7" w:rsidRPr="001710AD" w:rsidRDefault="007245B7" w:rsidP="00913126">
            <w:pPr>
              <w:pStyle w:val="tabteksts"/>
              <w:jc w:val="right"/>
              <w:rPr>
                <w:szCs w:val="18"/>
                <w:lang w:eastAsia="lv-LV"/>
              </w:rPr>
            </w:pPr>
            <w:r w:rsidRPr="00CD503B">
              <w:t>59</w:t>
            </w:r>
          </w:p>
        </w:tc>
      </w:tr>
      <w:tr w:rsidR="007245B7" w:rsidRPr="001710AD" w14:paraId="6DF95B99" w14:textId="77777777" w:rsidTr="007245B7">
        <w:trPr>
          <w:cantSplit/>
        </w:trPr>
        <w:tc>
          <w:tcPr>
            <w:tcW w:w="1410" w:type="pct"/>
            <w:vMerge w:val="restart"/>
            <w:tcBorders>
              <w:left w:val="single" w:sz="4" w:space="0" w:color="auto"/>
              <w:right w:val="single" w:sz="4" w:space="0" w:color="auto"/>
            </w:tcBorders>
          </w:tcPr>
          <w:p w14:paraId="1C27F7DB" w14:textId="77777777" w:rsidR="007245B7" w:rsidRPr="00775C81" w:rsidRDefault="007245B7" w:rsidP="00913126">
            <w:pPr>
              <w:spacing w:after="0"/>
              <w:ind w:firstLine="0"/>
              <w:rPr>
                <w:sz w:val="18"/>
                <w:szCs w:val="18"/>
                <w:lang w:eastAsia="lv-LV"/>
              </w:rPr>
            </w:pPr>
            <w:r w:rsidRPr="00C16605">
              <w:rPr>
                <w:sz w:val="18"/>
                <w:szCs w:val="18"/>
                <w:lang w:eastAsia="lv-LV"/>
              </w:rPr>
              <w:t>38.02.00 Eiropas Savienības sadarbības projektu un pasākumu īstenošana</w:t>
            </w:r>
          </w:p>
        </w:tc>
        <w:tc>
          <w:tcPr>
            <w:tcW w:w="780" w:type="pct"/>
            <w:tcBorders>
              <w:top w:val="nil"/>
              <w:left w:val="single" w:sz="4" w:space="0" w:color="auto"/>
              <w:bottom w:val="single" w:sz="4" w:space="0" w:color="auto"/>
              <w:right w:val="single" w:sz="4" w:space="0" w:color="auto"/>
            </w:tcBorders>
            <w:shd w:val="clear" w:color="auto" w:fill="auto"/>
          </w:tcPr>
          <w:p w14:paraId="445C523E" w14:textId="77777777" w:rsidR="007245B7" w:rsidRPr="001710AD" w:rsidRDefault="007245B7" w:rsidP="00913126">
            <w:pPr>
              <w:pStyle w:val="tabteksts"/>
              <w:jc w:val="center"/>
              <w:rPr>
                <w:szCs w:val="18"/>
              </w:rPr>
            </w:pPr>
            <w:r>
              <w:t>-</w:t>
            </w:r>
          </w:p>
        </w:tc>
        <w:tc>
          <w:tcPr>
            <w:tcW w:w="703" w:type="pct"/>
            <w:tcBorders>
              <w:top w:val="nil"/>
              <w:left w:val="nil"/>
              <w:bottom w:val="single" w:sz="4" w:space="0" w:color="auto"/>
              <w:right w:val="single" w:sz="4" w:space="0" w:color="auto"/>
            </w:tcBorders>
            <w:shd w:val="clear" w:color="auto" w:fill="auto"/>
          </w:tcPr>
          <w:p w14:paraId="24CBEB84" w14:textId="77777777" w:rsidR="007245B7" w:rsidRPr="001710AD" w:rsidRDefault="007245B7" w:rsidP="00913126">
            <w:pPr>
              <w:pStyle w:val="tabteksts"/>
              <w:jc w:val="center"/>
              <w:rPr>
                <w:szCs w:val="18"/>
              </w:rPr>
            </w:pPr>
            <w:r>
              <w:t>-</w:t>
            </w:r>
          </w:p>
        </w:tc>
        <w:tc>
          <w:tcPr>
            <w:tcW w:w="742" w:type="pct"/>
            <w:tcBorders>
              <w:top w:val="nil"/>
              <w:left w:val="nil"/>
              <w:bottom w:val="single" w:sz="4" w:space="0" w:color="auto"/>
              <w:right w:val="single" w:sz="4" w:space="0" w:color="auto"/>
            </w:tcBorders>
            <w:shd w:val="clear" w:color="auto" w:fill="auto"/>
          </w:tcPr>
          <w:p w14:paraId="3E16FC5F" w14:textId="77777777" w:rsidR="007245B7" w:rsidRPr="001710AD" w:rsidRDefault="007245B7" w:rsidP="00913126">
            <w:pPr>
              <w:pStyle w:val="tabteksts"/>
              <w:jc w:val="right"/>
              <w:rPr>
                <w:szCs w:val="18"/>
              </w:rPr>
            </w:pPr>
            <w:r w:rsidRPr="00CD503B">
              <w:t>828 933</w:t>
            </w:r>
          </w:p>
        </w:tc>
        <w:tc>
          <w:tcPr>
            <w:tcW w:w="666" w:type="pct"/>
            <w:tcBorders>
              <w:top w:val="nil"/>
              <w:left w:val="nil"/>
              <w:bottom w:val="single" w:sz="4" w:space="0" w:color="auto"/>
              <w:right w:val="single" w:sz="4" w:space="0" w:color="auto"/>
            </w:tcBorders>
            <w:shd w:val="clear" w:color="auto" w:fill="auto"/>
          </w:tcPr>
          <w:p w14:paraId="12DCA50D" w14:textId="77777777" w:rsidR="007245B7" w:rsidRPr="001710AD" w:rsidRDefault="007245B7" w:rsidP="00913126">
            <w:pPr>
              <w:pStyle w:val="tabteksts"/>
              <w:jc w:val="right"/>
              <w:rPr>
                <w:szCs w:val="18"/>
              </w:rPr>
            </w:pPr>
            <w:r w:rsidRPr="00CD503B">
              <w:t>502 176</w:t>
            </w:r>
          </w:p>
        </w:tc>
        <w:tc>
          <w:tcPr>
            <w:tcW w:w="699" w:type="pct"/>
            <w:tcBorders>
              <w:top w:val="nil"/>
              <w:left w:val="nil"/>
              <w:bottom w:val="single" w:sz="4" w:space="0" w:color="auto"/>
              <w:right w:val="single" w:sz="4" w:space="0" w:color="auto"/>
            </w:tcBorders>
            <w:shd w:val="clear" w:color="auto" w:fill="auto"/>
          </w:tcPr>
          <w:p w14:paraId="35B4A3B6" w14:textId="77777777" w:rsidR="007245B7" w:rsidRPr="001710AD" w:rsidRDefault="007245B7" w:rsidP="00913126">
            <w:pPr>
              <w:pStyle w:val="tabteksts"/>
              <w:jc w:val="center"/>
              <w:rPr>
                <w:szCs w:val="18"/>
              </w:rPr>
            </w:pPr>
            <w:r>
              <w:t>-</w:t>
            </w:r>
          </w:p>
        </w:tc>
      </w:tr>
      <w:tr w:rsidR="007245B7" w:rsidRPr="001710AD" w14:paraId="3685CBBD" w14:textId="77777777" w:rsidTr="007245B7">
        <w:trPr>
          <w:cantSplit/>
        </w:trPr>
        <w:tc>
          <w:tcPr>
            <w:tcW w:w="1410" w:type="pct"/>
            <w:vMerge/>
            <w:tcBorders>
              <w:left w:val="single" w:sz="4" w:space="0" w:color="auto"/>
              <w:bottom w:val="single" w:sz="4" w:space="0" w:color="auto"/>
              <w:right w:val="single" w:sz="4" w:space="0" w:color="auto"/>
            </w:tcBorders>
          </w:tcPr>
          <w:p w14:paraId="123BFEA9" w14:textId="77777777" w:rsidR="007245B7" w:rsidRPr="00775C81" w:rsidRDefault="007245B7" w:rsidP="00913126">
            <w:pPr>
              <w:spacing w:after="0"/>
              <w:ind w:firstLine="0"/>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22A55976" w14:textId="77777777" w:rsidR="007245B7" w:rsidRPr="001710AD" w:rsidRDefault="007245B7" w:rsidP="00913126">
            <w:pPr>
              <w:pStyle w:val="tabteksts"/>
              <w:jc w:val="center"/>
              <w:rPr>
                <w:szCs w:val="18"/>
              </w:rPr>
            </w:pPr>
            <w:r>
              <w:t>-</w:t>
            </w:r>
          </w:p>
        </w:tc>
        <w:tc>
          <w:tcPr>
            <w:tcW w:w="703" w:type="pct"/>
            <w:tcBorders>
              <w:top w:val="nil"/>
              <w:left w:val="nil"/>
              <w:bottom w:val="single" w:sz="4" w:space="0" w:color="auto"/>
              <w:right w:val="single" w:sz="4" w:space="0" w:color="auto"/>
            </w:tcBorders>
            <w:shd w:val="clear" w:color="auto" w:fill="auto"/>
          </w:tcPr>
          <w:p w14:paraId="3C65C2F5" w14:textId="77777777" w:rsidR="007245B7" w:rsidRPr="001710AD" w:rsidRDefault="007245B7" w:rsidP="00913126">
            <w:pPr>
              <w:pStyle w:val="tabteksts"/>
              <w:jc w:val="center"/>
              <w:rPr>
                <w:szCs w:val="18"/>
              </w:rPr>
            </w:pPr>
            <w:r>
              <w:t>-</w:t>
            </w:r>
          </w:p>
        </w:tc>
        <w:tc>
          <w:tcPr>
            <w:tcW w:w="742" w:type="pct"/>
            <w:tcBorders>
              <w:top w:val="nil"/>
              <w:left w:val="nil"/>
              <w:bottom w:val="single" w:sz="4" w:space="0" w:color="auto"/>
              <w:right w:val="single" w:sz="4" w:space="0" w:color="auto"/>
            </w:tcBorders>
            <w:shd w:val="clear" w:color="auto" w:fill="auto"/>
          </w:tcPr>
          <w:p w14:paraId="26F50899" w14:textId="77777777" w:rsidR="007245B7" w:rsidRPr="001710AD" w:rsidRDefault="007245B7" w:rsidP="00913126">
            <w:pPr>
              <w:pStyle w:val="tabteksts"/>
              <w:jc w:val="right"/>
              <w:rPr>
                <w:szCs w:val="18"/>
              </w:rPr>
            </w:pPr>
            <w:r>
              <w:t>2</w:t>
            </w:r>
          </w:p>
        </w:tc>
        <w:tc>
          <w:tcPr>
            <w:tcW w:w="666" w:type="pct"/>
            <w:tcBorders>
              <w:top w:val="nil"/>
              <w:left w:val="nil"/>
              <w:bottom w:val="single" w:sz="4" w:space="0" w:color="auto"/>
              <w:right w:val="single" w:sz="4" w:space="0" w:color="auto"/>
            </w:tcBorders>
            <w:shd w:val="clear" w:color="auto" w:fill="auto"/>
          </w:tcPr>
          <w:p w14:paraId="21579606" w14:textId="77777777" w:rsidR="007245B7" w:rsidRPr="001710AD" w:rsidRDefault="007245B7" w:rsidP="00913126">
            <w:pPr>
              <w:pStyle w:val="tabteksts"/>
              <w:jc w:val="right"/>
              <w:rPr>
                <w:szCs w:val="18"/>
              </w:rPr>
            </w:pPr>
            <w:r>
              <w:t>2</w:t>
            </w:r>
          </w:p>
        </w:tc>
        <w:tc>
          <w:tcPr>
            <w:tcW w:w="699" w:type="pct"/>
            <w:tcBorders>
              <w:top w:val="nil"/>
              <w:left w:val="nil"/>
              <w:bottom w:val="single" w:sz="4" w:space="0" w:color="auto"/>
              <w:right w:val="single" w:sz="4" w:space="0" w:color="auto"/>
            </w:tcBorders>
            <w:shd w:val="clear" w:color="auto" w:fill="auto"/>
          </w:tcPr>
          <w:p w14:paraId="38231FC0" w14:textId="77777777" w:rsidR="007245B7" w:rsidRPr="001710AD" w:rsidRDefault="007245B7" w:rsidP="00913126">
            <w:pPr>
              <w:pStyle w:val="tabteksts"/>
              <w:jc w:val="center"/>
              <w:rPr>
                <w:szCs w:val="18"/>
              </w:rPr>
            </w:pPr>
            <w:r>
              <w:t>-</w:t>
            </w:r>
          </w:p>
        </w:tc>
      </w:tr>
      <w:tr w:rsidR="007245B7" w:rsidRPr="00775C81" w14:paraId="30AB573F" w14:textId="77777777" w:rsidTr="007245B7">
        <w:trPr>
          <w:cantSplit/>
        </w:trPr>
        <w:tc>
          <w:tcPr>
            <w:tcW w:w="1410" w:type="pct"/>
            <w:vMerge w:val="restart"/>
            <w:tcBorders>
              <w:top w:val="single" w:sz="4" w:space="0" w:color="auto"/>
              <w:left w:val="single" w:sz="4" w:space="0" w:color="auto"/>
              <w:right w:val="single" w:sz="4" w:space="0" w:color="auto"/>
            </w:tcBorders>
          </w:tcPr>
          <w:p w14:paraId="45E5D3F9" w14:textId="77777777" w:rsidR="007245B7" w:rsidRPr="00775C81" w:rsidRDefault="007245B7" w:rsidP="00913126">
            <w:pPr>
              <w:spacing w:after="0"/>
              <w:ind w:firstLine="323"/>
              <w:rPr>
                <w:sz w:val="18"/>
                <w:szCs w:val="18"/>
                <w:lang w:eastAsia="lv-LV"/>
              </w:rPr>
            </w:pPr>
            <w:r w:rsidRPr="00775C81">
              <w:rPr>
                <w:sz w:val="18"/>
                <w:szCs w:val="18"/>
                <w:lang w:eastAsia="lv-LV"/>
              </w:rPr>
              <w:t>61.07.00 Kohēzijas fonda (KF) avansa maksājumi un atmaksas finansējuma saņēmējiem (2014- 2020)</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1D01C7C8" w14:textId="77777777" w:rsidR="007245B7" w:rsidRPr="00775C81" w:rsidRDefault="007245B7" w:rsidP="00913126">
            <w:pPr>
              <w:pStyle w:val="tabteksts"/>
              <w:jc w:val="right"/>
              <w:rPr>
                <w:szCs w:val="18"/>
                <w:lang w:eastAsia="lv-LV"/>
              </w:rPr>
            </w:pPr>
            <w:r w:rsidRPr="00CD503B">
              <w:t>216 846 824</w:t>
            </w:r>
          </w:p>
        </w:tc>
        <w:tc>
          <w:tcPr>
            <w:tcW w:w="703" w:type="pct"/>
            <w:tcBorders>
              <w:top w:val="single" w:sz="4" w:space="0" w:color="auto"/>
              <w:left w:val="nil"/>
              <w:bottom w:val="single" w:sz="4" w:space="0" w:color="auto"/>
              <w:right w:val="single" w:sz="4" w:space="0" w:color="auto"/>
            </w:tcBorders>
            <w:shd w:val="clear" w:color="auto" w:fill="auto"/>
          </w:tcPr>
          <w:p w14:paraId="685A12B4" w14:textId="77777777" w:rsidR="007245B7" w:rsidRPr="00775C81" w:rsidRDefault="007245B7" w:rsidP="00913126">
            <w:pPr>
              <w:pStyle w:val="tabteksts"/>
              <w:jc w:val="right"/>
              <w:rPr>
                <w:szCs w:val="18"/>
                <w:lang w:eastAsia="lv-LV"/>
              </w:rPr>
            </w:pPr>
            <w:r w:rsidRPr="00CD503B">
              <w:t>118 746 764</w:t>
            </w:r>
          </w:p>
        </w:tc>
        <w:tc>
          <w:tcPr>
            <w:tcW w:w="742" w:type="pct"/>
            <w:tcBorders>
              <w:top w:val="single" w:sz="4" w:space="0" w:color="auto"/>
              <w:left w:val="nil"/>
              <w:bottom w:val="single" w:sz="4" w:space="0" w:color="auto"/>
              <w:right w:val="single" w:sz="4" w:space="0" w:color="auto"/>
            </w:tcBorders>
            <w:shd w:val="clear" w:color="auto" w:fill="auto"/>
          </w:tcPr>
          <w:p w14:paraId="628C756E" w14:textId="77777777" w:rsidR="007245B7" w:rsidRPr="00775C81" w:rsidRDefault="007245B7" w:rsidP="00913126">
            <w:pPr>
              <w:pStyle w:val="tabteksts"/>
              <w:jc w:val="center"/>
              <w:rPr>
                <w:szCs w:val="18"/>
                <w:lang w:eastAsia="lv-LV"/>
              </w:rPr>
            </w:pPr>
            <w:r>
              <w:t>-</w:t>
            </w:r>
          </w:p>
        </w:tc>
        <w:tc>
          <w:tcPr>
            <w:tcW w:w="666" w:type="pct"/>
            <w:tcBorders>
              <w:top w:val="single" w:sz="4" w:space="0" w:color="auto"/>
              <w:left w:val="nil"/>
              <w:bottom w:val="single" w:sz="4" w:space="0" w:color="auto"/>
              <w:right w:val="single" w:sz="4" w:space="0" w:color="auto"/>
            </w:tcBorders>
            <w:shd w:val="clear" w:color="auto" w:fill="auto"/>
          </w:tcPr>
          <w:p w14:paraId="4181E855" w14:textId="77777777" w:rsidR="007245B7" w:rsidRPr="00775C81" w:rsidRDefault="007245B7" w:rsidP="00913126">
            <w:pPr>
              <w:pStyle w:val="tabteksts"/>
              <w:jc w:val="center"/>
              <w:rPr>
                <w:szCs w:val="18"/>
                <w:lang w:eastAsia="lv-LV"/>
              </w:rPr>
            </w:pPr>
            <w:r>
              <w:t>-</w:t>
            </w:r>
          </w:p>
        </w:tc>
        <w:tc>
          <w:tcPr>
            <w:tcW w:w="699" w:type="pct"/>
            <w:tcBorders>
              <w:top w:val="single" w:sz="4" w:space="0" w:color="auto"/>
              <w:left w:val="nil"/>
              <w:bottom w:val="single" w:sz="4" w:space="0" w:color="auto"/>
              <w:right w:val="single" w:sz="4" w:space="0" w:color="auto"/>
            </w:tcBorders>
            <w:shd w:val="clear" w:color="auto" w:fill="auto"/>
          </w:tcPr>
          <w:p w14:paraId="2FBAE9E2" w14:textId="77777777" w:rsidR="007245B7" w:rsidRPr="00775C81" w:rsidRDefault="007245B7" w:rsidP="00913126">
            <w:pPr>
              <w:pStyle w:val="tabteksts"/>
              <w:jc w:val="center"/>
              <w:rPr>
                <w:szCs w:val="18"/>
                <w:lang w:eastAsia="lv-LV"/>
              </w:rPr>
            </w:pPr>
            <w:r>
              <w:t>-</w:t>
            </w:r>
          </w:p>
        </w:tc>
      </w:tr>
      <w:tr w:rsidR="007245B7" w:rsidRPr="00775C81" w14:paraId="0285D606" w14:textId="77777777" w:rsidTr="007245B7">
        <w:trPr>
          <w:cantSplit/>
          <w:trHeight w:val="745"/>
        </w:trPr>
        <w:tc>
          <w:tcPr>
            <w:tcW w:w="1410" w:type="pct"/>
            <w:vMerge/>
            <w:tcBorders>
              <w:left w:val="single" w:sz="4" w:space="0" w:color="auto"/>
              <w:bottom w:val="single" w:sz="4" w:space="0" w:color="auto"/>
              <w:right w:val="single" w:sz="4" w:space="0" w:color="auto"/>
            </w:tcBorders>
          </w:tcPr>
          <w:p w14:paraId="383EE50D"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5FE60368" w14:textId="77777777" w:rsidR="007245B7" w:rsidRPr="00775C81" w:rsidRDefault="007245B7" w:rsidP="00913126">
            <w:pPr>
              <w:pStyle w:val="tabteksts"/>
              <w:jc w:val="center"/>
              <w:rPr>
                <w:szCs w:val="18"/>
                <w:lang w:eastAsia="lv-LV"/>
              </w:rPr>
            </w:pPr>
            <w:r>
              <w:t>-</w:t>
            </w:r>
          </w:p>
        </w:tc>
        <w:tc>
          <w:tcPr>
            <w:tcW w:w="703" w:type="pct"/>
            <w:tcBorders>
              <w:top w:val="nil"/>
              <w:left w:val="nil"/>
              <w:bottom w:val="single" w:sz="4" w:space="0" w:color="auto"/>
              <w:right w:val="single" w:sz="4" w:space="0" w:color="auto"/>
            </w:tcBorders>
            <w:shd w:val="clear" w:color="auto" w:fill="auto"/>
          </w:tcPr>
          <w:p w14:paraId="161D84E6" w14:textId="77777777" w:rsidR="007245B7" w:rsidRPr="00775C81" w:rsidRDefault="007245B7" w:rsidP="00913126">
            <w:pPr>
              <w:pStyle w:val="tabteksts"/>
              <w:jc w:val="center"/>
              <w:rPr>
                <w:szCs w:val="18"/>
                <w:lang w:eastAsia="lv-LV"/>
              </w:rPr>
            </w:pPr>
            <w:r>
              <w:t>-</w:t>
            </w:r>
          </w:p>
        </w:tc>
        <w:tc>
          <w:tcPr>
            <w:tcW w:w="742" w:type="pct"/>
            <w:tcBorders>
              <w:top w:val="nil"/>
              <w:left w:val="nil"/>
              <w:bottom w:val="single" w:sz="4" w:space="0" w:color="auto"/>
              <w:right w:val="single" w:sz="4" w:space="0" w:color="auto"/>
            </w:tcBorders>
            <w:shd w:val="clear" w:color="auto" w:fill="auto"/>
          </w:tcPr>
          <w:p w14:paraId="05803669" w14:textId="77777777" w:rsidR="007245B7" w:rsidRPr="00775C81" w:rsidRDefault="007245B7" w:rsidP="00913126">
            <w:pPr>
              <w:pStyle w:val="tabteksts"/>
              <w:jc w:val="center"/>
              <w:rPr>
                <w:szCs w:val="18"/>
                <w:lang w:eastAsia="lv-LV"/>
              </w:rPr>
            </w:pPr>
            <w:r>
              <w:t>-</w:t>
            </w:r>
          </w:p>
        </w:tc>
        <w:tc>
          <w:tcPr>
            <w:tcW w:w="666" w:type="pct"/>
            <w:tcBorders>
              <w:top w:val="nil"/>
              <w:left w:val="nil"/>
              <w:bottom w:val="single" w:sz="4" w:space="0" w:color="auto"/>
              <w:right w:val="single" w:sz="4" w:space="0" w:color="auto"/>
            </w:tcBorders>
            <w:shd w:val="clear" w:color="auto" w:fill="auto"/>
          </w:tcPr>
          <w:p w14:paraId="22B41F3B" w14:textId="77777777" w:rsidR="007245B7" w:rsidRPr="00775C81" w:rsidRDefault="007245B7" w:rsidP="00913126">
            <w:pPr>
              <w:pStyle w:val="tabteksts"/>
              <w:jc w:val="center"/>
              <w:rPr>
                <w:szCs w:val="18"/>
                <w:lang w:eastAsia="lv-LV"/>
              </w:rPr>
            </w:pPr>
            <w:r>
              <w:t>-</w:t>
            </w:r>
          </w:p>
        </w:tc>
        <w:tc>
          <w:tcPr>
            <w:tcW w:w="699" w:type="pct"/>
            <w:tcBorders>
              <w:top w:val="nil"/>
              <w:left w:val="nil"/>
              <w:bottom w:val="single" w:sz="4" w:space="0" w:color="auto"/>
              <w:right w:val="single" w:sz="4" w:space="0" w:color="auto"/>
            </w:tcBorders>
            <w:shd w:val="clear" w:color="auto" w:fill="auto"/>
          </w:tcPr>
          <w:p w14:paraId="731EE00A" w14:textId="77777777" w:rsidR="007245B7" w:rsidRPr="00775C81" w:rsidRDefault="007245B7" w:rsidP="00913126">
            <w:pPr>
              <w:pStyle w:val="tabteksts"/>
              <w:jc w:val="center"/>
              <w:rPr>
                <w:szCs w:val="18"/>
                <w:lang w:eastAsia="lv-LV"/>
              </w:rPr>
            </w:pPr>
            <w:r>
              <w:t>-</w:t>
            </w:r>
          </w:p>
        </w:tc>
      </w:tr>
      <w:tr w:rsidR="007245B7" w:rsidRPr="00775C81" w14:paraId="19DB5D51" w14:textId="77777777" w:rsidTr="007245B7">
        <w:trPr>
          <w:cantSplit/>
        </w:trPr>
        <w:tc>
          <w:tcPr>
            <w:tcW w:w="1410" w:type="pct"/>
            <w:vMerge w:val="restart"/>
            <w:tcBorders>
              <w:top w:val="single" w:sz="4" w:space="0" w:color="auto"/>
              <w:left w:val="single" w:sz="4" w:space="0" w:color="auto"/>
              <w:right w:val="single" w:sz="4" w:space="0" w:color="auto"/>
            </w:tcBorders>
          </w:tcPr>
          <w:p w14:paraId="6370575B" w14:textId="77777777" w:rsidR="007245B7" w:rsidRPr="00775C81" w:rsidRDefault="007245B7" w:rsidP="00913126">
            <w:pPr>
              <w:spacing w:after="0"/>
              <w:ind w:firstLine="323"/>
              <w:rPr>
                <w:sz w:val="18"/>
                <w:szCs w:val="18"/>
                <w:lang w:eastAsia="lv-LV"/>
              </w:rPr>
            </w:pPr>
            <w:r w:rsidRPr="00775C81">
              <w:rPr>
                <w:sz w:val="18"/>
                <w:szCs w:val="18"/>
                <w:lang w:eastAsia="lv-LV"/>
              </w:rPr>
              <w:t>62.08.00 Eiropas Reģionālās attīstības fonda (ERAF) avansa maksājumi un atmaksas finansējuma saņēmējiem (2014-2020)</w:t>
            </w:r>
          </w:p>
        </w:tc>
        <w:tc>
          <w:tcPr>
            <w:tcW w:w="780" w:type="pct"/>
            <w:tcBorders>
              <w:top w:val="nil"/>
              <w:left w:val="single" w:sz="4" w:space="0" w:color="auto"/>
              <w:bottom w:val="single" w:sz="4" w:space="0" w:color="auto"/>
              <w:right w:val="single" w:sz="4" w:space="0" w:color="auto"/>
            </w:tcBorders>
            <w:shd w:val="clear" w:color="auto" w:fill="auto"/>
          </w:tcPr>
          <w:p w14:paraId="67D41A38" w14:textId="77777777" w:rsidR="007245B7" w:rsidRPr="00775C81" w:rsidRDefault="007245B7" w:rsidP="00913126">
            <w:pPr>
              <w:pStyle w:val="tabteksts"/>
              <w:jc w:val="right"/>
              <w:rPr>
                <w:szCs w:val="18"/>
              </w:rPr>
            </w:pPr>
            <w:r w:rsidRPr="00651559">
              <w:t>271 202 781</w:t>
            </w:r>
          </w:p>
        </w:tc>
        <w:tc>
          <w:tcPr>
            <w:tcW w:w="703" w:type="pct"/>
            <w:tcBorders>
              <w:top w:val="nil"/>
              <w:left w:val="nil"/>
              <w:bottom w:val="single" w:sz="4" w:space="0" w:color="auto"/>
              <w:right w:val="single" w:sz="4" w:space="0" w:color="auto"/>
            </w:tcBorders>
            <w:shd w:val="clear" w:color="auto" w:fill="auto"/>
          </w:tcPr>
          <w:p w14:paraId="4EFED738" w14:textId="77777777" w:rsidR="007245B7" w:rsidRPr="00775C81" w:rsidRDefault="007245B7" w:rsidP="00913126">
            <w:pPr>
              <w:pStyle w:val="tabteksts"/>
              <w:jc w:val="right"/>
              <w:rPr>
                <w:szCs w:val="18"/>
                <w:lang w:eastAsia="lv-LV"/>
              </w:rPr>
            </w:pPr>
            <w:r w:rsidRPr="00651559">
              <w:t>143 985 784</w:t>
            </w:r>
          </w:p>
        </w:tc>
        <w:tc>
          <w:tcPr>
            <w:tcW w:w="742" w:type="pct"/>
            <w:tcBorders>
              <w:top w:val="nil"/>
              <w:left w:val="nil"/>
              <w:bottom w:val="single" w:sz="4" w:space="0" w:color="auto"/>
              <w:right w:val="single" w:sz="4" w:space="0" w:color="auto"/>
            </w:tcBorders>
            <w:shd w:val="clear" w:color="auto" w:fill="auto"/>
          </w:tcPr>
          <w:p w14:paraId="2193695F" w14:textId="77777777" w:rsidR="007245B7" w:rsidRPr="00775C81" w:rsidRDefault="007245B7" w:rsidP="00913126">
            <w:pPr>
              <w:pStyle w:val="tabteksts"/>
              <w:jc w:val="center"/>
              <w:rPr>
                <w:szCs w:val="18"/>
                <w:lang w:eastAsia="lv-LV"/>
              </w:rPr>
            </w:pPr>
            <w:r w:rsidRPr="0013296E">
              <w:rPr>
                <w:szCs w:val="18"/>
              </w:rPr>
              <w:t>-</w:t>
            </w:r>
          </w:p>
        </w:tc>
        <w:tc>
          <w:tcPr>
            <w:tcW w:w="666" w:type="pct"/>
            <w:tcBorders>
              <w:top w:val="nil"/>
              <w:left w:val="nil"/>
              <w:bottom w:val="single" w:sz="4" w:space="0" w:color="auto"/>
              <w:right w:val="single" w:sz="4" w:space="0" w:color="auto"/>
            </w:tcBorders>
            <w:shd w:val="clear" w:color="auto" w:fill="auto"/>
          </w:tcPr>
          <w:p w14:paraId="2F3E15D0" w14:textId="77777777" w:rsidR="007245B7" w:rsidRPr="00775C81" w:rsidRDefault="007245B7" w:rsidP="00913126">
            <w:pPr>
              <w:pStyle w:val="tabteksts"/>
              <w:jc w:val="center"/>
              <w:rPr>
                <w:szCs w:val="18"/>
                <w:lang w:eastAsia="lv-LV"/>
              </w:rPr>
            </w:pPr>
            <w:r w:rsidRPr="0013296E">
              <w:rPr>
                <w:szCs w:val="18"/>
              </w:rPr>
              <w:t>-</w:t>
            </w:r>
          </w:p>
        </w:tc>
        <w:tc>
          <w:tcPr>
            <w:tcW w:w="699" w:type="pct"/>
            <w:tcBorders>
              <w:top w:val="nil"/>
              <w:left w:val="nil"/>
              <w:bottom w:val="single" w:sz="4" w:space="0" w:color="auto"/>
              <w:right w:val="single" w:sz="4" w:space="0" w:color="auto"/>
            </w:tcBorders>
            <w:shd w:val="clear" w:color="auto" w:fill="auto"/>
          </w:tcPr>
          <w:p w14:paraId="7BD79E28" w14:textId="77777777" w:rsidR="007245B7" w:rsidRPr="00775C81" w:rsidRDefault="007245B7" w:rsidP="00913126">
            <w:pPr>
              <w:pStyle w:val="tabteksts"/>
              <w:jc w:val="center"/>
              <w:rPr>
                <w:szCs w:val="18"/>
                <w:lang w:eastAsia="lv-LV"/>
              </w:rPr>
            </w:pPr>
            <w:r w:rsidRPr="0013296E">
              <w:rPr>
                <w:szCs w:val="18"/>
              </w:rPr>
              <w:t>-</w:t>
            </w:r>
          </w:p>
        </w:tc>
      </w:tr>
      <w:tr w:rsidR="007245B7" w:rsidRPr="00775C81" w14:paraId="1FF59571" w14:textId="77777777" w:rsidTr="007245B7">
        <w:trPr>
          <w:cantSplit/>
          <w:trHeight w:val="900"/>
        </w:trPr>
        <w:tc>
          <w:tcPr>
            <w:tcW w:w="1410" w:type="pct"/>
            <w:vMerge/>
            <w:tcBorders>
              <w:left w:val="single" w:sz="4" w:space="0" w:color="auto"/>
              <w:bottom w:val="single" w:sz="4" w:space="0" w:color="auto"/>
              <w:right w:val="single" w:sz="4" w:space="0" w:color="auto"/>
            </w:tcBorders>
          </w:tcPr>
          <w:p w14:paraId="0F97BEC6" w14:textId="77777777" w:rsidR="007245B7" w:rsidRPr="00775C81" w:rsidRDefault="007245B7" w:rsidP="00913126">
            <w:pPr>
              <w:spacing w:after="0"/>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4B7E7D4F" w14:textId="77777777" w:rsidR="007245B7" w:rsidRPr="003554DD" w:rsidRDefault="007245B7" w:rsidP="00913126">
            <w:pPr>
              <w:pStyle w:val="tabteksts"/>
              <w:jc w:val="center"/>
              <w:rPr>
                <w:szCs w:val="18"/>
                <w:highlight w:val="green"/>
                <w:lang w:eastAsia="lv-LV"/>
              </w:rPr>
            </w:pPr>
            <w:r>
              <w:rPr>
                <w:szCs w:val="18"/>
              </w:rPr>
              <w:t>-</w:t>
            </w:r>
          </w:p>
        </w:tc>
        <w:tc>
          <w:tcPr>
            <w:tcW w:w="703" w:type="pct"/>
            <w:tcBorders>
              <w:top w:val="single" w:sz="4" w:space="0" w:color="auto"/>
              <w:left w:val="nil"/>
              <w:bottom w:val="single" w:sz="4" w:space="0" w:color="auto"/>
              <w:right w:val="single" w:sz="4" w:space="0" w:color="auto"/>
            </w:tcBorders>
            <w:shd w:val="clear" w:color="auto" w:fill="auto"/>
          </w:tcPr>
          <w:p w14:paraId="4E9A0F33" w14:textId="77777777" w:rsidR="007245B7" w:rsidRPr="00775C81" w:rsidRDefault="007245B7" w:rsidP="00913126">
            <w:pPr>
              <w:pStyle w:val="tabteksts"/>
              <w:jc w:val="center"/>
              <w:rPr>
                <w:szCs w:val="18"/>
                <w:lang w:eastAsia="lv-LV"/>
              </w:rPr>
            </w:pPr>
            <w:r w:rsidRPr="0013296E">
              <w:rPr>
                <w:szCs w:val="18"/>
              </w:rPr>
              <w:t>-</w:t>
            </w:r>
          </w:p>
        </w:tc>
        <w:tc>
          <w:tcPr>
            <w:tcW w:w="742" w:type="pct"/>
            <w:tcBorders>
              <w:top w:val="single" w:sz="4" w:space="0" w:color="auto"/>
              <w:left w:val="nil"/>
              <w:bottom w:val="single" w:sz="4" w:space="0" w:color="auto"/>
              <w:right w:val="single" w:sz="4" w:space="0" w:color="auto"/>
            </w:tcBorders>
            <w:shd w:val="clear" w:color="auto" w:fill="auto"/>
          </w:tcPr>
          <w:p w14:paraId="0745E6A8" w14:textId="77777777" w:rsidR="007245B7" w:rsidRPr="00775C81" w:rsidRDefault="007245B7" w:rsidP="00913126">
            <w:pPr>
              <w:pStyle w:val="tabteksts"/>
              <w:jc w:val="center"/>
              <w:rPr>
                <w:szCs w:val="18"/>
                <w:lang w:eastAsia="lv-LV"/>
              </w:rPr>
            </w:pPr>
            <w:r w:rsidRPr="0013296E">
              <w:rPr>
                <w:szCs w:val="18"/>
              </w:rPr>
              <w:t>-</w:t>
            </w:r>
          </w:p>
        </w:tc>
        <w:tc>
          <w:tcPr>
            <w:tcW w:w="666" w:type="pct"/>
            <w:tcBorders>
              <w:top w:val="single" w:sz="4" w:space="0" w:color="auto"/>
              <w:left w:val="nil"/>
              <w:bottom w:val="single" w:sz="4" w:space="0" w:color="auto"/>
              <w:right w:val="single" w:sz="4" w:space="0" w:color="auto"/>
            </w:tcBorders>
            <w:shd w:val="clear" w:color="auto" w:fill="auto"/>
          </w:tcPr>
          <w:p w14:paraId="1FAE6751" w14:textId="77777777" w:rsidR="007245B7" w:rsidRPr="00775C81" w:rsidRDefault="007245B7" w:rsidP="00913126">
            <w:pPr>
              <w:pStyle w:val="tabteksts"/>
              <w:jc w:val="center"/>
              <w:rPr>
                <w:szCs w:val="18"/>
                <w:lang w:eastAsia="lv-LV"/>
              </w:rPr>
            </w:pPr>
            <w:r w:rsidRPr="0013296E">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00BE4F51" w14:textId="77777777" w:rsidR="007245B7" w:rsidRPr="00775C81" w:rsidRDefault="007245B7" w:rsidP="00913126">
            <w:pPr>
              <w:pStyle w:val="tabteksts"/>
              <w:jc w:val="center"/>
              <w:rPr>
                <w:szCs w:val="18"/>
                <w:lang w:eastAsia="lv-LV"/>
              </w:rPr>
            </w:pPr>
            <w:r w:rsidRPr="0013296E">
              <w:rPr>
                <w:szCs w:val="18"/>
              </w:rPr>
              <w:t>-</w:t>
            </w:r>
          </w:p>
        </w:tc>
      </w:tr>
      <w:tr w:rsidR="007245B7" w:rsidRPr="00775C81" w14:paraId="038DD293" w14:textId="77777777" w:rsidTr="007245B7">
        <w:trPr>
          <w:cantSplit/>
        </w:trPr>
        <w:tc>
          <w:tcPr>
            <w:tcW w:w="1410" w:type="pct"/>
            <w:vMerge w:val="restart"/>
            <w:tcBorders>
              <w:top w:val="single" w:sz="4" w:space="0" w:color="auto"/>
              <w:left w:val="single" w:sz="4" w:space="0" w:color="auto"/>
              <w:right w:val="single" w:sz="4" w:space="0" w:color="auto"/>
            </w:tcBorders>
          </w:tcPr>
          <w:p w14:paraId="2B72E0AD" w14:textId="77777777" w:rsidR="007245B7" w:rsidRPr="00775C81" w:rsidRDefault="007245B7" w:rsidP="00913126">
            <w:pPr>
              <w:spacing w:after="0"/>
              <w:ind w:firstLine="323"/>
              <w:rPr>
                <w:sz w:val="18"/>
                <w:szCs w:val="18"/>
                <w:lang w:eastAsia="lv-LV"/>
              </w:rPr>
            </w:pPr>
            <w:r w:rsidRPr="006304AF">
              <w:rPr>
                <w:sz w:val="18"/>
                <w:szCs w:val="18"/>
                <w:lang w:eastAsia="lv-LV"/>
              </w:rPr>
              <w:t>62.10.00 Eiropas Reģionālās attīstības fonda (ERAF) avansa maksājumi un atmaksas finansējuma saņēmējiem (2021-2027)</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71221CE8" w14:textId="77777777" w:rsidR="007245B7" w:rsidRPr="003554DD" w:rsidRDefault="007245B7" w:rsidP="00913126">
            <w:pPr>
              <w:pStyle w:val="tabteksts"/>
              <w:jc w:val="right"/>
              <w:rPr>
                <w:szCs w:val="18"/>
                <w:highlight w:val="green"/>
                <w:lang w:eastAsia="lv-LV"/>
              </w:rPr>
            </w:pPr>
            <w:r w:rsidRPr="00BC0363">
              <w:t>50 881</w:t>
            </w:r>
            <w:r>
              <w:t> </w:t>
            </w:r>
            <w:r w:rsidRPr="00BC0363">
              <w:t>438</w:t>
            </w:r>
          </w:p>
        </w:tc>
        <w:tc>
          <w:tcPr>
            <w:tcW w:w="703" w:type="pct"/>
            <w:tcBorders>
              <w:top w:val="single" w:sz="4" w:space="0" w:color="auto"/>
              <w:left w:val="nil"/>
              <w:bottom w:val="single" w:sz="4" w:space="0" w:color="auto"/>
              <w:right w:val="single" w:sz="4" w:space="0" w:color="auto"/>
            </w:tcBorders>
            <w:shd w:val="clear" w:color="auto" w:fill="auto"/>
          </w:tcPr>
          <w:p w14:paraId="44BBE07D" w14:textId="77777777" w:rsidR="007245B7" w:rsidRPr="003554DD" w:rsidRDefault="007245B7" w:rsidP="00913126">
            <w:pPr>
              <w:pStyle w:val="tabteksts"/>
              <w:jc w:val="center"/>
              <w:rPr>
                <w:szCs w:val="18"/>
                <w:lang w:eastAsia="lv-LV"/>
              </w:rPr>
            </w:pPr>
            <w:r>
              <w:t>-</w:t>
            </w:r>
          </w:p>
        </w:tc>
        <w:tc>
          <w:tcPr>
            <w:tcW w:w="742" w:type="pct"/>
            <w:tcBorders>
              <w:top w:val="single" w:sz="4" w:space="0" w:color="auto"/>
              <w:left w:val="nil"/>
              <w:bottom w:val="single" w:sz="4" w:space="0" w:color="auto"/>
              <w:right w:val="single" w:sz="4" w:space="0" w:color="auto"/>
            </w:tcBorders>
            <w:shd w:val="clear" w:color="auto" w:fill="auto"/>
          </w:tcPr>
          <w:p w14:paraId="769FE25D" w14:textId="77777777" w:rsidR="007245B7" w:rsidRPr="003554DD" w:rsidRDefault="007245B7" w:rsidP="00913126">
            <w:pPr>
              <w:pStyle w:val="tabteksts"/>
              <w:jc w:val="right"/>
              <w:rPr>
                <w:szCs w:val="18"/>
                <w:lang w:eastAsia="lv-LV"/>
              </w:rPr>
            </w:pPr>
            <w:r w:rsidRPr="00BC0363">
              <w:t>73 281 130</w:t>
            </w:r>
          </w:p>
        </w:tc>
        <w:tc>
          <w:tcPr>
            <w:tcW w:w="666" w:type="pct"/>
            <w:tcBorders>
              <w:top w:val="single" w:sz="4" w:space="0" w:color="auto"/>
              <w:left w:val="nil"/>
              <w:bottom w:val="single" w:sz="4" w:space="0" w:color="auto"/>
              <w:right w:val="single" w:sz="4" w:space="0" w:color="auto"/>
            </w:tcBorders>
            <w:shd w:val="clear" w:color="auto" w:fill="auto"/>
          </w:tcPr>
          <w:p w14:paraId="6EBC0A82" w14:textId="77777777" w:rsidR="007245B7" w:rsidRPr="00775C81" w:rsidRDefault="007245B7" w:rsidP="00913126">
            <w:pPr>
              <w:pStyle w:val="tabteksts"/>
              <w:jc w:val="right"/>
              <w:rPr>
                <w:szCs w:val="18"/>
                <w:lang w:eastAsia="lv-LV"/>
              </w:rPr>
            </w:pPr>
            <w:r w:rsidRPr="00BC0363">
              <w:t>65 573 154</w:t>
            </w:r>
          </w:p>
        </w:tc>
        <w:tc>
          <w:tcPr>
            <w:tcW w:w="699" w:type="pct"/>
            <w:tcBorders>
              <w:top w:val="single" w:sz="4" w:space="0" w:color="auto"/>
              <w:left w:val="nil"/>
              <w:bottom w:val="single" w:sz="4" w:space="0" w:color="auto"/>
              <w:right w:val="single" w:sz="4" w:space="0" w:color="auto"/>
            </w:tcBorders>
            <w:shd w:val="clear" w:color="auto" w:fill="auto"/>
          </w:tcPr>
          <w:p w14:paraId="3EEC1FD4" w14:textId="77777777" w:rsidR="007245B7" w:rsidRPr="00775C81" w:rsidRDefault="007245B7" w:rsidP="00913126">
            <w:pPr>
              <w:pStyle w:val="tabteksts"/>
              <w:jc w:val="right"/>
              <w:rPr>
                <w:szCs w:val="18"/>
                <w:lang w:eastAsia="lv-LV"/>
              </w:rPr>
            </w:pPr>
            <w:r w:rsidRPr="00BC0363">
              <w:t>61 460 985</w:t>
            </w:r>
          </w:p>
        </w:tc>
      </w:tr>
      <w:tr w:rsidR="007245B7" w:rsidRPr="00775C81" w14:paraId="23E9546E" w14:textId="77777777" w:rsidTr="007245B7">
        <w:trPr>
          <w:cantSplit/>
        </w:trPr>
        <w:tc>
          <w:tcPr>
            <w:tcW w:w="1410" w:type="pct"/>
            <w:vMerge/>
            <w:tcBorders>
              <w:left w:val="single" w:sz="4" w:space="0" w:color="auto"/>
              <w:bottom w:val="single" w:sz="4" w:space="0" w:color="auto"/>
              <w:right w:val="single" w:sz="4" w:space="0" w:color="auto"/>
            </w:tcBorders>
          </w:tcPr>
          <w:p w14:paraId="72D3FA9C" w14:textId="77777777" w:rsidR="007245B7" w:rsidRPr="00775C81" w:rsidRDefault="007245B7" w:rsidP="00913126">
            <w:pPr>
              <w:spacing w:after="0"/>
              <w:rPr>
                <w:sz w:val="18"/>
                <w:szCs w:val="18"/>
              </w:rPr>
            </w:pPr>
          </w:p>
        </w:tc>
        <w:tc>
          <w:tcPr>
            <w:tcW w:w="780" w:type="pct"/>
            <w:tcBorders>
              <w:top w:val="single" w:sz="4" w:space="0" w:color="auto"/>
              <w:left w:val="nil"/>
              <w:bottom w:val="single" w:sz="4" w:space="0" w:color="auto"/>
              <w:right w:val="single" w:sz="4" w:space="0" w:color="auto"/>
            </w:tcBorders>
            <w:shd w:val="clear" w:color="auto" w:fill="auto"/>
          </w:tcPr>
          <w:p w14:paraId="49422F21" w14:textId="77777777" w:rsidR="007245B7" w:rsidRPr="00775C81"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nil"/>
              <w:bottom w:val="single" w:sz="4" w:space="0" w:color="auto"/>
              <w:right w:val="single" w:sz="4" w:space="0" w:color="auto"/>
            </w:tcBorders>
            <w:shd w:val="clear" w:color="auto" w:fill="auto"/>
          </w:tcPr>
          <w:p w14:paraId="0B16D397" w14:textId="77777777" w:rsidR="007245B7" w:rsidRPr="00775C81" w:rsidRDefault="007245B7" w:rsidP="00913126">
            <w:pPr>
              <w:pStyle w:val="tabteksts"/>
              <w:jc w:val="center"/>
              <w:rPr>
                <w:szCs w:val="18"/>
                <w:lang w:eastAsia="lv-LV"/>
              </w:rPr>
            </w:pPr>
            <w:r w:rsidRPr="00775C81">
              <w:rPr>
                <w:szCs w:val="18"/>
              </w:rPr>
              <w:t>-</w:t>
            </w:r>
          </w:p>
        </w:tc>
        <w:tc>
          <w:tcPr>
            <w:tcW w:w="742" w:type="pct"/>
            <w:tcBorders>
              <w:top w:val="single" w:sz="4" w:space="0" w:color="auto"/>
              <w:left w:val="nil"/>
              <w:bottom w:val="single" w:sz="4" w:space="0" w:color="auto"/>
              <w:right w:val="single" w:sz="4" w:space="0" w:color="auto"/>
            </w:tcBorders>
            <w:shd w:val="clear" w:color="auto" w:fill="auto"/>
          </w:tcPr>
          <w:p w14:paraId="05C01017"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nil"/>
              <w:bottom w:val="single" w:sz="4" w:space="0" w:color="auto"/>
              <w:right w:val="single" w:sz="4" w:space="0" w:color="auto"/>
            </w:tcBorders>
            <w:shd w:val="clear" w:color="auto" w:fill="auto"/>
          </w:tcPr>
          <w:p w14:paraId="3435F9BB" w14:textId="77777777" w:rsidR="007245B7" w:rsidRPr="00775C81" w:rsidRDefault="007245B7" w:rsidP="00913126">
            <w:pPr>
              <w:pStyle w:val="tabteksts"/>
              <w:jc w:val="center"/>
              <w:rPr>
                <w:szCs w:val="18"/>
                <w:lang w:eastAsia="lv-LV"/>
              </w:rPr>
            </w:pPr>
            <w:r w:rsidRPr="00775C81">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15BA3754"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6292FECE" w14:textId="77777777" w:rsidTr="007245B7">
        <w:trPr>
          <w:cantSplit/>
          <w:trHeight w:val="184"/>
        </w:trPr>
        <w:tc>
          <w:tcPr>
            <w:tcW w:w="1410" w:type="pct"/>
            <w:vMerge w:val="restart"/>
            <w:tcBorders>
              <w:top w:val="single" w:sz="4" w:space="0" w:color="auto"/>
              <w:left w:val="single" w:sz="4" w:space="0" w:color="auto"/>
              <w:right w:val="single" w:sz="4" w:space="0" w:color="auto"/>
            </w:tcBorders>
          </w:tcPr>
          <w:p w14:paraId="4958BB4E" w14:textId="77777777" w:rsidR="007245B7" w:rsidRPr="00775C81" w:rsidRDefault="007245B7" w:rsidP="00913126">
            <w:pPr>
              <w:spacing w:after="0"/>
              <w:rPr>
                <w:sz w:val="18"/>
                <w:szCs w:val="18"/>
              </w:rPr>
            </w:pPr>
            <w:r w:rsidRPr="00DF1BD1">
              <w:rPr>
                <w:sz w:val="18"/>
                <w:szCs w:val="18"/>
              </w:rPr>
              <w:t>62.11.00 Eiropas Reģionālās attīstības fonda (ERAF) projekti (2021-2027)</w:t>
            </w:r>
          </w:p>
        </w:tc>
        <w:tc>
          <w:tcPr>
            <w:tcW w:w="780" w:type="pct"/>
            <w:tcBorders>
              <w:top w:val="single" w:sz="4" w:space="0" w:color="auto"/>
              <w:left w:val="nil"/>
              <w:bottom w:val="single" w:sz="4" w:space="0" w:color="auto"/>
              <w:right w:val="single" w:sz="4" w:space="0" w:color="auto"/>
            </w:tcBorders>
            <w:shd w:val="clear" w:color="auto" w:fill="auto"/>
          </w:tcPr>
          <w:p w14:paraId="6C1673C7" w14:textId="77777777" w:rsidR="007245B7"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nil"/>
              <w:bottom w:val="single" w:sz="4" w:space="0" w:color="auto"/>
              <w:right w:val="single" w:sz="4" w:space="0" w:color="auto"/>
            </w:tcBorders>
            <w:shd w:val="clear" w:color="auto" w:fill="auto"/>
          </w:tcPr>
          <w:p w14:paraId="34648E55" w14:textId="77777777" w:rsidR="007245B7" w:rsidRPr="00775C81" w:rsidRDefault="007245B7" w:rsidP="00913126">
            <w:pPr>
              <w:pStyle w:val="tabteksts"/>
              <w:jc w:val="center"/>
              <w:rPr>
                <w:szCs w:val="18"/>
              </w:rPr>
            </w:pPr>
            <w:r>
              <w:rPr>
                <w:szCs w:val="18"/>
              </w:rPr>
              <w:t>-</w:t>
            </w:r>
          </w:p>
        </w:tc>
        <w:tc>
          <w:tcPr>
            <w:tcW w:w="742" w:type="pct"/>
            <w:tcBorders>
              <w:top w:val="single" w:sz="4" w:space="0" w:color="auto"/>
              <w:left w:val="nil"/>
              <w:bottom w:val="single" w:sz="4" w:space="0" w:color="auto"/>
              <w:right w:val="single" w:sz="4" w:space="0" w:color="auto"/>
            </w:tcBorders>
            <w:shd w:val="clear" w:color="auto" w:fill="auto"/>
          </w:tcPr>
          <w:p w14:paraId="10B5223B" w14:textId="77777777" w:rsidR="007245B7" w:rsidRDefault="007245B7" w:rsidP="00913126">
            <w:pPr>
              <w:pStyle w:val="tabteksts"/>
              <w:jc w:val="right"/>
              <w:rPr>
                <w:szCs w:val="18"/>
                <w:lang w:eastAsia="lv-LV"/>
              </w:rPr>
            </w:pPr>
            <w:r w:rsidRPr="00672AB7">
              <w:t>28 174</w:t>
            </w:r>
          </w:p>
        </w:tc>
        <w:tc>
          <w:tcPr>
            <w:tcW w:w="666" w:type="pct"/>
            <w:tcBorders>
              <w:top w:val="single" w:sz="4" w:space="0" w:color="auto"/>
              <w:left w:val="nil"/>
              <w:bottom w:val="single" w:sz="4" w:space="0" w:color="auto"/>
              <w:right w:val="single" w:sz="4" w:space="0" w:color="auto"/>
            </w:tcBorders>
            <w:shd w:val="clear" w:color="auto" w:fill="auto"/>
          </w:tcPr>
          <w:p w14:paraId="0FEEF2A0" w14:textId="77777777" w:rsidR="007245B7" w:rsidRPr="00775C81" w:rsidRDefault="007245B7" w:rsidP="00913126">
            <w:pPr>
              <w:pStyle w:val="tabteksts"/>
              <w:jc w:val="right"/>
              <w:rPr>
                <w:szCs w:val="18"/>
              </w:rPr>
            </w:pPr>
            <w:r w:rsidRPr="00672AB7">
              <w:t>28 174</w:t>
            </w:r>
          </w:p>
        </w:tc>
        <w:tc>
          <w:tcPr>
            <w:tcW w:w="699" w:type="pct"/>
            <w:tcBorders>
              <w:top w:val="single" w:sz="4" w:space="0" w:color="auto"/>
              <w:left w:val="nil"/>
              <w:bottom w:val="single" w:sz="4" w:space="0" w:color="auto"/>
              <w:right w:val="single" w:sz="4" w:space="0" w:color="auto"/>
            </w:tcBorders>
            <w:shd w:val="clear" w:color="auto" w:fill="auto"/>
          </w:tcPr>
          <w:p w14:paraId="5CDE98A6" w14:textId="77777777" w:rsidR="007245B7" w:rsidRDefault="007245B7" w:rsidP="00913126">
            <w:pPr>
              <w:pStyle w:val="tabteksts"/>
              <w:jc w:val="right"/>
              <w:rPr>
                <w:szCs w:val="18"/>
                <w:lang w:eastAsia="lv-LV"/>
              </w:rPr>
            </w:pPr>
            <w:r w:rsidRPr="00672AB7">
              <w:t>14 087</w:t>
            </w:r>
          </w:p>
        </w:tc>
      </w:tr>
      <w:tr w:rsidR="007245B7" w:rsidRPr="00775C81" w14:paraId="55909D72" w14:textId="77777777" w:rsidTr="007245B7">
        <w:trPr>
          <w:cantSplit/>
        </w:trPr>
        <w:tc>
          <w:tcPr>
            <w:tcW w:w="1410" w:type="pct"/>
            <w:vMerge/>
            <w:tcBorders>
              <w:left w:val="single" w:sz="4" w:space="0" w:color="auto"/>
              <w:bottom w:val="single" w:sz="4" w:space="0" w:color="auto"/>
              <w:right w:val="single" w:sz="4" w:space="0" w:color="auto"/>
            </w:tcBorders>
          </w:tcPr>
          <w:p w14:paraId="3C461142" w14:textId="77777777" w:rsidR="007245B7" w:rsidRPr="00775C81" w:rsidRDefault="007245B7" w:rsidP="00913126">
            <w:pPr>
              <w:spacing w:after="0"/>
              <w:rPr>
                <w:sz w:val="18"/>
                <w:szCs w:val="18"/>
              </w:rPr>
            </w:pPr>
          </w:p>
        </w:tc>
        <w:tc>
          <w:tcPr>
            <w:tcW w:w="780" w:type="pct"/>
            <w:tcBorders>
              <w:top w:val="nil"/>
              <w:left w:val="nil"/>
              <w:bottom w:val="single" w:sz="4" w:space="0" w:color="auto"/>
              <w:right w:val="single" w:sz="4" w:space="0" w:color="auto"/>
            </w:tcBorders>
            <w:shd w:val="clear" w:color="auto" w:fill="auto"/>
          </w:tcPr>
          <w:p w14:paraId="6710E472" w14:textId="77777777" w:rsidR="007245B7" w:rsidRDefault="007245B7" w:rsidP="00913126">
            <w:pPr>
              <w:pStyle w:val="tabteksts"/>
              <w:jc w:val="center"/>
              <w:rPr>
                <w:szCs w:val="18"/>
                <w:lang w:eastAsia="lv-LV"/>
              </w:rPr>
            </w:pPr>
            <w:r>
              <w:rPr>
                <w:szCs w:val="18"/>
                <w:lang w:eastAsia="lv-LV"/>
              </w:rPr>
              <w:t>-</w:t>
            </w:r>
          </w:p>
        </w:tc>
        <w:tc>
          <w:tcPr>
            <w:tcW w:w="703" w:type="pct"/>
            <w:tcBorders>
              <w:top w:val="nil"/>
              <w:left w:val="nil"/>
              <w:bottom w:val="single" w:sz="4" w:space="0" w:color="auto"/>
              <w:right w:val="single" w:sz="4" w:space="0" w:color="auto"/>
            </w:tcBorders>
            <w:shd w:val="clear" w:color="auto" w:fill="auto"/>
          </w:tcPr>
          <w:p w14:paraId="0E18D098" w14:textId="77777777" w:rsidR="007245B7" w:rsidRPr="00775C81" w:rsidRDefault="007245B7" w:rsidP="00913126">
            <w:pPr>
              <w:pStyle w:val="tabteksts"/>
              <w:jc w:val="center"/>
              <w:rPr>
                <w:szCs w:val="18"/>
              </w:rPr>
            </w:pPr>
            <w:r w:rsidRPr="00775C81">
              <w:rPr>
                <w:szCs w:val="18"/>
              </w:rPr>
              <w:t>-</w:t>
            </w:r>
          </w:p>
        </w:tc>
        <w:tc>
          <w:tcPr>
            <w:tcW w:w="742" w:type="pct"/>
            <w:tcBorders>
              <w:top w:val="nil"/>
              <w:left w:val="nil"/>
              <w:bottom w:val="single" w:sz="4" w:space="0" w:color="auto"/>
              <w:right w:val="single" w:sz="4" w:space="0" w:color="auto"/>
            </w:tcBorders>
            <w:shd w:val="clear" w:color="auto" w:fill="auto"/>
          </w:tcPr>
          <w:p w14:paraId="69070F43" w14:textId="77777777" w:rsidR="007245B7" w:rsidRDefault="007245B7" w:rsidP="00913126">
            <w:pPr>
              <w:pStyle w:val="tabteksts"/>
              <w:jc w:val="right"/>
              <w:rPr>
                <w:szCs w:val="18"/>
                <w:lang w:eastAsia="lv-LV"/>
              </w:rPr>
            </w:pPr>
            <w:r w:rsidRPr="00672AB7">
              <w:t>1</w:t>
            </w:r>
          </w:p>
        </w:tc>
        <w:tc>
          <w:tcPr>
            <w:tcW w:w="666" w:type="pct"/>
            <w:tcBorders>
              <w:top w:val="nil"/>
              <w:left w:val="nil"/>
              <w:bottom w:val="single" w:sz="4" w:space="0" w:color="auto"/>
              <w:right w:val="single" w:sz="4" w:space="0" w:color="auto"/>
            </w:tcBorders>
            <w:shd w:val="clear" w:color="auto" w:fill="auto"/>
          </w:tcPr>
          <w:p w14:paraId="4EE17872" w14:textId="77777777" w:rsidR="007245B7" w:rsidRPr="00775C81" w:rsidRDefault="007245B7" w:rsidP="00913126">
            <w:pPr>
              <w:pStyle w:val="tabteksts"/>
              <w:jc w:val="right"/>
              <w:rPr>
                <w:szCs w:val="18"/>
              </w:rPr>
            </w:pPr>
            <w:r w:rsidRPr="00672AB7">
              <w:t>1</w:t>
            </w:r>
          </w:p>
        </w:tc>
        <w:tc>
          <w:tcPr>
            <w:tcW w:w="699" w:type="pct"/>
            <w:tcBorders>
              <w:top w:val="nil"/>
              <w:left w:val="nil"/>
              <w:bottom w:val="single" w:sz="4" w:space="0" w:color="auto"/>
              <w:right w:val="single" w:sz="4" w:space="0" w:color="auto"/>
            </w:tcBorders>
            <w:shd w:val="clear" w:color="auto" w:fill="auto"/>
          </w:tcPr>
          <w:p w14:paraId="3AD697F6" w14:textId="77777777" w:rsidR="007245B7" w:rsidRDefault="007245B7" w:rsidP="00913126">
            <w:pPr>
              <w:pStyle w:val="tabteksts"/>
              <w:jc w:val="center"/>
              <w:rPr>
                <w:szCs w:val="18"/>
                <w:lang w:eastAsia="lv-LV"/>
              </w:rPr>
            </w:pPr>
            <w:r>
              <w:t>-</w:t>
            </w:r>
          </w:p>
        </w:tc>
      </w:tr>
      <w:tr w:rsidR="007245B7" w:rsidRPr="00775C81" w14:paraId="153279A1" w14:textId="77777777" w:rsidTr="007245B7">
        <w:trPr>
          <w:cantSplit/>
        </w:trPr>
        <w:tc>
          <w:tcPr>
            <w:tcW w:w="1410" w:type="pct"/>
            <w:vMerge w:val="restart"/>
            <w:tcBorders>
              <w:top w:val="single" w:sz="4" w:space="0" w:color="auto"/>
              <w:left w:val="single" w:sz="4" w:space="0" w:color="auto"/>
              <w:right w:val="single" w:sz="4" w:space="0" w:color="auto"/>
            </w:tcBorders>
          </w:tcPr>
          <w:p w14:paraId="27F4F987" w14:textId="77777777" w:rsidR="007245B7" w:rsidRPr="00775C81" w:rsidRDefault="007245B7" w:rsidP="00913126">
            <w:pPr>
              <w:spacing w:after="0"/>
              <w:ind w:firstLine="323"/>
              <w:rPr>
                <w:sz w:val="18"/>
                <w:szCs w:val="18"/>
                <w:lang w:eastAsia="lv-LV"/>
              </w:rPr>
            </w:pPr>
            <w:r w:rsidRPr="00775C81">
              <w:rPr>
                <w:sz w:val="18"/>
                <w:szCs w:val="18"/>
                <w:lang w:eastAsia="lv-LV"/>
              </w:rPr>
              <w:t>63.07.00 Eiropas Sociālā fonda (ESF) avansa maksājumi un atmaksas finansējuma saņēmējiem (2014-2020)</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7C158515" w14:textId="77777777" w:rsidR="007245B7" w:rsidRPr="007508EE" w:rsidRDefault="007245B7" w:rsidP="00913126">
            <w:pPr>
              <w:pStyle w:val="tabteksts"/>
              <w:jc w:val="right"/>
              <w:rPr>
                <w:szCs w:val="18"/>
                <w:lang w:eastAsia="lv-LV"/>
              </w:rPr>
            </w:pPr>
            <w:r w:rsidRPr="009737FA">
              <w:t>20 608 592</w:t>
            </w:r>
          </w:p>
        </w:tc>
        <w:tc>
          <w:tcPr>
            <w:tcW w:w="703" w:type="pct"/>
            <w:tcBorders>
              <w:top w:val="single" w:sz="4" w:space="0" w:color="auto"/>
              <w:left w:val="nil"/>
              <w:bottom w:val="single" w:sz="4" w:space="0" w:color="auto"/>
              <w:right w:val="single" w:sz="4" w:space="0" w:color="auto"/>
            </w:tcBorders>
            <w:shd w:val="clear" w:color="auto" w:fill="auto"/>
          </w:tcPr>
          <w:p w14:paraId="609F7D0C" w14:textId="77777777" w:rsidR="007245B7" w:rsidRPr="007508EE" w:rsidRDefault="007245B7" w:rsidP="00913126">
            <w:pPr>
              <w:pStyle w:val="tabteksts"/>
              <w:jc w:val="right"/>
              <w:rPr>
                <w:szCs w:val="18"/>
                <w:lang w:eastAsia="lv-LV"/>
              </w:rPr>
            </w:pPr>
            <w:r w:rsidRPr="009737FA">
              <w:t>6 726 056</w:t>
            </w:r>
          </w:p>
        </w:tc>
        <w:tc>
          <w:tcPr>
            <w:tcW w:w="742" w:type="pct"/>
            <w:tcBorders>
              <w:top w:val="single" w:sz="4" w:space="0" w:color="auto"/>
              <w:left w:val="nil"/>
              <w:bottom w:val="single" w:sz="4" w:space="0" w:color="auto"/>
              <w:right w:val="single" w:sz="4" w:space="0" w:color="auto"/>
            </w:tcBorders>
            <w:shd w:val="clear" w:color="auto" w:fill="auto"/>
          </w:tcPr>
          <w:p w14:paraId="618D3077" w14:textId="77777777" w:rsidR="007245B7" w:rsidRPr="007508EE" w:rsidRDefault="007245B7" w:rsidP="00913126">
            <w:pPr>
              <w:pStyle w:val="tabteksts"/>
              <w:jc w:val="center"/>
              <w:rPr>
                <w:szCs w:val="18"/>
                <w:lang w:eastAsia="lv-LV"/>
              </w:rPr>
            </w:pPr>
            <w:r>
              <w:rPr>
                <w:szCs w:val="18"/>
              </w:rPr>
              <w:t>-</w:t>
            </w: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00892FC8"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nil"/>
              <w:bottom w:val="single" w:sz="4" w:space="0" w:color="auto"/>
              <w:right w:val="single" w:sz="4" w:space="0" w:color="auto"/>
            </w:tcBorders>
            <w:shd w:val="clear" w:color="auto" w:fill="auto"/>
          </w:tcPr>
          <w:p w14:paraId="29FACA5F"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75298465" w14:textId="77777777" w:rsidTr="007245B7">
        <w:trPr>
          <w:cantSplit/>
        </w:trPr>
        <w:tc>
          <w:tcPr>
            <w:tcW w:w="1410" w:type="pct"/>
            <w:vMerge/>
            <w:tcBorders>
              <w:left w:val="single" w:sz="4" w:space="0" w:color="auto"/>
              <w:bottom w:val="single" w:sz="4" w:space="0" w:color="auto"/>
              <w:right w:val="single" w:sz="4" w:space="0" w:color="auto"/>
            </w:tcBorders>
          </w:tcPr>
          <w:p w14:paraId="4C70CFAB"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1EDBC1D4" w14:textId="77777777" w:rsidR="007245B7" w:rsidRPr="00775C81" w:rsidRDefault="007245B7" w:rsidP="00913126">
            <w:pPr>
              <w:pStyle w:val="tabteksts"/>
              <w:jc w:val="center"/>
              <w:rPr>
                <w:szCs w:val="18"/>
                <w:lang w:eastAsia="lv-LV"/>
              </w:rPr>
            </w:pPr>
            <w:r>
              <w:rPr>
                <w:szCs w:val="18"/>
                <w:lang w:eastAsia="lv-LV"/>
              </w:rPr>
              <w:t>-</w:t>
            </w:r>
          </w:p>
        </w:tc>
        <w:tc>
          <w:tcPr>
            <w:tcW w:w="703" w:type="pct"/>
            <w:tcBorders>
              <w:top w:val="nil"/>
              <w:left w:val="nil"/>
              <w:bottom w:val="single" w:sz="4" w:space="0" w:color="auto"/>
              <w:right w:val="single" w:sz="4" w:space="0" w:color="auto"/>
            </w:tcBorders>
            <w:shd w:val="clear" w:color="auto" w:fill="auto"/>
          </w:tcPr>
          <w:p w14:paraId="6FA7B6FB" w14:textId="77777777" w:rsidR="007245B7" w:rsidRPr="00775C81" w:rsidRDefault="007245B7" w:rsidP="00913126">
            <w:pPr>
              <w:pStyle w:val="tabteksts"/>
              <w:jc w:val="center"/>
              <w:rPr>
                <w:szCs w:val="18"/>
                <w:lang w:eastAsia="lv-LV"/>
              </w:rPr>
            </w:pPr>
            <w:r w:rsidRPr="00775C81">
              <w:rPr>
                <w:szCs w:val="18"/>
              </w:rPr>
              <w:t>-</w:t>
            </w:r>
          </w:p>
        </w:tc>
        <w:tc>
          <w:tcPr>
            <w:tcW w:w="742" w:type="pct"/>
            <w:tcBorders>
              <w:top w:val="nil"/>
              <w:left w:val="nil"/>
              <w:bottom w:val="single" w:sz="4" w:space="0" w:color="auto"/>
              <w:right w:val="single" w:sz="4" w:space="0" w:color="auto"/>
            </w:tcBorders>
            <w:shd w:val="clear" w:color="auto" w:fill="auto"/>
          </w:tcPr>
          <w:p w14:paraId="1023BAA4"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45BBD801" w14:textId="77777777" w:rsidR="007245B7" w:rsidRPr="00775C81" w:rsidRDefault="007245B7" w:rsidP="00913126">
            <w:pPr>
              <w:pStyle w:val="tabteksts"/>
              <w:jc w:val="center"/>
              <w:rPr>
                <w:szCs w:val="18"/>
                <w:lang w:eastAsia="lv-LV"/>
              </w:rPr>
            </w:pPr>
            <w:r w:rsidRPr="00775C81">
              <w:rPr>
                <w:szCs w:val="18"/>
              </w:rPr>
              <w:t>-</w:t>
            </w:r>
          </w:p>
        </w:tc>
        <w:tc>
          <w:tcPr>
            <w:tcW w:w="699" w:type="pct"/>
            <w:tcBorders>
              <w:top w:val="nil"/>
              <w:left w:val="nil"/>
              <w:bottom w:val="single" w:sz="4" w:space="0" w:color="auto"/>
              <w:right w:val="single" w:sz="4" w:space="0" w:color="auto"/>
            </w:tcBorders>
            <w:shd w:val="clear" w:color="auto" w:fill="auto"/>
          </w:tcPr>
          <w:p w14:paraId="525A8191"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08DF6190" w14:textId="77777777" w:rsidTr="007245B7">
        <w:trPr>
          <w:cantSplit/>
        </w:trPr>
        <w:tc>
          <w:tcPr>
            <w:tcW w:w="1410" w:type="pct"/>
            <w:vMerge w:val="restart"/>
            <w:tcBorders>
              <w:left w:val="single" w:sz="4" w:space="0" w:color="auto"/>
              <w:right w:val="single" w:sz="4" w:space="0" w:color="auto"/>
            </w:tcBorders>
          </w:tcPr>
          <w:p w14:paraId="54C90609" w14:textId="77777777" w:rsidR="007245B7" w:rsidRPr="00775C81" w:rsidRDefault="007245B7" w:rsidP="007245B7">
            <w:pPr>
              <w:spacing w:before="24" w:after="24"/>
              <w:ind w:firstLine="323"/>
              <w:rPr>
                <w:sz w:val="18"/>
                <w:szCs w:val="18"/>
                <w:lang w:eastAsia="lv-LV"/>
              </w:rPr>
            </w:pPr>
            <w:r w:rsidRPr="00DF1BD1">
              <w:rPr>
                <w:sz w:val="18"/>
                <w:szCs w:val="18"/>
                <w:lang w:eastAsia="lv-LV"/>
              </w:rPr>
              <w:lastRenderedPageBreak/>
              <w:t>63.08.00 Eiropas Sociālā fonda Plus (ESF+) avansa maksājumi un atmaksas finansējuma saņēmējiem (2021-2027)</w:t>
            </w:r>
          </w:p>
        </w:tc>
        <w:tc>
          <w:tcPr>
            <w:tcW w:w="780" w:type="pct"/>
            <w:tcBorders>
              <w:top w:val="nil"/>
              <w:left w:val="single" w:sz="4" w:space="0" w:color="auto"/>
              <w:bottom w:val="single" w:sz="4" w:space="0" w:color="auto"/>
              <w:right w:val="single" w:sz="4" w:space="0" w:color="auto"/>
            </w:tcBorders>
            <w:shd w:val="clear" w:color="auto" w:fill="auto"/>
          </w:tcPr>
          <w:p w14:paraId="3EF95E1D" w14:textId="77777777" w:rsidR="007245B7" w:rsidRDefault="007245B7" w:rsidP="00913126">
            <w:pPr>
              <w:pStyle w:val="tabteksts"/>
              <w:jc w:val="right"/>
              <w:rPr>
                <w:szCs w:val="18"/>
                <w:lang w:eastAsia="lv-LV"/>
              </w:rPr>
            </w:pPr>
            <w:r w:rsidRPr="00547762">
              <w:t>935 415</w:t>
            </w:r>
          </w:p>
        </w:tc>
        <w:tc>
          <w:tcPr>
            <w:tcW w:w="703" w:type="pct"/>
            <w:tcBorders>
              <w:top w:val="nil"/>
              <w:left w:val="nil"/>
              <w:bottom w:val="single" w:sz="4" w:space="0" w:color="auto"/>
              <w:right w:val="single" w:sz="4" w:space="0" w:color="auto"/>
            </w:tcBorders>
            <w:shd w:val="clear" w:color="auto" w:fill="auto"/>
          </w:tcPr>
          <w:p w14:paraId="7F9C4603" w14:textId="77777777" w:rsidR="007245B7" w:rsidRPr="00775C81" w:rsidRDefault="007245B7" w:rsidP="00913126">
            <w:pPr>
              <w:pStyle w:val="tabteksts"/>
              <w:jc w:val="center"/>
              <w:rPr>
                <w:szCs w:val="18"/>
              </w:rPr>
            </w:pPr>
            <w:r>
              <w:t>-</w:t>
            </w:r>
          </w:p>
        </w:tc>
        <w:tc>
          <w:tcPr>
            <w:tcW w:w="742" w:type="pct"/>
            <w:tcBorders>
              <w:top w:val="nil"/>
              <w:left w:val="nil"/>
              <w:bottom w:val="single" w:sz="4" w:space="0" w:color="auto"/>
              <w:right w:val="single" w:sz="4" w:space="0" w:color="auto"/>
            </w:tcBorders>
            <w:shd w:val="clear" w:color="auto" w:fill="auto"/>
          </w:tcPr>
          <w:p w14:paraId="2936EC3C" w14:textId="77777777" w:rsidR="007245B7" w:rsidRDefault="007245B7" w:rsidP="00913126">
            <w:pPr>
              <w:pStyle w:val="tabteksts"/>
              <w:jc w:val="right"/>
              <w:rPr>
                <w:szCs w:val="18"/>
                <w:lang w:eastAsia="lv-LV"/>
              </w:rPr>
            </w:pPr>
            <w:r w:rsidRPr="00547762">
              <w:t>5 136 702</w:t>
            </w:r>
          </w:p>
        </w:tc>
        <w:tc>
          <w:tcPr>
            <w:tcW w:w="666" w:type="pct"/>
            <w:tcBorders>
              <w:top w:val="nil"/>
              <w:left w:val="nil"/>
              <w:bottom w:val="single" w:sz="4" w:space="0" w:color="auto"/>
              <w:right w:val="single" w:sz="4" w:space="0" w:color="auto"/>
            </w:tcBorders>
            <w:shd w:val="clear" w:color="auto" w:fill="auto"/>
          </w:tcPr>
          <w:p w14:paraId="3B11791D" w14:textId="77777777" w:rsidR="007245B7" w:rsidRPr="00775C81" w:rsidRDefault="007245B7" w:rsidP="00913126">
            <w:pPr>
              <w:pStyle w:val="tabteksts"/>
              <w:jc w:val="right"/>
              <w:rPr>
                <w:szCs w:val="18"/>
              </w:rPr>
            </w:pPr>
            <w:r w:rsidRPr="00547762">
              <w:t>5 488 699</w:t>
            </w:r>
          </w:p>
        </w:tc>
        <w:tc>
          <w:tcPr>
            <w:tcW w:w="699" w:type="pct"/>
            <w:tcBorders>
              <w:top w:val="nil"/>
              <w:left w:val="nil"/>
              <w:bottom w:val="single" w:sz="4" w:space="0" w:color="auto"/>
              <w:right w:val="single" w:sz="4" w:space="0" w:color="auto"/>
            </w:tcBorders>
            <w:shd w:val="clear" w:color="auto" w:fill="auto"/>
          </w:tcPr>
          <w:p w14:paraId="286013AB" w14:textId="77777777" w:rsidR="007245B7" w:rsidRDefault="007245B7" w:rsidP="00913126">
            <w:pPr>
              <w:pStyle w:val="tabteksts"/>
              <w:jc w:val="right"/>
              <w:rPr>
                <w:szCs w:val="18"/>
                <w:lang w:eastAsia="lv-LV"/>
              </w:rPr>
            </w:pPr>
            <w:r w:rsidRPr="00547762">
              <w:t>3 227 589</w:t>
            </w:r>
          </w:p>
        </w:tc>
      </w:tr>
      <w:tr w:rsidR="007245B7" w:rsidRPr="00775C81" w14:paraId="434D4A57" w14:textId="77777777" w:rsidTr="007245B7">
        <w:trPr>
          <w:cantSplit/>
        </w:trPr>
        <w:tc>
          <w:tcPr>
            <w:tcW w:w="1410" w:type="pct"/>
            <w:vMerge/>
            <w:tcBorders>
              <w:left w:val="single" w:sz="4" w:space="0" w:color="auto"/>
              <w:bottom w:val="single" w:sz="4" w:space="0" w:color="auto"/>
              <w:right w:val="single" w:sz="4" w:space="0" w:color="auto"/>
            </w:tcBorders>
          </w:tcPr>
          <w:p w14:paraId="7CAE8E00" w14:textId="77777777" w:rsidR="007245B7" w:rsidRPr="00775C81" w:rsidRDefault="007245B7" w:rsidP="007245B7">
            <w:pPr>
              <w:spacing w:before="24" w:after="24"/>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4F8A9B26" w14:textId="77777777" w:rsidR="007245B7" w:rsidRDefault="007245B7" w:rsidP="00913126">
            <w:pPr>
              <w:pStyle w:val="tabteksts"/>
              <w:jc w:val="center"/>
              <w:rPr>
                <w:szCs w:val="18"/>
                <w:lang w:eastAsia="lv-LV"/>
              </w:rPr>
            </w:pPr>
            <w:r>
              <w:rPr>
                <w:szCs w:val="18"/>
                <w:lang w:eastAsia="lv-LV"/>
              </w:rPr>
              <w:t>-</w:t>
            </w:r>
          </w:p>
        </w:tc>
        <w:tc>
          <w:tcPr>
            <w:tcW w:w="703" w:type="pct"/>
            <w:tcBorders>
              <w:top w:val="nil"/>
              <w:left w:val="nil"/>
              <w:bottom w:val="single" w:sz="4" w:space="0" w:color="auto"/>
              <w:right w:val="single" w:sz="4" w:space="0" w:color="auto"/>
            </w:tcBorders>
            <w:shd w:val="clear" w:color="auto" w:fill="auto"/>
          </w:tcPr>
          <w:p w14:paraId="136ED21B" w14:textId="77777777" w:rsidR="007245B7" w:rsidRPr="00775C81" w:rsidRDefault="007245B7" w:rsidP="00913126">
            <w:pPr>
              <w:pStyle w:val="tabteksts"/>
              <w:jc w:val="center"/>
              <w:rPr>
                <w:szCs w:val="18"/>
              </w:rPr>
            </w:pPr>
            <w:r w:rsidRPr="00775C81">
              <w:rPr>
                <w:szCs w:val="18"/>
              </w:rPr>
              <w:t>-</w:t>
            </w:r>
          </w:p>
        </w:tc>
        <w:tc>
          <w:tcPr>
            <w:tcW w:w="742" w:type="pct"/>
            <w:tcBorders>
              <w:top w:val="nil"/>
              <w:left w:val="nil"/>
              <w:bottom w:val="single" w:sz="4" w:space="0" w:color="auto"/>
              <w:right w:val="single" w:sz="4" w:space="0" w:color="auto"/>
            </w:tcBorders>
            <w:shd w:val="clear" w:color="auto" w:fill="auto"/>
          </w:tcPr>
          <w:p w14:paraId="1D7F0C5C" w14:textId="77777777" w:rsidR="007245B7"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2E09E1E4" w14:textId="77777777" w:rsidR="007245B7" w:rsidRPr="00775C81" w:rsidRDefault="007245B7" w:rsidP="00913126">
            <w:pPr>
              <w:pStyle w:val="tabteksts"/>
              <w:jc w:val="center"/>
              <w:rPr>
                <w:szCs w:val="18"/>
              </w:rPr>
            </w:pPr>
            <w:r w:rsidRPr="00775C81">
              <w:rPr>
                <w:szCs w:val="18"/>
              </w:rPr>
              <w:t>-</w:t>
            </w:r>
          </w:p>
        </w:tc>
        <w:tc>
          <w:tcPr>
            <w:tcW w:w="699" w:type="pct"/>
            <w:tcBorders>
              <w:top w:val="nil"/>
              <w:left w:val="nil"/>
              <w:bottom w:val="single" w:sz="4" w:space="0" w:color="auto"/>
              <w:right w:val="single" w:sz="4" w:space="0" w:color="auto"/>
            </w:tcBorders>
            <w:shd w:val="clear" w:color="auto" w:fill="auto"/>
          </w:tcPr>
          <w:p w14:paraId="4C2BB1B5" w14:textId="77777777" w:rsidR="007245B7" w:rsidRDefault="007245B7" w:rsidP="00913126">
            <w:pPr>
              <w:pStyle w:val="tabteksts"/>
              <w:jc w:val="center"/>
              <w:rPr>
                <w:szCs w:val="18"/>
                <w:lang w:eastAsia="lv-LV"/>
              </w:rPr>
            </w:pPr>
            <w:r>
              <w:rPr>
                <w:szCs w:val="18"/>
                <w:lang w:eastAsia="lv-LV"/>
              </w:rPr>
              <w:t>-</w:t>
            </w:r>
          </w:p>
        </w:tc>
      </w:tr>
      <w:tr w:rsidR="007245B7" w:rsidRPr="00775C81" w14:paraId="73660FEB" w14:textId="77777777" w:rsidTr="007245B7">
        <w:trPr>
          <w:cantSplit/>
        </w:trPr>
        <w:tc>
          <w:tcPr>
            <w:tcW w:w="1410" w:type="pct"/>
            <w:vMerge w:val="restart"/>
            <w:tcBorders>
              <w:top w:val="single" w:sz="4" w:space="0" w:color="auto"/>
              <w:left w:val="single" w:sz="4" w:space="0" w:color="auto"/>
              <w:right w:val="single" w:sz="4" w:space="0" w:color="auto"/>
            </w:tcBorders>
          </w:tcPr>
          <w:p w14:paraId="0729C06E" w14:textId="77777777" w:rsidR="007245B7" w:rsidRPr="00775C81" w:rsidRDefault="007245B7" w:rsidP="007245B7">
            <w:pPr>
              <w:spacing w:before="24" w:after="24"/>
              <w:ind w:firstLine="318"/>
              <w:rPr>
                <w:sz w:val="18"/>
                <w:szCs w:val="18"/>
                <w:lang w:eastAsia="lv-LV"/>
              </w:rPr>
            </w:pPr>
            <w:r w:rsidRPr="00775C81">
              <w:rPr>
                <w:sz w:val="18"/>
                <w:szCs w:val="18"/>
                <w:lang w:eastAsia="lv-LV"/>
              </w:rPr>
              <w:t xml:space="preserve">63.09.00 Eiropas Sociālā fonda Plus (ESF+) programmas materiālās </w:t>
            </w:r>
            <w:proofErr w:type="spellStart"/>
            <w:r w:rsidRPr="00775C81">
              <w:rPr>
                <w:sz w:val="18"/>
                <w:szCs w:val="18"/>
                <w:lang w:eastAsia="lv-LV"/>
              </w:rPr>
              <w:t>nenodrošinātības</w:t>
            </w:r>
            <w:proofErr w:type="spellEnd"/>
            <w:r w:rsidRPr="00775C81">
              <w:rPr>
                <w:sz w:val="18"/>
                <w:szCs w:val="18"/>
                <w:lang w:eastAsia="lv-LV"/>
              </w:rPr>
              <w:t xml:space="preserve"> mazināšanai pasākumu īstenošana (2021.–2027.)</w:t>
            </w:r>
          </w:p>
        </w:tc>
        <w:tc>
          <w:tcPr>
            <w:tcW w:w="780" w:type="pct"/>
            <w:tcBorders>
              <w:top w:val="nil"/>
              <w:left w:val="single" w:sz="4" w:space="0" w:color="auto"/>
              <w:bottom w:val="single" w:sz="4" w:space="0" w:color="auto"/>
              <w:right w:val="single" w:sz="4" w:space="0" w:color="auto"/>
            </w:tcBorders>
            <w:shd w:val="clear" w:color="auto" w:fill="auto"/>
          </w:tcPr>
          <w:p w14:paraId="67C7E0C0" w14:textId="77777777" w:rsidR="007245B7" w:rsidRPr="00775C81" w:rsidRDefault="007245B7" w:rsidP="00913126">
            <w:pPr>
              <w:pStyle w:val="tabteksts"/>
              <w:jc w:val="right"/>
              <w:rPr>
                <w:szCs w:val="18"/>
                <w:lang w:eastAsia="lv-LV"/>
              </w:rPr>
            </w:pPr>
            <w:r w:rsidRPr="00293750">
              <w:t>8 099</w:t>
            </w:r>
          </w:p>
        </w:tc>
        <w:tc>
          <w:tcPr>
            <w:tcW w:w="703" w:type="pct"/>
            <w:tcBorders>
              <w:top w:val="nil"/>
              <w:left w:val="nil"/>
              <w:bottom w:val="single" w:sz="4" w:space="0" w:color="auto"/>
              <w:right w:val="single" w:sz="4" w:space="0" w:color="auto"/>
            </w:tcBorders>
            <w:shd w:val="clear" w:color="auto" w:fill="auto"/>
          </w:tcPr>
          <w:p w14:paraId="7A0606B4" w14:textId="77777777" w:rsidR="007245B7" w:rsidRPr="00775C81" w:rsidRDefault="007245B7" w:rsidP="00913126">
            <w:pPr>
              <w:pStyle w:val="tabteksts"/>
              <w:jc w:val="right"/>
              <w:rPr>
                <w:szCs w:val="18"/>
              </w:rPr>
            </w:pPr>
            <w:r w:rsidRPr="00293750">
              <w:t>16 200</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543C293E" w14:textId="77777777" w:rsidR="007245B7" w:rsidRPr="00775C81" w:rsidRDefault="007245B7" w:rsidP="00913126">
            <w:pPr>
              <w:pStyle w:val="tabteksts"/>
              <w:jc w:val="right"/>
              <w:rPr>
                <w:szCs w:val="18"/>
                <w:lang w:eastAsia="lv-LV"/>
              </w:rPr>
            </w:pPr>
            <w:r w:rsidRPr="00293750">
              <w:t>32 400</w:t>
            </w:r>
          </w:p>
        </w:tc>
        <w:tc>
          <w:tcPr>
            <w:tcW w:w="666" w:type="pct"/>
            <w:tcBorders>
              <w:top w:val="single" w:sz="4" w:space="0" w:color="auto"/>
              <w:left w:val="nil"/>
              <w:bottom w:val="single" w:sz="4" w:space="0" w:color="auto"/>
              <w:right w:val="single" w:sz="4" w:space="0" w:color="auto"/>
            </w:tcBorders>
            <w:shd w:val="clear" w:color="auto" w:fill="auto"/>
          </w:tcPr>
          <w:p w14:paraId="2307011F" w14:textId="77777777" w:rsidR="007245B7" w:rsidRPr="00775C81" w:rsidRDefault="007245B7" w:rsidP="00913126">
            <w:pPr>
              <w:pStyle w:val="tabteksts"/>
              <w:jc w:val="right"/>
              <w:rPr>
                <w:szCs w:val="18"/>
                <w:lang w:eastAsia="lv-LV"/>
              </w:rPr>
            </w:pPr>
            <w:r w:rsidRPr="00293750">
              <w:t>16 200</w:t>
            </w:r>
          </w:p>
        </w:tc>
        <w:tc>
          <w:tcPr>
            <w:tcW w:w="699" w:type="pct"/>
            <w:tcBorders>
              <w:top w:val="single" w:sz="4" w:space="0" w:color="auto"/>
              <w:left w:val="nil"/>
              <w:bottom w:val="single" w:sz="4" w:space="0" w:color="auto"/>
              <w:right w:val="single" w:sz="4" w:space="0" w:color="auto"/>
            </w:tcBorders>
            <w:shd w:val="clear" w:color="auto" w:fill="auto"/>
          </w:tcPr>
          <w:p w14:paraId="5EC2D4AE" w14:textId="77777777" w:rsidR="007245B7" w:rsidRPr="00775C81" w:rsidRDefault="007245B7" w:rsidP="00913126">
            <w:pPr>
              <w:pStyle w:val="tabteksts"/>
              <w:jc w:val="center"/>
              <w:rPr>
                <w:szCs w:val="18"/>
                <w:lang w:eastAsia="lv-LV"/>
              </w:rPr>
            </w:pPr>
            <w:r>
              <w:t>-</w:t>
            </w:r>
          </w:p>
        </w:tc>
      </w:tr>
      <w:tr w:rsidR="007245B7" w:rsidRPr="00775C81" w14:paraId="4036C89B" w14:textId="77777777" w:rsidTr="007245B7">
        <w:trPr>
          <w:cantSplit/>
        </w:trPr>
        <w:tc>
          <w:tcPr>
            <w:tcW w:w="1410" w:type="pct"/>
            <w:vMerge/>
            <w:tcBorders>
              <w:left w:val="single" w:sz="4" w:space="0" w:color="auto"/>
              <w:bottom w:val="single" w:sz="4" w:space="0" w:color="auto"/>
              <w:right w:val="single" w:sz="4" w:space="0" w:color="auto"/>
            </w:tcBorders>
          </w:tcPr>
          <w:p w14:paraId="2D7D9C1D" w14:textId="77777777" w:rsidR="007245B7" w:rsidRPr="00775C81" w:rsidRDefault="007245B7" w:rsidP="007245B7">
            <w:pPr>
              <w:spacing w:before="24" w:after="24"/>
              <w:ind w:firstLine="318"/>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46DAD42F" w14:textId="77777777" w:rsidR="007245B7" w:rsidRPr="00775C81" w:rsidRDefault="007245B7" w:rsidP="00913126">
            <w:pPr>
              <w:pStyle w:val="tabteksts"/>
              <w:jc w:val="center"/>
              <w:rPr>
                <w:szCs w:val="18"/>
                <w:lang w:eastAsia="lv-LV"/>
              </w:rPr>
            </w:pPr>
            <w:r>
              <w:t>-</w:t>
            </w:r>
          </w:p>
        </w:tc>
        <w:tc>
          <w:tcPr>
            <w:tcW w:w="703" w:type="pct"/>
            <w:tcBorders>
              <w:top w:val="nil"/>
              <w:left w:val="nil"/>
              <w:bottom w:val="single" w:sz="4" w:space="0" w:color="auto"/>
              <w:right w:val="single" w:sz="4" w:space="0" w:color="auto"/>
            </w:tcBorders>
            <w:shd w:val="clear" w:color="auto" w:fill="auto"/>
          </w:tcPr>
          <w:p w14:paraId="540AEC22" w14:textId="77777777" w:rsidR="007245B7" w:rsidRPr="00775C81" w:rsidRDefault="007245B7" w:rsidP="00913126">
            <w:pPr>
              <w:pStyle w:val="tabteksts"/>
              <w:jc w:val="right"/>
              <w:rPr>
                <w:szCs w:val="18"/>
                <w:lang w:eastAsia="lv-LV"/>
              </w:rPr>
            </w:pPr>
            <w:r w:rsidRPr="00293750">
              <w:t>1</w:t>
            </w:r>
          </w:p>
        </w:tc>
        <w:tc>
          <w:tcPr>
            <w:tcW w:w="742" w:type="pct"/>
            <w:tcBorders>
              <w:top w:val="nil"/>
              <w:left w:val="single" w:sz="4" w:space="0" w:color="auto"/>
              <w:bottom w:val="single" w:sz="4" w:space="0" w:color="auto"/>
              <w:right w:val="single" w:sz="4" w:space="0" w:color="auto"/>
            </w:tcBorders>
            <w:shd w:val="clear" w:color="auto" w:fill="auto"/>
          </w:tcPr>
          <w:p w14:paraId="4211C51E" w14:textId="77777777" w:rsidR="007245B7" w:rsidRPr="00775C81" w:rsidRDefault="007245B7" w:rsidP="00913126">
            <w:pPr>
              <w:pStyle w:val="tabteksts"/>
              <w:jc w:val="center"/>
              <w:rPr>
                <w:szCs w:val="18"/>
                <w:lang w:eastAsia="lv-LV"/>
              </w:rPr>
            </w:pPr>
            <w:r>
              <w:t>-</w:t>
            </w:r>
          </w:p>
        </w:tc>
        <w:tc>
          <w:tcPr>
            <w:tcW w:w="666" w:type="pct"/>
            <w:tcBorders>
              <w:top w:val="nil"/>
              <w:left w:val="nil"/>
              <w:bottom w:val="single" w:sz="4" w:space="0" w:color="auto"/>
              <w:right w:val="single" w:sz="4" w:space="0" w:color="auto"/>
            </w:tcBorders>
            <w:shd w:val="clear" w:color="auto" w:fill="auto"/>
          </w:tcPr>
          <w:p w14:paraId="3EC3F7E6" w14:textId="77777777" w:rsidR="007245B7" w:rsidRPr="00775C81" w:rsidRDefault="007245B7" w:rsidP="00913126">
            <w:pPr>
              <w:pStyle w:val="tabteksts"/>
              <w:jc w:val="center"/>
              <w:rPr>
                <w:szCs w:val="18"/>
                <w:lang w:eastAsia="lv-LV"/>
              </w:rPr>
            </w:pPr>
            <w:r>
              <w:t>-</w:t>
            </w:r>
          </w:p>
        </w:tc>
        <w:tc>
          <w:tcPr>
            <w:tcW w:w="699" w:type="pct"/>
            <w:tcBorders>
              <w:top w:val="nil"/>
              <w:left w:val="nil"/>
              <w:bottom w:val="single" w:sz="4" w:space="0" w:color="auto"/>
              <w:right w:val="single" w:sz="4" w:space="0" w:color="auto"/>
            </w:tcBorders>
            <w:shd w:val="clear" w:color="auto" w:fill="auto"/>
          </w:tcPr>
          <w:p w14:paraId="7F0A10E3" w14:textId="77777777" w:rsidR="007245B7" w:rsidRPr="00775C81" w:rsidRDefault="007245B7" w:rsidP="00913126">
            <w:pPr>
              <w:pStyle w:val="tabteksts"/>
              <w:jc w:val="center"/>
              <w:rPr>
                <w:szCs w:val="18"/>
                <w:lang w:eastAsia="lv-LV"/>
              </w:rPr>
            </w:pPr>
            <w:r>
              <w:t>-</w:t>
            </w:r>
          </w:p>
        </w:tc>
      </w:tr>
      <w:tr w:rsidR="007245B7" w:rsidRPr="00775C81" w14:paraId="03E103FF" w14:textId="77777777" w:rsidTr="007245B7">
        <w:trPr>
          <w:cantSplit/>
          <w:trHeight w:val="227"/>
        </w:trPr>
        <w:tc>
          <w:tcPr>
            <w:tcW w:w="1410" w:type="pct"/>
            <w:vMerge w:val="restart"/>
            <w:tcBorders>
              <w:top w:val="single" w:sz="4" w:space="0" w:color="auto"/>
              <w:left w:val="single" w:sz="4" w:space="0" w:color="auto"/>
              <w:right w:val="single" w:sz="4" w:space="0" w:color="auto"/>
            </w:tcBorders>
          </w:tcPr>
          <w:p w14:paraId="10BAAAC4" w14:textId="77777777" w:rsidR="007245B7" w:rsidRPr="00775C81" w:rsidRDefault="007245B7" w:rsidP="007245B7">
            <w:pPr>
              <w:spacing w:before="24" w:after="24"/>
              <w:ind w:firstLine="318"/>
              <w:rPr>
                <w:sz w:val="18"/>
                <w:szCs w:val="18"/>
                <w:lang w:eastAsia="lv-LV"/>
              </w:rPr>
            </w:pPr>
            <w:r w:rsidRPr="00775C81">
              <w:rPr>
                <w:sz w:val="18"/>
                <w:szCs w:val="18"/>
                <w:lang w:eastAsia="lv-LV"/>
              </w:rPr>
              <w:t>63.20.00 Tehniskā palīdzība Eiropas Sociālā fonda (ESF) apgūšanai (2014-2020)</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6435ED7A" w14:textId="77777777" w:rsidR="007245B7" w:rsidRPr="00775C81" w:rsidRDefault="007245B7" w:rsidP="00913126">
            <w:pPr>
              <w:pStyle w:val="tabteksts"/>
              <w:jc w:val="right"/>
              <w:rPr>
                <w:szCs w:val="18"/>
                <w:lang w:eastAsia="lv-LV"/>
              </w:rPr>
            </w:pPr>
            <w:r w:rsidRPr="004A5F8F">
              <w:t>1 356 810</w:t>
            </w:r>
          </w:p>
        </w:tc>
        <w:tc>
          <w:tcPr>
            <w:tcW w:w="703" w:type="pct"/>
            <w:tcBorders>
              <w:top w:val="nil"/>
              <w:left w:val="nil"/>
              <w:bottom w:val="single" w:sz="4" w:space="0" w:color="auto"/>
              <w:right w:val="single" w:sz="4" w:space="0" w:color="auto"/>
            </w:tcBorders>
            <w:shd w:val="clear" w:color="auto" w:fill="auto"/>
          </w:tcPr>
          <w:p w14:paraId="03E45E14" w14:textId="77777777" w:rsidR="007245B7" w:rsidRPr="00775C81" w:rsidRDefault="007245B7" w:rsidP="00913126">
            <w:pPr>
              <w:pStyle w:val="tabteksts"/>
              <w:jc w:val="center"/>
              <w:rPr>
                <w:szCs w:val="18"/>
                <w:lang w:eastAsia="lv-LV"/>
              </w:rPr>
            </w:pPr>
            <w:r>
              <w:rPr>
                <w:szCs w:val="18"/>
              </w:rPr>
              <w:t>-</w:t>
            </w:r>
          </w:p>
        </w:tc>
        <w:tc>
          <w:tcPr>
            <w:tcW w:w="742" w:type="pct"/>
            <w:tcBorders>
              <w:top w:val="nil"/>
              <w:left w:val="nil"/>
              <w:bottom w:val="single" w:sz="4" w:space="0" w:color="auto"/>
              <w:right w:val="single" w:sz="4" w:space="0" w:color="auto"/>
            </w:tcBorders>
            <w:shd w:val="clear" w:color="auto" w:fill="auto"/>
          </w:tcPr>
          <w:p w14:paraId="6AF9E94C"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1078061E"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nil"/>
              <w:left w:val="nil"/>
              <w:bottom w:val="single" w:sz="4" w:space="0" w:color="auto"/>
              <w:right w:val="single" w:sz="4" w:space="0" w:color="auto"/>
            </w:tcBorders>
            <w:shd w:val="clear" w:color="auto" w:fill="auto"/>
          </w:tcPr>
          <w:p w14:paraId="678F69F7"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5BA6971F" w14:textId="77777777" w:rsidTr="007245B7">
        <w:trPr>
          <w:cantSplit/>
        </w:trPr>
        <w:tc>
          <w:tcPr>
            <w:tcW w:w="1410" w:type="pct"/>
            <w:vMerge/>
            <w:tcBorders>
              <w:left w:val="single" w:sz="4" w:space="0" w:color="auto"/>
              <w:bottom w:val="single" w:sz="4" w:space="0" w:color="auto"/>
              <w:right w:val="single" w:sz="4" w:space="0" w:color="auto"/>
            </w:tcBorders>
          </w:tcPr>
          <w:p w14:paraId="6A630A40" w14:textId="77777777" w:rsidR="007245B7" w:rsidRPr="00775C81" w:rsidRDefault="007245B7" w:rsidP="007245B7">
            <w:pPr>
              <w:spacing w:before="24" w:after="24"/>
              <w:ind w:firstLine="318"/>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748D376D" w14:textId="77777777" w:rsidR="007245B7" w:rsidRPr="00775C81" w:rsidRDefault="007245B7" w:rsidP="00913126">
            <w:pPr>
              <w:pStyle w:val="tabteksts"/>
              <w:jc w:val="right"/>
              <w:rPr>
                <w:szCs w:val="18"/>
                <w:lang w:eastAsia="lv-LV"/>
              </w:rPr>
            </w:pPr>
            <w:r w:rsidRPr="004A5F8F">
              <w:t>3</w:t>
            </w:r>
          </w:p>
        </w:tc>
        <w:tc>
          <w:tcPr>
            <w:tcW w:w="703" w:type="pct"/>
            <w:tcBorders>
              <w:top w:val="nil"/>
              <w:left w:val="nil"/>
              <w:bottom w:val="single" w:sz="4" w:space="0" w:color="auto"/>
              <w:right w:val="single" w:sz="4" w:space="0" w:color="auto"/>
            </w:tcBorders>
            <w:shd w:val="clear" w:color="auto" w:fill="auto"/>
          </w:tcPr>
          <w:p w14:paraId="68944C4D" w14:textId="77777777" w:rsidR="007245B7" w:rsidRPr="00775C81" w:rsidRDefault="007245B7" w:rsidP="00913126">
            <w:pPr>
              <w:pStyle w:val="tabteksts"/>
              <w:jc w:val="center"/>
              <w:rPr>
                <w:szCs w:val="18"/>
                <w:lang w:eastAsia="lv-LV"/>
              </w:rPr>
            </w:pPr>
            <w:r>
              <w:rPr>
                <w:szCs w:val="18"/>
              </w:rPr>
              <w:t>-</w:t>
            </w:r>
          </w:p>
        </w:tc>
        <w:tc>
          <w:tcPr>
            <w:tcW w:w="742" w:type="pct"/>
            <w:tcBorders>
              <w:top w:val="nil"/>
              <w:left w:val="nil"/>
              <w:bottom w:val="single" w:sz="4" w:space="0" w:color="auto"/>
              <w:right w:val="single" w:sz="4" w:space="0" w:color="auto"/>
            </w:tcBorders>
            <w:shd w:val="clear" w:color="auto" w:fill="auto"/>
          </w:tcPr>
          <w:p w14:paraId="1C4021FB"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63646543"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nil"/>
              <w:left w:val="nil"/>
              <w:bottom w:val="single" w:sz="4" w:space="0" w:color="auto"/>
              <w:right w:val="single" w:sz="4" w:space="0" w:color="auto"/>
            </w:tcBorders>
            <w:shd w:val="clear" w:color="auto" w:fill="auto"/>
          </w:tcPr>
          <w:p w14:paraId="1D8D9555"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9AC31F4" w14:textId="77777777" w:rsidTr="007245B7">
        <w:trPr>
          <w:cantSplit/>
        </w:trPr>
        <w:tc>
          <w:tcPr>
            <w:tcW w:w="1410" w:type="pct"/>
            <w:vMerge w:val="restart"/>
            <w:tcBorders>
              <w:left w:val="single" w:sz="4" w:space="0" w:color="auto"/>
              <w:right w:val="single" w:sz="4" w:space="0" w:color="auto"/>
            </w:tcBorders>
          </w:tcPr>
          <w:p w14:paraId="210077C6" w14:textId="77777777" w:rsidR="007245B7" w:rsidRPr="00775C81" w:rsidRDefault="007245B7" w:rsidP="007245B7">
            <w:pPr>
              <w:spacing w:before="24" w:after="24"/>
              <w:ind w:firstLine="318"/>
              <w:rPr>
                <w:sz w:val="18"/>
                <w:szCs w:val="18"/>
                <w:lang w:eastAsia="lv-LV"/>
              </w:rPr>
            </w:pPr>
            <w:r>
              <w:rPr>
                <w:sz w:val="18"/>
                <w:szCs w:val="18"/>
                <w:lang w:eastAsia="lv-LV"/>
              </w:rPr>
              <w:t>6</w:t>
            </w:r>
            <w:r w:rsidRPr="00532A2D">
              <w:rPr>
                <w:sz w:val="18"/>
                <w:szCs w:val="18"/>
                <w:lang w:eastAsia="lv-LV"/>
              </w:rPr>
              <w:t>9.06.00 Pārrobežu sadarbības programmas projektu īstenošana</w:t>
            </w:r>
          </w:p>
        </w:tc>
        <w:tc>
          <w:tcPr>
            <w:tcW w:w="780" w:type="pct"/>
            <w:tcBorders>
              <w:top w:val="nil"/>
              <w:left w:val="single" w:sz="4" w:space="0" w:color="auto"/>
              <w:bottom w:val="single" w:sz="4" w:space="0" w:color="auto"/>
              <w:right w:val="single" w:sz="4" w:space="0" w:color="auto"/>
            </w:tcBorders>
            <w:shd w:val="clear" w:color="auto" w:fill="auto"/>
          </w:tcPr>
          <w:p w14:paraId="29FFB5E8" w14:textId="77777777" w:rsidR="007245B7" w:rsidRPr="004A5F8F" w:rsidRDefault="007245B7" w:rsidP="00913126">
            <w:pPr>
              <w:pStyle w:val="tabteksts"/>
              <w:jc w:val="right"/>
            </w:pPr>
            <w:r w:rsidRPr="00532A2D">
              <w:t>112 095</w:t>
            </w:r>
          </w:p>
        </w:tc>
        <w:tc>
          <w:tcPr>
            <w:tcW w:w="703" w:type="pct"/>
            <w:tcBorders>
              <w:top w:val="nil"/>
              <w:left w:val="nil"/>
              <w:bottom w:val="single" w:sz="4" w:space="0" w:color="auto"/>
              <w:right w:val="single" w:sz="4" w:space="0" w:color="auto"/>
            </w:tcBorders>
            <w:shd w:val="clear" w:color="auto" w:fill="auto"/>
          </w:tcPr>
          <w:p w14:paraId="51F249FD" w14:textId="77777777" w:rsidR="007245B7" w:rsidRDefault="007245B7" w:rsidP="00913126">
            <w:pPr>
              <w:pStyle w:val="tabteksts"/>
              <w:jc w:val="center"/>
              <w:rPr>
                <w:szCs w:val="18"/>
              </w:rPr>
            </w:pPr>
            <w:r>
              <w:rPr>
                <w:szCs w:val="18"/>
              </w:rPr>
              <w:t>-</w:t>
            </w:r>
          </w:p>
        </w:tc>
        <w:tc>
          <w:tcPr>
            <w:tcW w:w="742" w:type="pct"/>
            <w:tcBorders>
              <w:top w:val="nil"/>
              <w:left w:val="nil"/>
              <w:bottom w:val="single" w:sz="4" w:space="0" w:color="auto"/>
              <w:right w:val="single" w:sz="4" w:space="0" w:color="auto"/>
            </w:tcBorders>
            <w:shd w:val="clear" w:color="auto" w:fill="auto"/>
          </w:tcPr>
          <w:p w14:paraId="570D5E67" w14:textId="77777777" w:rsidR="007245B7"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36EB7A0C" w14:textId="77777777" w:rsidR="007245B7" w:rsidRDefault="007245B7" w:rsidP="00913126">
            <w:pPr>
              <w:pStyle w:val="tabteksts"/>
              <w:jc w:val="center"/>
              <w:rPr>
                <w:szCs w:val="18"/>
                <w:lang w:eastAsia="lv-LV"/>
              </w:rPr>
            </w:pPr>
            <w:r>
              <w:rPr>
                <w:szCs w:val="18"/>
                <w:lang w:eastAsia="lv-LV"/>
              </w:rPr>
              <w:t>-</w:t>
            </w:r>
          </w:p>
        </w:tc>
        <w:tc>
          <w:tcPr>
            <w:tcW w:w="699" w:type="pct"/>
            <w:tcBorders>
              <w:top w:val="nil"/>
              <w:left w:val="nil"/>
              <w:bottom w:val="single" w:sz="4" w:space="0" w:color="auto"/>
              <w:right w:val="single" w:sz="4" w:space="0" w:color="auto"/>
            </w:tcBorders>
            <w:shd w:val="clear" w:color="auto" w:fill="auto"/>
          </w:tcPr>
          <w:p w14:paraId="02B5F608" w14:textId="77777777" w:rsidR="007245B7" w:rsidRDefault="007245B7" w:rsidP="00913126">
            <w:pPr>
              <w:pStyle w:val="tabteksts"/>
              <w:jc w:val="center"/>
              <w:rPr>
                <w:szCs w:val="18"/>
                <w:lang w:eastAsia="lv-LV"/>
              </w:rPr>
            </w:pPr>
            <w:r>
              <w:rPr>
                <w:szCs w:val="18"/>
                <w:lang w:eastAsia="lv-LV"/>
              </w:rPr>
              <w:t>-</w:t>
            </w:r>
          </w:p>
        </w:tc>
      </w:tr>
      <w:tr w:rsidR="007245B7" w:rsidRPr="00775C81" w14:paraId="3FFFC761" w14:textId="77777777" w:rsidTr="007245B7">
        <w:trPr>
          <w:cantSplit/>
        </w:trPr>
        <w:tc>
          <w:tcPr>
            <w:tcW w:w="1410" w:type="pct"/>
            <w:vMerge/>
            <w:tcBorders>
              <w:left w:val="single" w:sz="4" w:space="0" w:color="auto"/>
              <w:bottom w:val="single" w:sz="4" w:space="0" w:color="auto"/>
              <w:right w:val="single" w:sz="4" w:space="0" w:color="auto"/>
            </w:tcBorders>
          </w:tcPr>
          <w:p w14:paraId="7E051516" w14:textId="77777777" w:rsidR="007245B7" w:rsidRPr="00775C81" w:rsidRDefault="007245B7" w:rsidP="007245B7">
            <w:pPr>
              <w:spacing w:before="24" w:after="24"/>
              <w:ind w:firstLine="318"/>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2406EDB9" w14:textId="77777777" w:rsidR="007245B7" w:rsidRPr="004A5F8F" w:rsidRDefault="007245B7" w:rsidP="00913126">
            <w:pPr>
              <w:pStyle w:val="tabteksts"/>
              <w:jc w:val="center"/>
            </w:pPr>
            <w:r>
              <w:rPr>
                <w:szCs w:val="18"/>
              </w:rPr>
              <w:t>-</w:t>
            </w:r>
          </w:p>
        </w:tc>
        <w:tc>
          <w:tcPr>
            <w:tcW w:w="703" w:type="pct"/>
            <w:tcBorders>
              <w:top w:val="nil"/>
              <w:left w:val="nil"/>
              <w:bottom w:val="single" w:sz="4" w:space="0" w:color="auto"/>
              <w:right w:val="single" w:sz="4" w:space="0" w:color="auto"/>
            </w:tcBorders>
            <w:shd w:val="clear" w:color="auto" w:fill="auto"/>
          </w:tcPr>
          <w:p w14:paraId="38DA8815" w14:textId="77777777" w:rsidR="007245B7" w:rsidRDefault="007245B7" w:rsidP="00913126">
            <w:pPr>
              <w:pStyle w:val="tabteksts"/>
              <w:jc w:val="center"/>
              <w:rPr>
                <w:szCs w:val="18"/>
              </w:rPr>
            </w:pPr>
            <w:r>
              <w:rPr>
                <w:szCs w:val="18"/>
              </w:rPr>
              <w:t>-</w:t>
            </w:r>
          </w:p>
        </w:tc>
        <w:tc>
          <w:tcPr>
            <w:tcW w:w="742" w:type="pct"/>
            <w:tcBorders>
              <w:top w:val="nil"/>
              <w:left w:val="nil"/>
              <w:bottom w:val="single" w:sz="4" w:space="0" w:color="auto"/>
              <w:right w:val="single" w:sz="4" w:space="0" w:color="auto"/>
            </w:tcBorders>
            <w:shd w:val="clear" w:color="auto" w:fill="auto"/>
          </w:tcPr>
          <w:p w14:paraId="32A3581C" w14:textId="77777777" w:rsidR="007245B7"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3F77F2C7" w14:textId="77777777" w:rsidR="007245B7" w:rsidRDefault="007245B7" w:rsidP="00913126">
            <w:pPr>
              <w:pStyle w:val="tabteksts"/>
              <w:jc w:val="center"/>
              <w:rPr>
                <w:szCs w:val="18"/>
                <w:lang w:eastAsia="lv-LV"/>
              </w:rPr>
            </w:pPr>
            <w:r>
              <w:rPr>
                <w:szCs w:val="18"/>
                <w:lang w:eastAsia="lv-LV"/>
              </w:rPr>
              <w:t>-</w:t>
            </w:r>
          </w:p>
        </w:tc>
        <w:tc>
          <w:tcPr>
            <w:tcW w:w="699" w:type="pct"/>
            <w:tcBorders>
              <w:top w:val="nil"/>
              <w:left w:val="nil"/>
              <w:bottom w:val="single" w:sz="4" w:space="0" w:color="auto"/>
              <w:right w:val="single" w:sz="4" w:space="0" w:color="auto"/>
            </w:tcBorders>
            <w:shd w:val="clear" w:color="auto" w:fill="auto"/>
          </w:tcPr>
          <w:p w14:paraId="77A99681" w14:textId="77777777" w:rsidR="007245B7" w:rsidRDefault="007245B7" w:rsidP="00913126">
            <w:pPr>
              <w:pStyle w:val="tabteksts"/>
              <w:jc w:val="center"/>
              <w:rPr>
                <w:szCs w:val="18"/>
                <w:lang w:eastAsia="lv-LV"/>
              </w:rPr>
            </w:pPr>
            <w:r>
              <w:rPr>
                <w:szCs w:val="18"/>
                <w:lang w:eastAsia="lv-LV"/>
              </w:rPr>
              <w:t>-</w:t>
            </w:r>
          </w:p>
        </w:tc>
      </w:tr>
      <w:tr w:rsidR="007245B7" w:rsidRPr="00775C81" w14:paraId="0B161CF4" w14:textId="77777777" w:rsidTr="007245B7">
        <w:trPr>
          <w:cantSplit/>
        </w:trPr>
        <w:tc>
          <w:tcPr>
            <w:tcW w:w="1410" w:type="pct"/>
            <w:vMerge w:val="restart"/>
            <w:tcBorders>
              <w:top w:val="single" w:sz="4" w:space="0" w:color="auto"/>
              <w:left w:val="single" w:sz="4" w:space="0" w:color="auto"/>
              <w:right w:val="single" w:sz="4" w:space="0" w:color="auto"/>
            </w:tcBorders>
          </w:tcPr>
          <w:p w14:paraId="52909919" w14:textId="77777777" w:rsidR="007245B7" w:rsidRPr="00775C81" w:rsidRDefault="007245B7" w:rsidP="007245B7">
            <w:pPr>
              <w:spacing w:before="24" w:after="24"/>
              <w:ind w:firstLine="323"/>
              <w:rPr>
                <w:sz w:val="18"/>
                <w:szCs w:val="18"/>
                <w:lang w:eastAsia="lv-LV"/>
              </w:rPr>
            </w:pPr>
            <w:r w:rsidRPr="00775C81">
              <w:rPr>
                <w:sz w:val="18"/>
                <w:szCs w:val="18"/>
                <w:lang w:eastAsia="lv-LV"/>
              </w:rPr>
              <w:t>70.08.00 Tehniskā palīdzība Iekšējās drošības fondam un Patvēruma migrācijas un integrācijas fondam (2016-2022)</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104E2B27" w14:textId="77777777" w:rsidR="007245B7" w:rsidRPr="00891D06" w:rsidRDefault="007245B7" w:rsidP="00913126">
            <w:pPr>
              <w:pStyle w:val="tabteksts"/>
              <w:jc w:val="right"/>
              <w:rPr>
                <w:szCs w:val="18"/>
                <w:lang w:eastAsia="lv-LV"/>
              </w:rPr>
            </w:pPr>
            <w:r w:rsidRPr="00626650">
              <w:rPr>
                <w:szCs w:val="18"/>
              </w:rPr>
              <w:t>17 323</w:t>
            </w:r>
          </w:p>
        </w:tc>
        <w:tc>
          <w:tcPr>
            <w:tcW w:w="703" w:type="pct"/>
            <w:tcBorders>
              <w:top w:val="single" w:sz="4" w:space="0" w:color="auto"/>
              <w:left w:val="nil"/>
              <w:bottom w:val="single" w:sz="4" w:space="0" w:color="auto"/>
              <w:right w:val="single" w:sz="4" w:space="0" w:color="auto"/>
            </w:tcBorders>
            <w:shd w:val="clear" w:color="auto" w:fill="auto"/>
          </w:tcPr>
          <w:p w14:paraId="21DA2D32" w14:textId="77777777" w:rsidR="007245B7" w:rsidRPr="00891D06" w:rsidRDefault="007245B7" w:rsidP="00913126">
            <w:pPr>
              <w:pStyle w:val="tabteksts"/>
              <w:jc w:val="center"/>
              <w:rPr>
                <w:szCs w:val="18"/>
                <w:lang w:eastAsia="lv-LV"/>
              </w:rPr>
            </w:pPr>
            <w:r>
              <w:rPr>
                <w:szCs w:val="18"/>
              </w:rPr>
              <w:t>-</w:t>
            </w:r>
          </w:p>
        </w:tc>
        <w:tc>
          <w:tcPr>
            <w:tcW w:w="742" w:type="pct"/>
            <w:tcBorders>
              <w:top w:val="single" w:sz="4" w:space="0" w:color="auto"/>
              <w:left w:val="single" w:sz="4" w:space="0" w:color="auto"/>
              <w:bottom w:val="single" w:sz="4" w:space="0" w:color="auto"/>
              <w:right w:val="single" w:sz="4" w:space="0" w:color="auto"/>
            </w:tcBorders>
          </w:tcPr>
          <w:p w14:paraId="4A048937"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2B10E9B5"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42E29FB8"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2CAA38FD" w14:textId="77777777" w:rsidTr="007245B7">
        <w:trPr>
          <w:cantSplit/>
        </w:trPr>
        <w:tc>
          <w:tcPr>
            <w:tcW w:w="1410" w:type="pct"/>
            <w:vMerge/>
            <w:tcBorders>
              <w:left w:val="single" w:sz="4" w:space="0" w:color="auto"/>
              <w:bottom w:val="single" w:sz="4" w:space="0" w:color="auto"/>
              <w:right w:val="single" w:sz="4" w:space="0" w:color="auto"/>
            </w:tcBorders>
          </w:tcPr>
          <w:p w14:paraId="6A617E93" w14:textId="77777777" w:rsidR="007245B7" w:rsidRPr="00775C81" w:rsidRDefault="007245B7" w:rsidP="007245B7">
            <w:pPr>
              <w:spacing w:before="24" w:after="24"/>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3941C79C" w14:textId="77777777" w:rsidR="007245B7" w:rsidRPr="00891D06" w:rsidRDefault="007245B7" w:rsidP="00913126">
            <w:pPr>
              <w:pStyle w:val="tabteksts"/>
              <w:jc w:val="center"/>
              <w:rPr>
                <w:szCs w:val="18"/>
                <w:lang w:eastAsia="lv-LV"/>
              </w:rPr>
            </w:pPr>
            <w:r>
              <w:rPr>
                <w:szCs w:val="18"/>
              </w:rPr>
              <w:t>-</w:t>
            </w:r>
          </w:p>
        </w:tc>
        <w:tc>
          <w:tcPr>
            <w:tcW w:w="703" w:type="pct"/>
            <w:tcBorders>
              <w:top w:val="nil"/>
              <w:left w:val="nil"/>
              <w:bottom w:val="single" w:sz="4" w:space="0" w:color="auto"/>
              <w:right w:val="single" w:sz="4" w:space="0" w:color="auto"/>
            </w:tcBorders>
            <w:shd w:val="clear" w:color="auto" w:fill="auto"/>
          </w:tcPr>
          <w:p w14:paraId="2B938F54" w14:textId="77777777" w:rsidR="007245B7" w:rsidRPr="00891D06" w:rsidRDefault="007245B7" w:rsidP="00913126">
            <w:pPr>
              <w:pStyle w:val="tabteksts"/>
              <w:jc w:val="center"/>
              <w:rPr>
                <w:szCs w:val="18"/>
                <w:lang w:eastAsia="lv-LV"/>
              </w:rPr>
            </w:pPr>
            <w:r>
              <w:rPr>
                <w:szCs w:val="18"/>
              </w:rPr>
              <w:t>-</w:t>
            </w:r>
          </w:p>
        </w:tc>
        <w:tc>
          <w:tcPr>
            <w:tcW w:w="742" w:type="pct"/>
            <w:tcBorders>
              <w:top w:val="single" w:sz="4" w:space="0" w:color="auto"/>
              <w:left w:val="single" w:sz="4" w:space="0" w:color="auto"/>
              <w:bottom w:val="single" w:sz="4" w:space="0" w:color="auto"/>
              <w:right w:val="single" w:sz="4" w:space="0" w:color="auto"/>
            </w:tcBorders>
          </w:tcPr>
          <w:p w14:paraId="56EE5352"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0FFF4769"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4F6339B8"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2D504D9" w14:textId="77777777" w:rsidTr="007245B7">
        <w:trPr>
          <w:cantSplit/>
        </w:trPr>
        <w:tc>
          <w:tcPr>
            <w:tcW w:w="1410" w:type="pct"/>
            <w:vMerge w:val="restart"/>
            <w:tcBorders>
              <w:left w:val="single" w:sz="4" w:space="0" w:color="auto"/>
              <w:right w:val="single" w:sz="4" w:space="0" w:color="auto"/>
            </w:tcBorders>
          </w:tcPr>
          <w:p w14:paraId="19590007" w14:textId="77777777" w:rsidR="007245B7" w:rsidRPr="00775C81" w:rsidRDefault="007245B7" w:rsidP="007245B7">
            <w:pPr>
              <w:spacing w:before="24" w:after="24"/>
              <w:ind w:firstLine="316"/>
              <w:rPr>
                <w:sz w:val="18"/>
                <w:szCs w:val="18"/>
                <w:lang w:eastAsia="lv-LV"/>
              </w:rPr>
            </w:pPr>
            <w:r w:rsidRPr="00DB56FD">
              <w:rPr>
                <w:sz w:val="18"/>
                <w:szCs w:val="18"/>
                <w:lang w:eastAsia="lv-LV"/>
              </w:rPr>
              <w:t>70.09.00 Eiropas Savienības programmas “Savienības Krāpšanas apkarošanas programma” līdzfinansētie projekti</w:t>
            </w:r>
          </w:p>
        </w:tc>
        <w:tc>
          <w:tcPr>
            <w:tcW w:w="780" w:type="pct"/>
            <w:tcBorders>
              <w:top w:val="nil"/>
              <w:left w:val="single" w:sz="4" w:space="0" w:color="auto"/>
              <w:bottom w:val="single" w:sz="4" w:space="0" w:color="auto"/>
              <w:right w:val="single" w:sz="4" w:space="0" w:color="auto"/>
            </w:tcBorders>
            <w:shd w:val="clear" w:color="auto" w:fill="auto"/>
          </w:tcPr>
          <w:p w14:paraId="0662D647" w14:textId="77777777" w:rsidR="007245B7" w:rsidRDefault="007245B7" w:rsidP="00913126">
            <w:pPr>
              <w:pStyle w:val="tabteksts"/>
              <w:jc w:val="center"/>
              <w:rPr>
                <w:szCs w:val="18"/>
              </w:rPr>
            </w:pPr>
            <w:r w:rsidRPr="00305ACB">
              <w:rPr>
                <w:szCs w:val="18"/>
              </w:rPr>
              <w:t>-</w:t>
            </w:r>
          </w:p>
        </w:tc>
        <w:tc>
          <w:tcPr>
            <w:tcW w:w="703" w:type="pct"/>
            <w:tcBorders>
              <w:top w:val="nil"/>
              <w:left w:val="nil"/>
              <w:bottom w:val="single" w:sz="4" w:space="0" w:color="auto"/>
              <w:right w:val="single" w:sz="4" w:space="0" w:color="auto"/>
            </w:tcBorders>
            <w:shd w:val="clear" w:color="auto" w:fill="auto"/>
          </w:tcPr>
          <w:p w14:paraId="18C30B15" w14:textId="77777777" w:rsidR="007245B7" w:rsidRDefault="007245B7" w:rsidP="00913126">
            <w:pPr>
              <w:pStyle w:val="tabteksts"/>
              <w:jc w:val="center"/>
              <w:rPr>
                <w:szCs w:val="18"/>
              </w:rPr>
            </w:pPr>
            <w:r w:rsidRPr="00305ACB">
              <w:rPr>
                <w:szCs w:val="18"/>
              </w:rPr>
              <w:t>-</w:t>
            </w:r>
          </w:p>
        </w:tc>
        <w:tc>
          <w:tcPr>
            <w:tcW w:w="742" w:type="pct"/>
            <w:tcBorders>
              <w:top w:val="single" w:sz="4" w:space="0" w:color="auto"/>
              <w:left w:val="single" w:sz="4" w:space="0" w:color="auto"/>
              <w:bottom w:val="single" w:sz="4" w:space="0" w:color="auto"/>
              <w:right w:val="single" w:sz="4" w:space="0" w:color="auto"/>
            </w:tcBorders>
          </w:tcPr>
          <w:p w14:paraId="0D8CDB54" w14:textId="77777777" w:rsidR="007245B7" w:rsidRDefault="007245B7" w:rsidP="00913126">
            <w:pPr>
              <w:pStyle w:val="tabteksts"/>
              <w:jc w:val="right"/>
              <w:rPr>
                <w:szCs w:val="18"/>
                <w:lang w:eastAsia="lv-LV"/>
              </w:rPr>
            </w:pPr>
            <w:r w:rsidRPr="00DB56FD">
              <w:rPr>
                <w:szCs w:val="18"/>
                <w:lang w:eastAsia="lv-LV"/>
              </w:rPr>
              <w:t>840 934</w:t>
            </w:r>
          </w:p>
        </w:tc>
        <w:tc>
          <w:tcPr>
            <w:tcW w:w="666" w:type="pct"/>
            <w:tcBorders>
              <w:top w:val="single" w:sz="4" w:space="0" w:color="auto"/>
              <w:left w:val="single" w:sz="4" w:space="0" w:color="auto"/>
              <w:bottom w:val="single" w:sz="4" w:space="0" w:color="auto"/>
              <w:right w:val="single" w:sz="4" w:space="0" w:color="auto"/>
            </w:tcBorders>
          </w:tcPr>
          <w:p w14:paraId="6FC6EFEB" w14:textId="77777777" w:rsidR="007245B7" w:rsidRDefault="007245B7" w:rsidP="00913126">
            <w:pPr>
              <w:pStyle w:val="tabteksts"/>
              <w:jc w:val="center"/>
              <w:rPr>
                <w:szCs w:val="18"/>
                <w:lang w:eastAsia="lv-LV"/>
              </w:rPr>
            </w:pPr>
            <w:r w:rsidRPr="00B34BD5">
              <w:rPr>
                <w:szCs w:val="18"/>
              </w:rPr>
              <w:t>-</w:t>
            </w:r>
          </w:p>
        </w:tc>
        <w:tc>
          <w:tcPr>
            <w:tcW w:w="699" w:type="pct"/>
            <w:tcBorders>
              <w:top w:val="single" w:sz="4" w:space="0" w:color="auto"/>
              <w:left w:val="single" w:sz="4" w:space="0" w:color="auto"/>
              <w:bottom w:val="single" w:sz="4" w:space="0" w:color="auto"/>
              <w:right w:val="single" w:sz="4" w:space="0" w:color="auto"/>
            </w:tcBorders>
          </w:tcPr>
          <w:p w14:paraId="3DEEF25F" w14:textId="77777777" w:rsidR="007245B7" w:rsidRDefault="007245B7" w:rsidP="00913126">
            <w:pPr>
              <w:pStyle w:val="tabteksts"/>
              <w:jc w:val="center"/>
              <w:rPr>
                <w:szCs w:val="18"/>
                <w:lang w:eastAsia="lv-LV"/>
              </w:rPr>
            </w:pPr>
            <w:r w:rsidRPr="00B34BD5">
              <w:rPr>
                <w:szCs w:val="18"/>
              </w:rPr>
              <w:t>-</w:t>
            </w:r>
          </w:p>
        </w:tc>
      </w:tr>
      <w:tr w:rsidR="007245B7" w:rsidRPr="00775C81" w14:paraId="4F31822D" w14:textId="77777777" w:rsidTr="007245B7">
        <w:trPr>
          <w:cantSplit/>
          <w:trHeight w:val="736"/>
        </w:trPr>
        <w:tc>
          <w:tcPr>
            <w:tcW w:w="1410" w:type="pct"/>
            <w:vMerge/>
            <w:tcBorders>
              <w:left w:val="single" w:sz="4" w:space="0" w:color="auto"/>
              <w:bottom w:val="single" w:sz="4" w:space="0" w:color="auto"/>
              <w:right w:val="single" w:sz="4" w:space="0" w:color="auto"/>
            </w:tcBorders>
          </w:tcPr>
          <w:p w14:paraId="1127C69C" w14:textId="77777777" w:rsidR="007245B7" w:rsidRPr="00775C81" w:rsidRDefault="007245B7" w:rsidP="007245B7">
            <w:pPr>
              <w:spacing w:before="24" w:after="24"/>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3DFB16FA" w14:textId="77777777" w:rsidR="007245B7" w:rsidRDefault="007245B7" w:rsidP="00913126">
            <w:pPr>
              <w:pStyle w:val="tabteksts"/>
              <w:jc w:val="center"/>
              <w:rPr>
                <w:szCs w:val="18"/>
              </w:rPr>
            </w:pPr>
            <w:r>
              <w:rPr>
                <w:szCs w:val="18"/>
              </w:rPr>
              <w:t>-</w:t>
            </w:r>
          </w:p>
        </w:tc>
        <w:tc>
          <w:tcPr>
            <w:tcW w:w="703" w:type="pct"/>
            <w:tcBorders>
              <w:top w:val="nil"/>
              <w:left w:val="nil"/>
              <w:bottom w:val="single" w:sz="4" w:space="0" w:color="auto"/>
              <w:right w:val="single" w:sz="4" w:space="0" w:color="auto"/>
            </w:tcBorders>
            <w:shd w:val="clear" w:color="auto" w:fill="auto"/>
          </w:tcPr>
          <w:p w14:paraId="64AD5986" w14:textId="77777777" w:rsidR="007245B7" w:rsidRDefault="007245B7" w:rsidP="00913126">
            <w:pPr>
              <w:pStyle w:val="tabteksts"/>
              <w:jc w:val="center"/>
              <w:rPr>
                <w:szCs w:val="18"/>
              </w:rPr>
            </w:pPr>
            <w:r>
              <w:rPr>
                <w:szCs w:val="18"/>
                <w:lang w:eastAsia="lv-LV"/>
              </w:rPr>
              <w:t>-</w:t>
            </w:r>
          </w:p>
        </w:tc>
        <w:tc>
          <w:tcPr>
            <w:tcW w:w="742" w:type="pct"/>
            <w:tcBorders>
              <w:top w:val="single" w:sz="4" w:space="0" w:color="auto"/>
              <w:left w:val="single" w:sz="4" w:space="0" w:color="auto"/>
              <w:bottom w:val="single" w:sz="4" w:space="0" w:color="auto"/>
              <w:right w:val="single" w:sz="4" w:space="0" w:color="auto"/>
            </w:tcBorders>
          </w:tcPr>
          <w:p w14:paraId="69504850" w14:textId="77777777" w:rsidR="007245B7"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47F30EB6" w14:textId="77777777" w:rsidR="007245B7"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52883A4D" w14:textId="77777777" w:rsidR="007245B7" w:rsidRDefault="007245B7" w:rsidP="00913126">
            <w:pPr>
              <w:pStyle w:val="tabteksts"/>
              <w:jc w:val="center"/>
              <w:rPr>
                <w:szCs w:val="18"/>
                <w:lang w:eastAsia="lv-LV"/>
              </w:rPr>
            </w:pPr>
            <w:r>
              <w:rPr>
                <w:szCs w:val="18"/>
              </w:rPr>
              <w:t>-</w:t>
            </w:r>
          </w:p>
        </w:tc>
      </w:tr>
      <w:tr w:rsidR="007245B7" w:rsidRPr="00775C81" w14:paraId="372DB7EE" w14:textId="77777777" w:rsidTr="007245B7">
        <w:trPr>
          <w:cantSplit/>
        </w:trPr>
        <w:tc>
          <w:tcPr>
            <w:tcW w:w="1410" w:type="pct"/>
            <w:vMerge w:val="restart"/>
            <w:tcBorders>
              <w:top w:val="single" w:sz="4" w:space="0" w:color="auto"/>
              <w:left w:val="single" w:sz="4" w:space="0" w:color="auto"/>
              <w:right w:val="single" w:sz="4" w:space="0" w:color="auto"/>
            </w:tcBorders>
          </w:tcPr>
          <w:p w14:paraId="395BC8E5" w14:textId="77777777" w:rsidR="007245B7" w:rsidRPr="00775C81" w:rsidRDefault="007245B7" w:rsidP="007245B7">
            <w:pPr>
              <w:spacing w:before="24" w:after="24"/>
              <w:ind w:firstLine="323"/>
              <w:rPr>
                <w:sz w:val="18"/>
                <w:szCs w:val="18"/>
                <w:lang w:eastAsia="lv-LV"/>
              </w:rPr>
            </w:pPr>
            <w:r w:rsidRPr="00775C81">
              <w:rPr>
                <w:sz w:val="18"/>
                <w:szCs w:val="18"/>
                <w:lang w:eastAsia="lv-LV"/>
              </w:rPr>
              <w:t>70.10.00 Solidaritātes fonda finansējums projekta īstenotājiem</w:t>
            </w:r>
          </w:p>
        </w:tc>
        <w:tc>
          <w:tcPr>
            <w:tcW w:w="780" w:type="pct"/>
            <w:tcBorders>
              <w:top w:val="single" w:sz="4" w:space="0" w:color="auto"/>
              <w:left w:val="single" w:sz="4" w:space="0" w:color="auto"/>
              <w:bottom w:val="single" w:sz="4" w:space="0" w:color="auto"/>
              <w:right w:val="single" w:sz="4" w:space="0" w:color="auto"/>
            </w:tcBorders>
          </w:tcPr>
          <w:p w14:paraId="1136DD26" w14:textId="77777777" w:rsidR="007245B7" w:rsidRPr="00B40212" w:rsidRDefault="007245B7" w:rsidP="00913126">
            <w:pPr>
              <w:spacing w:after="0"/>
              <w:ind w:firstLine="0"/>
              <w:jc w:val="center"/>
              <w:rPr>
                <w:sz w:val="18"/>
                <w:szCs w:val="18"/>
              </w:rPr>
            </w:pPr>
            <w:r>
              <w:rPr>
                <w:sz w:val="18"/>
                <w:szCs w:val="18"/>
              </w:rPr>
              <w:t>545 961</w:t>
            </w:r>
          </w:p>
        </w:tc>
        <w:tc>
          <w:tcPr>
            <w:tcW w:w="703" w:type="pct"/>
            <w:tcBorders>
              <w:top w:val="single" w:sz="4" w:space="0" w:color="auto"/>
              <w:left w:val="single" w:sz="4" w:space="0" w:color="auto"/>
              <w:bottom w:val="single" w:sz="4" w:space="0" w:color="auto"/>
              <w:right w:val="single" w:sz="4" w:space="0" w:color="auto"/>
            </w:tcBorders>
          </w:tcPr>
          <w:p w14:paraId="00CEBA20" w14:textId="77777777" w:rsidR="007245B7" w:rsidRPr="00775C81" w:rsidRDefault="007245B7" w:rsidP="00913126">
            <w:pPr>
              <w:pStyle w:val="tabteksts"/>
              <w:jc w:val="center"/>
              <w:rPr>
                <w:szCs w:val="18"/>
                <w:lang w:eastAsia="lv-LV"/>
              </w:rPr>
            </w:pPr>
            <w:r>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15C6FD66"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0DF3E622"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60D06E8B"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8138D4D" w14:textId="77777777" w:rsidTr="007245B7">
        <w:trPr>
          <w:cantSplit/>
          <w:trHeight w:val="213"/>
        </w:trPr>
        <w:tc>
          <w:tcPr>
            <w:tcW w:w="1410" w:type="pct"/>
            <w:vMerge/>
            <w:tcBorders>
              <w:left w:val="single" w:sz="4" w:space="0" w:color="auto"/>
              <w:bottom w:val="single" w:sz="4" w:space="0" w:color="auto"/>
              <w:right w:val="single" w:sz="4" w:space="0" w:color="auto"/>
            </w:tcBorders>
          </w:tcPr>
          <w:p w14:paraId="6FF5F721" w14:textId="77777777" w:rsidR="007245B7" w:rsidRPr="00775C81" w:rsidRDefault="007245B7" w:rsidP="007245B7">
            <w:pPr>
              <w:spacing w:before="24" w:after="24"/>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tcPr>
          <w:p w14:paraId="4A16ACBE" w14:textId="77777777" w:rsidR="007245B7" w:rsidRPr="00775C81"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single" w:sz="4" w:space="0" w:color="auto"/>
              <w:bottom w:val="single" w:sz="4" w:space="0" w:color="auto"/>
              <w:right w:val="single" w:sz="4" w:space="0" w:color="auto"/>
            </w:tcBorders>
          </w:tcPr>
          <w:p w14:paraId="62EDC352" w14:textId="77777777" w:rsidR="007245B7" w:rsidRPr="00775C81" w:rsidRDefault="007245B7" w:rsidP="00913126">
            <w:pPr>
              <w:pStyle w:val="tabteksts"/>
              <w:jc w:val="center"/>
              <w:rPr>
                <w:szCs w:val="18"/>
                <w:lang w:eastAsia="lv-LV"/>
              </w:rPr>
            </w:pPr>
            <w:r w:rsidRPr="00775C81">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566B19DF"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65CC6E3B"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6EADAEB0"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7348795E" w14:textId="77777777" w:rsidTr="007245B7">
        <w:trPr>
          <w:cantSplit/>
        </w:trPr>
        <w:tc>
          <w:tcPr>
            <w:tcW w:w="1410" w:type="pct"/>
            <w:vMerge w:val="restart"/>
            <w:tcBorders>
              <w:left w:val="single" w:sz="4" w:space="0" w:color="auto"/>
              <w:right w:val="single" w:sz="4" w:space="0" w:color="auto"/>
            </w:tcBorders>
          </w:tcPr>
          <w:p w14:paraId="41208416" w14:textId="77777777" w:rsidR="007245B7" w:rsidRPr="00775C81" w:rsidRDefault="007245B7" w:rsidP="007245B7">
            <w:pPr>
              <w:spacing w:before="24" w:after="24"/>
              <w:ind w:firstLine="323"/>
              <w:rPr>
                <w:sz w:val="18"/>
                <w:szCs w:val="18"/>
                <w:lang w:eastAsia="lv-LV"/>
              </w:rPr>
            </w:pPr>
            <w:r w:rsidRPr="00686D7C">
              <w:rPr>
                <w:sz w:val="18"/>
                <w:szCs w:val="18"/>
                <w:lang w:eastAsia="lv-LV"/>
              </w:rPr>
              <w:t xml:space="preserve">70.11.00 ES programmas </w:t>
            </w:r>
            <w:r>
              <w:rPr>
                <w:sz w:val="18"/>
                <w:szCs w:val="18"/>
                <w:lang w:eastAsia="lv-LV"/>
              </w:rPr>
              <w:t>“</w:t>
            </w:r>
            <w:r w:rsidRPr="00686D7C">
              <w:rPr>
                <w:sz w:val="18"/>
                <w:szCs w:val="18"/>
                <w:lang w:eastAsia="lv-LV"/>
              </w:rPr>
              <w:t>Digitālā Eiropa</w:t>
            </w:r>
            <w:r>
              <w:rPr>
                <w:sz w:val="18"/>
                <w:szCs w:val="18"/>
                <w:lang w:eastAsia="lv-LV"/>
              </w:rPr>
              <w:t>”</w:t>
            </w:r>
            <w:r w:rsidRPr="00686D7C">
              <w:rPr>
                <w:sz w:val="18"/>
                <w:szCs w:val="18"/>
                <w:lang w:eastAsia="lv-LV"/>
              </w:rPr>
              <w:t xml:space="preserve"> projektu un pasākumu īstenošana</w:t>
            </w:r>
          </w:p>
        </w:tc>
        <w:tc>
          <w:tcPr>
            <w:tcW w:w="780" w:type="pct"/>
            <w:tcBorders>
              <w:top w:val="single" w:sz="4" w:space="0" w:color="auto"/>
              <w:left w:val="single" w:sz="4" w:space="0" w:color="auto"/>
              <w:bottom w:val="single" w:sz="4" w:space="0" w:color="auto"/>
              <w:right w:val="single" w:sz="4" w:space="0" w:color="auto"/>
            </w:tcBorders>
          </w:tcPr>
          <w:p w14:paraId="177813EA" w14:textId="77777777" w:rsidR="007245B7" w:rsidRDefault="007245B7" w:rsidP="00913126">
            <w:pPr>
              <w:pStyle w:val="tabteksts"/>
              <w:jc w:val="right"/>
              <w:rPr>
                <w:szCs w:val="18"/>
                <w:lang w:eastAsia="lv-LV"/>
              </w:rPr>
            </w:pPr>
            <w:r w:rsidRPr="00EC5FFC">
              <w:t>10 170</w:t>
            </w:r>
          </w:p>
        </w:tc>
        <w:tc>
          <w:tcPr>
            <w:tcW w:w="703" w:type="pct"/>
            <w:tcBorders>
              <w:top w:val="single" w:sz="4" w:space="0" w:color="auto"/>
              <w:left w:val="single" w:sz="4" w:space="0" w:color="auto"/>
              <w:bottom w:val="single" w:sz="4" w:space="0" w:color="auto"/>
              <w:right w:val="single" w:sz="4" w:space="0" w:color="auto"/>
            </w:tcBorders>
          </w:tcPr>
          <w:p w14:paraId="74A0BC44" w14:textId="77777777" w:rsidR="007245B7" w:rsidRPr="00775C81" w:rsidRDefault="007245B7" w:rsidP="00913126">
            <w:pPr>
              <w:pStyle w:val="tabteksts"/>
              <w:jc w:val="center"/>
              <w:rPr>
                <w:color w:val="000000"/>
                <w:szCs w:val="18"/>
              </w:rPr>
            </w:pPr>
            <w:r>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556368C0" w14:textId="77777777" w:rsidR="007245B7" w:rsidRDefault="007245B7" w:rsidP="00913126">
            <w:pPr>
              <w:pStyle w:val="tabteksts"/>
              <w:jc w:val="right"/>
              <w:rPr>
                <w:szCs w:val="18"/>
                <w:lang w:eastAsia="lv-LV"/>
              </w:rPr>
            </w:pPr>
            <w:r w:rsidRPr="00EC5FFC">
              <w:t>23 738</w:t>
            </w:r>
          </w:p>
        </w:tc>
        <w:tc>
          <w:tcPr>
            <w:tcW w:w="666" w:type="pct"/>
            <w:tcBorders>
              <w:top w:val="single" w:sz="4" w:space="0" w:color="auto"/>
              <w:left w:val="single" w:sz="4" w:space="0" w:color="auto"/>
              <w:bottom w:val="single" w:sz="4" w:space="0" w:color="auto"/>
              <w:right w:val="single" w:sz="4" w:space="0" w:color="auto"/>
            </w:tcBorders>
          </w:tcPr>
          <w:p w14:paraId="61B664E4" w14:textId="77777777" w:rsidR="007245B7"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2D49622F" w14:textId="77777777" w:rsidR="007245B7" w:rsidRDefault="007245B7" w:rsidP="00913126">
            <w:pPr>
              <w:pStyle w:val="tabteksts"/>
              <w:jc w:val="center"/>
              <w:rPr>
                <w:szCs w:val="18"/>
                <w:lang w:eastAsia="lv-LV"/>
              </w:rPr>
            </w:pPr>
            <w:r>
              <w:rPr>
                <w:szCs w:val="18"/>
                <w:lang w:eastAsia="lv-LV"/>
              </w:rPr>
              <w:t>-</w:t>
            </w:r>
          </w:p>
        </w:tc>
      </w:tr>
      <w:tr w:rsidR="007245B7" w:rsidRPr="00775C81" w14:paraId="6A84D04A" w14:textId="77777777" w:rsidTr="007245B7">
        <w:trPr>
          <w:cantSplit/>
          <w:trHeight w:val="251"/>
        </w:trPr>
        <w:tc>
          <w:tcPr>
            <w:tcW w:w="1410" w:type="pct"/>
            <w:vMerge/>
            <w:tcBorders>
              <w:left w:val="single" w:sz="4" w:space="0" w:color="auto"/>
              <w:bottom w:val="single" w:sz="4" w:space="0" w:color="auto"/>
              <w:right w:val="single" w:sz="4" w:space="0" w:color="auto"/>
            </w:tcBorders>
          </w:tcPr>
          <w:p w14:paraId="3E64F240" w14:textId="77777777" w:rsidR="007245B7" w:rsidRPr="00775C81" w:rsidRDefault="007245B7" w:rsidP="007245B7">
            <w:pPr>
              <w:spacing w:before="20" w:after="20"/>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tcPr>
          <w:p w14:paraId="41AE58B1" w14:textId="77777777" w:rsidR="007245B7" w:rsidRDefault="007245B7" w:rsidP="00913126">
            <w:pPr>
              <w:pStyle w:val="tabteksts"/>
              <w:jc w:val="right"/>
              <w:rPr>
                <w:szCs w:val="18"/>
                <w:lang w:eastAsia="lv-LV"/>
              </w:rPr>
            </w:pPr>
            <w:r w:rsidRPr="00EC5FFC">
              <w:t>1</w:t>
            </w:r>
          </w:p>
        </w:tc>
        <w:tc>
          <w:tcPr>
            <w:tcW w:w="703" w:type="pct"/>
            <w:tcBorders>
              <w:top w:val="single" w:sz="4" w:space="0" w:color="auto"/>
              <w:left w:val="single" w:sz="4" w:space="0" w:color="auto"/>
              <w:bottom w:val="single" w:sz="4" w:space="0" w:color="auto"/>
              <w:right w:val="single" w:sz="4" w:space="0" w:color="auto"/>
            </w:tcBorders>
          </w:tcPr>
          <w:p w14:paraId="588D572A" w14:textId="77777777" w:rsidR="007245B7" w:rsidRPr="00775C81" w:rsidRDefault="007245B7" w:rsidP="00913126">
            <w:pPr>
              <w:pStyle w:val="tabteksts"/>
              <w:jc w:val="center"/>
              <w:rPr>
                <w:color w:val="000000"/>
                <w:szCs w:val="18"/>
              </w:rPr>
            </w:pPr>
            <w:r w:rsidRPr="00775C81">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4155D06E" w14:textId="77777777" w:rsidR="007245B7" w:rsidRDefault="007245B7" w:rsidP="00913126">
            <w:pPr>
              <w:pStyle w:val="tabteksts"/>
              <w:jc w:val="right"/>
              <w:rPr>
                <w:szCs w:val="18"/>
                <w:lang w:eastAsia="lv-LV"/>
              </w:rPr>
            </w:pPr>
            <w:r w:rsidRPr="00EC5FFC">
              <w:t>1</w:t>
            </w:r>
          </w:p>
        </w:tc>
        <w:tc>
          <w:tcPr>
            <w:tcW w:w="666" w:type="pct"/>
            <w:tcBorders>
              <w:top w:val="single" w:sz="4" w:space="0" w:color="auto"/>
              <w:left w:val="single" w:sz="4" w:space="0" w:color="auto"/>
              <w:bottom w:val="single" w:sz="4" w:space="0" w:color="auto"/>
              <w:right w:val="single" w:sz="4" w:space="0" w:color="auto"/>
            </w:tcBorders>
          </w:tcPr>
          <w:p w14:paraId="1429F490" w14:textId="77777777" w:rsidR="007245B7"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289801AB" w14:textId="77777777" w:rsidR="007245B7" w:rsidRDefault="007245B7" w:rsidP="00913126">
            <w:pPr>
              <w:pStyle w:val="tabteksts"/>
              <w:jc w:val="center"/>
              <w:rPr>
                <w:szCs w:val="18"/>
                <w:lang w:eastAsia="lv-LV"/>
              </w:rPr>
            </w:pPr>
            <w:r>
              <w:rPr>
                <w:szCs w:val="18"/>
                <w:lang w:eastAsia="lv-LV"/>
              </w:rPr>
              <w:t>-</w:t>
            </w:r>
          </w:p>
        </w:tc>
      </w:tr>
      <w:tr w:rsidR="007245B7" w:rsidRPr="00775C81" w14:paraId="5DB89B6E" w14:textId="77777777" w:rsidTr="007245B7">
        <w:trPr>
          <w:cantSplit/>
        </w:trPr>
        <w:tc>
          <w:tcPr>
            <w:tcW w:w="1410" w:type="pct"/>
            <w:vMerge w:val="restart"/>
            <w:tcBorders>
              <w:top w:val="single" w:sz="4" w:space="0" w:color="auto"/>
              <w:left w:val="single" w:sz="4" w:space="0" w:color="auto"/>
              <w:right w:val="single" w:sz="4" w:space="0" w:color="auto"/>
            </w:tcBorders>
          </w:tcPr>
          <w:p w14:paraId="0437988E" w14:textId="77777777" w:rsidR="007245B7" w:rsidRPr="00775C81" w:rsidRDefault="007245B7" w:rsidP="007245B7">
            <w:pPr>
              <w:spacing w:before="20" w:after="20"/>
              <w:ind w:firstLine="323"/>
              <w:rPr>
                <w:sz w:val="18"/>
                <w:szCs w:val="18"/>
                <w:lang w:eastAsia="lv-LV"/>
              </w:rPr>
            </w:pPr>
            <w:r w:rsidRPr="00775C81">
              <w:rPr>
                <w:sz w:val="18"/>
                <w:szCs w:val="18"/>
                <w:lang w:eastAsia="lv-LV"/>
              </w:rPr>
              <w:t>70.22.00 Eiropas Atbalsta fonda vistrūcīgākajām personām (2014-2020) pasākumu īstenošana</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63E421C0" w14:textId="77777777" w:rsidR="007245B7" w:rsidRPr="0048377B" w:rsidRDefault="007245B7" w:rsidP="00913126">
            <w:pPr>
              <w:pStyle w:val="tabteksts"/>
              <w:jc w:val="right"/>
              <w:rPr>
                <w:szCs w:val="18"/>
                <w:lang w:eastAsia="lv-LV"/>
              </w:rPr>
            </w:pPr>
            <w:r w:rsidRPr="008532BB">
              <w:rPr>
                <w:szCs w:val="18"/>
              </w:rPr>
              <w:t>28 886</w:t>
            </w:r>
          </w:p>
        </w:tc>
        <w:tc>
          <w:tcPr>
            <w:tcW w:w="703" w:type="pct"/>
            <w:tcBorders>
              <w:top w:val="single" w:sz="4" w:space="0" w:color="auto"/>
              <w:left w:val="nil"/>
              <w:bottom w:val="single" w:sz="4" w:space="0" w:color="auto"/>
              <w:right w:val="single" w:sz="4" w:space="0" w:color="auto"/>
            </w:tcBorders>
            <w:shd w:val="clear" w:color="auto" w:fill="auto"/>
          </w:tcPr>
          <w:p w14:paraId="41EFBC5C" w14:textId="77777777" w:rsidR="007245B7" w:rsidRPr="0048377B" w:rsidRDefault="007245B7" w:rsidP="00913126">
            <w:pPr>
              <w:pStyle w:val="tabteksts"/>
              <w:jc w:val="center"/>
              <w:rPr>
                <w:szCs w:val="18"/>
                <w:lang w:eastAsia="lv-LV"/>
              </w:rPr>
            </w:pPr>
            <w:r>
              <w:rPr>
                <w:szCs w:val="18"/>
              </w:rPr>
              <w:t>-</w:t>
            </w:r>
          </w:p>
        </w:tc>
        <w:tc>
          <w:tcPr>
            <w:tcW w:w="742" w:type="pct"/>
            <w:tcBorders>
              <w:top w:val="single" w:sz="4" w:space="0" w:color="auto"/>
              <w:left w:val="single" w:sz="4" w:space="0" w:color="auto"/>
              <w:bottom w:val="single" w:sz="4" w:space="0" w:color="auto"/>
              <w:right w:val="single" w:sz="4" w:space="0" w:color="auto"/>
            </w:tcBorders>
          </w:tcPr>
          <w:p w14:paraId="2519E7B2"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6DDA5C12"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6D0B1885"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2AFDA8DA" w14:textId="77777777" w:rsidTr="007245B7">
        <w:trPr>
          <w:cantSplit/>
        </w:trPr>
        <w:tc>
          <w:tcPr>
            <w:tcW w:w="1410" w:type="pct"/>
            <w:vMerge/>
            <w:tcBorders>
              <w:left w:val="single" w:sz="4" w:space="0" w:color="auto"/>
              <w:bottom w:val="single" w:sz="4" w:space="0" w:color="auto"/>
              <w:right w:val="single" w:sz="4" w:space="0" w:color="auto"/>
            </w:tcBorders>
          </w:tcPr>
          <w:p w14:paraId="0E2FA135"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5448245A" w14:textId="77777777" w:rsidR="007245B7" w:rsidRPr="0048377B" w:rsidRDefault="007245B7" w:rsidP="00913126">
            <w:pPr>
              <w:pStyle w:val="tabteksts"/>
              <w:jc w:val="center"/>
              <w:rPr>
                <w:szCs w:val="18"/>
                <w:lang w:eastAsia="lv-LV"/>
              </w:rPr>
            </w:pPr>
            <w:r>
              <w:rPr>
                <w:szCs w:val="18"/>
              </w:rPr>
              <w:t>-</w:t>
            </w:r>
          </w:p>
        </w:tc>
        <w:tc>
          <w:tcPr>
            <w:tcW w:w="703" w:type="pct"/>
            <w:tcBorders>
              <w:top w:val="nil"/>
              <w:left w:val="nil"/>
              <w:bottom w:val="single" w:sz="4" w:space="0" w:color="auto"/>
              <w:right w:val="single" w:sz="4" w:space="0" w:color="auto"/>
            </w:tcBorders>
            <w:shd w:val="clear" w:color="auto" w:fill="auto"/>
          </w:tcPr>
          <w:p w14:paraId="6EA77014" w14:textId="77777777" w:rsidR="007245B7" w:rsidRPr="0048377B" w:rsidRDefault="007245B7" w:rsidP="00913126">
            <w:pPr>
              <w:pStyle w:val="tabteksts"/>
              <w:jc w:val="center"/>
              <w:rPr>
                <w:szCs w:val="18"/>
                <w:lang w:eastAsia="lv-LV"/>
              </w:rPr>
            </w:pPr>
            <w:r>
              <w:rPr>
                <w:szCs w:val="18"/>
              </w:rPr>
              <w:t>-</w:t>
            </w:r>
          </w:p>
        </w:tc>
        <w:tc>
          <w:tcPr>
            <w:tcW w:w="742" w:type="pct"/>
            <w:tcBorders>
              <w:top w:val="single" w:sz="4" w:space="0" w:color="auto"/>
              <w:left w:val="single" w:sz="4" w:space="0" w:color="auto"/>
              <w:bottom w:val="single" w:sz="4" w:space="0" w:color="auto"/>
              <w:right w:val="single" w:sz="4" w:space="0" w:color="auto"/>
            </w:tcBorders>
          </w:tcPr>
          <w:p w14:paraId="288391DF"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5A7FF359"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79A78747" w14:textId="77777777" w:rsidR="007245B7" w:rsidRPr="00775C81" w:rsidRDefault="007245B7" w:rsidP="00913126">
            <w:pPr>
              <w:pStyle w:val="tabteksts"/>
              <w:jc w:val="center"/>
              <w:rPr>
                <w:szCs w:val="18"/>
                <w:lang w:eastAsia="lv-LV"/>
              </w:rPr>
            </w:pPr>
            <w:r>
              <w:rPr>
                <w:szCs w:val="18"/>
                <w:lang w:eastAsia="lv-LV"/>
              </w:rPr>
              <w:t>-</w:t>
            </w:r>
          </w:p>
        </w:tc>
      </w:tr>
      <w:tr w:rsidR="007245B7" w14:paraId="4CDF4983" w14:textId="77777777" w:rsidTr="007245B7">
        <w:trPr>
          <w:cantSplit/>
        </w:trPr>
        <w:tc>
          <w:tcPr>
            <w:tcW w:w="1410" w:type="pct"/>
            <w:vMerge w:val="restart"/>
            <w:tcBorders>
              <w:left w:val="single" w:sz="4" w:space="0" w:color="auto"/>
              <w:right w:val="single" w:sz="4" w:space="0" w:color="auto"/>
            </w:tcBorders>
          </w:tcPr>
          <w:p w14:paraId="604388FD" w14:textId="77777777" w:rsidR="007245B7" w:rsidRPr="00775C81" w:rsidRDefault="007245B7" w:rsidP="007245B7">
            <w:pPr>
              <w:spacing w:beforeLines="9" w:before="21" w:afterLines="9" w:after="21"/>
              <w:ind w:firstLine="323"/>
              <w:rPr>
                <w:sz w:val="18"/>
                <w:szCs w:val="18"/>
                <w:lang w:eastAsia="lv-LV"/>
              </w:rPr>
            </w:pPr>
            <w:r w:rsidRPr="00135D46">
              <w:rPr>
                <w:sz w:val="18"/>
                <w:szCs w:val="18"/>
                <w:lang w:eastAsia="lv-LV"/>
              </w:rPr>
              <w:t>70.24.00 Iekšējās drošības un Patvēruma, migrācijas un integrācijas fondu un Finansiāla atbalsta instrumenta robežu pārvaldībai un vīzu politikai projektu un pasākumu īstenošana (2021–2027)</w:t>
            </w:r>
          </w:p>
        </w:tc>
        <w:tc>
          <w:tcPr>
            <w:tcW w:w="780" w:type="pct"/>
            <w:tcBorders>
              <w:top w:val="nil"/>
              <w:left w:val="single" w:sz="4" w:space="0" w:color="auto"/>
              <w:bottom w:val="single" w:sz="4" w:space="0" w:color="auto"/>
              <w:right w:val="single" w:sz="4" w:space="0" w:color="auto"/>
            </w:tcBorders>
            <w:shd w:val="clear" w:color="auto" w:fill="auto"/>
          </w:tcPr>
          <w:p w14:paraId="19EB2AED" w14:textId="77777777" w:rsidR="007245B7" w:rsidRPr="0048377B" w:rsidRDefault="007245B7" w:rsidP="00913126">
            <w:pPr>
              <w:pStyle w:val="tabteksts"/>
              <w:jc w:val="right"/>
              <w:rPr>
                <w:szCs w:val="18"/>
              </w:rPr>
            </w:pPr>
            <w:r w:rsidRPr="00486C41">
              <w:t>98 284</w:t>
            </w:r>
          </w:p>
        </w:tc>
        <w:tc>
          <w:tcPr>
            <w:tcW w:w="703" w:type="pct"/>
            <w:tcBorders>
              <w:top w:val="nil"/>
              <w:left w:val="nil"/>
              <w:bottom w:val="single" w:sz="4" w:space="0" w:color="auto"/>
              <w:right w:val="single" w:sz="4" w:space="0" w:color="auto"/>
            </w:tcBorders>
            <w:shd w:val="clear" w:color="auto" w:fill="auto"/>
          </w:tcPr>
          <w:p w14:paraId="6DDA97D8" w14:textId="77777777" w:rsidR="007245B7" w:rsidRPr="0048377B" w:rsidRDefault="007245B7" w:rsidP="00913126">
            <w:pPr>
              <w:pStyle w:val="tabteksts"/>
              <w:jc w:val="right"/>
              <w:rPr>
                <w:szCs w:val="18"/>
              </w:rPr>
            </w:pPr>
            <w:r w:rsidRPr="00486C41">
              <w:t>88 170</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760019D3" w14:textId="77777777" w:rsidR="007245B7" w:rsidRDefault="007245B7" w:rsidP="00913126">
            <w:pPr>
              <w:pStyle w:val="tabteksts"/>
              <w:jc w:val="right"/>
              <w:rPr>
                <w:szCs w:val="18"/>
                <w:lang w:eastAsia="lv-LV"/>
              </w:rPr>
            </w:pPr>
            <w:r w:rsidRPr="00486C41">
              <w:t>138 706</w:t>
            </w:r>
          </w:p>
        </w:tc>
        <w:tc>
          <w:tcPr>
            <w:tcW w:w="666" w:type="pct"/>
            <w:tcBorders>
              <w:top w:val="single" w:sz="4" w:space="0" w:color="auto"/>
              <w:left w:val="nil"/>
              <w:bottom w:val="single" w:sz="4" w:space="0" w:color="auto"/>
              <w:right w:val="single" w:sz="4" w:space="0" w:color="auto"/>
            </w:tcBorders>
            <w:shd w:val="clear" w:color="auto" w:fill="auto"/>
          </w:tcPr>
          <w:p w14:paraId="7CEBA444" w14:textId="77777777" w:rsidR="007245B7" w:rsidRDefault="007245B7" w:rsidP="00913126">
            <w:pPr>
              <w:pStyle w:val="tabteksts"/>
              <w:jc w:val="right"/>
              <w:rPr>
                <w:szCs w:val="18"/>
                <w:lang w:eastAsia="lv-LV"/>
              </w:rPr>
            </w:pPr>
            <w:r w:rsidRPr="00486C41">
              <w:t>88 170</w:t>
            </w:r>
          </w:p>
        </w:tc>
        <w:tc>
          <w:tcPr>
            <w:tcW w:w="699" w:type="pct"/>
            <w:tcBorders>
              <w:top w:val="single" w:sz="4" w:space="0" w:color="auto"/>
              <w:left w:val="nil"/>
              <w:bottom w:val="single" w:sz="4" w:space="0" w:color="auto"/>
              <w:right w:val="single" w:sz="4" w:space="0" w:color="auto"/>
            </w:tcBorders>
            <w:shd w:val="clear" w:color="auto" w:fill="auto"/>
          </w:tcPr>
          <w:p w14:paraId="7709C534" w14:textId="77777777" w:rsidR="007245B7" w:rsidRDefault="007245B7" w:rsidP="00913126">
            <w:pPr>
              <w:pStyle w:val="tabteksts"/>
              <w:jc w:val="right"/>
              <w:rPr>
                <w:szCs w:val="18"/>
                <w:lang w:eastAsia="lv-LV"/>
              </w:rPr>
            </w:pPr>
            <w:r w:rsidRPr="00486C41">
              <w:t>110 170</w:t>
            </w:r>
          </w:p>
        </w:tc>
      </w:tr>
      <w:tr w:rsidR="007245B7" w14:paraId="40DFAECD" w14:textId="77777777" w:rsidTr="007245B7">
        <w:trPr>
          <w:cantSplit/>
        </w:trPr>
        <w:tc>
          <w:tcPr>
            <w:tcW w:w="1410" w:type="pct"/>
            <w:vMerge/>
            <w:tcBorders>
              <w:left w:val="single" w:sz="4" w:space="0" w:color="auto"/>
              <w:bottom w:val="single" w:sz="4" w:space="0" w:color="auto"/>
              <w:right w:val="single" w:sz="4" w:space="0" w:color="auto"/>
            </w:tcBorders>
          </w:tcPr>
          <w:p w14:paraId="2D13F68A" w14:textId="77777777" w:rsidR="007245B7" w:rsidRPr="00775C81" w:rsidRDefault="007245B7" w:rsidP="007245B7">
            <w:pPr>
              <w:spacing w:beforeLines="9" w:before="21" w:afterLines="9" w:after="21"/>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71E5DEB3" w14:textId="77777777" w:rsidR="007245B7" w:rsidRPr="0048377B" w:rsidRDefault="007245B7" w:rsidP="00913126">
            <w:pPr>
              <w:pStyle w:val="tabteksts"/>
              <w:jc w:val="center"/>
              <w:rPr>
                <w:szCs w:val="18"/>
              </w:rPr>
            </w:pPr>
            <w:r>
              <w:t>-</w:t>
            </w:r>
          </w:p>
        </w:tc>
        <w:tc>
          <w:tcPr>
            <w:tcW w:w="703" w:type="pct"/>
            <w:tcBorders>
              <w:top w:val="nil"/>
              <w:left w:val="nil"/>
              <w:bottom w:val="single" w:sz="4" w:space="0" w:color="auto"/>
              <w:right w:val="single" w:sz="4" w:space="0" w:color="auto"/>
            </w:tcBorders>
            <w:shd w:val="clear" w:color="auto" w:fill="auto"/>
          </w:tcPr>
          <w:p w14:paraId="1A9D7FAD" w14:textId="77777777" w:rsidR="007245B7" w:rsidRPr="0048377B" w:rsidRDefault="007245B7" w:rsidP="00913126">
            <w:pPr>
              <w:pStyle w:val="tabteksts"/>
              <w:jc w:val="right"/>
              <w:rPr>
                <w:szCs w:val="18"/>
              </w:rPr>
            </w:pPr>
            <w:r w:rsidRPr="00486C41">
              <w:t>2</w:t>
            </w:r>
          </w:p>
        </w:tc>
        <w:tc>
          <w:tcPr>
            <w:tcW w:w="742" w:type="pct"/>
            <w:tcBorders>
              <w:top w:val="nil"/>
              <w:left w:val="single" w:sz="4" w:space="0" w:color="auto"/>
              <w:bottom w:val="single" w:sz="4" w:space="0" w:color="auto"/>
              <w:right w:val="single" w:sz="4" w:space="0" w:color="auto"/>
            </w:tcBorders>
            <w:shd w:val="clear" w:color="auto" w:fill="auto"/>
          </w:tcPr>
          <w:p w14:paraId="2737D30F" w14:textId="77777777" w:rsidR="007245B7" w:rsidRDefault="007245B7" w:rsidP="00913126">
            <w:pPr>
              <w:pStyle w:val="tabteksts"/>
              <w:jc w:val="center"/>
              <w:rPr>
                <w:szCs w:val="18"/>
                <w:lang w:eastAsia="lv-LV"/>
              </w:rPr>
            </w:pPr>
            <w:r>
              <w:t>-</w:t>
            </w:r>
          </w:p>
        </w:tc>
        <w:tc>
          <w:tcPr>
            <w:tcW w:w="666" w:type="pct"/>
            <w:tcBorders>
              <w:top w:val="nil"/>
              <w:left w:val="nil"/>
              <w:bottom w:val="single" w:sz="4" w:space="0" w:color="auto"/>
              <w:right w:val="single" w:sz="4" w:space="0" w:color="auto"/>
            </w:tcBorders>
            <w:shd w:val="clear" w:color="auto" w:fill="auto"/>
          </w:tcPr>
          <w:p w14:paraId="23A8BDAB" w14:textId="77777777" w:rsidR="007245B7" w:rsidRDefault="007245B7" w:rsidP="00913126">
            <w:pPr>
              <w:pStyle w:val="tabteksts"/>
              <w:jc w:val="center"/>
              <w:rPr>
                <w:szCs w:val="18"/>
                <w:lang w:eastAsia="lv-LV"/>
              </w:rPr>
            </w:pPr>
            <w:r>
              <w:t>-</w:t>
            </w:r>
          </w:p>
        </w:tc>
        <w:tc>
          <w:tcPr>
            <w:tcW w:w="699" w:type="pct"/>
            <w:tcBorders>
              <w:top w:val="nil"/>
              <w:left w:val="nil"/>
              <w:bottom w:val="single" w:sz="4" w:space="0" w:color="auto"/>
              <w:right w:val="single" w:sz="4" w:space="0" w:color="auto"/>
            </w:tcBorders>
            <w:shd w:val="clear" w:color="auto" w:fill="auto"/>
          </w:tcPr>
          <w:p w14:paraId="1B810D15" w14:textId="77777777" w:rsidR="007245B7" w:rsidRDefault="007245B7" w:rsidP="00913126">
            <w:pPr>
              <w:pStyle w:val="tabteksts"/>
              <w:jc w:val="center"/>
              <w:rPr>
                <w:szCs w:val="18"/>
                <w:lang w:eastAsia="lv-LV"/>
              </w:rPr>
            </w:pPr>
            <w:r>
              <w:t>-</w:t>
            </w:r>
          </w:p>
        </w:tc>
      </w:tr>
      <w:tr w:rsidR="007245B7" w:rsidRPr="00C55D50" w14:paraId="5751342B" w14:textId="77777777" w:rsidTr="007245B7">
        <w:trPr>
          <w:cantSplit/>
        </w:trPr>
        <w:tc>
          <w:tcPr>
            <w:tcW w:w="1410" w:type="pct"/>
            <w:vMerge w:val="restart"/>
            <w:tcBorders>
              <w:top w:val="single" w:sz="4" w:space="0" w:color="auto"/>
              <w:left w:val="single" w:sz="4" w:space="0" w:color="auto"/>
              <w:bottom w:val="single" w:sz="4" w:space="0" w:color="auto"/>
              <w:right w:val="single" w:sz="4" w:space="0" w:color="auto"/>
            </w:tcBorders>
          </w:tcPr>
          <w:p w14:paraId="6041D5F2" w14:textId="77777777" w:rsidR="007245B7" w:rsidRPr="00775C81" w:rsidRDefault="007245B7" w:rsidP="007245B7">
            <w:pPr>
              <w:spacing w:beforeLines="9" w:before="21" w:afterLines="9" w:after="21"/>
              <w:ind w:firstLine="323"/>
              <w:rPr>
                <w:sz w:val="18"/>
                <w:szCs w:val="18"/>
                <w:lang w:eastAsia="lv-LV"/>
              </w:rPr>
            </w:pPr>
            <w:r w:rsidRPr="00775C81">
              <w:rPr>
                <w:sz w:val="18"/>
                <w:szCs w:val="18"/>
                <w:lang w:eastAsia="lv-LV"/>
              </w:rPr>
              <w:t>70.50.00 Tehniskā palīdzība ERAF, ESF+, KF, TPF finansējuma apgūšanai (2021–2027)</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58B99F32" w14:textId="77777777" w:rsidR="007245B7" w:rsidRPr="00C55D50" w:rsidRDefault="007245B7" w:rsidP="00913126">
            <w:pPr>
              <w:pStyle w:val="tabteksts"/>
              <w:jc w:val="right"/>
              <w:rPr>
                <w:szCs w:val="18"/>
                <w:lang w:eastAsia="lv-LV"/>
              </w:rPr>
            </w:pPr>
            <w:r w:rsidRPr="00551041">
              <w:t>16 756 474</w:t>
            </w:r>
          </w:p>
        </w:tc>
        <w:tc>
          <w:tcPr>
            <w:tcW w:w="703" w:type="pct"/>
            <w:tcBorders>
              <w:top w:val="single" w:sz="4" w:space="0" w:color="auto"/>
              <w:left w:val="nil"/>
              <w:bottom w:val="single" w:sz="4" w:space="0" w:color="auto"/>
              <w:right w:val="single" w:sz="4" w:space="0" w:color="auto"/>
            </w:tcBorders>
            <w:shd w:val="clear" w:color="auto" w:fill="auto"/>
          </w:tcPr>
          <w:p w14:paraId="641D2BC9" w14:textId="77777777" w:rsidR="007245B7" w:rsidRPr="00C55D50" w:rsidRDefault="007245B7" w:rsidP="00913126">
            <w:pPr>
              <w:pStyle w:val="tabteksts"/>
              <w:jc w:val="right"/>
              <w:rPr>
                <w:szCs w:val="18"/>
                <w:lang w:eastAsia="lv-LV"/>
              </w:rPr>
            </w:pPr>
            <w:r w:rsidRPr="00551041">
              <w:t>19 590 425</w:t>
            </w:r>
          </w:p>
        </w:tc>
        <w:tc>
          <w:tcPr>
            <w:tcW w:w="742" w:type="pct"/>
            <w:tcBorders>
              <w:top w:val="single" w:sz="4" w:space="0" w:color="auto"/>
              <w:left w:val="nil"/>
              <w:bottom w:val="single" w:sz="4" w:space="0" w:color="auto"/>
              <w:right w:val="single" w:sz="4" w:space="0" w:color="auto"/>
            </w:tcBorders>
            <w:shd w:val="clear" w:color="auto" w:fill="auto"/>
          </w:tcPr>
          <w:p w14:paraId="4E25AA11" w14:textId="77777777" w:rsidR="007245B7" w:rsidRPr="00C55D50" w:rsidRDefault="007245B7" w:rsidP="00913126">
            <w:pPr>
              <w:pStyle w:val="tabteksts"/>
              <w:jc w:val="right"/>
              <w:rPr>
                <w:szCs w:val="18"/>
                <w:lang w:eastAsia="lv-LV"/>
              </w:rPr>
            </w:pPr>
            <w:r w:rsidRPr="00551041">
              <w:t>19 059 514</w:t>
            </w:r>
          </w:p>
        </w:tc>
        <w:tc>
          <w:tcPr>
            <w:tcW w:w="666" w:type="pct"/>
            <w:tcBorders>
              <w:top w:val="single" w:sz="4" w:space="0" w:color="auto"/>
              <w:left w:val="nil"/>
              <w:bottom w:val="single" w:sz="4" w:space="0" w:color="auto"/>
              <w:right w:val="single" w:sz="4" w:space="0" w:color="auto"/>
            </w:tcBorders>
            <w:shd w:val="clear" w:color="auto" w:fill="auto"/>
          </w:tcPr>
          <w:p w14:paraId="15FA252C" w14:textId="77777777" w:rsidR="007245B7" w:rsidRPr="00C55D50" w:rsidRDefault="007245B7" w:rsidP="00913126">
            <w:pPr>
              <w:pStyle w:val="tabteksts"/>
              <w:jc w:val="right"/>
              <w:rPr>
                <w:szCs w:val="18"/>
                <w:lang w:eastAsia="lv-LV"/>
              </w:rPr>
            </w:pPr>
            <w:r w:rsidRPr="00551041">
              <w:t>19 646 184</w:t>
            </w:r>
          </w:p>
        </w:tc>
        <w:tc>
          <w:tcPr>
            <w:tcW w:w="699" w:type="pct"/>
            <w:tcBorders>
              <w:top w:val="single" w:sz="4" w:space="0" w:color="auto"/>
              <w:left w:val="nil"/>
              <w:bottom w:val="single" w:sz="4" w:space="0" w:color="auto"/>
              <w:right w:val="single" w:sz="4" w:space="0" w:color="auto"/>
            </w:tcBorders>
            <w:shd w:val="clear" w:color="auto" w:fill="auto"/>
          </w:tcPr>
          <w:p w14:paraId="3870B80A" w14:textId="77777777" w:rsidR="007245B7" w:rsidRPr="00C55D50" w:rsidRDefault="007245B7" w:rsidP="00913126">
            <w:pPr>
              <w:pStyle w:val="tabteksts"/>
              <w:jc w:val="right"/>
              <w:rPr>
                <w:szCs w:val="18"/>
                <w:lang w:eastAsia="lv-LV"/>
              </w:rPr>
            </w:pPr>
            <w:r w:rsidRPr="00551041">
              <w:t>19 677 184</w:t>
            </w:r>
          </w:p>
        </w:tc>
      </w:tr>
      <w:tr w:rsidR="007245B7" w:rsidRPr="00C55D50" w14:paraId="3D91E490" w14:textId="77777777" w:rsidTr="007245B7">
        <w:trPr>
          <w:cantSplit/>
        </w:trPr>
        <w:tc>
          <w:tcPr>
            <w:tcW w:w="1410" w:type="pct"/>
            <w:vMerge/>
            <w:tcBorders>
              <w:top w:val="single" w:sz="4" w:space="0" w:color="auto"/>
              <w:left w:val="single" w:sz="4" w:space="0" w:color="auto"/>
              <w:bottom w:val="single" w:sz="4" w:space="0" w:color="auto"/>
              <w:right w:val="single" w:sz="4" w:space="0" w:color="auto"/>
            </w:tcBorders>
          </w:tcPr>
          <w:p w14:paraId="614B3BF9" w14:textId="77777777" w:rsidR="007245B7" w:rsidRPr="00775C81" w:rsidRDefault="007245B7" w:rsidP="007245B7">
            <w:pPr>
              <w:spacing w:beforeLines="9" w:before="21" w:afterLines="9" w:after="21"/>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1E489DF2" w14:textId="77777777" w:rsidR="007245B7" w:rsidRPr="00C55D50" w:rsidRDefault="007245B7" w:rsidP="00913126">
            <w:pPr>
              <w:pStyle w:val="tabteksts"/>
              <w:jc w:val="right"/>
              <w:rPr>
                <w:szCs w:val="18"/>
                <w:lang w:eastAsia="lv-LV"/>
              </w:rPr>
            </w:pPr>
            <w:r w:rsidRPr="00551041">
              <w:t>381</w:t>
            </w:r>
          </w:p>
        </w:tc>
        <w:tc>
          <w:tcPr>
            <w:tcW w:w="703" w:type="pct"/>
            <w:tcBorders>
              <w:top w:val="single" w:sz="4" w:space="0" w:color="auto"/>
              <w:left w:val="nil"/>
              <w:bottom w:val="single" w:sz="4" w:space="0" w:color="auto"/>
              <w:right w:val="single" w:sz="4" w:space="0" w:color="auto"/>
            </w:tcBorders>
            <w:shd w:val="clear" w:color="auto" w:fill="auto"/>
          </w:tcPr>
          <w:p w14:paraId="62E00243" w14:textId="77777777" w:rsidR="007245B7" w:rsidRPr="00C55D50" w:rsidRDefault="007245B7" w:rsidP="00913126">
            <w:pPr>
              <w:pStyle w:val="tabteksts"/>
              <w:jc w:val="right"/>
              <w:rPr>
                <w:szCs w:val="18"/>
                <w:lang w:eastAsia="lv-LV"/>
              </w:rPr>
            </w:pPr>
            <w:r w:rsidRPr="00551041">
              <w:t>469</w:t>
            </w:r>
          </w:p>
        </w:tc>
        <w:tc>
          <w:tcPr>
            <w:tcW w:w="742" w:type="pct"/>
            <w:tcBorders>
              <w:top w:val="single" w:sz="4" w:space="0" w:color="auto"/>
              <w:left w:val="nil"/>
              <w:bottom w:val="single" w:sz="4" w:space="0" w:color="auto"/>
              <w:right w:val="single" w:sz="4" w:space="0" w:color="auto"/>
            </w:tcBorders>
            <w:shd w:val="clear" w:color="auto" w:fill="auto"/>
          </w:tcPr>
          <w:p w14:paraId="46C3AAC4" w14:textId="77777777" w:rsidR="007245B7" w:rsidRPr="00C55D50" w:rsidRDefault="007245B7" w:rsidP="00913126">
            <w:pPr>
              <w:pStyle w:val="tabteksts"/>
              <w:jc w:val="right"/>
              <w:rPr>
                <w:szCs w:val="18"/>
                <w:lang w:eastAsia="lv-LV"/>
              </w:rPr>
            </w:pPr>
            <w:r w:rsidRPr="00551041">
              <w:t>463</w:t>
            </w:r>
          </w:p>
        </w:tc>
        <w:tc>
          <w:tcPr>
            <w:tcW w:w="666" w:type="pct"/>
            <w:tcBorders>
              <w:top w:val="single" w:sz="4" w:space="0" w:color="auto"/>
              <w:left w:val="nil"/>
              <w:bottom w:val="single" w:sz="4" w:space="0" w:color="auto"/>
              <w:right w:val="single" w:sz="4" w:space="0" w:color="auto"/>
            </w:tcBorders>
            <w:shd w:val="clear" w:color="auto" w:fill="auto"/>
          </w:tcPr>
          <w:p w14:paraId="5B7B06A8" w14:textId="77777777" w:rsidR="007245B7" w:rsidRPr="00C55D50" w:rsidRDefault="007245B7" w:rsidP="00913126">
            <w:pPr>
              <w:pStyle w:val="tabteksts"/>
              <w:jc w:val="right"/>
              <w:rPr>
                <w:szCs w:val="18"/>
                <w:lang w:eastAsia="lv-LV"/>
              </w:rPr>
            </w:pPr>
            <w:r w:rsidRPr="00551041">
              <w:t>457</w:t>
            </w:r>
          </w:p>
        </w:tc>
        <w:tc>
          <w:tcPr>
            <w:tcW w:w="699" w:type="pct"/>
            <w:tcBorders>
              <w:top w:val="single" w:sz="4" w:space="0" w:color="auto"/>
              <w:left w:val="nil"/>
              <w:bottom w:val="single" w:sz="4" w:space="0" w:color="auto"/>
              <w:right w:val="single" w:sz="4" w:space="0" w:color="auto"/>
            </w:tcBorders>
            <w:shd w:val="clear" w:color="auto" w:fill="auto"/>
          </w:tcPr>
          <w:p w14:paraId="19BB32A0" w14:textId="77777777" w:rsidR="007245B7" w:rsidRPr="00C55D50" w:rsidRDefault="007245B7" w:rsidP="00913126">
            <w:pPr>
              <w:pStyle w:val="tabteksts"/>
              <w:jc w:val="right"/>
              <w:rPr>
                <w:szCs w:val="18"/>
                <w:lang w:eastAsia="lv-LV"/>
              </w:rPr>
            </w:pPr>
            <w:r w:rsidRPr="00551041">
              <w:t>458</w:t>
            </w:r>
          </w:p>
        </w:tc>
      </w:tr>
      <w:tr w:rsidR="007245B7" w:rsidRPr="00C55D50" w14:paraId="19073EBD" w14:textId="77777777" w:rsidTr="007245B7">
        <w:trPr>
          <w:cantSplit/>
        </w:trPr>
        <w:tc>
          <w:tcPr>
            <w:tcW w:w="1410" w:type="pct"/>
            <w:vMerge w:val="restart"/>
            <w:tcBorders>
              <w:top w:val="single" w:sz="4" w:space="0" w:color="auto"/>
              <w:left w:val="single" w:sz="4" w:space="0" w:color="auto"/>
              <w:right w:val="single" w:sz="4" w:space="0" w:color="auto"/>
            </w:tcBorders>
          </w:tcPr>
          <w:p w14:paraId="20FA4A3F" w14:textId="77777777" w:rsidR="007245B7" w:rsidRPr="00775C81" w:rsidRDefault="007245B7" w:rsidP="007245B7">
            <w:pPr>
              <w:spacing w:beforeLines="9" w:before="21" w:afterLines="9" w:after="21"/>
              <w:ind w:firstLine="323"/>
              <w:rPr>
                <w:sz w:val="18"/>
                <w:szCs w:val="18"/>
                <w:lang w:eastAsia="lv-LV"/>
              </w:rPr>
            </w:pPr>
            <w:r w:rsidRPr="001A4735">
              <w:rPr>
                <w:sz w:val="18"/>
                <w:szCs w:val="18"/>
                <w:lang w:eastAsia="lv-LV"/>
              </w:rPr>
              <w:t>70.51.00 Atmaksas valsts pamatbudžetā par Eiropas savienības politiku instrumentu finansējumu (2021-2027)</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3CFF15E0" w14:textId="77777777" w:rsidR="007245B7" w:rsidRPr="00551041" w:rsidRDefault="007245B7" w:rsidP="00913126">
            <w:pPr>
              <w:pStyle w:val="tabteksts"/>
              <w:jc w:val="center"/>
            </w:pPr>
            <w:r>
              <w:t>-</w:t>
            </w:r>
          </w:p>
        </w:tc>
        <w:tc>
          <w:tcPr>
            <w:tcW w:w="703" w:type="pct"/>
            <w:tcBorders>
              <w:top w:val="single" w:sz="4" w:space="0" w:color="auto"/>
              <w:left w:val="nil"/>
              <w:bottom w:val="single" w:sz="4" w:space="0" w:color="auto"/>
              <w:right w:val="single" w:sz="4" w:space="0" w:color="auto"/>
            </w:tcBorders>
            <w:shd w:val="clear" w:color="auto" w:fill="auto"/>
          </w:tcPr>
          <w:p w14:paraId="20F6F4B0" w14:textId="77777777" w:rsidR="007245B7" w:rsidRPr="00551041" w:rsidRDefault="007245B7" w:rsidP="00913126">
            <w:pPr>
              <w:pStyle w:val="tabteksts"/>
              <w:jc w:val="center"/>
            </w:pPr>
            <w:r>
              <w:t>-</w:t>
            </w:r>
          </w:p>
        </w:tc>
        <w:tc>
          <w:tcPr>
            <w:tcW w:w="742" w:type="pct"/>
            <w:tcBorders>
              <w:top w:val="single" w:sz="4" w:space="0" w:color="auto"/>
              <w:left w:val="nil"/>
              <w:bottom w:val="single" w:sz="4" w:space="0" w:color="auto"/>
              <w:right w:val="single" w:sz="4" w:space="0" w:color="auto"/>
            </w:tcBorders>
            <w:shd w:val="clear" w:color="auto" w:fill="auto"/>
          </w:tcPr>
          <w:p w14:paraId="3D15D443" w14:textId="77777777" w:rsidR="007245B7" w:rsidRPr="00551041" w:rsidRDefault="007245B7" w:rsidP="00913126">
            <w:pPr>
              <w:pStyle w:val="tabteksts"/>
              <w:jc w:val="right"/>
            </w:pPr>
            <w:r w:rsidRPr="00761B3E">
              <w:t>468 854</w:t>
            </w:r>
          </w:p>
        </w:tc>
        <w:tc>
          <w:tcPr>
            <w:tcW w:w="666" w:type="pct"/>
            <w:tcBorders>
              <w:top w:val="single" w:sz="4" w:space="0" w:color="auto"/>
              <w:left w:val="nil"/>
              <w:bottom w:val="single" w:sz="4" w:space="0" w:color="auto"/>
              <w:right w:val="single" w:sz="4" w:space="0" w:color="auto"/>
            </w:tcBorders>
            <w:shd w:val="clear" w:color="auto" w:fill="auto"/>
          </w:tcPr>
          <w:p w14:paraId="097CDD65" w14:textId="77777777" w:rsidR="007245B7" w:rsidRPr="00551041" w:rsidRDefault="007245B7" w:rsidP="00913126">
            <w:pPr>
              <w:pStyle w:val="tabteksts"/>
              <w:jc w:val="right"/>
            </w:pPr>
            <w:r w:rsidRPr="00761B3E">
              <w:t>70 060</w:t>
            </w:r>
          </w:p>
        </w:tc>
        <w:tc>
          <w:tcPr>
            <w:tcW w:w="699" w:type="pct"/>
            <w:tcBorders>
              <w:top w:val="single" w:sz="4" w:space="0" w:color="auto"/>
              <w:left w:val="nil"/>
              <w:bottom w:val="single" w:sz="4" w:space="0" w:color="auto"/>
              <w:right w:val="single" w:sz="4" w:space="0" w:color="auto"/>
            </w:tcBorders>
            <w:shd w:val="clear" w:color="auto" w:fill="auto"/>
          </w:tcPr>
          <w:p w14:paraId="16461102" w14:textId="77777777" w:rsidR="007245B7" w:rsidRPr="00551041" w:rsidRDefault="007245B7" w:rsidP="00913126">
            <w:pPr>
              <w:pStyle w:val="tabteksts"/>
              <w:jc w:val="center"/>
            </w:pPr>
            <w:r>
              <w:t>-</w:t>
            </w:r>
          </w:p>
        </w:tc>
      </w:tr>
      <w:tr w:rsidR="007245B7" w:rsidRPr="00C55D50" w14:paraId="28CDFEAE" w14:textId="77777777" w:rsidTr="007245B7">
        <w:trPr>
          <w:cantSplit/>
        </w:trPr>
        <w:tc>
          <w:tcPr>
            <w:tcW w:w="1410" w:type="pct"/>
            <w:vMerge/>
            <w:tcBorders>
              <w:left w:val="single" w:sz="4" w:space="0" w:color="auto"/>
              <w:bottom w:val="single" w:sz="4" w:space="0" w:color="auto"/>
              <w:right w:val="single" w:sz="4" w:space="0" w:color="auto"/>
            </w:tcBorders>
          </w:tcPr>
          <w:p w14:paraId="45FE974D" w14:textId="77777777" w:rsidR="007245B7" w:rsidRPr="00775C81" w:rsidRDefault="007245B7" w:rsidP="007245B7">
            <w:pPr>
              <w:spacing w:beforeLines="9" w:before="21" w:afterLines="9" w:after="21"/>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52FF391E" w14:textId="77777777" w:rsidR="007245B7" w:rsidRPr="00551041" w:rsidRDefault="007245B7" w:rsidP="00913126">
            <w:pPr>
              <w:pStyle w:val="tabteksts"/>
              <w:jc w:val="center"/>
            </w:pPr>
            <w:r>
              <w:t>-</w:t>
            </w:r>
          </w:p>
        </w:tc>
        <w:tc>
          <w:tcPr>
            <w:tcW w:w="703" w:type="pct"/>
            <w:tcBorders>
              <w:top w:val="single" w:sz="4" w:space="0" w:color="auto"/>
              <w:left w:val="nil"/>
              <w:bottom w:val="single" w:sz="4" w:space="0" w:color="auto"/>
              <w:right w:val="single" w:sz="4" w:space="0" w:color="auto"/>
            </w:tcBorders>
            <w:shd w:val="clear" w:color="auto" w:fill="auto"/>
          </w:tcPr>
          <w:p w14:paraId="243F0D11" w14:textId="77777777" w:rsidR="007245B7" w:rsidRPr="00551041" w:rsidRDefault="007245B7" w:rsidP="00913126">
            <w:pPr>
              <w:pStyle w:val="tabteksts"/>
              <w:jc w:val="center"/>
            </w:pPr>
            <w:r>
              <w:t>-</w:t>
            </w:r>
          </w:p>
        </w:tc>
        <w:tc>
          <w:tcPr>
            <w:tcW w:w="742" w:type="pct"/>
            <w:tcBorders>
              <w:top w:val="single" w:sz="4" w:space="0" w:color="auto"/>
              <w:left w:val="nil"/>
              <w:bottom w:val="single" w:sz="4" w:space="0" w:color="auto"/>
              <w:right w:val="single" w:sz="4" w:space="0" w:color="auto"/>
            </w:tcBorders>
            <w:shd w:val="clear" w:color="auto" w:fill="auto"/>
          </w:tcPr>
          <w:p w14:paraId="21E4FE80" w14:textId="77777777" w:rsidR="007245B7" w:rsidRPr="00551041" w:rsidRDefault="007245B7" w:rsidP="00913126">
            <w:pPr>
              <w:pStyle w:val="tabteksts"/>
              <w:jc w:val="center"/>
            </w:pPr>
            <w:r>
              <w:t>-</w:t>
            </w:r>
          </w:p>
        </w:tc>
        <w:tc>
          <w:tcPr>
            <w:tcW w:w="666" w:type="pct"/>
            <w:tcBorders>
              <w:top w:val="single" w:sz="4" w:space="0" w:color="auto"/>
              <w:left w:val="nil"/>
              <w:bottom w:val="single" w:sz="4" w:space="0" w:color="auto"/>
              <w:right w:val="single" w:sz="4" w:space="0" w:color="auto"/>
            </w:tcBorders>
            <w:shd w:val="clear" w:color="auto" w:fill="auto"/>
          </w:tcPr>
          <w:p w14:paraId="69042640" w14:textId="77777777" w:rsidR="007245B7" w:rsidRPr="00551041" w:rsidRDefault="007245B7" w:rsidP="00913126">
            <w:pPr>
              <w:pStyle w:val="tabteksts"/>
              <w:jc w:val="center"/>
            </w:pPr>
            <w:r>
              <w:t>-</w:t>
            </w:r>
          </w:p>
        </w:tc>
        <w:tc>
          <w:tcPr>
            <w:tcW w:w="699" w:type="pct"/>
            <w:tcBorders>
              <w:top w:val="single" w:sz="4" w:space="0" w:color="auto"/>
              <w:left w:val="nil"/>
              <w:bottom w:val="single" w:sz="4" w:space="0" w:color="auto"/>
              <w:right w:val="single" w:sz="4" w:space="0" w:color="auto"/>
            </w:tcBorders>
            <w:shd w:val="clear" w:color="auto" w:fill="auto"/>
          </w:tcPr>
          <w:p w14:paraId="5F3C5677" w14:textId="77777777" w:rsidR="007245B7" w:rsidRPr="00551041" w:rsidRDefault="007245B7" w:rsidP="00913126">
            <w:pPr>
              <w:pStyle w:val="tabteksts"/>
              <w:jc w:val="center"/>
            </w:pPr>
            <w:r>
              <w:t>-</w:t>
            </w:r>
          </w:p>
        </w:tc>
      </w:tr>
      <w:tr w:rsidR="007245B7" w:rsidRPr="00775C81" w14:paraId="05E51911" w14:textId="77777777" w:rsidTr="007245B7">
        <w:trPr>
          <w:cantSplit/>
        </w:trPr>
        <w:tc>
          <w:tcPr>
            <w:tcW w:w="1410" w:type="pct"/>
            <w:vMerge w:val="restart"/>
            <w:tcBorders>
              <w:top w:val="single" w:sz="4" w:space="0" w:color="auto"/>
              <w:left w:val="single" w:sz="4" w:space="0" w:color="auto"/>
              <w:bottom w:val="single" w:sz="4" w:space="0" w:color="auto"/>
              <w:right w:val="single" w:sz="4" w:space="0" w:color="auto"/>
            </w:tcBorders>
          </w:tcPr>
          <w:p w14:paraId="01B01ED3" w14:textId="77777777" w:rsidR="007245B7" w:rsidRPr="00775C81" w:rsidRDefault="007245B7" w:rsidP="007245B7">
            <w:pPr>
              <w:spacing w:beforeLines="9" w:before="21" w:afterLines="9" w:after="21"/>
              <w:ind w:firstLine="323"/>
              <w:rPr>
                <w:sz w:val="18"/>
                <w:szCs w:val="18"/>
                <w:lang w:eastAsia="lv-LV"/>
              </w:rPr>
            </w:pPr>
            <w:r w:rsidRPr="00775C81">
              <w:rPr>
                <w:sz w:val="18"/>
                <w:szCs w:val="18"/>
                <w:lang w:eastAsia="lv-LV"/>
              </w:rPr>
              <w:t>71.05.00 Tehniskā palīdzība Eiropas Ekonomikas zonas un Norvēģijas finanšu instrumentu apgūšanai</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5C9B2E50" w14:textId="77777777" w:rsidR="007245B7" w:rsidRPr="001914F8" w:rsidRDefault="007245B7" w:rsidP="00913126">
            <w:pPr>
              <w:pStyle w:val="tabteksts"/>
              <w:jc w:val="right"/>
              <w:rPr>
                <w:szCs w:val="18"/>
                <w:lang w:eastAsia="lv-LV"/>
              </w:rPr>
            </w:pPr>
            <w:r w:rsidRPr="004A1DEE">
              <w:t>244 950</w:t>
            </w:r>
          </w:p>
        </w:tc>
        <w:tc>
          <w:tcPr>
            <w:tcW w:w="703" w:type="pct"/>
            <w:tcBorders>
              <w:top w:val="single" w:sz="4" w:space="0" w:color="auto"/>
              <w:left w:val="nil"/>
              <w:bottom w:val="single" w:sz="4" w:space="0" w:color="auto"/>
              <w:right w:val="single" w:sz="4" w:space="0" w:color="auto"/>
            </w:tcBorders>
            <w:shd w:val="clear" w:color="auto" w:fill="auto"/>
          </w:tcPr>
          <w:p w14:paraId="484C8C9B" w14:textId="77777777" w:rsidR="007245B7" w:rsidRPr="001914F8" w:rsidRDefault="007245B7" w:rsidP="00913126">
            <w:pPr>
              <w:pStyle w:val="tabteksts"/>
              <w:jc w:val="right"/>
              <w:rPr>
                <w:szCs w:val="18"/>
                <w:lang w:eastAsia="lv-LV"/>
              </w:rPr>
            </w:pPr>
            <w:r w:rsidRPr="004A1DEE">
              <w:t>210 684</w:t>
            </w:r>
          </w:p>
        </w:tc>
        <w:tc>
          <w:tcPr>
            <w:tcW w:w="742" w:type="pct"/>
            <w:tcBorders>
              <w:top w:val="single" w:sz="4" w:space="0" w:color="auto"/>
              <w:left w:val="nil"/>
              <w:bottom w:val="single" w:sz="4" w:space="0" w:color="auto"/>
              <w:right w:val="single" w:sz="4" w:space="0" w:color="auto"/>
            </w:tcBorders>
            <w:shd w:val="clear" w:color="auto" w:fill="auto"/>
          </w:tcPr>
          <w:p w14:paraId="3BBAE31C" w14:textId="77777777" w:rsidR="007245B7" w:rsidRPr="001914F8" w:rsidRDefault="007245B7" w:rsidP="00913126">
            <w:pPr>
              <w:pStyle w:val="tabteksts"/>
              <w:jc w:val="right"/>
              <w:rPr>
                <w:szCs w:val="18"/>
                <w:lang w:eastAsia="lv-LV"/>
              </w:rPr>
            </w:pPr>
            <w:r w:rsidRPr="004A1DEE">
              <w:t>72 956</w:t>
            </w:r>
          </w:p>
        </w:tc>
        <w:tc>
          <w:tcPr>
            <w:tcW w:w="666" w:type="pct"/>
            <w:tcBorders>
              <w:top w:val="single" w:sz="4" w:space="0" w:color="auto"/>
              <w:left w:val="nil"/>
              <w:bottom w:val="single" w:sz="4" w:space="0" w:color="auto"/>
              <w:right w:val="single" w:sz="4" w:space="0" w:color="auto"/>
            </w:tcBorders>
            <w:shd w:val="clear" w:color="auto" w:fill="auto"/>
          </w:tcPr>
          <w:p w14:paraId="0BA789FC" w14:textId="77777777" w:rsidR="007245B7" w:rsidRPr="001914F8" w:rsidRDefault="007245B7" w:rsidP="00913126">
            <w:pPr>
              <w:pStyle w:val="tabteksts"/>
              <w:jc w:val="center"/>
              <w:rPr>
                <w:szCs w:val="18"/>
                <w:lang w:eastAsia="lv-LV"/>
              </w:rPr>
            </w:pPr>
            <w:r>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35652FBC"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69ED5D5A" w14:textId="77777777" w:rsidTr="007245B7">
        <w:trPr>
          <w:cantSplit/>
        </w:trPr>
        <w:tc>
          <w:tcPr>
            <w:tcW w:w="1410" w:type="pct"/>
            <w:vMerge/>
            <w:tcBorders>
              <w:top w:val="single" w:sz="4" w:space="0" w:color="auto"/>
              <w:left w:val="single" w:sz="4" w:space="0" w:color="auto"/>
              <w:bottom w:val="single" w:sz="4" w:space="0" w:color="auto"/>
              <w:right w:val="single" w:sz="4" w:space="0" w:color="auto"/>
            </w:tcBorders>
          </w:tcPr>
          <w:p w14:paraId="40FF4584" w14:textId="77777777" w:rsidR="007245B7" w:rsidRPr="00775C81" w:rsidRDefault="007245B7" w:rsidP="007245B7">
            <w:pPr>
              <w:spacing w:beforeLines="9" w:before="21" w:afterLines="9" w:after="21"/>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1C1AB677" w14:textId="77777777" w:rsidR="007245B7" w:rsidRPr="001914F8" w:rsidRDefault="007245B7" w:rsidP="00913126">
            <w:pPr>
              <w:pStyle w:val="tabteksts"/>
              <w:jc w:val="center"/>
              <w:rPr>
                <w:szCs w:val="18"/>
                <w:lang w:eastAsia="lv-LV"/>
              </w:rPr>
            </w:pPr>
            <w:r>
              <w:t>-</w:t>
            </w:r>
          </w:p>
        </w:tc>
        <w:tc>
          <w:tcPr>
            <w:tcW w:w="703" w:type="pct"/>
            <w:tcBorders>
              <w:top w:val="single" w:sz="4" w:space="0" w:color="auto"/>
              <w:left w:val="nil"/>
              <w:bottom w:val="single" w:sz="4" w:space="0" w:color="auto"/>
              <w:right w:val="single" w:sz="4" w:space="0" w:color="auto"/>
            </w:tcBorders>
            <w:shd w:val="clear" w:color="auto" w:fill="auto"/>
          </w:tcPr>
          <w:p w14:paraId="47D6C115" w14:textId="77777777" w:rsidR="007245B7" w:rsidRPr="001914F8" w:rsidRDefault="007245B7" w:rsidP="00913126">
            <w:pPr>
              <w:pStyle w:val="tabteksts"/>
              <w:jc w:val="right"/>
              <w:rPr>
                <w:szCs w:val="18"/>
                <w:lang w:eastAsia="lv-LV"/>
              </w:rPr>
            </w:pPr>
            <w:r w:rsidRPr="004A1DEE">
              <w:t>7</w:t>
            </w:r>
          </w:p>
        </w:tc>
        <w:tc>
          <w:tcPr>
            <w:tcW w:w="742" w:type="pct"/>
            <w:tcBorders>
              <w:top w:val="single" w:sz="4" w:space="0" w:color="auto"/>
              <w:left w:val="nil"/>
              <w:bottom w:val="single" w:sz="4" w:space="0" w:color="auto"/>
              <w:right w:val="single" w:sz="4" w:space="0" w:color="auto"/>
            </w:tcBorders>
            <w:shd w:val="clear" w:color="auto" w:fill="auto"/>
          </w:tcPr>
          <w:p w14:paraId="14BA11E8" w14:textId="77777777" w:rsidR="007245B7" w:rsidRPr="001914F8" w:rsidRDefault="007245B7" w:rsidP="00913126">
            <w:pPr>
              <w:pStyle w:val="tabteksts"/>
              <w:jc w:val="center"/>
              <w:rPr>
                <w:szCs w:val="18"/>
                <w:lang w:eastAsia="lv-LV"/>
              </w:rPr>
            </w:pPr>
            <w:r>
              <w:t>-</w:t>
            </w:r>
          </w:p>
        </w:tc>
        <w:tc>
          <w:tcPr>
            <w:tcW w:w="666" w:type="pct"/>
            <w:tcBorders>
              <w:top w:val="single" w:sz="4" w:space="0" w:color="auto"/>
              <w:left w:val="nil"/>
              <w:bottom w:val="single" w:sz="4" w:space="0" w:color="auto"/>
              <w:right w:val="single" w:sz="4" w:space="0" w:color="auto"/>
            </w:tcBorders>
            <w:shd w:val="clear" w:color="auto" w:fill="auto"/>
          </w:tcPr>
          <w:p w14:paraId="414DAB80" w14:textId="77777777" w:rsidR="007245B7" w:rsidRPr="001914F8" w:rsidRDefault="007245B7" w:rsidP="00913126">
            <w:pPr>
              <w:pStyle w:val="tabteksts"/>
              <w:jc w:val="center"/>
              <w:rPr>
                <w:szCs w:val="18"/>
                <w:lang w:eastAsia="lv-LV"/>
              </w:rPr>
            </w:pPr>
            <w:r>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5BB92C82"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DF6DA31" w14:textId="77777777" w:rsidTr="007245B7">
        <w:trPr>
          <w:cantSplit/>
        </w:trPr>
        <w:tc>
          <w:tcPr>
            <w:tcW w:w="1410" w:type="pct"/>
            <w:vMerge w:val="restart"/>
            <w:tcBorders>
              <w:top w:val="single" w:sz="4" w:space="0" w:color="auto"/>
              <w:left w:val="single" w:sz="4" w:space="0" w:color="auto"/>
              <w:bottom w:val="single" w:sz="4" w:space="0" w:color="auto"/>
              <w:right w:val="single" w:sz="4" w:space="0" w:color="auto"/>
            </w:tcBorders>
          </w:tcPr>
          <w:p w14:paraId="522335A3" w14:textId="77777777" w:rsidR="007245B7" w:rsidRPr="00775C81" w:rsidRDefault="007245B7" w:rsidP="007245B7">
            <w:pPr>
              <w:spacing w:beforeLines="9" w:before="21" w:afterLines="9" w:after="21"/>
              <w:ind w:firstLine="323"/>
              <w:rPr>
                <w:sz w:val="18"/>
                <w:szCs w:val="18"/>
                <w:lang w:eastAsia="lv-LV"/>
              </w:rPr>
            </w:pPr>
            <w:r w:rsidRPr="00775C81">
              <w:rPr>
                <w:sz w:val="18"/>
                <w:szCs w:val="18"/>
                <w:lang w:eastAsia="lv-LV"/>
              </w:rPr>
              <w:t>71.06.00 Tehniskā palīdzība Eiropas Ekonomikas zonas un Norvēģijas finanšu instrumentu apgūšanai</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2BCD964B" w14:textId="77777777" w:rsidR="007245B7" w:rsidRPr="001914F8" w:rsidRDefault="007245B7" w:rsidP="00913126">
            <w:pPr>
              <w:pStyle w:val="tabteksts"/>
              <w:jc w:val="right"/>
              <w:rPr>
                <w:szCs w:val="18"/>
                <w:lang w:eastAsia="lv-LV"/>
              </w:rPr>
            </w:pPr>
            <w:r w:rsidRPr="00C47AD5">
              <w:t>304 722</w:t>
            </w:r>
          </w:p>
        </w:tc>
        <w:tc>
          <w:tcPr>
            <w:tcW w:w="703" w:type="pct"/>
            <w:tcBorders>
              <w:top w:val="single" w:sz="4" w:space="0" w:color="auto"/>
              <w:left w:val="nil"/>
              <w:bottom w:val="single" w:sz="4" w:space="0" w:color="auto"/>
              <w:right w:val="single" w:sz="4" w:space="0" w:color="auto"/>
            </w:tcBorders>
            <w:shd w:val="clear" w:color="auto" w:fill="auto"/>
          </w:tcPr>
          <w:p w14:paraId="090B7A31" w14:textId="77777777" w:rsidR="007245B7" w:rsidRPr="001914F8" w:rsidRDefault="007245B7" w:rsidP="00913126">
            <w:pPr>
              <w:pStyle w:val="tabteksts"/>
              <w:jc w:val="right"/>
              <w:rPr>
                <w:szCs w:val="18"/>
                <w:lang w:eastAsia="lv-LV"/>
              </w:rPr>
            </w:pPr>
            <w:r w:rsidRPr="00C47AD5">
              <w:t>64 677</w:t>
            </w:r>
          </w:p>
        </w:tc>
        <w:tc>
          <w:tcPr>
            <w:tcW w:w="742" w:type="pct"/>
            <w:tcBorders>
              <w:top w:val="single" w:sz="4" w:space="0" w:color="auto"/>
              <w:left w:val="nil"/>
              <w:bottom w:val="single" w:sz="4" w:space="0" w:color="auto"/>
              <w:right w:val="single" w:sz="4" w:space="0" w:color="auto"/>
            </w:tcBorders>
            <w:shd w:val="clear" w:color="auto" w:fill="auto"/>
          </w:tcPr>
          <w:p w14:paraId="185B4D18" w14:textId="77777777" w:rsidR="007245B7" w:rsidRPr="001914F8" w:rsidRDefault="007245B7" w:rsidP="00913126">
            <w:pPr>
              <w:pStyle w:val="tabteksts"/>
              <w:jc w:val="right"/>
              <w:rPr>
                <w:szCs w:val="18"/>
                <w:lang w:eastAsia="lv-LV"/>
              </w:rPr>
            </w:pPr>
            <w:r w:rsidRPr="00C47AD5">
              <w:t>10 705</w:t>
            </w:r>
          </w:p>
        </w:tc>
        <w:tc>
          <w:tcPr>
            <w:tcW w:w="666" w:type="pct"/>
            <w:tcBorders>
              <w:top w:val="single" w:sz="4" w:space="0" w:color="auto"/>
              <w:left w:val="nil"/>
              <w:bottom w:val="single" w:sz="4" w:space="0" w:color="auto"/>
              <w:right w:val="single" w:sz="4" w:space="0" w:color="auto"/>
            </w:tcBorders>
            <w:shd w:val="clear" w:color="auto" w:fill="auto"/>
          </w:tcPr>
          <w:p w14:paraId="01A95A67" w14:textId="77777777" w:rsidR="007245B7" w:rsidRPr="001914F8" w:rsidRDefault="007245B7" w:rsidP="00913126">
            <w:pPr>
              <w:pStyle w:val="tabteksts"/>
              <w:jc w:val="center"/>
              <w:rPr>
                <w:szCs w:val="18"/>
                <w:lang w:eastAsia="lv-LV"/>
              </w:rPr>
            </w:pPr>
            <w:r>
              <w:rPr>
                <w:szCs w:val="18"/>
              </w:rPr>
              <w:t>-</w:t>
            </w:r>
          </w:p>
        </w:tc>
        <w:tc>
          <w:tcPr>
            <w:tcW w:w="699" w:type="pct"/>
            <w:tcBorders>
              <w:top w:val="single" w:sz="4" w:space="0" w:color="auto"/>
              <w:left w:val="single" w:sz="4" w:space="0" w:color="auto"/>
              <w:bottom w:val="single" w:sz="4" w:space="0" w:color="auto"/>
              <w:right w:val="single" w:sz="4" w:space="0" w:color="auto"/>
            </w:tcBorders>
          </w:tcPr>
          <w:p w14:paraId="58FDDC3C"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32E2B044" w14:textId="77777777" w:rsidTr="007245B7">
        <w:trPr>
          <w:cantSplit/>
        </w:trPr>
        <w:tc>
          <w:tcPr>
            <w:tcW w:w="1410" w:type="pct"/>
            <w:vMerge/>
            <w:tcBorders>
              <w:top w:val="single" w:sz="4" w:space="0" w:color="auto"/>
              <w:left w:val="single" w:sz="4" w:space="0" w:color="auto"/>
              <w:bottom w:val="single" w:sz="4" w:space="0" w:color="auto"/>
              <w:right w:val="single" w:sz="4" w:space="0" w:color="auto"/>
            </w:tcBorders>
          </w:tcPr>
          <w:p w14:paraId="221D5A6D" w14:textId="77777777" w:rsidR="007245B7" w:rsidRPr="00775C81" w:rsidRDefault="007245B7" w:rsidP="007245B7">
            <w:pPr>
              <w:spacing w:beforeLines="9" w:before="21" w:afterLines="9" w:after="21"/>
              <w:rPr>
                <w:sz w:val="18"/>
                <w:szCs w:val="18"/>
              </w:rPr>
            </w:pPr>
          </w:p>
        </w:tc>
        <w:tc>
          <w:tcPr>
            <w:tcW w:w="780" w:type="pct"/>
            <w:tcBorders>
              <w:top w:val="single" w:sz="4" w:space="0" w:color="auto"/>
              <w:left w:val="single" w:sz="4" w:space="0" w:color="auto"/>
              <w:bottom w:val="single" w:sz="4" w:space="0" w:color="auto"/>
              <w:right w:val="single" w:sz="4" w:space="0" w:color="auto"/>
            </w:tcBorders>
          </w:tcPr>
          <w:p w14:paraId="5B22CC28" w14:textId="77777777" w:rsidR="007245B7" w:rsidRPr="00775C81"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single" w:sz="4" w:space="0" w:color="auto"/>
              <w:bottom w:val="single" w:sz="4" w:space="0" w:color="auto"/>
              <w:right w:val="single" w:sz="4" w:space="0" w:color="auto"/>
            </w:tcBorders>
          </w:tcPr>
          <w:p w14:paraId="60FEFC16" w14:textId="77777777" w:rsidR="007245B7" w:rsidRPr="00775C81" w:rsidRDefault="007245B7" w:rsidP="00913126">
            <w:pPr>
              <w:pStyle w:val="tabteksts"/>
              <w:jc w:val="center"/>
              <w:rPr>
                <w:szCs w:val="18"/>
                <w:lang w:eastAsia="lv-LV"/>
              </w:rPr>
            </w:pPr>
            <w:r w:rsidRPr="00775C81">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3119C4DD"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44A22934"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1C137E58" w14:textId="77777777" w:rsidR="007245B7" w:rsidRPr="00775C81" w:rsidRDefault="007245B7" w:rsidP="00913126">
            <w:pPr>
              <w:pStyle w:val="tabteksts"/>
              <w:jc w:val="center"/>
              <w:rPr>
                <w:szCs w:val="18"/>
                <w:lang w:eastAsia="lv-LV"/>
              </w:rPr>
            </w:pPr>
            <w:r>
              <w:rPr>
                <w:szCs w:val="18"/>
                <w:lang w:eastAsia="lv-LV"/>
              </w:rPr>
              <w:t>-</w:t>
            </w:r>
          </w:p>
        </w:tc>
      </w:tr>
      <w:tr w:rsidR="007245B7" w14:paraId="25B109F7" w14:textId="77777777" w:rsidTr="007245B7">
        <w:trPr>
          <w:cantSplit/>
        </w:trPr>
        <w:tc>
          <w:tcPr>
            <w:tcW w:w="1410" w:type="pct"/>
            <w:vMerge w:val="restart"/>
            <w:tcBorders>
              <w:left w:val="single" w:sz="4" w:space="0" w:color="auto"/>
              <w:right w:val="single" w:sz="4" w:space="0" w:color="auto"/>
            </w:tcBorders>
          </w:tcPr>
          <w:p w14:paraId="3D90E051" w14:textId="77777777" w:rsidR="007245B7" w:rsidRPr="00775C81" w:rsidRDefault="007245B7" w:rsidP="007245B7">
            <w:pPr>
              <w:spacing w:beforeLines="9" w:before="21" w:afterLines="9" w:after="21"/>
              <w:ind w:firstLine="314"/>
              <w:rPr>
                <w:sz w:val="18"/>
                <w:szCs w:val="18"/>
              </w:rPr>
            </w:pPr>
            <w:r w:rsidRPr="009E5F6A">
              <w:rPr>
                <w:sz w:val="18"/>
                <w:szCs w:val="18"/>
              </w:rPr>
              <w:t>72.05.00 Tehniskā palīdzība Latvijas un Šveices sadarbības programmas apgūšanai</w:t>
            </w:r>
          </w:p>
        </w:tc>
        <w:tc>
          <w:tcPr>
            <w:tcW w:w="780" w:type="pct"/>
            <w:tcBorders>
              <w:top w:val="single" w:sz="4" w:space="0" w:color="auto"/>
              <w:left w:val="single" w:sz="4" w:space="0" w:color="auto"/>
              <w:bottom w:val="single" w:sz="4" w:space="0" w:color="auto"/>
              <w:right w:val="single" w:sz="4" w:space="0" w:color="auto"/>
            </w:tcBorders>
          </w:tcPr>
          <w:p w14:paraId="79FA656E" w14:textId="77777777" w:rsidR="007245B7" w:rsidRDefault="007245B7" w:rsidP="00913126">
            <w:pPr>
              <w:pStyle w:val="tabteksts"/>
              <w:jc w:val="right"/>
              <w:rPr>
                <w:szCs w:val="18"/>
                <w:lang w:eastAsia="lv-LV"/>
              </w:rPr>
            </w:pPr>
            <w:r w:rsidRPr="00AC3E3A">
              <w:t>6 259</w:t>
            </w:r>
          </w:p>
        </w:tc>
        <w:tc>
          <w:tcPr>
            <w:tcW w:w="703" w:type="pct"/>
            <w:tcBorders>
              <w:top w:val="single" w:sz="4" w:space="0" w:color="auto"/>
              <w:left w:val="single" w:sz="4" w:space="0" w:color="auto"/>
              <w:bottom w:val="single" w:sz="4" w:space="0" w:color="auto"/>
              <w:right w:val="single" w:sz="4" w:space="0" w:color="auto"/>
            </w:tcBorders>
          </w:tcPr>
          <w:p w14:paraId="16121D48" w14:textId="77777777" w:rsidR="007245B7" w:rsidRPr="00775C81" w:rsidRDefault="007245B7" w:rsidP="00913126">
            <w:pPr>
              <w:pStyle w:val="tabteksts"/>
              <w:jc w:val="right"/>
              <w:rPr>
                <w:color w:val="000000"/>
                <w:szCs w:val="18"/>
              </w:rPr>
            </w:pPr>
            <w:r w:rsidRPr="00AC3E3A">
              <w:t>83 640</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4FFA116C" w14:textId="77777777" w:rsidR="007245B7" w:rsidRDefault="007245B7" w:rsidP="00913126">
            <w:pPr>
              <w:pStyle w:val="tabteksts"/>
              <w:jc w:val="right"/>
              <w:rPr>
                <w:szCs w:val="18"/>
                <w:lang w:eastAsia="lv-LV"/>
              </w:rPr>
            </w:pPr>
            <w:r w:rsidRPr="00AC3E3A">
              <w:t>77 044</w:t>
            </w:r>
          </w:p>
        </w:tc>
        <w:tc>
          <w:tcPr>
            <w:tcW w:w="666" w:type="pct"/>
            <w:tcBorders>
              <w:top w:val="single" w:sz="4" w:space="0" w:color="auto"/>
              <w:left w:val="nil"/>
              <w:bottom w:val="single" w:sz="4" w:space="0" w:color="auto"/>
              <w:right w:val="single" w:sz="4" w:space="0" w:color="auto"/>
            </w:tcBorders>
            <w:shd w:val="clear" w:color="auto" w:fill="auto"/>
          </w:tcPr>
          <w:p w14:paraId="477B33E6" w14:textId="77777777" w:rsidR="007245B7" w:rsidRDefault="007245B7" w:rsidP="00913126">
            <w:pPr>
              <w:pStyle w:val="tabteksts"/>
              <w:jc w:val="right"/>
              <w:rPr>
                <w:szCs w:val="18"/>
                <w:lang w:eastAsia="lv-LV"/>
              </w:rPr>
            </w:pPr>
            <w:r w:rsidRPr="00AC3E3A">
              <w:t>82 704</w:t>
            </w:r>
          </w:p>
        </w:tc>
        <w:tc>
          <w:tcPr>
            <w:tcW w:w="699" w:type="pct"/>
            <w:tcBorders>
              <w:top w:val="single" w:sz="4" w:space="0" w:color="auto"/>
              <w:left w:val="nil"/>
              <w:bottom w:val="single" w:sz="4" w:space="0" w:color="auto"/>
              <w:right w:val="single" w:sz="4" w:space="0" w:color="auto"/>
            </w:tcBorders>
            <w:shd w:val="clear" w:color="auto" w:fill="auto"/>
          </w:tcPr>
          <w:p w14:paraId="5C82EC53" w14:textId="77777777" w:rsidR="007245B7" w:rsidRDefault="007245B7" w:rsidP="00913126">
            <w:pPr>
              <w:pStyle w:val="tabteksts"/>
              <w:jc w:val="right"/>
              <w:rPr>
                <w:szCs w:val="18"/>
                <w:lang w:eastAsia="lv-LV"/>
              </w:rPr>
            </w:pPr>
            <w:r w:rsidRPr="00AC3E3A">
              <w:t>86 260</w:t>
            </w:r>
          </w:p>
        </w:tc>
      </w:tr>
      <w:tr w:rsidR="007245B7" w14:paraId="498DDA2A" w14:textId="77777777" w:rsidTr="007245B7">
        <w:trPr>
          <w:cantSplit/>
        </w:trPr>
        <w:tc>
          <w:tcPr>
            <w:tcW w:w="1410" w:type="pct"/>
            <w:vMerge/>
            <w:tcBorders>
              <w:left w:val="single" w:sz="4" w:space="0" w:color="auto"/>
              <w:bottom w:val="single" w:sz="4" w:space="0" w:color="auto"/>
              <w:right w:val="single" w:sz="4" w:space="0" w:color="auto"/>
            </w:tcBorders>
          </w:tcPr>
          <w:p w14:paraId="13D80C18" w14:textId="77777777" w:rsidR="007245B7" w:rsidRPr="00775C81" w:rsidRDefault="007245B7" w:rsidP="00913126">
            <w:pPr>
              <w:spacing w:after="0"/>
              <w:rPr>
                <w:sz w:val="18"/>
                <w:szCs w:val="18"/>
              </w:rPr>
            </w:pPr>
          </w:p>
        </w:tc>
        <w:tc>
          <w:tcPr>
            <w:tcW w:w="780" w:type="pct"/>
            <w:tcBorders>
              <w:top w:val="single" w:sz="4" w:space="0" w:color="auto"/>
              <w:left w:val="single" w:sz="4" w:space="0" w:color="auto"/>
              <w:bottom w:val="single" w:sz="4" w:space="0" w:color="auto"/>
              <w:right w:val="single" w:sz="4" w:space="0" w:color="auto"/>
            </w:tcBorders>
          </w:tcPr>
          <w:p w14:paraId="6254B382" w14:textId="77777777" w:rsidR="007245B7"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single" w:sz="4" w:space="0" w:color="auto"/>
              <w:bottom w:val="single" w:sz="4" w:space="0" w:color="auto"/>
              <w:right w:val="single" w:sz="4" w:space="0" w:color="auto"/>
            </w:tcBorders>
          </w:tcPr>
          <w:p w14:paraId="6677644E" w14:textId="77777777" w:rsidR="007245B7" w:rsidRPr="00775C81" w:rsidRDefault="007245B7" w:rsidP="00913126">
            <w:pPr>
              <w:pStyle w:val="tabteksts"/>
              <w:jc w:val="center"/>
              <w:rPr>
                <w:color w:val="000000"/>
                <w:szCs w:val="18"/>
              </w:rPr>
            </w:pPr>
            <w:r>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0D4FFBA0" w14:textId="77777777" w:rsidR="007245B7"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5074E332" w14:textId="77777777" w:rsidR="007245B7"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2F3CC63D" w14:textId="77777777" w:rsidR="007245B7" w:rsidRDefault="007245B7" w:rsidP="00913126">
            <w:pPr>
              <w:pStyle w:val="tabteksts"/>
              <w:jc w:val="center"/>
              <w:rPr>
                <w:szCs w:val="18"/>
                <w:lang w:eastAsia="lv-LV"/>
              </w:rPr>
            </w:pPr>
            <w:r>
              <w:rPr>
                <w:szCs w:val="18"/>
                <w:lang w:eastAsia="lv-LV"/>
              </w:rPr>
              <w:t>-</w:t>
            </w:r>
          </w:p>
        </w:tc>
      </w:tr>
      <w:tr w:rsidR="007245B7" w:rsidRPr="00664E2F" w14:paraId="6C6E661C" w14:textId="77777777" w:rsidTr="007245B7">
        <w:trPr>
          <w:cantSplit/>
        </w:trPr>
        <w:tc>
          <w:tcPr>
            <w:tcW w:w="1410" w:type="pct"/>
            <w:vMerge w:val="restart"/>
            <w:tcBorders>
              <w:top w:val="single" w:sz="4" w:space="0" w:color="auto"/>
              <w:left w:val="single" w:sz="4" w:space="0" w:color="auto"/>
              <w:right w:val="single" w:sz="4" w:space="0" w:color="auto"/>
            </w:tcBorders>
          </w:tcPr>
          <w:p w14:paraId="61F76C73" w14:textId="77777777" w:rsidR="007245B7" w:rsidRPr="00775C81" w:rsidRDefault="007245B7" w:rsidP="00913126">
            <w:pPr>
              <w:spacing w:after="0"/>
              <w:ind w:firstLine="323"/>
              <w:rPr>
                <w:sz w:val="18"/>
                <w:szCs w:val="18"/>
                <w:lang w:eastAsia="lv-LV"/>
              </w:rPr>
            </w:pPr>
            <w:r w:rsidRPr="00906116">
              <w:rPr>
                <w:sz w:val="18"/>
                <w:szCs w:val="18"/>
                <w:lang w:eastAsia="lv-LV"/>
              </w:rPr>
              <w:lastRenderedPageBreak/>
              <w:t>74.07.00 Atveseļošanas un noturības mehānisma (ANM) finansējums projektu un pasākumu īstenotājiem</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6C0866E5" w14:textId="77777777" w:rsidR="007245B7" w:rsidRPr="00664E2F" w:rsidRDefault="007245B7" w:rsidP="00913126">
            <w:pPr>
              <w:pStyle w:val="tabteksts"/>
              <w:jc w:val="right"/>
              <w:rPr>
                <w:szCs w:val="18"/>
              </w:rPr>
            </w:pPr>
            <w:r w:rsidRPr="00C926A3">
              <w:t>19 668 318</w:t>
            </w:r>
          </w:p>
        </w:tc>
        <w:tc>
          <w:tcPr>
            <w:tcW w:w="703" w:type="pct"/>
            <w:tcBorders>
              <w:top w:val="single" w:sz="4" w:space="0" w:color="auto"/>
              <w:left w:val="nil"/>
              <w:bottom w:val="single" w:sz="4" w:space="0" w:color="auto"/>
              <w:right w:val="single" w:sz="4" w:space="0" w:color="auto"/>
            </w:tcBorders>
            <w:shd w:val="clear" w:color="auto" w:fill="auto"/>
          </w:tcPr>
          <w:p w14:paraId="19604758" w14:textId="77777777" w:rsidR="007245B7" w:rsidRPr="00664E2F" w:rsidRDefault="007245B7" w:rsidP="00913126">
            <w:pPr>
              <w:pStyle w:val="tabteksts"/>
              <w:jc w:val="right"/>
              <w:rPr>
                <w:szCs w:val="18"/>
              </w:rPr>
            </w:pPr>
            <w:r w:rsidRPr="00C926A3">
              <w:t>50 665 030</w:t>
            </w:r>
          </w:p>
        </w:tc>
        <w:tc>
          <w:tcPr>
            <w:tcW w:w="742" w:type="pct"/>
            <w:tcBorders>
              <w:top w:val="single" w:sz="4" w:space="0" w:color="auto"/>
              <w:left w:val="nil"/>
              <w:bottom w:val="single" w:sz="4" w:space="0" w:color="auto"/>
              <w:right w:val="single" w:sz="4" w:space="0" w:color="auto"/>
            </w:tcBorders>
            <w:shd w:val="clear" w:color="auto" w:fill="auto"/>
          </w:tcPr>
          <w:p w14:paraId="1D9DC107" w14:textId="77777777" w:rsidR="007245B7" w:rsidRPr="00664E2F" w:rsidRDefault="007245B7" w:rsidP="00913126">
            <w:pPr>
              <w:pStyle w:val="tabteksts"/>
              <w:jc w:val="right"/>
              <w:rPr>
                <w:szCs w:val="18"/>
              </w:rPr>
            </w:pPr>
            <w:r w:rsidRPr="00C926A3">
              <w:t>291 955 166</w:t>
            </w:r>
          </w:p>
        </w:tc>
        <w:tc>
          <w:tcPr>
            <w:tcW w:w="666" w:type="pct"/>
            <w:tcBorders>
              <w:top w:val="single" w:sz="4" w:space="0" w:color="auto"/>
              <w:left w:val="nil"/>
              <w:bottom w:val="single" w:sz="4" w:space="0" w:color="auto"/>
              <w:right w:val="single" w:sz="4" w:space="0" w:color="auto"/>
            </w:tcBorders>
            <w:shd w:val="clear" w:color="auto" w:fill="auto"/>
          </w:tcPr>
          <w:p w14:paraId="4802FD03" w14:textId="77777777" w:rsidR="007245B7" w:rsidRPr="00664E2F" w:rsidRDefault="007245B7" w:rsidP="00913126">
            <w:pPr>
              <w:pStyle w:val="tabteksts"/>
              <w:jc w:val="right"/>
              <w:rPr>
                <w:szCs w:val="18"/>
              </w:rPr>
            </w:pPr>
            <w:r w:rsidRPr="00C926A3">
              <w:t>235 106 917</w:t>
            </w:r>
          </w:p>
        </w:tc>
        <w:tc>
          <w:tcPr>
            <w:tcW w:w="699" w:type="pct"/>
            <w:tcBorders>
              <w:top w:val="single" w:sz="4" w:space="0" w:color="auto"/>
              <w:left w:val="nil"/>
              <w:bottom w:val="single" w:sz="4" w:space="0" w:color="auto"/>
              <w:right w:val="single" w:sz="4" w:space="0" w:color="auto"/>
            </w:tcBorders>
            <w:shd w:val="clear" w:color="auto" w:fill="auto"/>
          </w:tcPr>
          <w:p w14:paraId="35B14344" w14:textId="77777777" w:rsidR="007245B7" w:rsidRPr="00664E2F" w:rsidRDefault="007245B7" w:rsidP="00913126">
            <w:pPr>
              <w:pStyle w:val="tabteksts"/>
              <w:jc w:val="right"/>
              <w:rPr>
                <w:szCs w:val="18"/>
              </w:rPr>
            </w:pPr>
            <w:r w:rsidRPr="00C926A3">
              <w:t>37 272 096</w:t>
            </w:r>
          </w:p>
        </w:tc>
      </w:tr>
      <w:tr w:rsidR="007245B7" w:rsidRPr="00664E2F" w14:paraId="02BA8A07" w14:textId="77777777" w:rsidTr="007245B7">
        <w:trPr>
          <w:cantSplit/>
        </w:trPr>
        <w:tc>
          <w:tcPr>
            <w:tcW w:w="1410" w:type="pct"/>
            <w:vMerge/>
            <w:tcBorders>
              <w:left w:val="single" w:sz="4" w:space="0" w:color="auto"/>
              <w:right w:val="single" w:sz="4" w:space="0" w:color="auto"/>
            </w:tcBorders>
          </w:tcPr>
          <w:p w14:paraId="62503B47" w14:textId="77777777" w:rsidR="007245B7" w:rsidRPr="00775C81" w:rsidRDefault="007245B7" w:rsidP="00913126">
            <w:pPr>
              <w:spacing w:after="0"/>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3AFEFD6B" w14:textId="77777777" w:rsidR="007245B7" w:rsidRPr="00664E2F" w:rsidRDefault="007245B7" w:rsidP="00913126">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shd w:val="clear" w:color="auto" w:fill="auto"/>
          </w:tcPr>
          <w:p w14:paraId="634CB78D" w14:textId="77777777" w:rsidR="007245B7" w:rsidRPr="00664E2F" w:rsidRDefault="007245B7" w:rsidP="00913126">
            <w:pPr>
              <w:pStyle w:val="tabteksts"/>
              <w:jc w:val="center"/>
              <w:rPr>
                <w:szCs w:val="18"/>
              </w:rPr>
            </w:pPr>
            <w:r>
              <w:rPr>
                <w:szCs w:val="18"/>
              </w:rPr>
              <w:t>-</w:t>
            </w:r>
          </w:p>
        </w:tc>
        <w:tc>
          <w:tcPr>
            <w:tcW w:w="742" w:type="pct"/>
            <w:tcBorders>
              <w:top w:val="single" w:sz="4" w:space="0" w:color="auto"/>
              <w:left w:val="nil"/>
              <w:bottom w:val="single" w:sz="4" w:space="0" w:color="auto"/>
              <w:right w:val="single" w:sz="4" w:space="0" w:color="auto"/>
            </w:tcBorders>
            <w:shd w:val="clear" w:color="auto" w:fill="auto"/>
          </w:tcPr>
          <w:p w14:paraId="112A9995" w14:textId="77777777" w:rsidR="007245B7" w:rsidRPr="00664E2F" w:rsidRDefault="007245B7" w:rsidP="00913126">
            <w:pPr>
              <w:pStyle w:val="tabteksts"/>
              <w:jc w:val="center"/>
              <w:rPr>
                <w:szCs w:val="18"/>
              </w:rPr>
            </w:pPr>
            <w:r>
              <w:rPr>
                <w:szCs w:val="18"/>
              </w:rPr>
              <w:t>-</w:t>
            </w:r>
          </w:p>
        </w:tc>
        <w:tc>
          <w:tcPr>
            <w:tcW w:w="666" w:type="pct"/>
            <w:tcBorders>
              <w:top w:val="single" w:sz="4" w:space="0" w:color="auto"/>
              <w:left w:val="nil"/>
              <w:bottom w:val="single" w:sz="4" w:space="0" w:color="auto"/>
              <w:right w:val="single" w:sz="4" w:space="0" w:color="auto"/>
            </w:tcBorders>
            <w:shd w:val="clear" w:color="auto" w:fill="auto"/>
          </w:tcPr>
          <w:p w14:paraId="2A52982F" w14:textId="77777777" w:rsidR="007245B7" w:rsidRPr="00664E2F" w:rsidRDefault="007245B7" w:rsidP="00913126">
            <w:pPr>
              <w:pStyle w:val="tabteksts"/>
              <w:jc w:val="center"/>
              <w:rPr>
                <w:szCs w:val="18"/>
              </w:rPr>
            </w:pPr>
            <w:r>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3DA51F9C" w14:textId="77777777" w:rsidR="007245B7" w:rsidRPr="00664E2F" w:rsidRDefault="007245B7" w:rsidP="00913126">
            <w:pPr>
              <w:pStyle w:val="tabteksts"/>
              <w:jc w:val="center"/>
              <w:rPr>
                <w:szCs w:val="18"/>
              </w:rPr>
            </w:pPr>
            <w:r>
              <w:rPr>
                <w:szCs w:val="18"/>
              </w:rPr>
              <w:t>-</w:t>
            </w:r>
          </w:p>
        </w:tc>
      </w:tr>
      <w:tr w:rsidR="007245B7" w:rsidRPr="00664E2F" w14:paraId="4693FA97" w14:textId="77777777" w:rsidTr="007245B7">
        <w:trPr>
          <w:cantSplit/>
        </w:trPr>
        <w:tc>
          <w:tcPr>
            <w:tcW w:w="1410" w:type="pct"/>
            <w:vMerge w:val="restart"/>
            <w:tcBorders>
              <w:top w:val="single" w:sz="4" w:space="0" w:color="auto"/>
              <w:left w:val="single" w:sz="4" w:space="0" w:color="auto"/>
              <w:right w:val="single" w:sz="4" w:space="0" w:color="auto"/>
            </w:tcBorders>
          </w:tcPr>
          <w:p w14:paraId="494DE6AA" w14:textId="77777777" w:rsidR="007245B7" w:rsidRPr="00775C81" w:rsidRDefault="007245B7" w:rsidP="00913126">
            <w:pPr>
              <w:spacing w:after="0"/>
              <w:ind w:firstLine="323"/>
              <w:rPr>
                <w:sz w:val="18"/>
                <w:szCs w:val="18"/>
                <w:lang w:eastAsia="lv-LV"/>
              </w:rPr>
            </w:pPr>
            <w:r w:rsidRPr="00775C81">
              <w:rPr>
                <w:sz w:val="18"/>
                <w:szCs w:val="18"/>
                <w:lang w:eastAsia="lv-LV"/>
              </w:rPr>
              <w:t>74.50.00 Tehniskā palīdzība Atveseļošanas un noturības mehānisma (ANM) apgūšanai</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4C96E379" w14:textId="77777777" w:rsidR="007245B7" w:rsidRPr="00664E2F" w:rsidRDefault="007245B7" w:rsidP="00913126">
            <w:pPr>
              <w:pStyle w:val="tabteksts"/>
              <w:jc w:val="right"/>
              <w:rPr>
                <w:szCs w:val="18"/>
                <w:lang w:eastAsia="lv-LV"/>
              </w:rPr>
            </w:pPr>
            <w:r w:rsidRPr="00D9124C">
              <w:t>3 389 648</w:t>
            </w:r>
          </w:p>
        </w:tc>
        <w:tc>
          <w:tcPr>
            <w:tcW w:w="703" w:type="pct"/>
            <w:tcBorders>
              <w:top w:val="single" w:sz="4" w:space="0" w:color="auto"/>
              <w:left w:val="nil"/>
              <w:bottom w:val="single" w:sz="4" w:space="0" w:color="auto"/>
              <w:right w:val="single" w:sz="4" w:space="0" w:color="auto"/>
            </w:tcBorders>
            <w:shd w:val="clear" w:color="auto" w:fill="auto"/>
          </w:tcPr>
          <w:p w14:paraId="53A17006" w14:textId="77777777" w:rsidR="007245B7" w:rsidRPr="00664E2F" w:rsidRDefault="007245B7" w:rsidP="00913126">
            <w:pPr>
              <w:pStyle w:val="tabteksts"/>
              <w:jc w:val="right"/>
              <w:rPr>
                <w:szCs w:val="18"/>
                <w:lang w:eastAsia="lv-LV"/>
              </w:rPr>
            </w:pPr>
            <w:r w:rsidRPr="00D9124C">
              <w:t>3 625 107</w:t>
            </w:r>
          </w:p>
        </w:tc>
        <w:tc>
          <w:tcPr>
            <w:tcW w:w="742" w:type="pct"/>
            <w:tcBorders>
              <w:top w:val="single" w:sz="4" w:space="0" w:color="auto"/>
              <w:left w:val="nil"/>
              <w:bottom w:val="single" w:sz="4" w:space="0" w:color="auto"/>
              <w:right w:val="single" w:sz="4" w:space="0" w:color="auto"/>
            </w:tcBorders>
            <w:shd w:val="clear" w:color="auto" w:fill="auto"/>
          </w:tcPr>
          <w:p w14:paraId="73537290" w14:textId="77777777" w:rsidR="007245B7" w:rsidRPr="00664E2F" w:rsidRDefault="007245B7" w:rsidP="00913126">
            <w:pPr>
              <w:pStyle w:val="tabteksts"/>
              <w:jc w:val="right"/>
              <w:rPr>
                <w:szCs w:val="18"/>
                <w:lang w:eastAsia="lv-LV"/>
              </w:rPr>
            </w:pPr>
            <w:r w:rsidRPr="00D9124C">
              <w:t>3 764 265</w:t>
            </w:r>
          </w:p>
        </w:tc>
        <w:tc>
          <w:tcPr>
            <w:tcW w:w="666" w:type="pct"/>
            <w:tcBorders>
              <w:top w:val="single" w:sz="4" w:space="0" w:color="auto"/>
              <w:left w:val="nil"/>
              <w:bottom w:val="single" w:sz="4" w:space="0" w:color="auto"/>
              <w:right w:val="single" w:sz="4" w:space="0" w:color="auto"/>
            </w:tcBorders>
            <w:shd w:val="clear" w:color="auto" w:fill="auto"/>
          </w:tcPr>
          <w:p w14:paraId="635EFD17" w14:textId="77777777" w:rsidR="007245B7" w:rsidRPr="00664E2F" w:rsidRDefault="007245B7" w:rsidP="00913126">
            <w:pPr>
              <w:pStyle w:val="tabteksts"/>
              <w:jc w:val="right"/>
              <w:rPr>
                <w:szCs w:val="18"/>
                <w:lang w:eastAsia="lv-LV"/>
              </w:rPr>
            </w:pPr>
            <w:r w:rsidRPr="00D9124C">
              <w:t>3 724 277</w:t>
            </w:r>
          </w:p>
        </w:tc>
        <w:tc>
          <w:tcPr>
            <w:tcW w:w="699" w:type="pct"/>
            <w:tcBorders>
              <w:top w:val="single" w:sz="4" w:space="0" w:color="auto"/>
              <w:left w:val="nil"/>
              <w:bottom w:val="single" w:sz="4" w:space="0" w:color="auto"/>
              <w:right w:val="single" w:sz="4" w:space="0" w:color="auto"/>
            </w:tcBorders>
            <w:shd w:val="clear" w:color="auto" w:fill="auto"/>
          </w:tcPr>
          <w:p w14:paraId="4E204215" w14:textId="77777777" w:rsidR="007245B7" w:rsidRPr="00664E2F" w:rsidRDefault="007245B7" w:rsidP="00913126">
            <w:pPr>
              <w:pStyle w:val="tabteksts"/>
              <w:jc w:val="right"/>
              <w:rPr>
                <w:szCs w:val="18"/>
                <w:lang w:eastAsia="lv-LV"/>
              </w:rPr>
            </w:pPr>
            <w:r w:rsidRPr="00D9124C">
              <w:t>317 782</w:t>
            </w:r>
          </w:p>
        </w:tc>
      </w:tr>
      <w:tr w:rsidR="007245B7" w:rsidRPr="00664E2F" w14:paraId="2B471E4D" w14:textId="77777777" w:rsidTr="007245B7">
        <w:trPr>
          <w:cantSplit/>
        </w:trPr>
        <w:tc>
          <w:tcPr>
            <w:tcW w:w="1410" w:type="pct"/>
            <w:vMerge/>
            <w:tcBorders>
              <w:left w:val="single" w:sz="4" w:space="0" w:color="auto"/>
              <w:bottom w:val="single" w:sz="4" w:space="0" w:color="auto"/>
              <w:right w:val="single" w:sz="4" w:space="0" w:color="auto"/>
            </w:tcBorders>
          </w:tcPr>
          <w:p w14:paraId="36016054"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6DD93873" w14:textId="77777777" w:rsidR="007245B7" w:rsidRPr="00664E2F" w:rsidRDefault="007245B7" w:rsidP="00913126">
            <w:pPr>
              <w:pStyle w:val="tabteksts"/>
              <w:jc w:val="right"/>
              <w:rPr>
                <w:szCs w:val="18"/>
                <w:lang w:eastAsia="lv-LV"/>
              </w:rPr>
            </w:pPr>
            <w:r w:rsidRPr="00D9124C">
              <w:t>62</w:t>
            </w:r>
          </w:p>
        </w:tc>
        <w:tc>
          <w:tcPr>
            <w:tcW w:w="703" w:type="pct"/>
            <w:tcBorders>
              <w:top w:val="nil"/>
              <w:left w:val="nil"/>
              <w:bottom w:val="single" w:sz="4" w:space="0" w:color="auto"/>
              <w:right w:val="single" w:sz="4" w:space="0" w:color="auto"/>
            </w:tcBorders>
            <w:shd w:val="clear" w:color="auto" w:fill="auto"/>
          </w:tcPr>
          <w:p w14:paraId="41578DFC" w14:textId="77777777" w:rsidR="007245B7" w:rsidRPr="00664E2F" w:rsidRDefault="007245B7" w:rsidP="00913126">
            <w:pPr>
              <w:pStyle w:val="tabteksts"/>
              <w:jc w:val="right"/>
              <w:rPr>
                <w:szCs w:val="18"/>
                <w:lang w:eastAsia="lv-LV"/>
              </w:rPr>
            </w:pPr>
            <w:r w:rsidRPr="00D9124C">
              <w:t>71</w:t>
            </w:r>
          </w:p>
        </w:tc>
        <w:tc>
          <w:tcPr>
            <w:tcW w:w="742" w:type="pct"/>
            <w:tcBorders>
              <w:top w:val="nil"/>
              <w:left w:val="nil"/>
              <w:bottom w:val="single" w:sz="4" w:space="0" w:color="auto"/>
              <w:right w:val="single" w:sz="4" w:space="0" w:color="auto"/>
            </w:tcBorders>
            <w:shd w:val="clear" w:color="auto" w:fill="auto"/>
          </w:tcPr>
          <w:p w14:paraId="56EEE046" w14:textId="77777777" w:rsidR="007245B7" w:rsidRPr="00664E2F" w:rsidRDefault="007245B7" w:rsidP="00913126">
            <w:pPr>
              <w:pStyle w:val="tabteksts"/>
              <w:jc w:val="right"/>
              <w:rPr>
                <w:szCs w:val="18"/>
                <w:lang w:eastAsia="lv-LV"/>
              </w:rPr>
            </w:pPr>
            <w:r w:rsidRPr="00D9124C">
              <w:t>66</w:t>
            </w:r>
          </w:p>
        </w:tc>
        <w:tc>
          <w:tcPr>
            <w:tcW w:w="666" w:type="pct"/>
            <w:tcBorders>
              <w:top w:val="nil"/>
              <w:left w:val="nil"/>
              <w:bottom w:val="single" w:sz="4" w:space="0" w:color="auto"/>
              <w:right w:val="single" w:sz="4" w:space="0" w:color="auto"/>
            </w:tcBorders>
            <w:shd w:val="clear" w:color="auto" w:fill="auto"/>
          </w:tcPr>
          <w:p w14:paraId="251ED491" w14:textId="77777777" w:rsidR="007245B7" w:rsidRPr="00664E2F" w:rsidRDefault="007245B7" w:rsidP="00913126">
            <w:pPr>
              <w:pStyle w:val="tabteksts"/>
              <w:jc w:val="right"/>
              <w:rPr>
                <w:szCs w:val="18"/>
                <w:lang w:eastAsia="lv-LV"/>
              </w:rPr>
            </w:pPr>
            <w:r w:rsidRPr="00D9124C">
              <w:t>66</w:t>
            </w:r>
          </w:p>
        </w:tc>
        <w:tc>
          <w:tcPr>
            <w:tcW w:w="699" w:type="pct"/>
            <w:tcBorders>
              <w:top w:val="nil"/>
              <w:left w:val="nil"/>
              <w:bottom w:val="single" w:sz="4" w:space="0" w:color="auto"/>
              <w:right w:val="single" w:sz="4" w:space="0" w:color="auto"/>
            </w:tcBorders>
            <w:shd w:val="clear" w:color="auto" w:fill="auto"/>
          </w:tcPr>
          <w:p w14:paraId="2ACD912C" w14:textId="77777777" w:rsidR="007245B7" w:rsidRPr="00664E2F" w:rsidRDefault="007245B7" w:rsidP="00913126">
            <w:pPr>
              <w:pStyle w:val="tabteksts"/>
              <w:jc w:val="center"/>
              <w:rPr>
                <w:szCs w:val="18"/>
                <w:lang w:eastAsia="lv-LV"/>
              </w:rPr>
            </w:pPr>
            <w:r>
              <w:t>-</w:t>
            </w:r>
          </w:p>
        </w:tc>
      </w:tr>
      <w:tr w:rsidR="007245B7" w:rsidRPr="00664E2F" w14:paraId="71F0B137" w14:textId="77777777" w:rsidTr="007245B7">
        <w:trPr>
          <w:cantSplit/>
        </w:trPr>
        <w:tc>
          <w:tcPr>
            <w:tcW w:w="1410" w:type="pct"/>
            <w:vMerge w:val="restart"/>
            <w:tcBorders>
              <w:left w:val="single" w:sz="4" w:space="0" w:color="auto"/>
              <w:right w:val="single" w:sz="4" w:space="0" w:color="auto"/>
            </w:tcBorders>
          </w:tcPr>
          <w:p w14:paraId="6262373A" w14:textId="77777777" w:rsidR="007245B7" w:rsidRPr="00775C81" w:rsidRDefault="007245B7" w:rsidP="00913126">
            <w:pPr>
              <w:spacing w:after="0"/>
              <w:ind w:firstLine="323"/>
              <w:rPr>
                <w:sz w:val="18"/>
                <w:szCs w:val="18"/>
                <w:lang w:eastAsia="lv-LV"/>
              </w:rPr>
            </w:pPr>
            <w:r w:rsidRPr="00803EFB">
              <w:rPr>
                <w:sz w:val="18"/>
                <w:szCs w:val="18"/>
                <w:lang w:eastAsia="lv-LV"/>
              </w:rPr>
              <w:t>75.06.00 Taisnīgas pārkārtošanās fonda (TPF) avansa maksājumi un atmaksas finansējuma saņēmējiem (2021-2027)</w:t>
            </w:r>
          </w:p>
        </w:tc>
        <w:tc>
          <w:tcPr>
            <w:tcW w:w="780" w:type="pct"/>
            <w:tcBorders>
              <w:top w:val="nil"/>
              <w:left w:val="single" w:sz="4" w:space="0" w:color="auto"/>
              <w:bottom w:val="single" w:sz="4" w:space="0" w:color="auto"/>
              <w:right w:val="single" w:sz="4" w:space="0" w:color="auto"/>
            </w:tcBorders>
            <w:shd w:val="clear" w:color="auto" w:fill="auto"/>
          </w:tcPr>
          <w:p w14:paraId="6CEDA24E" w14:textId="77777777" w:rsidR="007245B7" w:rsidRPr="00D9124C" w:rsidRDefault="007245B7" w:rsidP="00913126">
            <w:pPr>
              <w:pStyle w:val="tabteksts"/>
              <w:jc w:val="center"/>
            </w:pPr>
            <w:r>
              <w:t>-</w:t>
            </w:r>
          </w:p>
        </w:tc>
        <w:tc>
          <w:tcPr>
            <w:tcW w:w="703" w:type="pct"/>
            <w:tcBorders>
              <w:top w:val="nil"/>
              <w:left w:val="nil"/>
              <w:bottom w:val="single" w:sz="4" w:space="0" w:color="auto"/>
              <w:right w:val="single" w:sz="4" w:space="0" w:color="auto"/>
            </w:tcBorders>
            <w:shd w:val="clear" w:color="auto" w:fill="auto"/>
          </w:tcPr>
          <w:p w14:paraId="73787C4D" w14:textId="77777777" w:rsidR="007245B7" w:rsidRPr="00D9124C" w:rsidRDefault="007245B7" w:rsidP="00913126">
            <w:pPr>
              <w:pStyle w:val="tabteksts"/>
              <w:jc w:val="center"/>
            </w:pPr>
            <w:r>
              <w:t>-</w:t>
            </w:r>
          </w:p>
        </w:tc>
        <w:tc>
          <w:tcPr>
            <w:tcW w:w="742" w:type="pct"/>
            <w:tcBorders>
              <w:top w:val="nil"/>
              <w:left w:val="nil"/>
              <w:bottom w:val="single" w:sz="4" w:space="0" w:color="auto"/>
              <w:right w:val="single" w:sz="4" w:space="0" w:color="auto"/>
            </w:tcBorders>
            <w:shd w:val="clear" w:color="auto" w:fill="auto"/>
          </w:tcPr>
          <w:p w14:paraId="70457A73" w14:textId="77777777" w:rsidR="007245B7" w:rsidRPr="00D9124C" w:rsidRDefault="007245B7" w:rsidP="00913126">
            <w:pPr>
              <w:pStyle w:val="tabteksts"/>
              <w:jc w:val="right"/>
            </w:pPr>
            <w:r w:rsidRPr="0027357A">
              <w:t>5 325 394</w:t>
            </w:r>
          </w:p>
        </w:tc>
        <w:tc>
          <w:tcPr>
            <w:tcW w:w="666" w:type="pct"/>
            <w:tcBorders>
              <w:top w:val="nil"/>
              <w:left w:val="nil"/>
              <w:bottom w:val="single" w:sz="4" w:space="0" w:color="auto"/>
              <w:right w:val="single" w:sz="4" w:space="0" w:color="auto"/>
            </w:tcBorders>
            <w:shd w:val="clear" w:color="auto" w:fill="auto"/>
          </w:tcPr>
          <w:p w14:paraId="34777DF2" w14:textId="77777777" w:rsidR="007245B7" w:rsidRPr="00D9124C" w:rsidRDefault="007245B7" w:rsidP="00913126">
            <w:pPr>
              <w:pStyle w:val="tabteksts"/>
              <w:jc w:val="right"/>
            </w:pPr>
            <w:r w:rsidRPr="0027357A">
              <w:t>2 769 535</w:t>
            </w:r>
          </w:p>
        </w:tc>
        <w:tc>
          <w:tcPr>
            <w:tcW w:w="699" w:type="pct"/>
            <w:tcBorders>
              <w:top w:val="nil"/>
              <w:left w:val="nil"/>
              <w:bottom w:val="single" w:sz="4" w:space="0" w:color="auto"/>
              <w:right w:val="single" w:sz="4" w:space="0" w:color="auto"/>
            </w:tcBorders>
            <w:shd w:val="clear" w:color="auto" w:fill="auto"/>
          </w:tcPr>
          <w:p w14:paraId="6727839B" w14:textId="77777777" w:rsidR="007245B7" w:rsidRDefault="007245B7" w:rsidP="00913126">
            <w:pPr>
              <w:pStyle w:val="tabteksts"/>
              <w:jc w:val="center"/>
            </w:pPr>
            <w:r>
              <w:t>-</w:t>
            </w:r>
          </w:p>
        </w:tc>
      </w:tr>
      <w:tr w:rsidR="007245B7" w:rsidRPr="00664E2F" w14:paraId="17215518" w14:textId="77777777" w:rsidTr="007245B7">
        <w:trPr>
          <w:cantSplit/>
        </w:trPr>
        <w:tc>
          <w:tcPr>
            <w:tcW w:w="1410" w:type="pct"/>
            <w:vMerge/>
            <w:tcBorders>
              <w:left w:val="single" w:sz="4" w:space="0" w:color="auto"/>
              <w:bottom w:val="single" w:sz="4" w:space="0" w:color="auto"/>
              <w:right w:val="single" w:sz="4" w:space="0" w:color="auto"/>
            </w:tcBorders>
          </w:tcPr>
          <w:p w14:paraId="39CB7800"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4DC77CEE" w14:textId="77777777" w:rsidR="007245B7" w:rsidRPr="00D9124C" w:rsidRDefault="007245B7" w:rsidP="00913126">
            <w:pPr>
              <w:pStyle w:val="tabteksts"/>
              <w:jc w:val="center"/>
            </w:pPr>
            <w:r>
              <w:t>-</w:t>
            </w:r>
          </w:p>
        </w:tc>
        <w:tc>
          <w:tcPr>
            <w:tcW w:w="703" w:type="pct"/>
            <w:tcBorders>
              <w:top w:val="nil"/>
              <w:left w:val="nil"/>
              <w:bottom w:val="single" w:sz="4" w:space="0" w:color="auto"/>
              <w:right w:val="single" w:sz="4" w:space="0" w:color="auto"/>
            </w:tcBorders>
            <w:shd w:val="clear" w:color="auto" w:fill="auto"/>
          </w:tcPr>
          <w:p w14:paraId="791083A2" w14:textId="77777777" w:rsidR="007245B7" w:rsidRPr="00D9124C" w:rsidRDefault="007245B7" w:rsidP="00913126">
            <w:pPr>
              <w:pStyle w:val="tabteksts"/>
              <w:jc w:val="center"/>
            </w:pPr>
            <w:r>
              <w:t>-</w:t>
            </w:r>
          </w:p>
        </w:tc>
        <w:tc>
          <w:tcPr>
            <w:tcW w:w="742" w:type="pct"/>
            <w:tcBorders>
              <w:top w:val="nil"/>
              <w:left w:val="nil"/>
              <w:bottom w:val="single" w:sz="4" w:space="0" w:color="auto"/>
              <w:right w:val="single" w:sz="4" w:space="0" w:color="auto"/>
            </w:tcBorders>
            <w:shd w:val="clear" w:color="auto" w:fill="auto"/>
          </w:tcPr>
          <w:p w14:paraId="0996E181" w14:textId="77777777" w:rsidR="007245B7" w:rsidRPr="00D9124C" w:rsidRDefault="007245B7" w:rsidP="00913126">
            <w:pPr>
              <w:pStyle w:val="tabteksts"/>
              <w:jc w:val="center"/>
            </w:pPr>
            <w:r>
              <w:t>-</w:t>
            </w:r>
          </w:p>
        </w:tc>
        <w:tc>
          <w:tcPr>
            <w:tcW w:w="666" w:type="pct"/>
            <w:tcBorders>
              <w:top w:val="nil"/>
              <w:left w:val="nil"/>
              <w:bottom w:val="single" w:sz="4" w:space="0" w:color="auto"/>
              <w:right w:val="single" w:sz="4" w:space="0" w:color="auto"/>
            </w:tcBorders>
            <w:shd w:val="clear" w:color="auto" w:fill="auto"/>
          </w:tcPr>
          <w:p w14:paraId="7C55CAE1" w14:textId="77777777" w:rsidR="007245B7" w:rsidRPr="00D9124C" w:rsidRDefault="007245B7" w:rsidP="00913126">
            <w:pPr>
              <w:pStyle w:val="tabteksts"/>
              <w:jc w:val="center"/>
            </w:pPr>
            <w:r>
              <w:t>-</w:t>
            </w:r>
          </w:p>
        </w:tc>
        <w:tc>
          <w:tcPr>
            <w:tcW w:w="699" w:type="pct"/>
            <w:tcBorders>
              <w:top w:val="nil"/>
              <w:left w:val="nil"/>
              <w:bottom w:val="single" w:sz="4" w:space="0" w:color="auto"/>
              <w:right w:val="single" w:sz="4" w:space="0" w:color="auto"/>
            </w:tcBorders>
            <w:shd w:val="clear" w:color="auto" w:fill="auto"/>
          </w:tcPr>
          <w:p w14:paraId="025522B6" w14:textId="77777777" w:rsidR="007245B7" w:rsidRDefault="007245B7" w:rsidP="00913126">
            <w:pPr>
              <w:pStyle w:val="tabteksts"/>
              <w:jc w:val="center"/>
            </w:pPr>
            <w:r>
              <w:t>-</w:t>
            </w:r>
          </w:p>
        </w:tc>
      </w:tr>
      <w:tr w:rsidR="007245B7" w:rsidRPr="007832E5" w14:paraId="5C53AF9D" w14:textId="77777777" w:rsidTr="007245B7">
        <w:trPr>
          <w:cantSplit/>
        </w:trPr>
        <w:tc>
          <w:tcPr>
            <w:tcW w:w="1410" w:type="pct"/>
            <w:vMerge w:val="restart"/>
            <w:tcBorders>
              <w:top w:val="single" w:sz="4" w:space="0" w:color="auto"/>
              <w:left w:val="single" w:sz="4" w:space="0" w:color="auto"/>
              <w:right w:val="single" w:sz="4" w:space="0" w:color="auto"/>
            </w:tcBorders>
          </w:tcPr>
          <w:p w14:paraId="74CA3D4E" w14:textId="77777777" w:rsidR="007245B7" w:rsidRPr="00775C81" w:rsidRDefault="007245B7" w:rsidP="00913126">
            <w:pPr>
              <w:spacing w:after="0"/>
              <w:ind w:firstLine="323"/>
              <w:rPr>
                <w:sz w:val="18"/>
                <w:szCs w:val="18"/>
                <w:lang w:eastAsia="lv-LV"/>
              </w:rPr>
            </w:pPr>
            <w:r w:rsidRPr="00775C81">
              <w:rPr>
                <w:sz w:val="18"/>
                <w:szCs w:val="18"/>
                <w:lang w:eastAsia="lv-LV"/>
              </w:rPr>
              <w:t>97.00.00 Nozaru vadība un politikas plānošana</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0D9EC40A" w14:textId="77777777" w:rsidR="007245B7" w:rsidRPr="007832E5" w:rsidRDefault="007245B7" w:rsidP="00913126">
            <w:pPr>
              <w:pStyle w:val="tabteksts"/>
              <w:jc w:val="right"/>
              <w:rPr>
                <w:szCs w:val="18"/>
                <w:lang w:eastAsia="lv-LV"/>
              </w:rPr>
            </w:pPr>
            <w:r w:rsidRPr="002E1125">
              <w:t>2 169 154</w:t>
            </w:r>
          </w:p>
        </w:tc>
        <w:tc>
          <w:tcPr>
            <w:tcW w:w="703" w:type="pct"/>
            <w:tcBorders>
              <w:top w:val="single" w:sz="4" w:space="0" w:color="auto"/>
              <w:left w:val="nil"/>
              <w:bottom w:val="single" w:sz="4" w:space="0" w:color="auto"/>
              <w:right w:val="single" w:sz="4" w:space="0" w:color="auto"/>
            </w:tcBorders>
            <w:shd w:val="clear" w:color="auto" w:fill="auto"/>
          </w:tcPr>
          <w:p w14:paraId="1ED359EC" w14:textId="77777777" w:rsidR="007245B7" w:rsidRPr="007832E5" w:rsidRDefault="007245B7" w:rsidP="00913126">
            <w:pPr>
              <w:pStyle w:val="tabteksts"/>
              <w:jc w:val="right"/>
              <w:rPr>
                <w:szCs w:val="18"/>
                <w:lang w:eastAsia="lv-LV"/>
              </w:rPr>
            </w:pPr>
            <w:r w:rsidRPr="002E1125">
              <w:t>2 403 733</w:t>
            </w:r>
          </w:p>
        </w:tc>
        <w:tc>
          <w:tcPr>
            <w:tcW w:w="742" w:type="pct"/>
            <w:tcBorders>
              <w:top w:val="single" w:sz="4" w:space="0" w:color="auto"/>
              <w:left w:val="nil"/>
              <w:bottom w:val="single" w:sz="4" w:space="0" w:color="auto"/>
              <w:right w:val="single" w:sz="4" w:space="0" w:color="auto"/>
            </w:tcBorders>
            <w:shd w:val="clear" w:color="auto" w:fill="auto"/>
          </w:tcPr>
          <w:p w14:paraId="2D2D859B" w14:textId="77777777" w:rsidR="007245B7" w:rsidRPr="007832E5" w:rsidRDefault="007245B7" w:rsidP="00913126">
            <w:pPr>
              <w:pStyle w:val="tabteksts"/>
              <w:jc w:val="right"/>
              <w:rPr>
                <w:szCs w:val="18"/>
                <w:lang w:eastAsia="lv-LV"/>
              </w:rPr>
            </w:pPr>
            <w:r w:rsidRPr="002E1125">
              <w:t>2 489 021</w:t>
            </w:r>
          </w:p>
        </w:tc>
        <w:tc>
          <w:tcPr>
            <w:tcW w:w="666" w:type="pct"/>
            <w:tcBorders>
              <w:top w:val="single" w:sz="4" w:space="0" w:color="auto"/>
              <w:left w:val="nil"/>
              <w:bottom w:val="single" w:sz="4" w:space="0" w:color="auto"/>
              <w:right w:val="single" w:sz="4" w:space="0" w:color="auto"/>
            </w:tcBorders>
            <w:shd w:val="clear" w:color="auto" w:fill="auto"/>
          </w:tcPr>
          <w:p w14:paraId="466B611A" w14:textId="77777777" w:rsidR="007245B7" w:rsidRPr="007832E5" w:rsidRDefault="007245B7" w:rsidP="00913126">
            <w:pPr>
              <w:pStyle w:val="tabteksts"/>
              <w:jc w:val="right"/>
              <w:rPr>
                <w:szCs w:val="18"/>
                <w:lang w:eastAsia="lv-LV"/>
              </w:rPr>
            </w:pPr>
            <w:r w:rsidRPr="002E1125">
              <w:t>2 605 792</w:t>
            </w:r>
          </w:p>
        </w:tc>
        <w:tc>
          <w:tcPr>
            <w:tcW w:w="699" w:type="pct"/>
            <w:tcBorders>
              <w:top w:val="single" w:sz="4" w:space="0" w:color="auto"/>
              <w:left w:val="nil"/>
              <w:bottom w:val="single" w:sz="4" w:space="0" w:color="auto"/>
              <w:right w:val="single" w:sz="4" w:space="0" w:color="auto"/>
            </w:tcBorders>
            <w:shd w:val="clear" w:color="auto" w:fill="auto"/>
          </w:tcPr>
          <w:p w14:paraId="2078FB76" w14:textId="77777777" w:rsidR="007245B7" w:rsidRPr="007832E5" w:rsidRDefault="007245B7" w:rsidP="00913126">
            <w:pPr>
              <w:pStyle w:val="tabteksts"/>
              <w:jc w:val="right"/>
              <w:rPr>
                <w:szCs w:val="18"/>
                <w:lang w:eastAsia="lv-LV"/>
              </w:rPr>
            </w:pPr>
            <w:r w:rsidRPr="002E1125">
              <w:t>2 621 966</w:t>
            </w:r>
          </w:p>
        </w:tc>
      </w:tr>
      <w:tr w:rsidR="007245B7" w:rsidRPr="007832E5" w14:paraId="6F62268E" w14:textId="77777777" w:rsidTr="007245B7">
        <w:trPr>
          <w:cantSplit/>
        </w:trPr>
        <w:tc>
          <w:tcPr>
            <w:tcW w:w="1410" w:type="pct"/>
            <w:vMerge/>
            <w:tcBorders>
              <w:left w:val="single" w:sz="4" w:space="0" w:color="auto"/>
              <w:bottom w:val="single" w:sz="4" w:space="0" w:color="auto"/>
              <w:right w:val="single" w:sz="4" w:space="0" w:color="auto"/>
            </w:tcBorders>
          </w:tcPr>
          <w:p w14:paraId="1184FA65" w14:textId="77777777" w:rsidR="007245B7" w:rsidRPr="00775C81" w:rsidRDefault="007245B7" w:rsidP="00913126">
            <w:pPr>
              <w:spacing w:after="0"/>
              <w:rPr>
                <w:sz w:val="18"/>
                <w:szCs w:val="18"/>
              </w:rPr>
            </w:pPr>
          </w:p>
        </w:tc>
        <w:tc>
          <w:tcPr>
            <w:tcW w:w="780" w:type="pct"/>
            <w:tcBorders>
              <w:top w:val="nil"/>
              <w:left w:val="single" w:sz="4" w:space="0" w:color="auto"/>
              <w:bottom w:val="single" w:sz="4" w:space="0" w:color="auto"/>
              <w:right w:val="single" w:sz="4" w:space="0" w:color="auto"/>
            </w:tcBorders>
            <w:shd w:val="clear" w:color="auto" w:fill="auto"/>
          </w:tcPr>
          <w:p w14:paraId="3586BECC" w14:textId="77777777" w:rsidR="007245B7" w:rsidRPr="007832E5" w:rsidRDefault="007245B7" w:rsidP="00913126">
            <w:pPr>
              <w:pStyle w:val="tabteksts"/>
              <w:jc w:val="right"/>
              <w:rPr>
                <w:szCs w:val="18"/>
                <w:lang w:eastAsia="lv-LV"/>
              </w:rPr>
            </w:pPr>
            <w:r w:rsidRPr="002E1125">
              <w:t>50</w:t>
            </w:r>
          </w:p>
        </w:tc>
        <w:tc>
          <w:tcPr>
            <w:tcW w:w="703" w:type="pct"/>
            <w:tcBorders>
              <w:top w:val="nil"/>
              <w:left w:val="nil"/>
              <w:bottom w:val="single" w:sz="4" w:space="0" w:color="auto"/>
              <w:right w:val="single" w:sz="4" w:space="0" w:color="auto"/>
            </w:tcBorders>
            <w:shd w:val="clear" w:color="auto" w:fill="auto"/>
          </w:tcPr>
          <w:p w14:paraId="0D52643D" w14:textId="77777777" w:rsidR="007245B7" w:rsidRPr="007832E5" w:rsidRDefault="007245B7" w:rsidP="00913126">
            <w:pPr>
              <w:pStyle w:val="tabteksts"/>
              <w:jc w:val="right"/>
              <w:rPr>
                <w:szCs w:val="18"/>
                <w:lang w:eastAsia="lv-LV"/>
              </w:rPr>
            </w:pPr>
            <w:r w:rsidRPr="002E1125">
              <w:t>44</w:t>
            </w:r>
          </w:p>
        </w:tc>
        <w:tc>
          <w:tcPr>
            <w:tcW w:w="742" w:type="pct"/>
            <w:tcBorders>
              <w:top w:val="nil"/>
              <w:left w:val="nil"/>
              <w:bottom w:val="single" w:sz="4" w:space="0" w:color="auto"/>
              <w:right w:val="single" w:sz="4" w:space="0" w:color="auto"/>
            </w:tcBorders>
            <w:shd w:val="clear" w:color="auto" w:fill="auto"/>
          </w:tcPr>
          <w:p w14:paraId="2CDC409E" w14:textId="77777777" w:rsidR="007245B7" w:rsidRPr="007832E5" w:rsidRDefault="007245B7" w:rsidP="00913126">
            <w:pPr>
              <w:pStyle w:val="tabteksts"/>
              <w:jc w:val="right"/>
              <w:rPr>
                <w:szCs w:val="18"/>
                <w:lang w:eastAsia="lv-LV"/>
              </w:rPr>
            </w:pPr>
            <w:r w:rsidRPr="002E1125">
              <w:t>44</w:t>
            </w:r>
          </w:p>
        </w:tc>
        <w:tc>
          <w:tcPr>
            <w:tcW w:w="666" w:type="pct"/>
            <w:tcBorders>
              <w:top w:val="nil"/>
              <w:left w:val="nil"/>
              <w:bottom w:val="single" w:sz="4" w:space="0" w:color="auto"/>
              <w:right w:val="single" w:sz="4" w:space="0" w:color="auto"/>
            </w:tcBorders>
            <w:shd w:val="clear" w:color="auto" w:fill="auto"/>
          </w:tcPr>
          <w:p w14:paraId="18A7B9AE" w14:textId="77777777" w:rsidR="007245B7" w:rsidRPr="007832E5" w:rsidRDefault="007245B7" w:rsidP="00913126">
            <w:pPr>
              <w:pStyle w:val="tabteksts"/>
              <w:jc w:val="right"/>
              <w:rPr>
                <w:szCs w:val="18"/>
                <w:lang w:eastAsia="lv-LV"/>
              </w:rPr>
            </w:pPr>
            <w:r w:rsidRPr="002E1125">
              <w:t>44</w:t>
            </w:r>
          </w:p>
        </w:tc>
        <w:tc>
          <w:tcPr>
            <w:tcW w:w="699" w:type="pct"/>
            <w:tcBorders>
              <w:top w:val="nil"/>
              <w:left w:val="nil"/>
              <w:bottom w:val="single" w:sz="4" w:space="0" w:color="auto"/>
              <w:right w:val="single" w:sz="4" w:space="0" w:color="auto"/>
            </w:tcBorders>
            <w:shd w:val="clear" w:color="auto" w:fill="auto"/>
          </w:tcPr>
          <w:p w14:paraId="758AF83D" w14:textId="77777777" w:rsidR="007245B7" w:rsidRPr="007832E5" w:rsidRDefault="007245B7" w:rsidP="00913126">
            <w:pPr>
              <w:pStyle w:val="tabteksts"/>
              <w:jc w:val="right"/>
              <w:rPr>
                <w:szCs w:val="18"/>
                <w:lang w:eastAsia="lv-LV"/>
              </w:rPr>
            </w:pPr>
            <w:r w:rsidRPr="002E1125">
              <w:t>44</w:t>
            </w:r>
          </w:p>
        </w:tc>
      </w:tr>
      <w:tr w:rsidR="007245B7" w:rsidRPr="00E64092" w14:paraId="50DF3CC9" w14:textId="77777777" w:rsidTr="007245B7">
        <w:tblPrEx>
          <w:jc w:val="center"/>
          <w:tblInd w:w="0" w:type="dxa"/>
        </w:tblPrEx>
        <w:trPr>
          <w:cantSplit/>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6E1318" w14:textId="77777777" w:rsidR="007245B7" w:rsidRPr="008D2E3E" w:rsidRDefault="007245B7" w:rsidP="00913126">
            <w:pPr>
              <w:spacing w:after="0"/>
              <w:jc w:val="center"/>
              <w:rPr>
                <w:b/>
                <w:i/>
                <w:sz w:val="18"/>
                <w:szCs w:val="18"/>
              </w:rPr>
            </w:pPr>
            <w:r w:rsidRPr="008D2E3E">
              <w:rPr>
                <w:b/>
                <w:sz w:val="18"/>
                <w:szCs w:val="18"/>
                <w:lang w:eastAsia="lv-LV"/>
              </w:rPr>
              <w:t>Raksturojošākie darbības rezultatīvie rādītāji</w:t>
            </w:r>
          </w:p>
        </w:tc>
      </w:tr>
      <w:tr w:rsidR="007245B7" w:rsidRPr="00E64092" w14:paraId="63F96896"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hideMark/>
          </w:tcPr>
          <w:p w14:paraId="1F2BC649" w14:textId="77777777" w:rsidR="007245B7" w:rsidRPr="008D2E3E" w:rsidRDefault="007245B7" w:rsidP="00913126">
            <w:pPr>
              <w:spacing w:after="0"/>
              <w:ind w:firstLine="0"/>
              <w:rPr>
                <w:b/>
                <w:bCs/>
                <w:i/>
                <w:iCs/>
                <w:sz w:val="18"/>
                <w:szCs w:val="18"/>
              </w:rPr>
            </w:pPr>
            <w:r w:rsidRPr="008D2E3E">
              <w:rPr>
                <w:i/>
                <w:iCs/>
                <w:sz w:val="18"/>
                <w:szCs w:val="18"/>
              </w:rPr>
              <w:t>Uzsākto ES fondu 2021-2027 projektu finanšu rādītāju ikgadējās CFLA prognozes izpilde (%)</w:t>
            </w:r>
          </w:p>
        </w:tc>
        <w:tc>
          <w:tcPr>
            <w:tcW w:w="780" w:type="pct"/>
            <w:tcBorders>
              <w:top w:val="nil"/>
              <w:left w:val="nil"/>
              <w:bottom w:val="single" w:sz="4" w:space="0" w:color="auto"/>
              <w:right w:val="single" w:sz="4" w:space="0" w:color="auto"/>
            </w:tcBorders>
            <w:vAlign w:val="center"/>
          </w:tcPr>
          <w:p w14:paraId="6D629B22" w14:textId="77777777" w:rsidR="007245B7" w:rsidRPr="008D2E3E" w:rsidRDefault="007245B7" w:rsidP="00913126">
            <w:pPr>
              <w:ind w:firstLine="0"/>
              <w:jc w:val="center"/>
              <w:rPr>
                <w:sz w:val="18"/>
                <w:szCs w:val="18"/>
                <w:lang w:eastAsia="lv-LV"/>
              </w:rPr>
            </w:pPr>
            <w:r w:rsidRPr="008D2E3E">
              <w:rPr>
                <w:sz w:val="18"/>
                <w:szCs w:val="18"/>
                <w:lang w:eastAsia="lv-LV"/>
              </w:rPr>
              <w:t>-</w:t>
            </w:r>
          </w:p>
        </w:tc>
        <w:tc>
          <w:tcPr>
            <w:tcW w:w="703" w:type="pct"/>
            <w:tcBorders>
              <w:top w:val="nil"/>
              <w:left w:val="nil"/>
              <w:bottom w:val="single" w:sz="4" w:space="0" w:color="auto"/>
              <w:right w:val="single" w:sz="4" w:space="0" w:color="auto"/>
            </w:tcBorders>
            <w:hideMark/>
          </w:tcPr>
          <w:p w14:paraId="7AE66587"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73D1E7BF" w14:textId="77777777" w:rsidR="007245B7" w:rsidRPr="008D2E3E" w:rsidRDefault="007245B7" w:rsidP="00913126">
            <w:pPr>
              <w:ind w:firstLine="0"/>
              <w:jc w:val="center"/>
              <w:rPr>
                <w:sz w:val="18"/>
                <w:szCs w:val="18"/>
                <w:lang w:eastAsia="lv-LV"/>
              </w:rPr>
            </w:pPr>
          </w:p>
        </w:tc>
        <w:tc>
          <w:tcPr>
            <w:tcW w:w="742" w:type="pct"/>
            <w:tcBorders>
              <w:top w:val="nil"/>
              <w:left w:val="nil"/>
              <w:bottom w:val="single" w:sz="4" w:space="0" w:color="auto"/>
              <w:right w:val="single" w:sz="4" w:space="0" w:color="auto"/>
            </w:tcBorders>
            <w:hideMark/>
          </w:tcPr>
          <w:p w14:paraId="56B48664"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66949BD8" w14:textId="77777777" w:rsidR="007245B7" w:rsidRPr="008D2E3E" w:rsidRDefault="007245B7" w:rsidP="00913126">
            <w:pPr>
              <w:spacing w:line="259" w:lineRule="auto"/>
              <w:jc w:val="center"/>
              <w:rPr>
                <w:sz w:val="18"/>
                <w:szCs w:val="18"/>
                <w:lang w:eastAsia="lv-LV"/>
              </w:rPr>
            </w:pPr>
          </w:p>
        </w:tc>
        <w:tc>
          <w:tcPr>
            <w:tcW w:w="666" w:type="pct"/>
            <w:tcBorders>
              <w:top w:val="nil"/>
              <w:left w:val="nil"/>
              <w:bottom w:val="single" w:sz="4" w:space="0" w:color="auto"/>
              <w:right w:val="single" w:sz="4" w:space="0" w:color="auto"/>
            </w:tcBorders>
            <w:hideMark/>
          </w:tcPr>
          <w:p w14:paraId="6E2B8E6C" w14:textId="77777777" w:rsidR="007245B7" w:rsidRPr="00E64092" w:rsidRDefault="007245B7" w:rsidP="00913126">
            <w:pPr>
              <w:ind w:firstLine="0"/>
              <w:jc w:val="center"/>
              <w:rPr>
                <w:sz w:val="18"/>
                <w:szCs w:val="18"/>
                <w:lang w:eastAsia="lv-LV"/>
              </w:rPr>
            </w:pPr>
            <w:r w:rsidRPr="00E64092">
              <w:rPr>
                <w:sz w:val="18"/>
                <w:szCs w:val="18"/>
                <w:lang w:eastAsia="lv-LV"/>
              </w:rPr>
              <w:t>100</w:t>
            </w:r>
          </w:p>
        </w:tc>
        <w:tc>
          <w:tcPr>
            <w:tcW w:w="699" w:type="pct"/>
            <w:tcBorders>
              <w:top w:val="nil"/>
              <w:left w:val="nil"/>
              <w:bottom w:val="single" w:sz="4" w:space="0" w:color="auto"/>
              <w:right w:val="single" w:sz="4" w:space="0" w:color="auto"/>
            </w:tcBorders>
          </w:tcPr>
          <w:p w14:paraId="1803C716" w14:textId="77777777" w:rsidR="007245B7" w:rsidRPr="00E64092" w:rsidRDefault="007245B7" w:rsidP="00913126">
            <w:pPr>
              <w:ind w:firstLine="0"/>
              <w:jc w:val="center"/>
              <w:rPr>
                <w:sz w:val="18"/>
                <w:szCs w:val="18"/>
                <w:lang w:eastAsia="lv-LV"/>
              </w:rPr>
            </w:pPr>
            <w:r w:rsidRPr="00E64092">
              <w:rPr>
                <w:sz w:val="18"/>
                <w:szCs w:val="18"/>
                <w:lang w:eastAsia="lv-LV"/>
              </w:rPr>
              <w:t>100</w:t>
            </w:r>
          </w:p>
        </w:tc>
      </w:tr>
      <w:tr w:rsidR="007245B7" w:rsidRPr="00E64092" w14:paraId="5AD90B72"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hideMark/>
          </w:tcPr>
          <w:p w14:paraId="722E3B46" w14:textId="77777777" w:rsidR="007245B7" w:rsidRPr="008D2E3E" w:rsidRDefault="007245B7" w:rsidP="00913126">
            <w:pPr>
              <w:spacing w:after="0"/>
              <w:ind w:firstLine="0"/>
              <w:rPr>
                <w:b/>
                <w:bCs/>
                <w:i/>
                <w:iCs/>
                <w:sz w:val="18"/>
                <w:szCs w:val="18"/>
              </w:rPr>
            </w:pPr>
            <w:r w:rsidRPr="008D2E3E">
              <w:rPr>
                <w:i/>
                <w:iCs/>
                <w:sz w:val="18"/>
                <w:szCs w:val="18"/>
              </w:rPr>
              <w:t>Nodrošināta n+3 principa (minimālais Eiropas Komisijai pieprasāmais ES fondu finansējums) izpilde (%)</w:t>
            </w:r>
          </w:p>
        </w:tc>
        <w:tc>
          <w:tcPr>
            <w:tcW w:w="780" w:type="pct"/>
            <w:tcBorders>
              <w:top w:val="nil"/>
              <w:left w:val="nil"/>
              <w:bottom w:val="single" w:sz="4" w:space="0" w:color="auto"/>
              <w:right w:val="single" w:sz="4" w:space="0" w:color="auto"/>
            </w:tcBorders>
            <w:vAlign w:val="center"/>
          </w:tcPr>
          <w:p w14:paraId="72A4E523" w14:textId="77777777" w:rsidR="007245B7" w:rsidRPr="008D2E3E" w:rsidRDefault="007245B7" w:rsidP="00913126">
            <w:pPr>
              <w:ind w:firstLine="0"/>
              <w:jc w:val="center"/>
              <w:rPr>
                <w:sz w:val="18"/>
                <w:szCs w:val="18"/>
                <w:lang w:eastAsia="lv-LV"/>
              </w:rPr>
            </w:pPr>
            <w:r w:rsidRPr="008D2E3E">
              <w:rPr>
                <w:sz w:val="18"/>
                <w:szCs w:val="18"/>
                <w:lang w:eastAsia="lv-LV"/>
              </w:rPr>
              <w:t>-</w:t>
            </w:r>
          </w:p>
        </w:tc>
        <w:tc>
          <w:tcPr>
            <w:tcW w:w="703" w:type="pct"/>
            <w:tcBorders>
              <w:top w:val="nil"/>
              <w:left w:val="nil"/>
              <w:bottom w:val="single" w:sz="4" w:space="0" w:color="auto"/>
              <w:right w:val="single" w:sz="4" w:space="0" w:color="auto"/>
            </w:tcBorders>
            <w:vAlign w:val="center"/>
            <w:hideMark/>
          </w:tcPr>
          <w:p w14:paraId="3AF76188" w14:textId="77777777" w:rsidR="007245B7" w:rsidRPr="008D2E3E" w:rsidRDefault="007245B7" w:rsidP="00913126">
            <w:pPr>
              <w:ind w:firstLine="0"/>
              <w:jc w:val="center"/>
              <w:rPr>
                <w:sz w:val="18"/>
                <w:szCs w:val="18"/>
                <w:lang w:eastAsia="lv-LV"/>
              </w:rPr>
            </w:pPr>
            <w:r w:rsidRPr="008D2E3E">
              <w:rPr>
                <w:sz w:val="18"/>
                <w:szCs w:val="18"/>
                <w:lang w:eastAsia="lv-LV"/>
              </w:rPr>
              <w:t>-</w:t>
            </w:r>
          </w:p>
          <w:p w14:paraId="3F6574F3" w14:textId="77777777" w:rsidR="007245B7" w:rsidRPr="008D2E3E" w:rsidRDefault="007245B7" w:rsidP="00913126">
            <w:pPr>
              <w:jc w:val="center"/>
              <w:rPr>
                <w:sz w:val="18"/>
                <w:szCs w:val="18"/>
                <w:lang w:eastAsia="lv-LV"/>
              </w:rPr>
            </w:pPr>
          </w:p>
        </w:tc>
        <w:tc>
          <w:tcPr>
            <w:tcW w:w="742" w:type="pct"/>
            <w:tcBorders>
              <w:top w:val="nil"/>
              <w:left w:val="nil"/>
              <w:bottom w:val="single" w:sz="4" w:space="0" w:color="auto"/>
              <w:right w:val="single" w:sz="4" w:space="0" w:color="auto"/>
            </w:tcBorders>
            <w:hideMark/>
          </w:tcPr>
          <w:p w14:paraId="32446040"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042D4627" w14:textId="77777777" w:rsidR="007245B7" w:rsidRPr="008D2E3E" w:rsidRDefault="007245B7" w:rsidP="00913126">
            <w:pPr>
              <w:spacing w:line="259" w:lineRule="auto"/>
              <w:jc w:val="center"/>
              <w:rPr>
                <w:sz w:val="18"/>
                <w:szCs w:val="18"/>
                <w:lang w:eastAsia="lv-LV"/>
              </w:rPr>
            </w:pPr>
          </w:p>
        </w:tc>
        <w:tc>
          <w:tcPr>
            <w:tcW w:w="666" w:type="pct"/>
            <w:tcBorders>
              <w:top w:val="nil"/>
              <w:left w:val="nil"/>
              <w:bottom w:val="single" w:sz="4" w:space="0" w:color="auto"/>
              <w:right w:val="single" w:sz="4" w:space="0" w:color="auto"/>
            </w:tcBorders>
            <w:hideMark/>
          </w:tcPr>
          <w:p w14:paraId="57E903E8" w14:textId="77777777" w:rsidR="007245B7" w:rsidRPr="00E64092" w:rsidRDefault="007245B7" w:rsidP="00913126">
            <w:pPr>
              <w:ind w:firstLine="0"/>
              <w:jc w:val="center"/>
              <w:rPr>
                <w:sz w:val="18"/>
                <w:szCs w:val="18"/>
                <w:lang w:eastAsia="lv-LV"/>
              </w:rPr>
            </w:pPr>
            <w:r w:rsidRPr="00E64092">
              <w:rPr>
                <w:sz w:val="18"/>
                <w:szCs w:val="18"/>
                <w:lang w:eastAsia="lv-LV"/>
              </w:rPr>
              <w:t>100</w:t>
            </w:r>
          </w:p>
        </w:tc>
        <w:tc>
          <w:tcPr>
            <w:tcW w:w="699" w:type="pct"/>
            <w:tcBorders>
              <w:top w:val="nil"/>
              <w:left w:val="nil"/>
              <w:bottom w:val="single" w:sz="4" w:space="0" w:color="auto"/>
              <w:right w:val="single" w:sz="4" w:space="0" w:color="auto"/>
            </w:tcBorders>
          </w:tcPr>
          <w:p w14:paraId="2147CEE6" w14:textId="77777777" w:rsidR="007245B7" w:rsidRPr="00E64092" w:rsidRDefault="007245B7" w:rsidP="00913126">
            <w:pPr>
              <w:ind w:firstLine="0"/>
              <w:jc w:val="center"/>
              <w:rPr>
                <w:sz w:val="18"/>
                <w:szCs w:val="18"/>
                <w:lang w:eastAsia="lv-LV"/>
              </w:rPr>
            </w:pPr>
            <w:r w:rsidRPr="00E64092">
              <w:rPr>
                <w:sz w:val="18"/>
                <w:szCs w:val="18"/>
                <w:lang w:eastAsia="lv-LV"/>
              </w:rPr>
              <w:t>100</w:t>
            </w:r>
          </w:p>
        </w:tc>
      </w:tr>
      <w:tr w:rsidR="007245B7" w:rsidRPr="00E64092" w14:paraId="74609BA9"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hideMark/>
          </w:tcPr>
          <w:p w14:paraId="5398EF9A" w14:textId="77777777" w:rsidR="007245B7" w:rsidRPr="008D2E3E" w:rsidRDefault="007245B7" w:rsidP="00913126">
            <w:pPr>
              <w:spacing w:after="0"/>
              <w:ind w:firstLine="0"/>
              <w:rPr>
                <w:sz w:val="18"/>
                <w:szCs w:val="18"/>
              </w:rPr>
            </w:pPr>
            <w:r w:rsidRPr="008D2E3E">
              <w:rPr>
                <w:i/>
                <w:iCs/>
                <w:sz w:val="18"/>
                <w:szCs w:val="18"/>
              </w:rPr>
              <w:t>Normatīvajos aktos noteiktajos termiņos izskatīto maksājuma pieprasījumu īpatsvars (%)</w:t>
            </w:r>
          </w:p>
        </w:tc>
        <w:tc>
          <w:tcPr>
            <w:tcW w:w="780" w:type="pct"/>
            <w:tcBorders>
              <w:top w:val="single" w:sz="4" w:space="0" w:color="auto"/>
              <w:left w:val="nil"/>
              <w:bottom w:val="single" w:sz="4" w:space="0" w:color="auto"/>
              <w:right w:val="single" w:sz="4" w:space="0" w:color="auto"/>
            </w:tcBorders>
            <w:vAlign w:val="center"/>
          </w:tcPr>
          <w:p w14:paraId="2D2CC2F5" w14:textId="77777777" w:rsidR="007245B7" w:rsidRPr="008D2E3E" w:rsidRDefault="007245B7" w:rsidP="00913126">
            <w:pPr>
              <w:ind w:firstLine="0"/>
              <w:jc w:val="center"/>
              <w:rPr>
                <w:sz w:val="18"/>
                <w:szCs w:val="18"/>
                <w:lang w:eastAsia="lv-LV"/>
              </w:rPr>
            </w:pPr>
            <w:r w:rsidRPr="008D2E3E">
              <w:rPr>
                <w:sz w:val="18"/>
                <w:szCs w:val="18"/>
                <w:lang w:eastAsia="lv-LV"/>
              </w:rPr>
              <w:t>-</w:t>
            </w:r>
          </w:p>
        </w:tc>
        <w:tc>
          <w:tcPr>
            <w:tcW w:w="703" w:type="pct"/>
            <w:tcBorders>
              <w:top w:val="single" w:sz="4" w:space="0" w:color="auto"/>
              <w:left w:val="nil"/>
              <w:bottom w:val="single" w:sz="4" w:space="0" w:color="auto"/>
              <w:right w:val="single" w:sz="4" w:space="0" w:color="auto"/>
            </w:tcBorders>
            <w:hideMark/>
          </w:tcPr>
          <w:p w14:paraId="29400CF1"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193D4E86" w14:textId="77777777" w:rsidR="007245B7" w:rsidRPr="008D2E3E" w:rsidRDefault="007245B7" w:rsidP="00913126">
            <w:pPr>
              <w:jc w:val="center"/>
              <w:rPr>
                <w:sz w:val="18"/>
                <w:szCs w:val="18"/>
                <w:lang w:eastAsia="lv-LV"/>
              </w:rPr>
            </w:pPr>
          </w:p>
        </w:tc>
        <w:tc>
          <w:tcPr>
            <w:tcW w:w="742" w:type="pct"/>
            <w:tcBorders>
              <w:top w:val="single" w:sz="4" w:space="0" w:color="auto"/>
              <w:left w:val="nil"/>
              <w:bottom w:val="single" w:sz="4" w:space="0" w:color="auto"/>
              <w:right w:val="single" w:sz="4" w:space="0" w:color="auto"/>
            </w:tcBorders>
            <w:hideMark/>
          </w:tcPr>
          <w:p w14:paraId="5FFA1D68"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1946F780" w14:textId="77777777" w:rsidR="007245B7" w:rsidRPr="008D2E3E" w:rsidRDefault="007245B7" w:rsidP="00913126">
            <w:pPr>
              <w:spacing w:line="259" w:lineRule="auto"/>
              <w:jc w:val="center"/>
              <w:rPr>
                <w:sz w:val="18"/>
                <w:szCs w:val="18"/>
                <w:lang w:eastAsia="lv-LV"/>
              </w:rPr>
            </w:pPr>
          </w:p>
        </w:tc>
        <w:tc>
          <w:tcPr>
            <w:tcW w:w="666" w:type="pct"/>
            <w:tcBorders>
              <w:top w:val="single" w:sz="4" w:space="0" w:color="auto"/>
              <w:left w:val="nil"/>
              <w:bottom w:val="single" w:sz="4" w:space="0" w:color="auto"/>
              <w:right w:val="single" w:sz="4" w:space="0" w:color="auto"/>
            </w:tcBorders>
            <w:hideMark/>
          </w:tcPr>
          <w:p w14:paraId="52919F5F" w14:textId="77777777" w:rsidR="007245B7" w:rsidRPr="00E64092" w:rsidRDefault="007245B7" w:rsidP="00913126">
            <w:pPr>
              <w:ind w:firstLine="0"/>
              <w:jc w:val="center"/>
              <w:rPr>
                <w:sz w:val="18"/>
                <w:szCs w:val="18"/>
                <w:lang w:eastAsia="lv-LV"/>
              </w:rPr>
            </w:pPr>
            <w:r w:rsidRPr="00E64092">
              <w:rPr>
                <w:sz w:val="18"/>
                <w:szCs w:val="18"/>
                <w:lang w:eastAsia="lv-LV"/>
              </w:rPr>
              <w:t>100</w:t>
            </w:r>
          </w:p>
        </w:tc>
        <w:tc>
          <w:tcPr>
            <w:tcW w:w="699" w:type="pct"/>
            <w:tcBorders>
              <w:top w:val="single" w:sz="4" w:space="0" w:color="auto"/>
              <w:left w:val="nil"/>
              <w:bottom w:val="single" w:sz="4" w:space="0" w:color="auto"/>
              <w:right w:val="single" w:sz="4" w:space="0" w:color="auto"/>
            </w:tcBorders>
          </w:tcPr>
          <w:p w14:paraId="379BF05B" w14:textId="77777777" w:rsidR="007245B7" w:rsidRPr="00E64092" w:rsidRDefault="007245B7" w:rsidP="00913126">
            <w:pPr>
              <w:ind w:firstLine="0"/>
              <w:jc w:val="center"/>
              <w:rPr>
                <w:sz w:val="18"/>
                <w:szCs w:val="18"/>
                <w:lang w:eastAsia="lv-LV"/>
              </w:rPr>
            </w:pPr>
            <w:r w:rsidRPr="00E64092">
              <w:rPr>
                <w:sz w:val="18"/>
                <w:szCs w:val="18"/>
                <w:lang w:eastAsia="lv-LV"/>
              </w:rPr>
              <w:t>100</w:t>
            </w:r>
          </w:p>
        </w:tc>
      </w:tr>
      <w:tr w:rsidR="007245B7" w:rsidRPr="00E64092" w14:paraId="09030469"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tcPr>
          <w:p w14:paraId="3940A2F9" w14:textId="77777777" w:rsidR="007245B7" w:rsidRPr="008D2E3E" w:rsidRDefault="007245B7" w:rsidP="00913126">
            <w:pPr>
              <w:spacing w:after="0"/>
              <w:ind w:firstLine="0"/>
              <w:rPr>
                <w:i/>
                <w:iCs/>
                <w:sz w:val="18"/>
                <w:szCs w:val="18"/>
              </w:rPr>
            </w:pPr>
            <w:bookmarkStart w:id="4" w:name="_Hlk148519250"/>
            <w:r w:rsidRPr="008D2E3E">
              <w:rPr>
                <w:i/>
                <w:iCs/>
                <w:sz w:val="18"/>
                <w:szCs w:val="18"/>
                <w:lang w:eastAsia="lv-LV"/>
              </w:rPr>
              <w:t>Iesniegts EK Atveseļošanas fonda ieviešanas progresa pusgada ziņojums (skaits)</w:t>
            </w:r>
          </w:p>
        </w:tc>
        <w:tc>
          <w:tcPr>
            <w:tcW w:w="780" w:type="pct"/>
            <w:tcBorders>
              <w:top w:val="single" w:sz="4" w:space="0" w:color="auto"/>
              <w:left w:val="nil"/>
              <w:bottom w:val="single" w:sz="4" w:space="0" w:color="auto"/>
              <w:right w:val="single" w:sz="4" w:space="0" w:color="auto"/>
            </w:tcBorders>
          </w:tcPr>
          <w:p w14:paraId="7FB8F89B" w14:textId="77777777" w:rsidR="007245B7" w:rsidRPr="008D2E3E" w:rsidRDefault="007245B7" w:rsidP="00913126">
            <w:pPr>
              <w:ind w:firstLine="0"/>
              <w:jc w:val="center"/>
              <w:rPr>
                <w:iCs/>
                <w:sz w:val="18"/>
                <w:szCs w:val="18"/>
                <w:lang w:eastAsia="lv-LV"/>
              </w:rPr>
            </w:pPr>
            <w:r w:rsidRPr="008D2E3E">
              <w:rPr>
                <w:iCs/>
                <w:sz w:val="18"/>
                <w:szCs w:val="18"/>
                <w:lang w:eastAsia="lv-LV"/>
              </w:rPr>
              <w:t>-</w:t>
            </w:r>
          </w:p>
        </w:tc>
        <w:tc>
          <w:tcPr>
            <w:tcW w:w="703" w:type="pct"/>
            <w:tcBorders>
              <w:top w:val="single" w:sz="4" w:space="0" w:color="auto"/>
              <w:left w:val="nil"/>
              <w:bottom w:val="single" w:sz="4" w:space="0" w:color="auto"/>
              <w:right w:val="single" w:sz="4" w:space="0" w:color="auto"/>
            </w:tcBorders>
          </w:tcPr>
          <w:p w14:paraId="76263D74" w14:textId="77777777" w:rsidR="007245B7" w:rsidRPr="008D2E3E" w:rsidRDefault="007245B7" w:rsidP="00913126">
            <w:pPr>
              <w:ind w:firstLine="0"/>
              <w:jc w:val="center"/>
              <w:rPr>
                <w:iCs/>
                <w:sz w:val="18"/>
                <w:szCs w:val="18"/>
                <w:lang w:eastAsia="lv-LV"/>
              </w:rPr>
            </w:pPr>
            <w:r w:rsidRPr="008D2E3E">
              <w:rPr>
                <w:iCs/>
                <w:sz w:val="18"/>
                <w:szCs w:val="18"/>
                <w:lang w:eastAsia="lv-LV"/>
              </w:rPr>
              <w:t>2</w:t>
            </w:r>
          </w:p>
        </w:tc>
        <w:tc>
          <w:tcPr>
            <w:tcW w:w="742" w:type="pct"/>
            <w:tcBorders>
              <w:top w:val="single" w:sz="4" w:space="0" w:color="auto"/>
              <w:left w:val="nil"/>
              <w:bottom w:val="single" w:sz="4" w:space="0" w:color="auto"/>
              <w:right w:val="single" w:sz="4" w:space="0" w:color="auto"/>
            </w:tcBorders>
          </w:tcPr>
          <w:p w14:paraId="341081C1" w14:textId="77777777" w:rsidR="007245B7" w:rsidRPr="008D2E3E" w:rsidRDefault="007245B7" w:rsidP="00913126">
            <w:pPr>
              <w:ind w:firstLine="0"/>
              <w:jc w:val="center"/>
              <w:rPr>
                <w:iCs/>
                <w:sz w:val="18"/>
                <w:szCs w:val="18"/>
                <w:lang w:eastAsia="lv-LV"/>
              </w:rPr>
            </w:pPr>
            <w:r w:rsidRPr="008D2E3E">
              <w:rPr>
                <w:iCs/>
                <w:sz w:val="18"/>
                <w:szCs w:val="18"/>
                <w:lang w:eastAsia="lv-LV"/>
              </w:rPr>
              <w:t>2</w:t>
            </w:r>
          </w:p>
        </w:tc>
        <w:tc>
          <w:tcPr>
            <w:tcW w:w="666" w:type="pct"/>
            <w:tcBorders>
              <w:top w:val="single" w:sz="4" w:space="0" w:color="auto"/>
              <w:left w:val="nil"/>
              <w:bottom w:val="single" w:sz="4" w:space="0" w:color="auto"/>
              <w:right w:val="single" w:sz="4" w:space="0" w:color="auto"/>
            </w:tcBorders>
          </w:tcPr>
          <w:p w14:paraId="784E9144" w14:textId="77777777" w:rsidR="007245B7" w:rsidRPr="00E64092" w:rsidRDefault="007245B7" w:rsidP="00913126">
            <w:pPr>
              <w:ind w:firstLine="0"/>
              <w:jc w:val="center"/>
              <w:rPr>
                <w:sz w:val="18"/>
                <w:szCs w:val="18"/>
                <w:lang w:eastAsia="lv-LV"/>
              </w:rPr>
            </w:pPr>
            <w:r w:rsidRPr="00E64092">
              <w:rPr>
                <w:sz w:val="18"/>
                <w:szCs w:val="18"/>
                <w:lang w:eastAsia="lv-LV"/>
              </w:rPr>
              <w:t>2</w:t>
            </w:r>
          </w:p>
        </w:tc>
        <w:tc>
          <w:tcPr>
            <w:tcW w:w="699" w:type="pct"/>
            <w:tcBorders>
              <w:top w:val="single" w:sz="4" w:space="0" w:color="auto"/>
              <w:left w:val="nil"/>
              <w:bottom w:val="single" w:sz="4" w:space="0" w:color="auto"/>
              <w:right w:val="single" w:sz="4" w:space="0" w:color="auto"/>
            </w:tcBorders>
          </w:tcPr>
          <w:p w14:paraId="7927DAD5" w14:textId="77777777" w:rsidR="007245B7" w:rsidRPr="00E64092" w:rsidRDefault="007245B7" w:rsidP="00913126">
            <w:pPr>
              <w:ind w:firstLine="0"/>
              <w:jc w:val="center"/>
              <w:rPr>
                <w:sz w:val="18"/>
                <w:szCs w:val="18"/>
                <w:lang w:eastAsia="lv-LV"/>
              </w:rPr>
            </w:pPr>
            <w:r w:rsidRPr="00E64092">
              <w:rPr>
                <w:sz w:val="18"/>
                <w:szCs w:val="18"/>
                <w:lang w:eastAsia="lv-LV"/>
              </w:rPr>
              <w:t>-</w:t>
            </w:r>
          </w:p>
        </w:tc>
      </w:tr>
      <w:tr w:rsidR="007245B7" w:rsidRPr="00E64092" w14:paraId="2EA0C6D4"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tcPr>
          <w:p w14:paraId="53CCDA54" w14:textId="77777777" w:rsidR="007245B7" w:rsidRPr="008D2E3E" w:rsidRDefault="007245B7" w:rsidP="00913126">
            <w:pPr>
              <w:spacing w:after="0"/>
              <w:ind w:firstLine="0"/>
              <w:rPr>
                <w:i/>
                <w:iCs/>
                <w:sz w:val="18"/>
                <w:szCs w:val="18"/>
              </w:rPr>
            </w:pPr>
            <w:r w:rsidRPr="008D2E3E">
              <w:rPr>
                <w:i/>
                <w:iCs/>
                <w:sz w:val="18"/>
                <w:szCs w:val="18"/>
                <w:lang w:eastAsia="lv-LV"/>
              </w:rPr>
              <w:t>Iesniegts EK Atveseļošanas fonda maksājumu pieprasījums (skaits)</w:t>
            </w:r>
          </w:p>
        </w:tc>
        <w:tc>
          <w:tcPr>
            <w:tcW w:w="780" w:type="pct"/>
            <w:tcBorders>
              <w:top w:val="nil"/>
              <w:left w:val="nil"/>
              <w:bottom w:val="single" w:sz="4" w:space="0" w:color="auto"/>
              <w:right w:val="single" w:sz="4" w:space="0" w:color="auto"/>
            </w:tcBorders>
          </w:tcPr>
          <w:p w14:paraId="74E0AC78" w14:textId="77777777" w:rsidR="007245B7" w:rsidRPr="008D2E3E" w:rsidRDefault="007245B7" w:rsidP="00913126">
            <w:pPr>
              <w:ind w:firstLine="0"/>
              <w:jc w:val="center"/>
              <w:rPr>
                <w:iCs/>
                <w:sz w:val="18"/>
                <w:szCs w:val="18"/>
                <w:lang w:eastAsia="lv-LV"/>
              </w:rPr>
            </w:pPr>
            <w:r w:rsidRPr="008D2E3E">
              <w:rPr>
                <w:iCs/>
                <w:sz w:val="18"/>
                <w:szCs w:val="18"/>
                <w:lang w:eastAsia="lv-LV"/>
              </w:rPr>
              <w:t>-</w:t>
            </w:r>
          </w:p>
        </w:tc>
        <w:tc>
          <w:tcPr>
            <w:tcW w:w="703" w:type="pct"/>
            <w:tcBorders>
              <w:top w:val="nil"/>
              <w:left w:val="nil"/>
              <w:bottom w:val="single" w:sz="4" w:space="0" w:color="auto"/>
              <w:right w:val="single" w:sz="4" w:space="0" w:color="auto"/>
            </w:tcBorders>
          </w:tcPr>
          <w:p w14:paraId="6A455D45" w14:textId="77777777" w:rsidR="007245B7" w:rsidRPr="008D2E3E" w:rsidRDefault="007245B7" w:rsidP="00913126">
            <w:pPr>
              <w:ind w:firstLine="0"/>
              <w:jc w:val="center"/>
              <w:rPr>
                <w:iCs/>
                <w:sz w:val="18"/>
                <w:szCs w:val="18"/>
                <w:lang w:eastAsia="lv-LV"/>
              </w:rPr>
            </w:pPr>
            <w:r w:rsidRPr="008D2E3E">
              <w:rPr>
                <w:iCs/>
                <w:sz w:val="18"/>
                <w:szCs w:val="18"/>
                <w:lang w:eastAsia="lv-LV"/>
              </w:rPr>
              <w:t>1</w:t>
            </w:r>
          </w:p>
        </w:tc>
        <w:tc>
          <w:tcPr>
            <w:tcW w:w="742" w:type="pct"/>
            <w:tcBorders>
              <w:top w:val="nil"/>
              <w:left w:val="nil"/>
              <w:bottom w:val="single" w:sz="4" w:space="0" w:color="auto"/>
              <w:right w:val="single" w:sz="4" w:space="0" w:color="auto"/>
            </w:tcBorders>
          </w:tcPr>
          <w:p w14:paraId="02180CA4" w14:textId="77777777" w:rsidR="007245B7" w:rsidRPr="008D2E3E" w:rsidRDefault="007245B7" w:rsidP="00913126">
            <w:pPr>
              <w:ind w:firstLine="0"/>
              <w:jc w:val="center"/>
              <w:rPr>
                <w:iCs/>
                <w:sz w:val="18"/>
                <w:szCs w:val="18"/>
                <w:lang w:eastAsia="lv-LV"/>
              </w:rPr>
            </w:pPr>
            <w:r w:rsidRPr="008D2E3E">
              <w:rPr>
                <w:iCs/>
                <w:sz w:val="18"/>
                <w:szCs w:val="18"/>
                <w:lang w:eastAsia="lv-LV"/>
              </w:rPr>
              <w:t>1</w:t>
            </w:r>
          </w:p>
        </w:tc>
        <w:tc>
          <w:tcPr>
            <w:tcW w:w="666" w:type="pct"/>
            <w:tcBorders>
              <w:top w:val="nil"/>
              <w:left w:val="nil"/>
              <w:bottom w:val="single" w:sz="4" w:space="0" w:color="auto"/>
              <w:right w:val="single" w:sz="4" w:space="0" w:color="auto"/>
            </w:tcBorders>
          </w:tcPr>
          <w:p w14:paraId="6FA9AA9E" w14:textId="77777777" w:rsidR="007245B7" w:rsidRPr="00E64092" w:rsidRDefault="007245B7" w:rsidP="00913126">
            <w:pPr>
              <w:ind w:firstLine="0"/>
              <w:jc w:val="center"/>
              <w:rPr>
                <w:sz w:val="18"/>
                <w:szCs w:val="18"/>
                <w:lang w:eastAsia="lv-LV"/>
              </w:rPr>
            </w:pPr>
            <w:r w:rsidRPr="00E64092">
              <w:rPr>
                <w:sz w:val="18"/>
                <w:szCs w:val="18"/>
                <w:lang w:eastAsia="lv-LV"/>
              </w:rPr>
              <w:t>1</w:t>
            </w:r>
          </w:p>
        </w:tc>
        <w:tc>
          <w:tcPr>
            <w:tcW w:w="699" w:type="pct"/>
            <w:tcBorders>
              <w:top w:val="nil"/>
              <w:left w:val="nil"/>
              <w:bottom w:val="single" w:sz="4" w:space="0" w:color="auto"/>
              <w:right w:val="single" w:sz="4" w:space="0" w:color="auto"/>
            </w:tcBorders>
          </w:tcPr>
          <w:p w14:paraId="5B0374B2" w14:textId="77777777" w:rsidR="007245B7" w:rsidRPr="00E64092" w:rsidRDefault="007245B7" w:rsidP="00913126">
            <w:pPr>
              <w:ind w:firstLine="0"/>
              <w:jc w:val="center"/>
              <w:rPr>
                <w:sz w:val="18"/>
                <w:szCs w:val="18"/>
                <w:lang w:eastAsia="lv-LV"/>
              </w:rPr>
            </w:pPr>
            <w:r w:rsidRPr="00E64092">
              <w:rPr>
                <w:sz w:val="18"/>
                <w:szCs w:val="18"/>
                <w:lang w:eastAsia="lv-LV"/>
              </w:rPr>
              <w:t>-</w:t>
            </w:r>
          </w:p>
        </w:tc>
      </w:tr>
      <w:bookmarkEnd w:id="4"/>
      <w:tr w:rsidR="007245B7" w:rsidRPr="00E64092" w14:paraId="1F1303D5" w14:textId="77777777" w:rsidTr="007245B7">
        <w:tblPrEx>
          <w:jc w:val="center"/>
          <w:tblInd w:w="0" w:type="dxa"/>
        </w:tblPrEx>
        <w:trPr>
          <w:cantSplit/>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877A6" w14:textId="77777777" w:rsidR="007245B7" w:rsidRPr="008D2E3E" w:rsidRDefault="007245B7" w:rsidP="00913126">
            <w:pPr>
              <w:spacing w:after="0"/>
              <w:jc w:val="center"/>
              <w:rPr>
                <w:b/>
                <w:i/>
                <w:sz w:val="18"/>
                <w:szCs w:val="18"/>
              </w:rPr>
            </w:pPr>
            <w:r w:rsidRPr="008D2E3E">
              <w:rPr>
                <w:b/>
                <w:sz w:val="18"/>
                <w:szCs w:val="18"/>
                <w:lang w:eastAsia="lv-LV"/>
              </w:rPr>
              <w:t>Snieguma rezultatīvie rādītāji</w:t>
            </w:r>
          </w:p>
        </w:tc>
      </w:tr>
      <w:tr w:rsidR="007245B7" w:rsidRPr="00E64092" w14:paraId="37A5195F"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3786C4C4" w14:textId="77777777" w:rsidR="007245B7" w:rsidRPr="008D2E3E" w:rsidRDefault="007245B7" w:rsidP="00913126">
            <w:pPr>
              <w:pStyle w:val="Tabuluvirsraksti"/>
              <w:spacing w:after="0"/>
              <w:jc w:val="both"/>
              <w:rPr>
                <w:i/>
                <w:iCs/>
                <w:sz w:val="18"/>
                <w:szCs w:val="18"/>
                <w:lang w:eastAsia="lv-LV"/>
              </w:rPr>
            </w:pPr>
            <w:r w:rsidRPr="008D2E3E">
              <w:rPr>
                <w:i/>
                <w:iCs/>
                <w:sz w:val="18"/>
                <w:szCs w:val="18"/>
                <w:lang w:eastAsia="lv-LV"/>
              </w:rPr>
              <w:t xml:space="preserve">Tiesā pārsūdzēto un atcelto vadošās iestādes lēmumu īpatsvars (%)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tcPr>
          <w:p w14:paraId="48376A7F" w14:textId="77777777" w:rsidR="007245B7" w:rsidRPr="008D2E3E" w:rsidRDefault="007245B7" w:rsidP="00913126">
            <w:pPr>
              <w:spacing w:after="0"/>
              <w:ind w:firstLine="0"/>
              <w:jc w:val="center"/>
              <w:rPr>
                <w:sz w:val="18"/>
                <w:szCs w:val="18"/>
              </w:rPr>
            </w:pPr>
            <w:r w:rsidRPr="008D2E3E">
              <w:rPr>
                <w:sz w:val="18"/>
                <w:szCs w:val="18"/>
              </w:rPr>
              <w:t>0</w:t>
            </w:r>
          </w:p>
        </w:tc>
        <w:tc>
          <w:tcPr>
            <w:tcW w:w="703" w:type="pct"/>
            <w:tcBorders>
              <w:top w:val="single" w:sz="4" w:space="0" w:color="auto"/>
              <w:left w:val="nil"/>
              <w:bottom w:val="single" w:sz="4" w:space="0" w:color="auto"/>
              <w:right w:val="single" w:sz="4" w:space="0" w:color="auto"/>
            </w:tcBorders>
            <w:hideMark/>
          </w:tcPr>
          <w:p w14:paraId="10FD5511" w14:textId="77777777" w:rsidR="007245B7" w:rsidRPr="008D2E3E" w:rsidRDefault="007245B7" w:rsidP="00913126">
            <w:pPr>
              <w:spacing w:after="0"/>
              <w:ind w:firstLine="0"/>
              <w:jc w:val="center"/>
              <w:rPr>
                <w:sz w:val="18"/>
                <w:szCs w:val="18"/>
              </w:rPr>
            </w:pPr>
            <w:r w:rsidRPr="008D2E3E">
              <w:rPr>
                <w:sz w:val="18"/>
                <w:szCs w:val="18"/>
                <w:lang w:eastAsia="lv-LV"/>
              </w:rPr>
              <w:t>20</w:t>
            </w:r>
          </w:p>
        </w:tc>
        <w:tc>
          <w:tcPr>
            <w:tcW w:w="742" w:type="pct"/>
            <w:tcBorders>
              <w:top w:val="single" w:sz="4" w:space="0" w:color="auto"/>
              <w:left w:val="nil"/>
              <w:bottom w:val="single" w:sz="4" w:space="0" w:color="auto"/>
              <w:right w:val="single" w:sz="4" w:space="0" w:color="auto"/>
            </w:tcBorders>
            <w:hideMark/>
          </w:tcPr>
          <w:p w14:paraId="61B5393A" w14:textId="77777777" w:rsidR="007245B7" w:rsidRPr="008D2E3E" w:rsidRDefault="007245B7" w:rsidP="00913126">
            <w:pPr>
              <w:spacing w:after="0"/>
              <w:ind w:firstLine="0"/>
              <w:jc w:val="center"/>
              <w:rPr>
                <w:sz w:val="18"/>
                <w:szCs w:val="18"/>
              </w:rPr>
            </w:pPr>
            <w:r w:rsidRPr="008D2E3E">
              <w:rPr>
                <w:sz w:val="18"/>
                <w:szCs w:val="18"/>
              </w:rPr>
              <w:t>15</w:t>
            </w:r>
          </w:p>
        </w:tc>
        <w:tc>
          <w:tcPr>
            <w:tcW w:w="666" w:type="pct"/>
            <w:tcBorders>
              <w:top w:val="single" w:sz="4" w:space="0" w:color="auto"/>
              <w:left w:val="nil"/>
              <w:bottom w:val="single" w:sz="4" w:space="0" w:color="auto"/>
              <w:right w:val="single" w:sz="4" w:space="0" w:color="auto"/>
            </w:tcBorders>
            <w:hideMark/>
          </w:tcPr>
          <w:p w14:paraId="00614DED" w14:textId="77777777" w:rsidR="007245B7" w:rsidRPr="00E64092" w:rsidRDefault="007245B7" w:rsidP="00913126">
            <w:pPr>
              <w:spacing w:after="0"/>
              <w:ind w:firstLine="0"/>
              <w:jc w:val="center"/>
              <w:rPr>
                <w:sz w:val="18"/>
                <w:szCs w:val="18"/>
              </w:rPr>
            </w:pPr>
            <w:r w:rsidRPr="00E64092">
              <w:rPr>
                <w:sz w:val="18"/>
                <w:szCs w:val="18"/>
              </w:rPr>
              <w:t>15</w:t>
            </w:r>
          </w:p>
        </w:tc>
        <w:tc>
          <w:tcPr>
            <w:tcW w:w="699" w:type="pct"/>
            <w:tcBorders>
              <w:top w:val="single" w:sz="4" w:space="0" w:color="auto"/>
              <w:left w:val="nil"/>
              <w:bottom w:val="single" w:sz="4" w:space="0" w:color="auto"/>
              <w:right w:val="single" w:sz="4" w:space="0" w:color="auto"/>
            </w:tcBorders>
          </w:tcPr>
          <w:p w14:paraId="2FF72722" w14:textId="77777777" w:rsidR="007245B7" w:rsidRPr="00E64092" w:rsidRDefault="007245B7" w:rsidP="00913126">
            <w:pPr>
              <w:spacing w:after="0"/>
              <w:ind w:firstLine="0"/>
              <w:jc w:val="center"/>
              <w:rPr>
                <w:sz w:val="18"/>
                <w:szCs w:val="18"/>
              </w:rPr>
            </w:pPr>
            <w:r w:rsidRPr="00E64092">
              <w:rPr>
                <w:sz w:val="18"/>
                <w:szCs w:val="18"/>
              </w:rPr>
              <w:t>15</w:t>
            </w:r>
          </w:p>
        </w:tc>
      </w:tr>
      <w:tr w:rsidR="007245B7" w:rsidRPr="00E64092" w14:paraId="2B713BF3"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53CB2774" w14:textId="77777777" w:rsidR="007245B7" w:rsidRPr="008D2E3E" w:rsidRDefault="007245B7" w:rsidP="00913126">
            <w:pPr>
              <w:pStyle w:val="Tabuluvirsraksti"/>
              <w:spacing w:after="0"/>
              <w:jc w:val="both"/>
              <w:rPr>
                <w:i/>
                <w:sz w:val="18"/>
                <w:szCs w:val="18"/>
                <w:lang w:eastAsia="lv-LV"/>
              </w:rPr>
            </w:pPr>
            <w:bookmarkStart w:id="5" w:name="_Hlk148519327"/>
            <w:r w:rsidRPr="008D2E3E">
              <w:rPr>
                <w:i/>
                <w:sz w:val="18"/>
                <w:szCs w:val="18"/>
                <w:lang w:eastAsia="lv-LV"/>
              </w:rPr>
              <w:t>Kohēzijas politikas vadības informācijas sistēmas lietotāju vērtējums par sistēmu 10 punktu skalā (punkti)</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tcPr>
          <w:p w14:paraId="33B57418" w14:textId="77777777" w:rsidR="007245B7" w:rsidRPr="008D2E3E" w:rsidRDefault="007245B7" w:rsidP="00913126">
            <w:pPr>
              <w:spacing w:after="0"/>
              <w:ind w:firstLine="0"/>
              <w:jc w:val="center"/>
              <w:rPr>
                <w:sz w:val="18"/>
                <w:szCs w:val="18"/>
              </w:rPr>
            </w:pPr>
            <w:r w:rsidRPr="008D2E3E">
              <w:rPr>
                <w:sz w:val="18"/>
                <w:szCs w:val="18"/>
              </w:rPr>
              <w:t>7,8</w:t>
            </w:r>
          </w:p>
        </w:tc>
        <w:tc>
          <w:tcPr>
            <w:tcW w:w="703" w:type="pct"/>
            <w:tcBorders>
              <w:top w:val="single" w:sz="4" w:space="0" w:color="auto"/>
              <w:left w:val="single" w:sz="4" w:space="0" w:color="auto"/>
              <w:bottom w:val="single" w:sz="4" w:space="0" w:color="auto"/>
              <w:right w:val="single" w:sz="4" w:space="0" w:color="auto"/>
            </w:tcBorders>
            <w:hideMark/>
          </w:tcPr>
          <w:p w14:paraId="53338639" w14:textId="77777777" w:rsidR="007245B7" w:rsidRPr="008D2E3E" w:rsidRDefault="007245B7" w:rsidP="00913126">
            <w:pPr>
              <w:spacing w:after="0"/>
              <w:ind w:firstLine="0"/>
              <w:jc w:val="center"/>
              <w:rPr>
                <w:sz w:val="18"/>
                <w:szCs w:val="18"/>
              </w:rPr>
            </w:pPr>
            <w:r w:rsidRPr="008D2E3E">
              <w:rPr>
                <w:sz w:val="18"/>
                <w:szCs w:val="18"/>
                <w:lang w:eastAsia="lv-LV"/>
              </w:rPr>
              <w:t>7,7</w:t>
            </w:r>
          </w:p>
        </w:tc>
        <w:tc>
          <w:tcPr>
            <w:tcW w:w="742" w:type="pct"/>
            <w:tcBorders>
              <w:top w:val="single" w:sz="4" w:space="0" w:color="auto"/>
              <w:left w:val="single" w:sz="4" w:space="0" w:color="auto"/>
              <w:bottom w:val="single" w:sz="4" w:space="0" w:color="auto"/>
              <w:right w:val="single" w:sz="4" w:space="0" w:color="auto"/>
            </w:tcBorders>
            <w:hideMark/>
          </w:tcPr>
          <w:p w14:paraId="7AB119D0" w14:textId="77777777" w:rsidR="007245B7" w:rsidRPr="00AA41B4" w:rsidRDefault="007245B7" w:rsidP="00913126">
            <w:pPr>
              <w:spacing w:after="0"/>
              <w:ind w:firstLine="0"/>
              <w:jc w:val="center"/>
              <w:rPr>
                <w:sz w:val="18"/>
                <w:szCs w:val="18"/>
              </w:rPr>
            </w:pPr>
            <w:r w:rsidRPr="00AA41B4">
              <w:rPr>
                <w:sz w:val="18"/>
                <w:szCs w:val="18"/>
              </w:rPr>
              <w:t>7,7</w:t>
            </w:r>
          </w:p>
        </w:tc>
        <w:tc>
          <w:tcPr>
            <w:tcW w:w="666" w:type="pct"/>
            <w:tcBorders>
              <w:top w:val="single" w:sz="4" w:space="0" w:color="auto"/>
              <w:left w:val="single" w:sz="4" w:space="0" w:color="auto"/>
              <w:bottom w:val="single" w:sz="4" w:space="0" w:color="auto"/>
              <w:right w:val="single" w:sz="4" w:space="0" w:color="auto"/>
            </w:tcBorders>
            <w:hideMark/>
          </w:tcPr>
          <w:p w14:paraId="773829FC" w14:textId="77777777" w:rsidR="007245B7" w:rsidRPr="00AA41B4" w:rsidRDefault="007245B7" w:rsidP="00913126">
            <w:pPr>
              <w:spacing w:after="0"/>
              <w:ind w:firstLine="0"/>
              <w:jc w:val="center"/>
              <w:rPr>
                <w:sz w:val="18"/>
                <w:szCs w:val="18"/>
              </w:rPr>
            </w:pPr>
            <w:r w:rsidRPr="00AA41B4">
              <w:rPr>
                <w:sz w:val="18"/>
                <w:szCs w:val="18"/>
              </w:rPr>
              <w:t>7,7</w:t>
            </w:r>
          </w:p>
        </w:tc>
        <w:tc>
          <w:tcPr>
            <w:tcW w:w="699" w:type="pct"/>
            <w:tcBorders>
              <w:top w:val="single" w:sz="4" w:space="0" w:color="auto"/>
              <w:left w:val="single" w:sz="4" w:space="0" w:color="auto"/>
              <w:bottom w:val="single" w:sz="4" w:space="0" w:color="auto"/>
              <w:right w:val="single" w:sz="4" w:space="0" w:color="auto"/>
            </w:tcBorders>
          </w:tcPr>
          <w:p w14:paraId="40AF9844" w14:textId="77777777" w:rsidR="007245B7" w:rsidRPr="00AA41B4" w:rsidRDefault="007245B7" w:rsidP="00913126">
            <w:pPr>
              <w:spacing w:after="0"/>
              <w:ind w:firstLine="0"/>
              <w:jc w:val="center"/>
              <w:rPr>
                <w:sz w:val="18"/>
                <w:szCs w:val="18"/>
              </w:rPr>
            </w:pPr>
            <w:r w:rsidRPr="00AA41B4">
              <w:rPr>
                <w:sz w:val="18"/>
                <w:szCs w:val="18"/>
              </w:rPr>
              <w:t>7,7</w:t>
            </w:r>
          </w:p>
        </w:tc>
      </w:tr>
      <w:bookmarkEnd w:id="5"/>
      <w:tr w:rsidR="007245B7" w:rsidRPr="00E64092" w14:paraId="18E0220B"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3215AB8D" w14:textId="77777777" w:rsidR="007245B7" w:rsidRPr="008D2E3E" w:rsidRDefault="007245B7" w:rsidP="00913126">
            <w:pPr>
              <w:pStyle w:val="Tabuluvirsraksti"/>
              <w:spacing w:after="0"/>
              <w:jc w:val="both"/>
              <w:rPr>
                <w:i/>
                <w:sz w:val="18"/>
                <w:szCs w:val="18"/>
                <w:lang w:eastAsia="lv-LV"/>
              </w:rPr>
            </w:pPr>
            <w:r w:rsidRPr="008D2E3E">
              <w:rPr>
                <w:i/>
                <w:sz w:val="18"/>
                <w:szCs w:val="18"/>
                <w:lang w:eastAsia="lv-LV"/>
              </w:rPr>
              <w:t>Revīzijas iestādes ES fondu pārbaudēs konstatētais kļūdu līmenis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tcPr>
          <w:p w14:paraId="046304A3" w14:textId="77777777" w:rsidR="007245B7" w:rsidRPr="008D2E3E" w:rsidRDefault="007245B7" w:rsidP="00913126">
            <w:pPr>
              <w:spacing w:after="0"/>
              <w:ind w:firstLine="0"/>
              <w:jc w:val="center"/>
              <w:rPr>
                <w:sz w:val="18"/>
                <w:szCs w:val="18"/>
              </w:rPr>
            </w:pPr>
            <w:r w:rsidRPr="008D2E3E">
              <w:rPr>
                <w:sz w:val="18"/>
                <w:szCs w:val="18"/>
              </w:rPr>
              <w:t>0,1</w:t>
            </w:r>
          </w:p>
        </w:tc>
        <w:tc>
          <w:tcPr>
            <w:tcW w:w="703" w:type="pct"/>
            <w:tcBorders>
              <w:top w:val="single" w:sz="4" w:space="0" w:color="auto"/>
              <w:left w:val="single" w:sz="4" w:space="0" w:color="auto"/>
              <w:bottom w:val="single" w:sz="4" w:space="0" w:color="auto"/>
              <w:right w:val="single" w:sz="4" w:space="0" w:color="auto"/>
            </w:tcBorders>
            <w:hideMark/>
          </w:tcPr>
          <w:p w14:paraId="65B58E78" w14:textId="77777777" w:rsidR="007245B7" w:rsidRPr="008D2E3E" w:rsidRDefault="007245B7" w:rsidP="00913126">
            <w:pPr>
              <w:spacing w:after="0"/>
              <w:ind w:firstLine="0"/>
              <w:jc w:val="center"/>
              <w:rPr>
                <w:sz w:val="18"/>
                <w:szCs w:val="18"/>
              </w:rPr>
            </w:pPr>
            <w:r w:rsidRPr="008D2E3E">
              <w:rPr>
                <w:sz w:val="18"/>
                <w:szCs w:val="18"/>
                <w:lang w:eastAsia="lv-LV"/>
              </w:rPr>
              <w:t>2</w:t>
            </w:r>
          </w:p>
        </w:tc>
        <w:tc>
          <w:tcPr>
            <w:tcW w:w="742" w:type="pct"/>
            <w:tcBorders>
              <w:top w:val="single" w:sz="4" w:space="0" w:color="auto"/>
              <w:left w:val="single" w:sz="4" w:space="0" w:color="auto"/>
              <w:bottom w:val="single" w:sz="4" w:space="0" w:color="auto"/>
              <w:right w:val="single" w:sz="4" w:space="0" w:color="auto"/>
            </w:tcBorders>
            <w:hideMark/>
          </w:tcPr>
          <w:p w14:paraId="012786B6" w14:textId="77777777" w:rsidR="007245B7" w:rsidRPr="008C177F" w:rsidRDefault="007245B7" w:rsidP="00913126">
            <w:pPr>
              <w:spacing w:after="0"/>
              <w:ind w:firstLine="0"/>
              <w:jc w:val="center"/>
              <w:rPr>
                <w:sz w:val="18"/>
                <w:szCs w:val="18"/>
              </w:rPr>
            </w:pPr>
            <w:r w:rsidRPr="008C177F">
              <w:rPr>
                <w:sz w:val="18"/>
                <w:szCs w:val="18"/>
              </w:rPr>
              <w:t>2</w:t>
            </w:r>
          </w:p>
        </w:tc>
        <w:tc>
          <w:tcPr>
            <w:tcW w:w="666" w:type="pct"/>
            <w:tcBorders>
              <w:top w:val="single" w:sz="4" w:space="0" w:color="auto"/>
              <w:left w:val="single" w:sz="4" w:space="0" w:color="auto"/>
              <w:bottom w:val="single" w:sz="4" w:space="0" w:color="auto"/>
              <w:right w:val="single" w:sz="4" w:space="0" w:color="auto"/>
            </w:tcBorders>
            <w:hideMark/>
          </w:tcPr>
          <w:p w14:paraId="6467A3EB" w14:textId="77777777" w:rsidR="007245B7" w:rsidRPr="00E64092" w:rsidRDefault="007245B7" w:rsidP="00913126">
            <w:pPr>
              <w:spacing w:after="0"/>
              <w:ind w:firstLine="0"/>
              <w:jc w:val="center"/>
              <w:rPr>
                <w:sz w:val="18"/>
                <w:szCs w:val="18"/>
              </w:rPr>
            </w:pPr>
            <w:r w:rsidRPr="00E64092">
              <w:rPr>
                <w:sz w:val="18"/>
                <w:szCs w:val="18"/>
              </w:rPr>
              <w:t>2</w:t>
            </w:r>
          </w:p>
        </w:tc>
        <w:tc>
          <w:tcPr>
            <w:tcW w:w="699" w:type="pct"/>
            <w:tcBorders>
              <w:top w:val="single" w:sz="4" w:space="0" w:color="auto"/>
              <w:left w:val="single" w:sz="4" w:space="0" w:color="auto"/>
              <w:bottom w:val="single" w:sz="4" w:space="0" w:color="auto"/>
              <w:right w:val="single" w:sz="4" w:space="0" w:color="auto"/>
            </w:tcBorders>
          </w:tcPr>
          <w:p w14:paraId="77086A3A" w14:textId="77777777" w:rsidR="007245B7" w:rsidRPr="00E64092" w:rsidRDefault="007245B7" w:rsidP="00913126">
            <w:pPr>
              <w:spacing w:after="0"/>
              <w:ind w:firstLine="0"/>
              <w:jc w:val="center"/>
              <w:rPr>
                <w:sz w:val="18"/>
                <w:szCs w:val="18"/>
              </w:rPr>
            </w:pPr>
            <w:r w:rsidRPr="00E64092">
              <w:rPr>
                <w:sz w:val="18"/>
                <w:szCs w:val="18"/>
              </w:rPr>
              <w:t>2</w:t>
            </w:r>
          </w:p>
        </w:tc>
      </w:tr>
      <w:tr w:rsidR="007245B7" w:rsidRPr="00E64092" w14:paraId="69B91A14"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6986B3EB" w14:textId="77777777" w:rsidR="007245B7" w:rsidRPr="008D2E3E" w:rsidRDefault="007245B7" w:rsidP="00913126">
            <w:pPr>
              <w:pStyle w:val="Tabuluvirsraksti"/>
              <w:spacing w:after="0"/>
              <w:jc w:val="both"/>
              <w:rPr>
                <w:i/>
                <w:iCs/>
                <w:sz w:val="18"/>
                <w:szCs w:val="18"/>
                <w:lang w:eastAsia="lv-LV"/>
              </w:rPr>
            </w:pPr>
            <w:r w:rsidRPr="008D2E3E">
              <w:rPr>
                <w:i/>
                <w:iCs/>
                <w:sz w:val="18"/>
                <w:szCs w:val="18"/>
                <w:lang w:eastAsia="lv-LV"/>
              </w:rPr>
              <w:t>ES fondu Revīzijas iestādes audita novērtējums par ES fondu vadības un kontroles sistēmu (skalā 1-4)</w:t>
            </w:r>
            <w:r w:rsidRPr="008D2E3E">
              <w:rPr>
                <w:i/>
                <w:iCs/>
                <w:sz w:val="18"/>
                <w:szCs w:val="18"/>
                <w:vertAlign w:val="superscript"/>
                <w:lang w:eastAsia="lv-LV"/>
              </w:rPr>
              <w:t xml:space="preserve">1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tcPr>
          <w:p w14:paraId="6FB139DA" w14:textId="77777777" w:rsidR="007245B7" w:rsidRPr="008D2E3E" w:rsidRDefault="007245B7" w:rsidP="00913126">
            <w:pPr>
              <w:spacing w:after="0"/>
              <w:ind w:firstLine="0"/>
              <w:jc w:val="center"/>
              <w:rPr>
                <w:sz w:val="18"/>
                <w:szCs w:val="18"/>
                <w:lang w:eastAsia="lv-LV"/>
              </w:rPr>
            </w:pPr>
            <w:r w:rsidRPr="008D2E3E">
              <w:rPr>
                <w:sz w:val="18"/>
                <w:szCs w:val="18"/>
                <w:lang w:eastAsia="lv-LV"/>
              </w:rPr>
              <w:t>2</w:t>
            </w:r>
          </w:p>
        </w:tc>
        <w:tc>
          <w:tcPr>
            <w:tcW w:w="703" w:type="pct"/>
            <w:tcBorders>
              <w:top w:val="single" w:sz="4" w:space="0" w:color="auto"/>
              <w:left w:val="single" w:sz="4" w:space="0" w:color="auto"/>
              <w:bottom w:val="single" w:sz="4" w:space="0" w:color="auto"/>
              <w:right w:val="single" w:sz="4" w:space="0" w:color="auto"/>
            </w:tcBorders>
            <w:hideMark/>
          </w:tcPr>
          <w:p w14:paraId="7D054738" w14:textId="77777777" w:rsidR="007245B7" w:rsidRPr="008D2E3E" w:rsidRDefault="007245B7" w:rsidP="00913126">
            <w:pPr>
              <w:spacing w:after="0"/>
              <w:ind w:firstLine="0"/>
              <w:jc w:val="center"/>
              <w:rPr>
                <w:sz w:val="18"/>
                <w:szCs w:val="18"/>
                <w:lang w:eastAsia="lv-LV"/>
              </w:rPr>
            </w:pPr>
            <w:r w:rsidRPr="008D2E3E">
              <w:rPr>
                <w:sz w:val="18"/>
                <w:szCs w:val="18"/>
                <w:lang w:eastAsia="lv-LV"/>
              </w:rPr>
              <w:t>2</w:t>
            </w:r>
          </w:p>
        </w:tc>
        <w:tc>
          <w:tcPr>
            <w:tcW w:w="742" w:type="pct"/>
            <w:tcBorders>
              <w:top w:val="single" w:sz="4" w:space="0" w:color="auto"/>
              <w:left w:val="single" w:sz="4" w:space="0" w:color="auto"/>
              <w:bottom w:val="single" w:sz="4" w:space="0" w:color="auto"/>
              <w:right w:val="single" w:sz="4" w:space="0" w:color="auto"/>
            </w:tcBorders>
            <w:hideMark/>
          </w:tcPr>
          <w:p w14:paraId="4E8A2641" w14:textId="77777777" w:rsidR="007245B7" w:rsidRPr="008C177F" w:rsidRDefault="007245B7" w:rsidP="00913126">
            <w:pPr>
              <w:spacing w:after="0"/>
              <w:ind w:firstLine="0"/>
              <w:jc w:val="center"/>
              <w:rPr>
                <w:sz w:val="18"/>
                <w:szCs w:val="18"/>
                <w:lang w:eastAsia="lv-LV"/>
              </w:rPr>
            </w:pPr>
            <w:r w:rsidRPr="008C177F">
              <w:rPr>
                <w:sz w:val="18"/>
                <w:szCs w:val="18"/>
                <w:lang w:eastAsia="lv-LV"/>
              </w:rPr>
              <w:t>2</w:t>
            </w:r>
          </w:p>
        </w:tc>
        <w:tc>
          <w:tcPr>
            <w:tcW w:w="666" w:type="pct"/>
            <w:tcBorders>
              <w:top w:val="single" w:sz="4" w:space="0" w:color="auto"/>
              <w:left w:val="single" w:sz="4" w:space="0" w:color="auto"/>
              <w:bottom w:val="single" w:sz="4" w:space="0" w:color="auto"/>
              <w:right w:val="single" w:sz="4" w:space="0" w:color="auto"/>
            </w:tcBorders>
            <w:hideMark/>
          </w:tcPr>
          <w:p w14:paraId="24EA6FA5" w14:textId="77777777" w:rsidR="007245B7" w:rsidRPr="00E64092" w:rsidRDefault="007245B7" w:rsidP="00913126">
            <w:pPr>
              <w:spacing w:after="0"/>
              <w:ind w:firstLine="0"/>
              <w:jc w:val="center"/>
              <w:rPr>
                <w:sz w:val="18"/>
                <w:szCs w:val="18"/>
                <w:lang w:eastAsia="lv-LV"/>
              </w:rPr>
            </w:pPr>
            <w:r w:rsidRPr="00E64092">
              <w:rPr>
                <w:sz w:val="18"/>
                <w:szCs w:val="18"/>
                <w:lang w:eastAsia="lv-LV"/>
              </w:rPr>
              <w:t>2</w:t>
            </w:r>
          </w:p>
        </w:tc>
        <w:tc>
          <w:tcPr>
            <w:tcW w:w="699" w:type="pct"/>
            <w:tcBorders>
              <w:top w:val="single" w:sz="4" w:space="0" w:color="auto"/>
              <w:left w:val="single" w:sz="4" w:space="0" w:color="auto"/>
              <w:bottom w:val="single" w:sz="4" w:space="0" w:color="auto"/>
              <w:right w:val="single" w:sz="4" w:space="0" w:color="auto"/>
            </w:tcBorders>
          </w:tcPr>
          <w:p w14:paraId="50C9D339" w14:textId="77777777" w:rsidR="007245B7" w:rsidRPr="00E64092" w:rsidRDefault="007245B7" w:rsidP="00913126">
            <w:pPr>
              <w:spacing w:after="0"/>
              <w:ind w:firstLine="5"/>
              <w:jc w:val="center"/>
              <w:rPr>
                <w:sz w:val="18"/>
                <w:szCs w:val="18"/>
                <w:lang w:eastAsia="lv-LV"/>
              </w:rPr>
            </w:pPr>
            <w:r w:rsidRPr="00E64092">
              <w:rPr>
                <w:sz w:val="18"/>
                <w:szCs w:val="18"/>
                <w:lang w:eastAsia="lv-LV"/>
              </w:rPr>
              <w:t>2</w:t>
            </w:r>
          </w:p>
        </w:tc>
      </w:tr>
      <w:tr w:rsidR="007245B7" w:rsidRPr="00E64092" w14:paraId="3B303658"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7D2A7270" w14:textId="77777777" w:rsidR="007245B7" w:rsidRPr="008D2E3E" w:rsidRDefault="007245B7" w:rsidP="00913126">
            <w:pPr>
              <w:spacing w:after="0"/>
              <w:ind w:firstLine="0"/>
              <w:rPr>
                <w:b/>
                <w:bCs/>
                <w:i/>
                <w:iCs/>
                <w:sz w:val="18"/>
                <w:szCs w:val="18"/>
              </w:rPr>
            </w:pPr>
            <w:r w:rsidRPr="008D2E3E">
              <w:rPr>
                <w:i/>
                <w:iCs/>
                <w:sz w:val="18"/>
                <w:szCs w:val="18"/>
              </w:rPr>
              <w:t>CFLA klientu apmierinātības līmenis ar aģentūras īstenotajiem apmācību pasākumiem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53895" w14:textId="77777777" w:rsidR="007245B7" w:rsidRPr="008D2E3E" w:rsidRDefault="007245B7" w:rsidP="00913126">
            <w:pPr>
              <w:ind w:firstLine="0"/>
              <w:jc w:val="center"/>
              <w:rPr>
                <w:sz w:val="18"/>
                <w:szCs w:val="18"/>
              </w:rPr>
            </w:pPr>
            <w:r w:rsidRPr="008D2E3E">
              <w:rPr>
                <w:sz w:val="18"/>
                <w:szCs w:val="18"/>
              </w:rPr>
              <w:t>-</w:t>
            </w:r>
          </w:p>
        </w:tc>
        <w:tc>
          <w:tcPr>
            <w:tcW w:w="703" w:type="pct"/>
            <w:tcBorders>
              <w:top w:val="single" w:sz="4" w:space="0" w:color="auto"/>
              <w:left w:val="single" w:sz="4" w:space="0" w:color="auto"/>
              <w:bottom w:val="single" w:sz="4" w:space="0" w:color="auto"/>
              <w:right w:val="single" w:sz="4" w:space="0" w:color="auto"/>
            </w:tcBorders>
            <w:hideMark/>
          </w:tcPr>
          <w:p w14:paraId="0C089CC0" w14:textId="77777777" w:rsidR="007245B7" w:rsidRPr="008D2E3E" w:rsidRDefault="007245B7" w:rsidP="00913126">
            <w:pPr>
              <w:ind w:firstLine="0"/>
              <w:jc w:val="center"/>
              <w:rPr>
                <w:sz w:val="18"/>
                <w:szCs w:val="18"/>
              </w:rPr>
            </w:pPr>
            <w:r w:rsidRPr="008D2E3E">
              <w:rPr>
                <w:sz w:val="18"/>
                <w:szCs w:val="18"/>
              </w:rPr>
              <w:t>74</w:t>
            </w:r>
          </w:p>
        </w:tc>
        <w:tc>
          <w:tcPr>
            <w:tcW w:w="742" w:type="pct"/>
            <w:tcBorders>
              <w:top w:val="single" w:sz="4" w:space="0" w:color="auto"/>
              <w:left w:val="single" w:sz="4" w:space="0" w:color="auto"/>
              <w:bottom w:val="single" w:sz="4" w:space="0" w:color="auto"/>
              <w:right w:val="single" w:sz="4" w:space="0" w:color="auto"/>
            </w:tcBorders>
            <w:hideMark/>
          </w:tcPr>
          <w:p w14:paraId="41722573" w14:textId="77777777" w:rsidR="007245B7" w:rsidRPr="00E64092" w:rsidRDefault="007245B7" w:rsidP="00913126">
            <w:pPr>
              <w:ind w:hanging="90"/>
              <w:jc w:val="center"/>
              <w:rPr>
                <w:sz w:val="18"/>
                <w:szCs w:val="18"/>
              </w:rPr>
            </w:pPr>
            <w:r w:rsidRPr="00E64092">
              <w:rPr>
                <w:sz w:val="18"/>
                <w:szCs w:val="18"/>
              </w:rPr>
              <w:t>75</w:t>
            </w:r>
          </w:p>
        </w:tc>
        <w:tc>
          <w:tcPr>
            <w:tcW w:w="666" w:type="pct"/>
            <w:tcBorders>
              <w:top w:val="single" w:sz="4" w:space="0" w:color="auto"/>
              <w:left w:val="single" w:sz="4" w:space="0" w:color="auto"/>
              <w:bottom w:val="single" w:sz="4" w:space="0" w:color="auto"/>
              <w:right w:val="single" w:sz="4" w:space="0" w:color="auto"/>
            </w:tcBorders>
            <w:hideMark/>
          </w:tcPr>
          <w:p w14:paraId="5313935A" w14:textId="77777777" w:rsidR="007245B7" w:rsidRPr="00E64092" w:rsidRDefault="007245B7" w:rsidP="00913126">
            <w:pPr>
              <w:ind w:hanging="90"/>
              <w:jc w:val="center"/>
              <w:rPr>
                <w:sz w:val="18"/>
                <w:szCs w:val="18"/>
              </w:rPr>
            </w:pPr>
            <w:r w:rsidRPr="00E64092">
              <w:rPr>
                <w:sz w:val="18"/>
                <w:szCs w:val="18"/>
              </w:rPr>
              <w:t>75</w:t>
            </w:r>
          </w:p>
        </w:tc>
        <w:tc>
          <w:tcPr>
            <w:tcW w:w="699" w:type="pct"/>
            <w:tcBorders>
              <w:top w:val="single" w:sz="4" w:space="0" w:color="auto"/>
              <w:left w:val="single" w:sz="4" w:space="0" w:color="auto"/>
              <w:bottom w:val="single" w:sz="4" w:space="0" w:color="auto"/>
              <w:right w:val="single" w:sz="4" w:space="0" w:color="auto"/>
            </w:tcBorders>
          </w:tcPr>
          <w:p w14:paraId="3108D716" w14:textId="77777777" w:rsidR="007245B7" w:rsidRPr="00E64092" w:rsidRDefault="007245B7" w:rsidP="00913126">
            <w:pPr>
              <w:ind w:hanging="90"/>
              <w:jc w:val="center"/>
              <w:rPr>
                <w:sz w:val="18"/>
                <w:szCs w:val="18"/>
              </w:rPr>
            </w:pPr>
            <w:r w:rsidRPr="00E64092">
              <w:rPr>
                <w:sz w:val="18"/>
                <w:szCs w:val="18"/>
              </w:rPr>
              <w:t>75</w:t>
            </w:r>
          </w:p>
        </w:tc>
      </w:tr>
      <w:tr w:rsidR="007245B7" w:rsidRPr="00E64092" w14:paraId="13D4A8A6"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43A18F28" w14:textId="77777777" w:rsidR="007245B7" w:rsidRPr="008D2E3E" w:rsidRDefault="007245B7" w:rsidP="00913126">
            <w:pPr>
              <w:spacing w:after="0"/>
              <w:ind w:firstLine="0"/>
              <w:rPr>
                <w:b/>
                <w:bCs/>
                <w:i/>
                <w:iCs/>
                <w:sz w:val="18"/>
                <w:szCs w:val="18"/>
              </w:rPr>
            </w:pPr>
            <w:r w:rsidRPr="008D2E3E">
              <w:rPr>
                <w:i/>
                <w:iCs/>
                <w:sz w:val="18"/>
                <w:szCs w:val="18"/>
              </w:rPr>
              <w:t>CFLA klientu apmierinātības līmenis ar informācijas pieejamību un apmaiņu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FDCC6C" w14:textId="77777777" w:rsidR="007245B7" w:rsidRPr="008D2E3E" w:rsidRDefault="007245B7" w:rsidP="00913126">
            <w:pPr>
              <w:ind w:firstLine="0"/>
              <w:jc w:val="center"/>
              <w:rPr>
                <w:sz w:val="18"/>
                <w:szCs w:val="18"/>
              </w:rPr>
            </w:pPr>
            <w:r w:rsidRPr="008D2E3E">
              <w:rPr>
                <w:sz w:val="18"/>
                <w:szCs w:val="18"/>
              </w:rPr>
              <w:t>-</w:t>
            </w:r>
          </w:p>
        </w:tc>
        <w:tc>
          <w:tcPr>
            <w:tcW w:w="703" w:type="pct"/>
            <w:tcBorders>
              <w:top w:val="single" w:sz="4" w:space="0" w:color="auto"/>
              <w:left w:val="single" w:sz="4" w:space="0" w:color="auto"/>
              <w:bottom w:val="single" w:sz="4" w:space="0" w:color="auto"/>
              <w:right w:val="single" w:sz="4" w:space="0" w:color="auto"/>
            </w:tcBorders>
            <w:hideMark/>
          </w:tcPr>
          <w:p w14:paraId="4E980B5F" w14:textId="77777777" w:rsidR="007245B7" w:rsidRPr="008D2E3E" w:rsidRDefault="007245B7" w:rsidP="00913126">
            <w:pPr>
              <w:ind w:firstLine="0"/>
              <w:jc w:val="center"/>
              <w:rPr>
                <w:sz w:val="18"/>
                <w:szCs w:val="18"/>
              </w:rPr>
            </w:pPr>
            <w:r w:rsidRPr="008D2E3E">
              <w:rPr>
                <w:sz w:val="18"/>
                <w:szCs w:val="18"/>
              </w:rPr>
              <w:t>85</w:t>
            </w:r>
          </w:p>
        </w:tc>
        <w:tc>
          <w:tcPr>
            <w:tcW w:w="742" w:type="pct"/>
            <w:tcBorders>
              <w:top w:val="single" w:sz="4" w:space="0" w:color="auto"/>
              <w:left w:val="single" w:sz="4" w:space="0" w:color="auto"/>
              <w:bottom w:val="single" w:sz="4" w:space="0" w:color="auto"/>
              <w:right w:val="single" w:sz="4" w:space="0" w:color="auto"/>
            </w:tcBorders>
            <w:hideMark/>
          </w:tcPr>
          <w:p w14:paraId="39F927EF" w14:textId="77777777" w:rsidR="007245B7" w:rsidRPr="00E64092" w:rsidRDefault="007245B7" w:rsidP="00913126">
            <w:pPr>
              <w:ind w:firstLine="0"/>
              <w:jc w:val="center"/>
              <w:rPr>
                <w:sz w:val="18"/>
                <w:szCs w:val="18"/>
              </w:rPr>
            </w:pPr>
            <w:r w:rsidRPr="00E64092">
              <w:rPr>
                <w:sz w:val="18"/>
                <w:szCs w:val="18"/>
              </w:rPr>
              <w:t>85</w:t>
            </w:r>
          </w:p>
        </w:tc>
        <w:tc>
          <w:tcPr>
            <w:tcW w:w="666" w:type="pct"/>
            <w:tcBorders>
              <w:top w:val="single" w:sz="4" w:space="0" w:color="auto"/>
              <w:left w:val="single" w:sz="4" w:space="0" w:color="auto"/>
              <w:bottom w:val="single" w:sz="4" w:space="0" w:color="auto"/>
              <w:right w:val="single" w:sz="4" w:space="0" w:color="auto"/>
            </w:tcBorders>
            <w:hideMark/>
          </w:tcPr>
          <w:p w14:paraId="267DCF4C" w14:textId="77777777" w:rsidR="007245B7" w:rsidRPr="00E64092" w:rsidRDefault="007245B7" w:rsidP="00913126">
            <w:pPr>
              <w:ind w:firstLine="0"/>
              <w:jc w:val="center"/>
              <w:rPr>
                <w:sz w:val="18"/>
                <w:szCs w:val="18"/>
              </w:rPr>
            </w:pPr>
            <w:r w:rsidRPr="00E64092">
              <w:rPr>
                <w:sz w:val="18"/>
                <w:szCs w:val="18"/>
              </w:rPr>
              <w:t>85</w:t>
            </w:r>
          </w:p>
        </w:tc>
        <w:tc>
          <w:tcPr>
            <w:tcW w:w="699" w:type="pct"/>
            <w:tcBorders>
              <w:top w:val="single" w:sz="4" w:space="0" w:color="auto"/>
              <w:left w:val="single" w:sz="4" w:space="0" w:color="auto"/>
              <w:bottom w:val="single" w:sz="4" w:space="0" w:color="auto"/>
              <w:right w:val="single" w:sz="4" w:space="0" w:color="auto"/>
            </w:tcBorders>
          </w:tcPr>
          <w:p w14:paraId="4386576C" w14:textId="77777777" w:rsidR="007245B7" w:rsidRPr="00E64092" w:rsidRDefault="007245B7" w:rsidP="00913126">
            <w:pPr>
              <w:ind w:firstLine="0"/>
              <w:jc w:val="center"/>
              <w:rPr>
                <w:sz w:val="18"/>
                <w:szCs w:val="18"/>
              </w:rPr>
            </w:pPr>
            <w:r w:rsidRPr="00E64092">
              <w:rPr>
                <w:sz w:val="18"/>
                <w:szCs w:val="18"/>
              </w:rPr>
              <w:t>85</w:t>
            </w:r>
          </w:p>
        </w:tc>
      </w:tr>
      <w:tr w:rsidR="007245B7" w:rsidRPr="00E64092" w14:paraId="138C048E"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605696AF" w14:textId="77777777" w:rsidR="007245B7" w:rsidRPr="008D2E3E" w:rsidRDefault="007245B7" w:rsidP="00913126">
            <w:pPr>
              <w:spacing w:after="0"/>
              <w:ind w:firstLine="0"/>
              <w:rPr>
                <w:i/>
                <w:iCs/>
                <w:sz w:val="18"/>
                <w:szCs w:val="18"/>
              </w:rPr>
            </w:pPr>
            <w:r w:rsidRPr="008D2E3E">
              <w:rPr>
                <w:i/>
                <w:iCs/>
                <w:sz w:val="18"/>
                <w:szCs w:val="18"/>
              </w:rPr>
              <w:t>CFLA klientu vidējais apmierinātības līmenis ar “Konsultē vispirms” principa īstenošanu un atbalstu veiksmīgā projekta realizācijā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FA21F" w14:textId="77777777" w:rsidR="007245B7" w:rsidRPr="008D2E3E" w:rsidRDefault="007245B7" w:rsidP="00913126">
            <w:pPr>
              <w:spacing w:after="0"/>
              <w:ind w:firstLine="0"/>
              <w:jc w:val="center"/>
              <w:rPr>
                <w:sz w:val="18"/>
                <w:szCs w:val="18"/>
              </w:rPr>
            </w:pPr>
            <w:r w:rsidRPr="008D2E3E">
              <w:rPr>
                <w:sz w:val="18"/>
                <w:szCs w:val="18"/>
              </w:rPr>
              <w:t>-</w:t>
            </w:r>
          </w:p>
        </w:tc>
        <w:tc>
          <w:tcPr>
            <w:tcW w:w="703" w:type="pct"/>
            <w:tcBorders>
              <w:top w:val="single" w:sz="4" w:space="0" w:color="auto"/>
              <w:left w:val="single" w:sz="4" w:space="0" w:color="auto"/>
              <w:bottom w:val="single" w:sz="4" w:space="0" w:color="auto"/>
              <w:right w:val="single" w:sz="4" w:space="0" w:color="auto"/>
            </w:tcBorders>
            <w:hideMark/>
          </w:tcPr>
          <w:p w14:paraId="425B6457" w14:textId="77777777" w:rsidR="007245B7" w:rsidRPr="008D2E3E" w:rsidRDefault="007245B7" w:rsidP="00913126">
            <w:pPr>
              <w:spacing w:after="0"/>
              <w:ind w:firstLine="0"/>
              <w:jc w:val="center"/>
              <w:rPr>
                <w:sz w:val="18"/>
                <w:szCs w:val="18"/>
              </w:rPr>
            </w:pPr>
            <w:r w:rsidRPr="008D2E3E">
              <w:rPr>
                <w:sz w:val="18"/>
                <w:szCs w:val="18"/>
                <w:lang w:eastAsia="lv-LV"/>
              </w:rPr>
              <w:t>80</w:t>
            </w:r>
          </w:p>
        </w:tc>
        <w:tc>
          <w:tcPr>
            <w:tcW w:w="742" w:type="pct"/>
            <w:tcBorders>
              <w:top w:val="single" w:sz="4" w:space="0" w:color="auto"/>
              <w:left w:val="single" w:sz="4" w:space="0" w:color="auto"/>
              <w:bottom w:val="single" w:sz="4" w:space="0" w:color="auto"/>
              <w:right w:val="single" w:sz="4" w:space="0" w:color="auto"/>
            </w:tcBorders>
            <w:hideMark/>
          </w:tcPr>
          <w:p w14:paraId="472538CB" w14:textId="77777777" w:rsidR="007245B7" w:rsidRPr="00E64092" w:rsidRDefault="007245B7" w:rsidP="00913126">
            <w:pPr>
              <w:spacing w:after="0"/>
              <w:ind w:firstLine="0"/>
              <w:jc w:val="center"/>
              <w:rPr>
                <w:sz w:val="18"/>
                <w:szCs w:val="18"/>
              </w:rPr>
            </w:pPr>
            <w:r w:rsidRPr="00E64092">
              <w:rPr>
                <w:sz w:val="18"/>
                <w:szCs w:val="18"/>
              </w:rPr>
              <w:t>80</w:t>
            </w:r>
          </w:p>
        </w:tc>
        <w:tc>
          <w:tcPr>
            <w:tcW w:w="666" w:type="pct"/>
            <w:tcBorders>
              <w:top w:val="single" w:sz="4" w:space="0" w:color="auto"/>
              <w:left w:val="single" w:sz="4" w:space="0" w:color="auto"/>
              <w:bottom w:val="single" w:sz="4" w:space="0" w:color="auto"/>
              <w:right w:val="single" w:sz="4" w:space="0" w:color="auto"/>
            </w:tcBorders>
            <w:hideMark/>
          </w:tcPr>
          <w:p w14:paraId="7A009FC1" w14:textId="77777777" w:rsidR="007245B7" w:rsidRPr="00E64092" w:rsidRDefault="007245B7" w:rsidP="00913126">
            <w:pPr>
              <w:spacing w:after="0"/>
              <w:ind w:firstLine="0"/>
              <w:jc w:val="center"/>
              <w:rPr>
                <w:sz w:val="18"/>
                <w:szCs w:val="18"/>
              </w:rPr>
            </w:pPr>
            <w:r w:rsidRPr="00E64092">
              <w:rPr>
                <w:sz w:val="18"/>
                <w:szCs w:val="18"/>
              </w:rPr>
              <w:t>80</w:t>
            </w:r>
          </w:p>
        </w:tc>
        <w:tc>
          <w:tcPr>
            <w:tcW w:w="699" w:type="pct"/>
            <w:tcBorders>
              <w:top w:val="single" w:sz="4" w:space="0" w:color="auto"/>
              <w:left w:val="single" w:sz="4" w:space="0" w:color="auto"/>
              <w:bottom w:val="single" w:sz="4" w:space="0" w:color="auto"/>
              <w:right w:val="single" w:sz="4" w:space="0" w:color="auto"/>
            </w:tcBorders>
          </w:tcPr>
          <w:p w14:paraId="04FDB16B" w14:textId="77777777" w:rsidR="007245B7" w:rsidRPr="00E64092" w:rsidRDefault="007245B7" w:rsidP="00913126">
            <w:pPr>
              <w:spacing w:after="0"/>
              <w:ind w:firstLine="0"/>
              <w:jc w:val="center"/>
              <w:rPr>
                <w:sz w:val="18"/>
                <w:szCs w:val="18"/>
              </w:rPr>
            </w:pPr>
            <w:r w:rsidRPr="00E64092">
              <w:rPr>
                <w:sz w:val="18"/>
                <w:szCs w:val="18"/>
              </w:rPr>
              <w:t>80</w:t>
            </w:r>
          </w:p>
        </w:tc>
      </w:tr>
      <w:tr w:rsidR="007245B7" w:rsidRPr="00E64092" w14:paraId="5B87E4DE" w14:textId="77777777" w:rsidTr="007245B7">
        <w:tblPrEx>
          <w:jc w:val="center"/>
          <w:tblInd w:w="0" w:type="dxa"/>
        </w:tblPrEx>
        <w:trPr>
          <w:cantSplit/>
          <w:trHeight w:val="43"/>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7D977547" w14:textId="77777777" w:rsidR="007245B7" w:rsidRPr="008D2E3E" w:rsidRDefault="007245B7" w:rsidP="00913126">
            <w:pPr>
              <w:spacing w:after="0"/>
              <w:ind w:firstLine="0"/>
              <w:rPr>
                <w:sz w:val="18"/>
                <w:szCs w:val="18"/>
              </w:rPr>
            </w:pPr>
            <w:r w:rsidRPr="008D2E3E">
              <w:rPr>
                <w:i/>
                <w:iCs/>
                <w:sz w:val="18"/>
                <w:szCs w:val="18"/>
              </w:rPr>
              <w:t>Veiksmīgi īstenoti projekti (%)</w:t>
            </w:r>
          </w:p>
        </w:tc>
        <w:tc>
          <w:tcPr>
            <w:tcW w:w="780" w:type="pct"/>
            <w:tcBorders>
              <w:top w:val="single" w:sz="4" w:space="0" w:color="auto"/>
              <w:left w:val="nil"/>
              <w:bottom w:val="single" w:sz="4" w:space="0" w:color="auto"/>
              <w:right w:val="single" w:sz="4" w:space="0" w:color="auto"/>
            </w:tcBorders>
            <w:vAlign w:val="center"/>
          </w:tcPr>
          <w:p w14:paraId="367B1FC0" w14:textId="77777777" w:rsidR="007245B7" w:rsidRPr="008D2E3E" w:rsidRDefault="007245B7" w:rsidP="00913126">
            <w:pPr>
              <w:spacing w:after="0"/>
              <w:ind w:firstLine="0"/>
              <w:jc w:val="center"/>
              <w:rPr>
                <w:sz w:val="18"/>
                <w:szCs w:val="18"/>
              </w:rPr>
            </w:pPr>
            <w:r w:rsidRPr="008D2E3E">
              <w:rPr>
                <w:sz w:val="18"/>
                <w:szCs w:val="18"/>
              </w:rPr>
              <w:t>-</w:t>
            </w:r>
          </w:p>
        </w:tc>
        <w:tc>
          <w:tcPr>
            <w:tcW w:w="703" w:type="pct"/>
            <w:tcBorders>
              <w:top w:val="single" w:sz="4" w:space="0" w:color="auto"/>
              <w:left w:val="nil"/>
              <w:bottom w:val="single" w:sz="4" w:space="0" w:color="auto"/>
              <w:right w:val="single" w:sz="4" w:space="0" w:color="auto"/>
            </w:tcBorders>
            <w:hideMark/>
          </w:tcPr>
          <w:p w14:paraId="2C7DE570" w14:textId="77777777" w:rsidR="007245B7" w:rsidRPr="008D2E3E" w:rsidRDefault="007245B7" w:rsidP="00913126">
            <w:pPr>
              <w:spacing w:after="0"/>
              <w:ind w:firstLine="0"/>
              <w:jc w:val="center"/>
              <w:rPr>
                <w:sz w:val="18"/>
                <w:szCs w:val="18"/>
              </w:rPr>
            </w:pPr>
            <w:r w:rsidRPr="008D2E3E">
              <w:rPr>
                <w:sz w:val="18"/>
                <w:szCs w:val="18"/>
              </w:rPr>
              <w:t>95</w:t>
            </w:r>
          </w:p>
        </w:tc>
        <w:tc>
          <w:tcPr>
            <w:tcW w:w="742" w:type="pct"/>
            <w:tcBorders>
              <w:top w:val="single" w:sz="4" w:space="0" w:color="auto"/>
              <w:left w:val="nil"/>
              <w:bottom w:val="single" w:sz="4" w:space="0" w:color="auto"/>
              <w:right w:val="single" w:sz="4" w:space="0" w:color="auto"/>
            </w:tcBorders>
            <w:hideMark/>
          </w:tcPr>
          <w:p w14:paraId="74D7C79C" w14:textId="77777777" w:rsidR="007245B7" w:rsidRPr="00E64092" w:rsidRDefault="007245B7" w:rsidP="00913126">
            <w:pPr>
              <w:spacing w:after="0"/>
              <w:ind w:firstLine="0"/>
              <w:jc w:val="center"/>
              <w:rPr>
                <w:sz w:val="18"/>
                <w:szCs w:val="18"/>
              </w:rPr>
            </w:pPr>
            <w:r w:rsidRPr="00E64092">
              <w:rPr>
                <w:sz w:val="18"/>
                <w:szCs w:val="18"/>
              </w:rPr>
              <w:t>95</w:t>
            </w:r>
          </w:p>
        </w:tc>
        <w:tc>
          <w:tcPr>
            <w:tcW w:w="666" w:type="pct"/>
            <w:tcBorders>
              <w:top w:val="single" w:sz="4" w:space="0" w:color="auto"/>
              <w:left w:val="nil"/>
              <w:bottom w:val="single" w:sz="4" w:space="0" w:color="auto"/>
              <w:right w:val="single" w:sz="4" w:space="0" w:color="auto"/>
            </w:tcBorders>
            <w:hideMark/>
          </w:tcPr>
          <w:p w14:paraId="1511A848" w14:textId="77777777" w:rsidR="007245B7" w:rsidRPr="00E64092" w:rsidRDefault="007245B7" w:rsidP="00913126">
            <w:pPr>
              <w:spacing w:after="0"/>
              <w:ind w:firstLine="0"/>
              <w:jc w:val="center"/>
              <w:rPr>
                <w:sz w:val="18"/>
                <w:szCs w:val="18"/>
              </w:rPr>
            </w:pPr>
            <w:r w:rsidRPr="00E64092">
              <w:rPr>
                <w:sz w:val="18"/>
                <w:szCs w:val="18"/>
              </w:rPr>
              <w:t>95</w:t>
            </w:r>
          </w:p>
        </w:tc>
        <w:tc>
          <w:tcPr>
            <w:tcW w:w="699" w:type="pct"/>
            <w:tcBorders>
              <w:top w:val="single" w:sz="4" w:space="0" w:color="auto"/>
              <w:left w:val="nil"/>
              <w:bottom w:val="single" w:sz="4" w:space="0" w:color="auto"/>
              <w:right w:val="single" w:sz="4" w:space="0" w:color="auto"/>
            </w:tcBorders>
          </w:tcPr>
          <w:p w14:paraId="61718854" w14:textId="77777777" w:rsidR="007245B7" w:rsidRPr="00E64092" w:rsidRDefault="007245B7" w:rsidP="00913126">
            <w:pPr>
              <w:spacing w:after="0"/>
              <w:ind w:firstLine="0"/>
              <w:jc w:val="center"/>
              <w:rPr>
                <w:sz w:val="18"/>
                <w:szCs w:val="18"/>
              </w:rPr>
            </w:pPr>
            <w:r w:rsidRPr="00E64092">
              <w:rPr>
                <w:sz w:val="18"/>
                <w:szCs w:val="18"/>
              </w:rPr>
              <w:t>95</w:t>
            </w:r>
          </w:p>
        </w:tc>
      </w:tr>
      <w:tr w:rsidR="007245B7" w:rsidRPr="00E64092" w14:paraId="5C1FA3CF"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hideMark/>
          </w:tcPr>
          <w:p w14:paraId="0763F723" w14:textId="77777777" w:rsidR="007245B7" w:rsidRPr="008D2E3E" w:rsidRDefault="007245B7" w:rsidP="00913126">
            <w:pPr>
              <w:pStyle w:val="Tabuluvirsraksti"/>
              <w:spacing w:after="0"/>
              <w:jc w:val="both"/>
              <w:rPr>
                <w:i/>
                <w:iCs/>
                <w:sz w:val="18"/>
                <w:szCs w:val="18"/>
                <w:lang w:eastAsia="lv-LV"/>
              </w:rPr>
            </w:pPr>
            <w:r w:rsidRPr="008D2E3E">
              <w:rPr>
                <w:i/>
                <w:iCs/>
                <w:sz w:val="18"/>
                <w:szCs w:val="18"/>
                <w:lang w:eastAsia="lv-LV"/>
              </w:rPr>
              <w:lastRenderedPageBreak/>
              <w:t>Atcelto Centrālās finanšu un līgumu aģentūras lēmumu par projektu iesniegumu noraidīšanu īpatsvars no kopējā lēmumu skaita</w:t>
            </w:r>
            <w:r w:rsidRPr="008D2E3E">
              <w:rPr>
                <w:rFonts w:cs="Calibri"/>
                <w:i/>
                <w:iCs/>
                <w:sz w:val="18"/>
                <w:szCs w:val="18"/>
                <w:lang w:eastAsia="lv-LV"/>
              </w:rPr>
              <w:t xml:space="preserve"> (%)</w:t>
            </w:r>
          </w:p>
        </w:tc>
        <w:tc>
          <w:tcPr>
            <w:tcW w:w="780" w:type="pct"/>
            <w:tcBorders>
              <w:top w:val="single" w:sz="4" w:space="0" w:color="auto"/>
              <w:left w:val="nil"/>
              <w:bottom w:val="single" w:sz="4" w:space="0" w:color="auto"/>
              <w:right w:val="single" w:sz="4" w:space="0" w:color="auto"/>
            </w:tcBorders>
          </w:tcPr>
          <w:p w14:paraId="210CAF11" w14:textId="77777777" w:rsidR="007245B7" w:rsidRPr="008D2E3E" w:rsidRDefault="007245B7" w:rsidP="00913126">
            <w:pPr>
              <w:spacing w:after="0"/>
              <w:ind w:firstLine="0"/>
              <w:jc w:val="center"/>
              <w:rPr>
                <w:sz w:val="18"/>
                <w:szCs w:val="18"/>
                <w:lang w:eastAsia="lv-LV"/>
              </w:rPr>
            </w:pPr>
            <w:r w:rsidRPr="008D2E3E">
              <w:rPr>
                <w:sz w:val="18"/>
                <w:szCs w:val="18"/>
                <w:lang w:eastAsia="lv-LV"/>
              </w:rPr>
              <w:t>4,1</w:t>
            </w:r>
          </w:p>
        </w:tc>
        <w:tc>
          <w:tcPr>
            <w:tcW w:w="703" w:type="pct"/>
            <w:tcBorders>
              <w:top w:val="single" w:sz="4" w:space="0" w:color="auto"/>
              <w:left w:val="nil"/>
              <w:bottom w:val="single" w:sz="4" w:space="0" w:color="auto"/>
              <w:right w:val="single" w:sz="4" w:space="0" w:color="auto"/>
            </w:tcBorders>
            <w:hideMark/>
          </w:tcPr>
          <w:p w14:paraId="7EA4DF3C" w14:textId="77777777" w:rsidR="007245B7" w:rsidRPr="008D2E3E" w:rsidRDefault="007245B7" w:rsidP="00913126">
            <w:pPr>
              <w:spacing w:after="0"/>
              <w:ind w:firstLine="0"/>
              <w:jc w:val="center"/>
              <w:rPr>
                <w:sz w:val="18"/>
                <w:szCs w:val="18"/>
                <w:lang w:eastAsia="lv-LV"/>
              </w:rPr>
            </w:pPr>
            <w:r w:rsidRPr="008D2E3E">
              <w:rPr>
                <w:sz w:val="18"/>
                <w:szCs w:val="18"/>
                <w:lang w:eastAsia="lv-LV"/>
              </w:rPr>
              <w:t>7</w:t>
            </w:r>
          </w:p>
        </w:tc>
        <w:tc>
          <w:tcPr>
            <w:tcW w:w="742" w:type="pct"/>
            <w:tcBorders>
              <w:top w:val="single" w:sz="4" w:space="0" w:color="auto"/>
              <w:left w:val="nil"/>
              <w:bottom w:val="single" w:sz="4" w:space="0" w:color="auto"/>
              <w:right w:val="single" w:sz="4" w:space="0" w:color="auto"/>
            </w:tcBorders>
            <w:hideMark/>
          </w:tcPr>
          <w:p w14:paraId="16150C9E" w14:textId="77777777" w:rsidR="007245B7" w:rsidRPr="00E64092" w:rsidRDefault="007245B7" w:rsidP="00913126">
            <w:pPr>
              <w:spacing w:after="0"/>
              <w:ind w:firstLine="0"/>
              <w:jc w:val="center"/>
              <w:rPr>
                <w:sz w:val="18"/>
                <w:szCs w:val="18"/>
                <w:lang w:eastAsia="lv-LV"/>
              </w:rPr>
            </w:pPr>
            <w:r w:rsidRPr="00E64092">
              <w:rPr>
                <w:sz w:val="18"/>
                <w:szCs w:val="18"/>
                <w:lang w:eastAsia="lv-LV"/>
              </w:rPr>
              <w:t>6</w:t>
            </w:r>
          </w:p>
        </w:tc>
        <w:tc>
          <w:tcPr>
            <w:tcW w:w="666" w:type="pct"/>
            <w:tcBorders>
              <w:top w:val="single" w:sz="4" w:space="0" w:color="auto"/>
              <w:left w:val="nil"/>
              <w:bottom w:val="single" w:sz="4" w:space="0" w:color="auto"/>
              <w:right w:val="single" w:sz="4" w:space="0" w:color="auto"/>
            </w:tcBorders>
            <w:hideMark/>
          </w:tcPr>
          <w:p w14:paraId="4091BAC7" w14:textId="77777777" w:rsidR="007245B7" w:rsidRPr="00E64092" w:rsidRDefault="007245B7" w:rsidP="00913126">
            <w:pPr>
              <w:spacing w:after="0"/>
              <w:ind w:firstLine="0"/>
              <w:jc w:val="center"/>
              <w:rPr>
                <w:sz w:val="18"/>
                <w:szCs w:val="18"/>
                <w:lang w:eastAsia="lv-LV"/>
              </w:rPr>
            </w:pPr>
            <w:r w:rsidRPr="00E64092">
              <w:rPr>
                <w:sz w:val="18"/>
                <w:szCs w:val="18"/>
                <w:lang w:eastAsia="lv-LV"/>
              </w:rPr>
              <w:t>6</w:t>
            </w:r>
          </w:p>
        </w:tc>
        <w:tc>
          <w:tcPr>
            <w:tcW w:w="699" w:type="pct"/>
            <w:tcBorders>
              <w:top w:val="single" w:sz="4" w:space="0" w:color="auto"/>
              <w:left w:val="nil"/>
              <w:bottom w:val="single" w:sz="4" w:space="0" w:color="auto"/>
              <w:right w:val="single" w:sz="4" w:space="0" w:color="auto"/>
            </w:tcBorders>
          </w:tcPr>
          <w:p w14:paraId="31B732AB" w14:textId="77777777" w:rsidR="007245B7" w:rsidRPr="00E64092" w:rsidRDefault="007245B7" w:rsidP="00913126">
            <w:pPr>
              <w:spacing w:after="0"/>
              <w:ind w:firstLine="5"/>
              <w:jc w:val="center"/>
              <w:rPr>
                <w:sz w:val="18"/>
                <w:szCs w:val="18"/>
                <w:lang w:eastAsia="lv-LV"/>
              </w:rPr>
            </w:pPr>
            <w:r w:rsidRPr="00E64092">
              <w:rPr>
                <w:sz w:val="18"/>
                <w:szCs w:val="18"/>
                <w:lang w:eastAsia="lv-LV"/>
              </w:rPr>
              <w:t>6</w:t>
            </w:r>
          </w:p>
        </w:tc>
      </w:tr>
      <w:tr w:rsidR="007245B7" w:rsidRPr="00E64092" w14:paraId="790E1126"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hideMark/>
          </w:tcPr>
          <w:p w14:paraId="44DC264C" w14:textId="77777777" w:rsidR="007245B7" w:rsidRPr="008D2E3E" w:rsidRDefault="007245B7" w:rsidP="00913126">
            <w:pPr>
              <w:pStyle w:val="Tabuluvirsraksti"/>
              <w:spacing w:after="0"/>
              <w:jc w:val="both"/>
              <w:rPr>
                <w:b/>
                <w:bCs/>
                <w:i/>
                <w:iCs/>
                <w:sz w:val="18"/>
                <w:szCs w:val="18"/>
                <w:lang w:eastAsia="lv-LV"/>
              </w:rPr>
            </w:pPr>
            <w:r w:rsidRPr="008D2E3E">
              <w:rPr>
                <w:rFonts w:cs="Calibri"/>
                <w:i/>
                <w:iCs/>
                <w:sz w:val="18"/>
                <w:szCs w:val="18"/>
                <w:lang w:eastAsia="lv-LV"/>
              </w:rPr>
              <w:t>Vadošajā iestādē vai tiesā apstrīdēto un atcelto Centrālās finanšu un līgumu aģentūras lēmumu par neatbilstoši veiktiem izdevumiem īpatsvars no kopējā lēmumu skaita (%)</w:t>
            </w:r>
          </w:p>
        </w:tc>
        <w:tc>
          <w:tcPr>
            <w:tcW w:w="780" w:type="pct"/>
            <w:tcBorders>
              <w:top w:val="single" w:sz="4" w:space="0" w:color="auto"/>
              <w:left w:val="single" w:sz="4" w:space="0" w:color="auto"/>
              <w:bottom w:val="single" w:sz="4" w:space="0" w:color="auto"/>
              <w:right w:val="single" w:sz="4" w:space="0" w:color="auto"/>
            </w:tcBorders>
          </w:tcPr>
          <w:p w14:paraId="4CB6133E" w14:textId="77777777" w:rsidR="007245B7" w:rsidRPr="008D2E3E" w:rsidRDefault="007245B7" w:rsidP="00913126">
            <w:pPr>
              <w:spacing w:after="0"/>
              <w:ind w:firstLine="0"/>
              <w:jc w:val="center"/>
              <w:rPr>
                <w:sz w:val="18"/>
                <w:szCs w:val="18"/>
                <w:lang w:eastAsia="lv-LV"/>
              </w:rPr>
            </w:pPr>
            <w:r w:rsidRPr="008D2E3E">
              <w:rPr>
                <w:sz w:val="18"/>
                <w:szCs w:val="18"/>
                <w:lang w:eastAsia="lv-LV"/>
              </w:rPr>
              <w:t>0,6</w:t>
            </w:r>
          </w:p>
        </w:tc>
        <w:tc>
          <w:tcPr>
            <w:tcW w:w="703" w:type="pct"/>
            <w:tcBorders>
              <w:top w:val="single" w:sz="4" w:space="0" w:color="auto"/>
              <w:left w:val="single" w:sz="4" w:space="0" w:color="auto"/>
              <w:bottom w:val="single" w:sz="4" w:space="0" w:color="auto"/>
              <w:right w:val="single" w:sz="4" w:space="0" w:color="auto"/>
            </w:tcBorders>
            <w:hideMark/>
          </w:tcPr>
          <w:p w14:paraId="000CFF01" w14:textId="77777777" w:rsidR="007245B7" w:rsidRPr="008D2E3E" w:rsidRDefault="007245B7" w:rsidP="00913126">
            <w:pPr>
              <w:spacing w:after="0"/>
              <w:ind w:firstLine="0"/>
              <w:jc w:val="center"/>
              <w:rPr>
                <w:sz w:val="18"/>
                <w:szCs w:val="18"/>
                <w:lang w:eastAsia="lv-LV"/>
              </w:rPr>
            </w:pPr>
            <w:r w:rsidRPr="008D2E3E">
              <w:rPr>
                <w:sz w:val="18"/>
                <w:szCs w:val="18"/>
                <w:lang w:eastAsia="lv-LV"/>
              </w:rPr>
              <w:t>5</w:t>
            </w:r>
          </w:p>
        </w:tc>
        <w:tc>
          <w:tcPr>
            <w:tcW w:w="742" w:type="pct"/>
            <w:tcBorders>
              <w:top w:val="single" w:sz="4" w:space="0" w:color="auto"/>
              <w:left w:val="single" w:sz="4" w:space="0" w:color="auto"/>
              <w:bottom w:val="single" w:sz="4" w:space="0" w:color="auto"/>
              <w:right w:val="single" w:sz="4" w:space="0" w:color="auto"/>
            </w:tcBorders>
            <w:hideMark/>
          </w:tcPr>
          <w:p w14:paraId="0D9F75CD" w14:textId="77777777" w:rsidR="007245B7" w:rsidRPr="00E64092" w:rsidRDefault="007245B7" w:rsidP="00913126">
            <w:pPr>
              <w:spacing w:after="0"/>
              <w:ind w:firstLine="0"/>
              <w:jc w:val="center"/>
              <w:rPr>
                <w:sz w:val="18"/>
                <w:szCs w:val="18"/>
                <w:lang w:eastAsia="lv-LV"/>
              </w:rPr>
            </w:pPr>
            <w:r w:rsidRPr="00E64092">
              <w:rPr>
                <w:sz w:val="18"/>
                <w:szCs w:val="18"/>
                <w:lang w:eastAsia="lv-LV"/>
              </w:rPr>
              <w:t>4</w:t>
            </w:r>
          </w:p>
        </w:tc>
        <w:tc>
          <w:tcPr>
            <w:tcW w:w="666" w:type="pct"/>
            <w:tcBorders>
              <w:top w:val="single" w:sz="4" w:space="0" w:color="auto"/>
              <w:left w:val="single" w:sz="4" w:space="0" w:color="auto"/>
              <w:bottom w:val="single" w:sz="4" w:space="0" w:color="auto"/>
              <w:right w:val="single" w:sz="4" w:space="0" w:color="auto"/>
            </w:tcBorders>
            <w:hideMark/>
          </w:tcPr>
          <w:p w14:paraId="3976E1F0" w14:textId="77777777" w:rsidR="007245B7" w:rsidRPr="00E64092" w:rsidRDefault="007245B7" w:rsidP="00913126">
            <w:pPr>
              <w:spacing w:after="0"/>
              <w:ind w:firstLine="0"/>
              <w:jc w:val="center"/>
              <w:rPr>
                <w:sz w:val="18"/>
                <w:szCs w:val="18"/>
                <w:lang w:eastAsia="lv-LV"/>
              </w:rPr>
            </w:pPr>
            <w:r w:rsidRPr="00E64092">
              <w:rPr>
                <w:sz w:val="18"/>
                <w:szCs w:val="18"/>
                <w:lang w:eastAsia="lv-LV"/>
              </w:rPr>
              <w:t>3</w:t>
            </w:r>
          </w:p>
        </w:tc>
        <w:tc>
          <w:tcPr>
            <w:tcW w:w="699" w:type="pct"/>
            <w:tcBorders>
              <w:top w:val="single" w:sz="4" w:space="0" w:color="auto"/>
              <w:left w:val="single" w:sz="4" w:space="0" w:color="auto"/>
              <w:bottom w:val="single" w:sz="4" w:space="0" w:color="auto"/>
              <w:right w:val="single" w:sz="4" w:space="0" w:color="auto"/>
            </w:tcBorders>
          </w:tcPr>
          <w:p w14:paraId="20C6789E" w14:textId="77777777" w:rsidR="007245B7" w:rsidRPr="00E64092" w:rsidRDefault="007245B7" w:rsidP="00913126">
            <w:pPr>
              <w:spacing w:after="0"/>
              <w:ind w:firstLine="5"/>
              <w:jc w:val="center"/>
              <w:rPr>
                <w:sz w:val="18"/>
                <w:szCs w:val="18"/>
                <w:lang w:eastAsia="lv-LV"/>
              </w:rPr>
            </w:pPr>
            <w:r w:rsidRPr="00E64092">
              <w:rPr>
                <w:sz w:val="18"/>
                <w:szCs w:val="18"/>
                <w:lang w:eastAsia="lv-LV"/>
              </w:rPr>
              <w:t>3</w:t>
            </w:r>
          </w:p>
        </w:tc>
      </w:tr>
    </w:tbl>
    <w:p w14:paraId="2BB4D126" w14:textId="77777777" w:rsidR="007245B7" w:rsidRPr="00E64092" w:rsidRDefault="007245B7" w:rsidP="007245B7">
      <w:pPr>
        <w:spacing w:after="0"/>
        <w:ind w:firstLine="426"/>
        <w:rPr>
          <w:sz w:val="18"/>
          <w:szCs w:val="18"/>
        </w:rPr>
      </w:pPr>
      <w:r w:rsidRPr="00E64092">
        <w:rPr>
          <w:sz w:val="18"/>
          <w:szCs w:val="18"/>
        </w:rPr>
        <w:t>Piezīmes.</w:t>
      </w:r>
    </w:p>
    <w:p w14:paraId="52C85979" w14:textId="77777777" w:rsidR="007245B7" w:rsidRPr="00E64092" w:rsidRDefault="007245B7" w:rsidP="007245B7">
      <w:pPr>
        <w:spacing w:after="0"/>
        <w:ind w:firstLine="425"/>
        <w:rPr>
          <w:sz w:val="18"/>
          <w:szCs w:val="16"/>
          <w:lang w:eastAsia="lv-LV"/>
        </w:rPr>
      </w:pPr>
      <w:r w:rsidRPr="00E64092">
        <w:rPr>
          <w:sz w:val="18"/>
          <w:szCs w:val="16"/>
          <w:vertAlign w:val="superscript"/>
        </w:rPr>
        <w:t xml:space="preserve">1 </w:t>
      </w:r>
      <w:r w:rsidRPr="00E64092">
        <w:rPr>
          <w:sz w:val="18"/>
          <w:szCs w:val="16"/>
          <w:lang w:eastAsia="lv-LV"/>
        </w:rPr>
        <w:t xml:space="preserve">1 - darbojas labi, trūkumi nav konstatēti vai ir konstatēti maznozīmīgi trūkumi, 2 - darbojas, bet ir nepieciešami atsevišķi pilnveidojumi, 3 - darbojas daļēji, ir nepieciešami būtiski pilnveidojumi un 4 - nedarbojas, konstatēti būtiski trūkumi. </w:t>
      </w:r>
    </w:p>
    <w:p w14:paraId="6B1D5969" w14:textId="77777777" w:rsidR="007245B7" w:rsidRPr="00E64092" w:rsidRDefault="007245B7" w:rsidP="007245B7">
      <w:pPr>
        <w:spacing w:before="240"/>
        <w:ind w:firstLine="0"/>
        <w:rPr>
          <w:b/>
          <w:lang w:eastAsia="lv-LV"/>
        </w:rPr>
      </w:pPr>
      <w:bookmarkStart w:id="6" w:name="_Hlk104301827"/>
      <w:r w:rsidRPr="00E64092">
        <w:rPr>
          <w:b/>
          <w:lang w:eastAsia="lv-LV"/>
        </w:rPr>
        <w:t>4. Valsts nekustamo īpašumu būvniecības finansēšana</w:t>
      </w:r>
    </w:p>
    <w:tbl>
      <w:tblPr>
        <w:tblW w:w="5002" w:type="pct"/>
        <w:tblInd w:w="-4" w:type="dxa"/>
        <w:tblLook w:val="04A0" w:firstRow="1" w:lastRow="0" w:firstColumn="1" w:lastColumn="0" w:noHBand="0" w:noVBand="1"/>
      </w:tblPr>
      <w:tblGrid>
        <w:gridCol w:w="2811"/>
        <w:gridCol w:w="9"/>
        <w:gridCol w:w="1251"/>
        <w:gridCol w:w="16"/>
        <w:gridCol w:w="1104"/>
        <w:gridCol w:w="24"/>
        <w:gridCol w:w="1273"/>
        <w:gridCol w:w="31"/>
        <w:gridCol w:w="1235"/>
        <w:gridCol w:w="1311"/>
      </w:tblGrid>
      <w:tr w:rsidR="007245B7" w:rsidRPr="00E64092" w14:paraId="62552A8C" w14:textId="77777777" w:rsidTr="00913126">
        <w:trPr>
          <w:cantSplit/>
          <w:trHeight w:val="387"/>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FC04E8" w14:textId="77777777" w:rsidR="007245B7" w:rsidRPr="00E64092" w:rsidRDefault="007245B7" w:rsidP="00913126">
            <w:pPr>
              <w:pStyle w:val="Tabuluvirsraksti"/>
              <w:spacing w:after="0"/>
              <w:jc w:val="both"/>
              <w:rPr>
                <w:b/>
                <w:sz w:val="18"/>
                <w:szCs w:val="18"/>
              </w:rPr>
            </w:pPr>
            <w:r w:rsidRPr="00E64092">
              <w:rPr>
                <w:b/>
                <w:sz w:val="18"/>
                <w:szCs w:val="18"/>
                <w:lang w:eastAsia="lv-LV"/>
              </w:rPr>
              <w:t>Darbības mērķis:</w:t>
            </w:r>
            <w:r w:rsidRPr="00E64092">
              <w:rPr>
                <w:b/>
                <w:sz w:val="18"/>
                <w:szCs w:val="18"/>
              </w:rPr>
              <w:t xml:space="preserve"> nodrošināts finansējums valsts nekustamo īpašumu uzlabošanai VAS “Valsts nekustamie īpašumi” projektu un pasākumu īstenošanai atbilstoši MK pieņemtajiem lēmumiem </w:t>
            </w:r>
          </w:p>
        </w:tc>
      </w:tr>
      <w:tr w:rsidR="007245B7" w:rsidRPr="00E64092" w14:paraId="66CC8291" w14:textId="77777777" w:rsidTr="00913126">
        <w:trPr>
          <w:cantSplit/>
          <w:trHeight w:val="199"/>
        </w:trPr>
        <w:tc>
          <w:tcPr>
            <w:tcW w:w="5000" w:type="pct"/>
            <w:gridSpan w:val="10"/>
            <w:tcBorders>
              <w:top w:val="single" w:sz="4" w:space="0" w:color="auto"/>
              <w:bottom w:val="single" w:sz="4" w:space="0" w:color="auto"/>
            </w:tcBorders>
            <w:shd w:val="clear" w:color="auto" w:fill="FFFFFF" w:themeFill="background1"/>
          </w:tcPr>
          <w:p w14:paraId="784E16C5" w14:textId="77777777" w:rsidR="007245B7" w:rsidRPr="00E64092" w:rsidRDefault="007245B7" w:rsidP="00913126">
            <w:pPr>
              <w:pStyle w:val="Tabuluvirsraksti"/>
              <w:spacing w:after="0"/>
              <w:jc w:val="both"/>
              <w:rPr>
                <w:b/>
                <w:sz w:val="18"/>
                <w:szCs w:val="18"/>
                <w:lang w:eastAsia="lv-LV"/>
              </w:rPr>
            </w:pPr>
          </w:p>
        </w:tc>
      </w:tr>
      <w:tr w:rsidR="007245B7" w:rsidRPr="00775C81" w14:paraId="1EFAB8F4" w14:textId="77777777" w:rsidTr="00913126">
        <w:trPr>
          <w:cantSplit/>
          <w:trHeight w:val="397"/>
          <w:tblHeader/>
        </w:trPr>
        <w:tc>
          <w:tcPr>
            <w:tcW w:w="1551" w:type="pct"/>
            <w:tcBorders>
              <w:top w:val="single" w:sz="4" w:space="0" w:color="auto"/>
              <w:left w:val="single" w:sz="4" w:space="0" w:color="auto"/>
              <w:bottom w:val="single" w:sz="4" w:space="0" w:color="auto"/>
              <w:right w:val="single" w:sz="4" w:space="0" w:color="auto"/>
            </w:tcBorders>
          </w:tcPr>
          <w:p w14:paraId="4EB9F062" w14:textId="77777777" w:rsidR="007245B7" w:rsidRPr="00775C81" w:rsidRDefault="007245B7" w:rsidP="00913126">
            <w:pPr>
              <w:spacing w:after="0"/>
              <w:rPr>
                <w:sz w:val="18"/>
                <w:szCs w:val="18"/>
              </w:rPr>
            </w:pPr>
          </w:p>
        </w:tc>
        <w:tc>
          <w:tcPr>
            <w:tcW w:w="695" w:type="pct"/>
            <w:gridSpan w:val="2"/>
            <w:tcBorders>
              <w:top w:val="single" w:sz="4" w:space="0" w:color="auto"/>
              <w:left w:val="single" w:sz="4" w:space="0" w:color="auto"/>
              <w:bottom w:val="single" w:sz="4" w:space="0" w:color="auto"/>
              <w:right w:val="single" w:sz="4" w:space="0" w:color="auto"/>
            </w:tcBorders>
            <w:hideMark/>
          </w:tcPr>
          <w:p w14:paraId="4E47B52B" w14:textId="77777777" w:rsidR="007245B7" w:rsidRPr="00775C81" w:rsidRDefault="007245B7" w:rsidP="00913126">
            <w:pPr>
              <w:pStyle w:val="tabteksts"/>
              <w:jc w:val="center"/>
              <w:rPr>
                <w:szCs w:val="18"/>
                <w:lang w:eastAsia="lv-LV"/>
              </w:rPr>
            </w:pPr>
            <w:r w:rsidRPr="00E64092">
              <w:rPr>
                <w:szCs w:val="18"/>
                <w:lang w:eastAsia="lv-LV"/>
              </w:rPr>
              <w:t>2023. gads (izpilde)</w:t>
            </w:r>
          </w:p>
        </w:tc>
        <w:tc>
          <w:tcPr>
            <w:tcW w:w="618" w:type="pct"/>
            <w:gridSpan w:val="2"/>
            <w:tcBorders>
              <w:top w:val="single" w:sz="4" w:space="0" w:color="auto"/>
              <w:left w:val="single" w:sz="4" w:space="0" w:color="auto"/>
              <w:bottom w:val="single" w:sz="4" w:space="0" w:color="auto"/>
              <w:right w:val="single" w:sz="4" w:space="0" w:color="auto"/>
            </w:tcBorders>
            <w:vAlign w:val="center"/>
            <w:hideMark/>
          </w:tcPr>
          <w:p w14:paraId="2FFE1D18" w14:textId="77777777" w:rsidR="007245B7" w:rsidRPr="00775C81" w:rsidRDefault="007245B7" w:rsidP="00913126">
            <w:pPr>
              <w:pStyle w:val="tabteksts"/>
              <w:jc w:val="center"/>
              <w:rPr>
                <w:szCs w:val="18"/>
                <w:lang w:eastAsia="lv-LV"/>
              </w:rPr>
            </w:pPr>
            <w:r w:rsidRPr="00E64092">
              <w:rPr>
                <w:szCs w:val="18"/>
                <w:lang w:eastAsia="lv-LV"/>
              </w:rPr>
              <w:t>2024. gada plāns</w:t>
            </w:r>
          </w:p>
        </w:tc>
        <w:tc>
          <w:tcPr>
            <w:tcW w:w="715" w:type="pct"/>
            <w:gridSpan w:val="2"/>
            <w:tcBorders>
              <w:top w:val="single" w:sz="4" w:space="0" w:color="auto"/>
              <w:left w:val="single" w:sz="4" w:space="0" w:color="auto"/>
              <w:bottom w:val="single" w:sz="4" w:space="0" w:color="auto"/>
              <w:right w:val="single" w:sz="4" w:space="0" w:color="auto"/>
            </w:tcBorders>
            <w:hideMark/>
          </w:tcPr>
          <w:p w14:paraId="42AEFFD4" w14:textId="77777777" w:rsidR="007245B7" w:rsidRPr="00775C81"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98" w:type="pct"/>
            <w:gridSpan w:val="2"/>
            <w:tcBorders>
              <w:top w:val="single" w:sz="4" w:space="0" w:color="auto"/>
              <w:left w:val="single" w:sz="4" w:space="0" w:color="auto"/>
              <w:bottom w:val="single" w:sz="4" w:space="0" w:color="auto"/>
              <w:right w:val="single" w:sz="4" w:space="0" w:color="auto"/>
            </w:tcBorders>
            <w:hideMark/>
          </w:tcPr>
          <w:p w14:paraId="4E994740" w14:textId="77777777" w:rsidR="007245B7" w:rsidRPr="00775C81" w:rsidRDefault="007245B7" w:rsidP="00913126">
            <w:pPr>
              <w:pStyle w:val="tabteksts"/>
              <w:jc w:val="center"/>
              <w:rPr>
                <w:szCs w:val="18"/>
                <w:lang w:eastAsia="lv-LV"/>
              </w:rPr>
            </w:pPr>
            <w:r w:rsidRPr="00E64092">
              <w:rPr>
                <w:szCs w:val="18"/>
                <w:lang w:eastAsia="lv-LV"/>
              </w:rPr>
              <w:t>2026. gada prognoze</w:t>
            </w:r>
          </w:p>
        </w:tc>
        <w:tc>
          <w:tcPr>
            <w:tcW w:w="722" w:type="pct"/>
            <w:tcBorders>
              <w:top w:val="single" w:sz="4" w:space="0" w:color="auto"/>
              <w:left w:val="single" w:sz="4" w:space="0" w:color="auto"/>
              <w:bottom w:val="single" w:sz="4" w:space="0" w:color="auto"/>
              <w:right w:val="single" w:sz="4" w:space="0" w:color="auto"/>
            </w:tcBorders>
            <w:hideMark/>
          </w:tcPr>
          <w:p w14:paraId="694F36EB" w14:textId="77777777" w:rsidR="007245B7" w:rsidRPr="00775C81" w:rsidRDefault="007245B7" w:rsidP="00913126">
            <w:pPr>
              <w:pStyle w:val="tabteksts"/>
              <w:jc w:val="center"/>
              <w:rPr>
                <w:szCs w:val="18"/>
              </w:rPr>
            </w:pPr>
            <w:r w:rsidRPr="00E64092">
              <w:rPr>
                <w:szCs w:val="18"/>
                <w:lang w:eastAsia="lv-LV"/>
              </w:rPr>
              <w:t>2027. gada prognoze</w:t>
            </w:r>
          </w:p>
        </w:tc>
      </w:tr>
      <w:tr w:rsidR="007245B7" w:rsidRPr="00775C81" w14:paraId="030EC210" w14:textId="77777777" w:rsidTr="00913126">
        <w:trPr>
          <w:cantSplit/>
          <w:trHeight w:val="178"/>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62B7B" w14:textId="77777777" w:rsidR="007245B7" w:rsidRPr="00775C81" w:rsidRDefault="007245B7" w:rsidP="00913126">
            <w:pPr>
              <w:pStyle w:val="tabteksts"/>
              <w:jc w:val="center"/>
              <w:rPr>
                <w:szCs w:val="18"/>
                <w:lang w:eastAsia="lv-LV"/>
              </w:rPr>
            </w:pPr>
            <w:r w:rsidRPr="00775C81">
              <w:rPr>
                <w:szCs w:val="18"/>
                <w:lang w:eastAsia="lv-LV"/>
              </w:rPr>
              <w:tab/>
            </w:r>
            <w:r w:rsidRPr="00775C81">
              <w:rPr>
                <w:b/>
                <w:szCs w:val="18"/>
                <w:lang w:eastAsia="lv-LV"/>
              </w:rPr>
              <w:t>Ieguldījumi</w:t>
            </w:r>
          </w:p>
        </w:tc>
      </w:tr>
      <w:tr w:rsidR="007245B7" w:rsidRPr="00716660" w14:paraId="44E2EE00" w14:textId="77777777" w:rsidTr="00913126">
        <w:trPr>
          <w:cantSplit/>
          <w:trHeight w:val="123"/>
        </w:trPr>
        <w:tc>
          <w:tcPr>
            <w:tcW w:w="1551" w:type="pct"/>
            <w:tcBorders>
              <w:top w:val="single" w:sz="4" w:space="0" w:color="auto"/>
              <w:left w:val="single" w:sz="4" w:space="0" w:color="auto"/>
              <w:bottom w:val="single" w:sz="4" w:space="0" w:color="auto"/>
              <w:right w:val="single" w:sz="4" w:space="0" w:color="auto"/>
            </w:tcBorders>
          </w:tcPr>
          <w:p w14:paraId="68379203" w14:textId="77777777" w:rsidR="007245B7" w:rsidRPr="00775C81" w:rsidRDefault="007245B7" w:rsidP="00913126">
            <w:pPr>
              <w:spacing w:after="0"/>
              <w:ind w:firstLine="0"/>
              <w:rPr>
                <w:sz w:val="18"/>
                <w:szCs w:val="18"/>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tc>
        <w:tc>
          <w:tcPr>
            <w:tcW w:w="695" w:type="pct"/>
            <w:gridSpan w:val="2"/>
            <w:tcBorders>
              <w:top w:val="single" w:sz="4" w:space="0" w:color="auto"/>
              <w:left w:val="single" w:sz="4" w:space="0" w:color="auto"/>
              <w:bottom w:val="single" w:sz="4" w:space="0" w:color="auto"/>
              <w:right w:val="single" w:sz="4" w:space="0" w:color="auto"/>
            </w:tcBorders>
            <w:shd w:val="clear" w:color="auto" w:fill="auto"/>
          </w:tcPr>
          <w:p w14:paraId="36E971C2" w14:textId="77777777" w:rsidR="007245B7" w:rsidRPr="008623A8" w:rsidRDefault="007245B7" w:rsidP="00913126">
            <w:pPr>
              <w:pStyle w:val="tabteksts"/>
              <w:jc w:val="right"/>
              <w:rPr>
                <w:b/>
                <w:bCs/>
                <w:szCs w:val="18"/>
                <w:lang w:eastAsia="lv-LV"/>
              </w:rPr>
            </w:pPr>
            <w:r w:rsidRPr="008623A8">
              <w:rPr>
                <w:b/>
                <w:bCs/>
              </w:rPr>
              <w:t>64 247 588</w:t>
            </w:r>
          </w:p>
        </w:tc>
        <w:tc>
          <w:tcPr>
            <w:tcW w:w="618" w:type="pct"/>
            <w:gridSpan w:val="2"/>
            <w:tcBorders>
              <w:top w:val="single" w:sz="4" w:space="0" w:color="auto"/>
              <w:left w:val="nil"/>
              <w:bottom w:val="single" w:sz="4" w:space="0" w:color="auto"/>
              <w:right w:val="single" w:sz="4" w:space="0" w:color="auto"/>
            </w:tcBorders>
            <w:shd w:val="clear" w:color="auto" w:fill="auto"/>
          </w:tcPr>
          <w:p w14:paraId="34BDE2D7" w14:textId="77777777" w:rsidR="007245B7" w:rsidRPr="008623A8" w:rsidRDefault="007245B7" w:rsidP="00913126">
            <w:pPr>
              <w:pStyle w:val="tabteksts"/>
              <w:jc w:val="right"/>
              <w:rPr>
                <w:b/>
                <w:bCs/>
                <w:szCs w:val="18"/>
                <w:lang w:eastAsia="lv-LV"/>
              </w:rPr>
            </w:pPr>
            <w:r w:rsidRPr="008623A8">
              <w:rPr>
                <w:b/>
                <w:bCs/>
              </w:rPr>
              <w:t>21 324 398</w:t>
            </w:r>
          </w:p>
        </w:tc>
        <w:tc>
          <w:tcPr>
            <w:tcW w:w="715" w:type="pct"/>
            <w:gridSpan w:val="2"/>
            <w:tcBorders>
              <w:top w:val="single" w:sz="4" w:space="0" w:color="auto"/>
              <w:left w:val="nil"/>
              <w:bottom w:val="single" w:sz="4" w:space="0" w:color="auto"/>
              <w:right w:val="single" w:sz="4" w:space="0" w:color="auto"/>
            </w:tcBorders>
            <w:shd w:val="clear" w:color="auto" w:fill="auto"/>
          </w:tcPr>
          <w:p w14:paraId="73B410E4" w14:textId="77777777" w:rsidR="007245B7" w:rsidRPr="008623A8" w:rsidRDefault="007245B7" w:rsidP="00913126">
            <w:pPr>
              <w:pStyle w:val="tabteksts"/>
              <w:jc w:val="right"/>
              <w:rPr>
                <w:b/>
                <w:bCs/>
                <w:szCs w:val="18"/>
                <w:lang w:eastAsia="lv-LV"/>
              </w:rPr>
            </w:pPr>
            <w:r w:rsidRPr="008623A8">
              <w:rPr>
                <w:b/>
                <w:bCs/>
              </w:rPr>
              <w:t>21 294 307</w:t>
            </w:r>
          </w:p>
        </w:tc>
        <w:tc>
          <w:tcPr>
            <w:tcW w:w="698" w:type="pct"/>
            <w:gridSpan w:val="2"/>
            <w:tcBorders>
              <w:top w:val="single" w:sz="4" w:space="0" w:color="auto"/>
              <w:left w:val="nil"/>
              <w:bottom w:val="single" w:sz="4" w:space="0" w:color="auto"/>
              <w:right w:val="single" w:sz="4" w:space="0" w:color="auto"/>
            </w:tcBorders>
            <w:shd w:val="clear" w:color="auto" w:fill="auto"/>
          </w:tcPr>
          <w:p w14:paraId="5DF90345" w14:textId="77777777" w:rsidR="007245B7" w:rsidRPr="008623A8" w:rsidRDefault="007245B7" w:rsidP="00913126">
            <w:pPr>
              <w:pStyle w:val="tabteksts"/>
              <w:jc w:val="right"/>
              <w:rPr>
                <w:b/>
                <w:bCs/>
                <w:szCs w:val="18"/>
                <w:lang w:eastAsia="lv-LV"/>
              </w:rPr>
            </w:pPr>
            <w:r w:rsidRPr="008623A8">
              <w:rPr>
                <w:b/>
                <w:bCs/>
              </w:rPr>
              <w:t>15 497 534</w:t>
            </w:r>
          </w:p>
        </w:tc>
        <w:tc>
          <w:tcPr>
            <w:tcW w:w="722" w:type="pct"/>
            <w:tcBorders>
              <w:top w:val="single" w:sz="4" w:space="0" w:color="auto"/>
              <w:left w:val="nil"/>
              <w:bottom w:val="single" w:sz="4" w:space="0" w:color="auto"/>
              <w:right w:val="single" w:sz="4" w:space="0" w:color="auto"/>
            </w:tcBorders>
            <w:shd w:val="clear" w:color="auto" w:fill="auto"/>
          </w:tcPr>
          <w:p w14:paraId="34FF656E" w14:textId="77777777" w:rsidR="007245B7" w:rsidRPr="008623A8" w:rsidRDefault="007245B7" w:rsidP="00913126">
            <w:pPr>
              <w:pStyle w:val="tabteksts"/>
              <w:jc w:val="right"/>
              <w:rPr>
                <w:b/>
                <w:bCs/>
                <w:szCs w:val="18"/>
                <w:lang w:eastAsia="lv-LV"/>
              </w:rPr>
            </w:pPr>
            <w:r w:rsidRPr="008623A8">
              <w:rPr>
                <w:b/>
                <w:bCs/>
              </w:rPr>
              <w:t>3 304 071</w:t>
            </w:r>
          </w:p>
        </w:tc>
      </w:tr>
      <w:tr w:rsidR="007245B7" w:rsidRPr="00716660" w14:paraId="3DE469D3" w14:textId="77777777" w:rsidTr="00913126">
        <w:trPr>
          <w:cantSplit/>
          <w:trHeight w:val="397"/>
        </w:trPr>
        <w:tc>
          <w:tcPr>
            <w:tcW w:w="1551" w:type="pct"/>
            <w:tcBorders>
              <w:top w:val="single" w:sz="4" w:space="0" w:color="auto"/>
              <w:left w:val="single" w:sz="4" w:space="0" w:color="auto"/>
              <w:bottom w:val="single" w:sz="4" w:space="0" w:color="auto"/>
              <w:right w:val="single" w:sz="4" w:space="0" w:color="auto"/>
            </w:tcBorders>
          </w:tcPr>
          <w:p w14:paraId="50D142F3" w14:textId="77777777" w:rsidR="007245B7" w:rsidRPr="00775C81" w:rsidRDefault="007245B7" w:rsidP="00913126">
            <w:pPr>
              <w:spacing w:after="0"/>
              <w:ind w:firstLine="323"/>
              <w:rPr>
                <w:sz w:val="18"/>
                <w:szCs w:val="18"/>
              </w:rPr>
            </w:pPr>
            <w:r w:rsidRPr="00775C81">
              <w:rPr>
                <w:sz w:val="18"/>
                <w:szCs w:val="18"/>
                <w:lang w:eastAsia="lv-LV"/>
              </w:rPr>
              <w:t>41.13.00 Finansējums VAS “Valsts nekustamie īpašumi” īstenojamiem projektiem un pasākumiem</w:t>
            </w:r>
          </w:p>
        </w:tc>
        <w:tc>
          <w:tcPr>
            <w:tcW w:w="695" w:type="pct"/>
            <w:gridSpan w:val="2"/>
            <w:tcBorders>
              <w:top w:val="single" w:sz="4" w:space="0" w:color="auto"/>
              <w:left w:val="single" w:sz="4" w:space="0" w:color="auto"/>
              <w:bottom w:val="single" w:sz="4" w:space="0" w:color="auto"/>
              <w:right w:val="single" w:sz="4" w:space="0" w:color="auto"/>
            </w:tcBorders>
            <w:shd w:val="clear" w:color="auto" w:fill="auto"/>
          </w:tcPr>
          <w:p w14:paraId="07025306" w14:textId="77777777" w:rsidR="007245B7" w:rsidRPr="00716660" w:rsidRDefault="007245B7" w:rsidP="00913126">
            <w:pPr>
              <w:pStyle w:val="tabteksts"/>
              <w:jc w:val="right"/>
              <w:rPr>
                <w:szCs w:val="18"/>
                <w:lang w:eastAsia="lv-LV"/>
              </w:rPr>
            </w:pPr>
            <w:r w:rsidRPr="009A463A">
              <w:t>64 247 588</w:t>
            </w:r>
          </w:p>
        </w:tc>
        <w:tc>
          <w:tcPr>
            <w:tcW w:w="618" w:type="pct"/>
            <w:gridSpan w:val="2"/>
            <w:tcBorders>
              <w:top w:val="single" w:sz="4" w:space="0" w:color="auto"/>
              <w:left w:val="nil"/>
              <w:bottom w:val="single" w:sz="4" w:space="0" w:color="auto"/>
              <w:right w:val="single" w:sz="4" w:space="0" w:color="auto"/>
            </w:tcBorders>
            <w:shd w:val="clear" w:color="auto" w:fill="auto"/>
          </w:tcPr>
          <w:p w14:paraId="7F37D27C" w14:textId="77777777" w:rsidR="007245B7" w:rsidRPr="00716660" w:rsidRDefault="007245B7" w:rsidP="00913126">
            <w:pPr>
              <w:pStyle w:val="tabteksts"/>
              <w:jc w:val="right"/>
              <w:rPr>
                <w:szCs w:val="18"/>
                <w:lang w:eastAsia="lv-LV"/>
              </w:rPr>
            </w:pPr>
            <w:r w:rsidRPr="009A463A">
              <w:t>21 324 398</w:t>
            </w:r>
          </w:p>
        </w:tc>
        <w:tc>
          <w:tcPr>
            <w:tcW w:w="715" w:type="pct"/>
            <w:gridSpan w:val="2"/>
            <w:tcBorders>
              <w:top w:val="single" w:sz="4" w:space="0" w:color="auto"/>
              <w:left w:val="nil"/>
              <w:bottom w:val="single" w:sz="4" w:space="0" w:color="auto"/>
              <w:right w:val="single" w:sz="4" w:space="0" w:color="auto"/>
            </w:tcBorders>
            <w:shd w:val="clear" w:color="auto" w:fill="auto"/>
          </w:tcPr>
          <w:p w14:paraId="1B92DFED" w14:textId="77777777" w:rsidR="007245B7" w:rsidRPr="00716660" w:rsidRDefault="007245B7" w:rsidP="00913126">
            <w:pPr>
              <w:pStyle w:val="tabteksts"/>
              <w:jc w:val="right"/>
              <w:rPr>
                <w:szCs w:val="18"/>
                <w:lang w:eastAsia="lv-LV"/>
              </w:rPr>
            </w:pPr>
            <w:r w:rsidRPr="009A463A">
              <w:t>21 294 307</w:t>
            </w:r>
          </w:p>
        </w:tc>
        <w:tc>
          <w:tcPr>
            <w:tcW w:w="698" w:type="pct"/>
            <w:gridSpan w:val="2"/>
            <w:tcBorders>
              <w:top w:val="single" w:sz="4" w:space="0" w:color="auto"/>
              <w:left w:val="nil"/>
              <w:bottom w:val="single" w:sz="4" w:space="0" w:color="auto"/>
              <w:right w:val="single" w:sz="4" w:space="0" w:color="auto"/>
            </w:tcBorders>
            <w:shd w:val="clear" w:color="auto" w:fill="auto"/>
          </w:tcPr>
          <w:p w14:paraId="6CA54AC1" w14:textId="77777777" w:rsidR="007245B7" w:rsidRPr="00716660" w:rsidRDefault="007245B7" w:rsidP="00913126">
            <w:pPr>
              <w:pStyle w:val="tabteksts"/>
              <w:jc w:val="right"/>
              <w:rPr>
                <w:szCs w:val="18"/>
                <w:lang w:eastAsia="lv-LV"/>
              </w:rPr>
            </w:pPr>
            <w:r w:rsidRPr="009A463A">
              <w:t>15 497 534</w:t>
            </w:r>
          </w:p>
        </w:tc>
        <w:tc>
          <w:tcPr>
            <w:tcW w:w="722" w:type="pct"/>
            <w:tcBorders>
              <w:top w:val="single" w:sz="4" w:space="0" w:color="auto"/>
              <w:left w:val="nil"/>
              <w:bottom w:val="single" w:sz="4" w:space="0" w:color="auto"/>
              <w:right w:val="single" w:sz="4" w:space="0" w:color="auto"/>
            </w:tcBorders>
            <w:shd w:val="clear" w:color="auto" w:fill="auto"/>
          </w:tcPr>
          <w:p w14:paraId="1C31CF24" w14:textId="77777777" w:rsidR="007245B7" w:rsidRPr="00716660" w:rsidRDefault="007245B7" w:rsidP="00913126">
            <w:pPr>
              <w:pStyle w:val="tabteksts"/>
              <w:jc w:val="right"/>
              <w:rPr>
                <w:szCs w:val="18"/>
                <w:lang w:eastAsia="lv-LV"/>
              </w:rPr>
            </w:pPr>
            <w:r w:rsidRPr="009A463A">
              <w:t>3 304 071</w:t>
            </w:r>
          </w:p>
        </w:tc>
      </w:tr>
      <w:tr w:rsidR="007245B7" w:rsidRPr="00775C81" w14:paraId="25ECD132" w14:textId="77777777" w:rsidTr="00913126">
        <w:trPr>
          <w:cantSplit/>
          <w:trHeight w:val="43"/>
        </w:trPr>
        <w:tc>
          <w:tcPr>
            <w:tcW w:w="5000" w:type="pct"/>
            <w:gridSpan w:val="10"/>
            <w:tcBorders>
              <w:top w:val="single" w:sz="4" w:space="0" w:color="auto"/>
              <w:left w:val="single" w:sz="4" w:space="0" w:color="auto"/>
              <w:bottom w:val="single" w:sz="4" w:space="0" w:color="auto"/>
              <w:right w:val="single" w:sz="4" w:space="0" w:color="auto"/>
            </w:tcBorders>
          </w:tcPr>
          <w:p w14:paraId="7EBCA402" w14:textId="77777777" w:rsidR="007245B7" w:rsidRPr="00775C81" w:rsidRDefault="007245B7" w:rsidP="00913126">
            <w:pPr>
              <w:pStyle w:val="tabteksts"/>
              <w:rPr>
                <w:szCs w:val="18"/>
              </w:rPr>
            </w:pPr>
            <w:r w:rsidRPr="00BE49A5">
              <w:rPr>
                <w:b/>
                <w:szCs w:val="18"/>
                <w:lang w:eastAsia="lv-LV"/>
              </w:rPr>
              <w:t xml:space="preserve">Akcijas un cita līdzdalība komersantu pašu kapitālā, </w:t>
            </w:r>
            <w:proofErr w:type="spellStart"/>
            <w:r w:rsidRPr="00BE49A5">
              <w:rPr>
                <w:i/>
                <w:szCs w:val="18"/>
                <w:lang w:eastAsia="lv-LV"/>
              </w:rPr>
              <w:t>euro</w:t>
            </w:r>
            <w:proofErr w:type="spellEnd"/>
          </w:p>
        </w:tc>
      </w:tr>
      <w:tr w:rsidR="007245B7" w:rsidRPr="00775C81" w14:paraId="75164280" w14:textId="77777777" w:rsidTr="00913126">
        <w:trPr>
          <w:cantSplit/>
          <w:trHeight w:val="397"/>
        </w:trPr>
        <w:tc>
          <w:tcPr>
            <w:tcW w:w="1551" w:type="pct"/>
            <w:tcBorders>
              <w:top w:val="single" w:sz="4" w:space="0" w:color="auto"/>
              <w:left w:val="single" w:sz="4" w:space="0" w:color="auto"/>
              <w:bottom w:val="single" w:sz="4" w:space="0" w:color="auto"/>
              <w:right w:val="single" w:sz="4" w:space="0" w:color="auto"/>
            </w:tcBorders>
          </w:tcPr>
          <w:p w14:paraId="0922375F" w14:textId="77777777" w:rsidR="007245B7" w:rsidRPr="00775C81" w:rsidRDefault="007245B7" w:rsidP="00913126">
            <w:pPr>
              <w:spacing w:after="0"/>
              <w:ind w:firstLine="323"/>
              <w:rPr>
                <w:sz w:val="18"/>
                <w:szCs w:val="18"/>
                <w:lang w:eastAsia="lv-LV"/>
              </w:rPr>
            </w:pPr>
            <w:r w:rsidRPr="00775C81">
              <w:rPr>
                <w:sz w:val="18"/>
                <w:szCs w:val="18"/>
                <w:lang w:eastAsia="lv-LV"/>
              </w:rPr>
              <w:t>41.13.00 Finansējums VAS “Valsts nekustamie īpašumi” īstenojamiem projektiem un pasākumiem</w:t>
            </w:r>
          </w:p>
        </w:tc>
        <w:tc>
          <w:tcPr>
            <w:tcW w:w="695" w:type="pct"/>
            <w:gridSpan w:val="2"/>
            <w:tcBorders>
              <w:top w:val="single" w:sz="4" w:space="0" w:color="auto"/>
              <w:left w:val="single" w:sz="4" w:space="0" w:color="auto"/>
              <w:bottom w:val="single" w:sz="4" w:space="0" w:color="auto"/>
              <w:right w:val="single" w:sz="4" w:space="0" w:color="auto"/>
            </w:tcBorders>
            <w:shd w:val="clear" w:color="auto" w:fill="auto"/>
          </w:tcPr>
          <w:p w14:paraId="00B2E094" w14:textId="77777777" w:rsidR="007245B7" w:rsidRPr="00775C81" w:rsidRDefault="007245B7" w:rsidP="00913126">
            <w:pPr>
              <w:pStyle w:val="tabteksts"/>
              <w:jc w:val="right"/>
              <w:rPr>
                <w:szCs w:val="18"/>
              </w:rPr>
            </w:pPr>
            <w:r>
              <w:rPr>
                <w:szCs w:val="18"/>
              </w:rPr>
              <w:t>9 070 149</w:t>
            </w:r>
          </w:p>
        </w:tc>
        <w:tc>
          <w:tcPr>
            <w:tcW w:w="618" w:type="pct"/>
            <w:gridSpan w:val="2"/>
            <w:tcBorders>
              <w:top w:val="single" w:sz="4" w:space="0" w:color="auto"/>
              <w:left w:val="nil"/>
              <w:bottom w:val="single" w:sz="4" w:space="0" w:color="auto"/>
              <w:right w:val="single" w:sz="4" w:space="0" w:color="auto"/>
            </w:tcBorders>
            <w:shd w:val="clear" w:color="auto" w:fill="auto"/>
          </w:tcPr>
          <w:p w14:paraId="695E2F8E" w14:textId="77777777" w:rsidR="007245B7" w:rsidRPr="00775C81" w:rsidRDefault="007245B7" w:rsidP="00913126">
            <w:pPr>
              <w:pStyle w:val="tabteksts"/>
              <w:jc w:val="center"/>
              <w:rPr>
                <w:szCs w:val="18"/>
              </w:rPr>
            </w:pPr>
            <w:r>
              <w:rPr>
                <w:szCs w:val="18"/>
              </w:rPr>
              <w:t>-</w:t>
            </w:r>
          </w:p>
        </w:tc>
        <w:tc>
          <w:tcPr>
            <w:tcW w:w="715" w:type="pct"/>
            <w:gridSpan w:val="2"/>
            <w:tcBorders>
              <w:top w:val="single" w:sz="4" w:space="0" w:color="auto"/>
              <w:left w:val="nil"/>
              <w:bottom w:val="single" w:sz="4" w:space="0" w:color="auto"/>
              <w:right w:val="single" w:sz="4" w:space="0" w:color="auto"/>
            </w:tcBorders>
            <w:shd w:val="clear" w:color="auto" w:fill="auto"/>
          </w:tcPr>
          <w:p w14:paraId="5D5357B7" w14:textId="77777777" w:rsidR="007245B7" w:rsidRPr="00775C81" w:rsidRDefault="007245B7" w:rsidP="00913126">
            <w:pPr>
              <w:pStyle w:val="tabteksts"/>
              <w:jc w:val="center"/>
              <w:rPr>
                <w:szCs w:val="18"/>
              </w:rPr>
            </w:pPr>
            <w:r>
              <w:rPr>
                <w:szCs w:val="18"/>
              </w:rPr>
              <w:t>-</w:t>
            </w:r>
          </w:p>
        </w:tc>
        <w:tc>
          <w:tcPr>
            <w:tcW w:w="698" w:type="pct"/>
            <w:gridSpan w:val="2"/>
            <w:tcBorders>
              <w:top w:val="single" w:sz="4" w:space="0" w:color="auto"/>
              <w:left w:val="nil"/>
              <w:bottom w:val="single" w:sz="4" w:space="0" w:color="auto"/>
              <w:right w:val="single" w:sz="4" w:space="0" w:color="auto"/>
            </w:tcBorders>
            <w:shd w:val="clear" w:color="auto" w:fill="auto"/>
          </w:tcPr>
          <w:p w14:paraId="6158F9D2" w14:textId="77777777" w:rsidR="007245B7" w:rsidRPr="00775C81" w:rsidRDefault="007245B7" w:rsidP="00913126">
            <w:pPr>
              <w:pStyle w:val="tabteksts"/>
              <w:jc w:val="center"/>
              <w:rPr>
                <w:szCs w:val="18"/>
              </w:rPr>
            </w:pPr>
            <w:r>
              <w:rPr>
                <w:szCs w:val="18"/>
              </w:rPr>
              <w:t>-</w:t>
            </w:r>
          </w:p>
        </w:tc>
        <w:tc>
          <w:tcPr>
            <w:tcW w:w="722" w:type="pct"/>
            <w:tcBorders>
              <w:top w:val="single" w:sz="4" w:space="0" w:color="auto"/>
              <w:left w:val="nil"/>
              <w:bottom w:val="single" w:sz="4" w:space="0" w:color="auto"/>
              <w:right w:val="single" w:sz="4" w:space="0" w:color="auto"/>
            </w:tcBorders>
            <w:shd w:val="clear" w:color="auto" w:fill="auto"/>
          </w:tcPr>
          <w:p w14:paraId="2D74CE2C" w14:textId="77777777" w:rsidR="007245B7" w:rsidRPr="00775C81" w:rsidRDefault="007245B7" w:rsidP="00913126">
            <w:pPr>
              <w:pStyle w:val="tabteksts"/>
              <w:jc w:val="center"/>
              <w:rPr>
                <w:szCs w:val="18"/>
              </w:rPr>
            </w:pPr>
            <w:r>
              <w:rPr>
                <w:szCs w:val="18"/>
              </w:rPr>
              <w:t>-</w:t>
            </w:r>
          </w:p>
        </w:tc>
      </w:tr>
      <w:tr w:rsidR="007245B7" w:rsidRPr="00E64092" w14:paraId="573F5A61" w14:textId="77777777" w:rsidTr="00913126">
        <w:trPr>
          <w:cantSplit/>
          <w:trHeight w:val="189"/>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022481" w14:textId="77777777" w:rsidR="007245B7" w:rsidRPr="00E64092" w:rsidRDefault="007245B7" w:rsidP="00913126">
            <w:pPr>
              <w:spacing w:after="0"/>
              <w:jc w:val="center"/>
              <w:rPr>
                <w:b/>
                <w:i/>
                <w:sz w:val="18"/>
                <w:szCs w:val="18"/>
              </w:rPr>
            </w:pPr>
            <w:r w:rsidRPr="00E64092">
              <w:rPr>
                <w:b/>
                <w:sz w:val="18"/>
                <w:szCs w:val="18"/>
                <w:lang w:eastAsia="lv-LV"/>
              </w:rPr>
              <w:t>Raksturojošākie darbības rezultatīvie rādītāji</w:t>
            </w:r>
          </w:p>
        </w:tc>
      </w:tr>
      <w:tr w:rsidR="007245B7" w:rsidRPr="00E64092" w14:paraId="5B70B63A" w14:textId="77777777" w:rsidTr="00913126">
        <w:trPr>
          <w:cantSplit/>
          <w:trHeight w:val="586"/>
        </w:trPr>
        <w:tc>
          <w:tcPr>
            <w:tcW w:w="1556" w:type="pct"/>
            <w:gridSpan w:val="2"/>
            <w:tcBorders>
              <w:top w:val="single" w:sz="4" w:space="0" w:color="auto"/>
              <w:left w:val="single" w:sz="4" w:space="0" w:color="auto"/>
              <w:bottom w:val="single" w:sz="4" w:space="0" w:color="auto"/>
              <w:right w:val="single" w:sz="4" w:space="0" w:color="auto"/>
            </w:tcBorders>
            <w:hideMark/>
          </w:tcPr>
          <w:p w14:paraId="347B1C45" w14:textId="77777777" w:rsidR="007245B7" w:rsidRPr="00E64092" w:rsidRDefault="007245B7" w:rsidP="00913126">
            <w:pPr>
              <w:pStyle w:val="Default"/>
              <w:jc w:val="both"/>
              <w:rPr>
                <w:i/>
                <w:iCs/>
                <w:color w:val="auto"/>
                <w:sz w:val="18"/>
                <w:szCs w:val="18"/>
              </w:rPr>
            </w:pPr>
            <w:r w:rsidRPr="00E64092">
              <w:rPr>
                <w:i/>
                <w:color w:val="auto"/>
                <w:sz w:val="18"/>
                <w:szCs w:val="18"/>
              </w:rPr>
              <w:t>VAS “Valsts nekustamie īpašumi” par valsts budžeta finansējumu īstenotie projekti (skaits)</w:t>
            </w:r>
          </w:p>
        </w:tc>
        <w:tc>
          <w:tcPr>
            <w:tcW w:w="699" w:type="pct"/>
            <w:gridSpan w:val="2"/>
            <w:tcBorders>
              <w:top w:val="single" w:sz="4" w:space="0" w:color="auto"/>
              <w:left w:val="single" w:sz="4" w:space="0" w:color="auto"/>
              <w:bottom w:val="single" w:sz="4" w:space="0" w:color="auto"/>
              <w:right w:val="single" w:sz="4" w:space="0" w:color="auto"/>
            </w:tcBorders>
            <w:hideMark/>
          </w:tcPr>
          <w:p w14:paraId="71F86585" w14:textId="77777777" w:rsidR="007245B7" w:rsidRPr="00E64092" w:rsidRDefault="007245B7" w:rsidP="00913126">
            <w:pPr>
              <w:pStyle w:val="Default"/>
              <w:jc w:val="center"/>
              <w:rPr>
                <w:iCs/>
                <w:color w:val="auto"/>
                <w:sz w:val="18"/>
                <w:szCs w:val="18"/>
              </w:rPr>
            </w:pPr>
            <w:r w:rsidRPr="00E64092">
              <w:rPr>
                <w:iCs/>
                <w:color w:val="auto"/>
                <w:sz w:val="18"/>
                <w:szCs w:val="18"/>
              </w:rPr>
              <w:t>8</w:t>
            </w:r>
          </w:p>
        </w:tc>
        <w:tc>
          <w:tcPr>
            <w:tcW w:w="622" w:type="pct"/>
            <w:gridSpan w:val="2"/>
            <w:tcBorders>
              <w:top w:val="single" w:sz="4" w:space="0" w:color="auto"/>
              <w:left w:val="single" w:sz="4" w:space="0" w:color="auto"/>
              <w:bottom w:val="single" w:sz="4" w:space="0" w:color="auto"/>
              <w:right w:val="single" w:sz="4" w:space="0" w:color="auto"/>
            </w:tcBorders>
            <w:hideMark/>
          </w:tcPr>
          <w:p w14:paraId="615B9314" w14:textId="77777777" w:rsidR="007245B7" w:rsidRPr="00E64092" w:rsidRDefault="007245B7" w:rsidP="00913126">
            <w:pPr>
              <w:pStyle w:val="Default"/>
              <w:jc w:val="center"/>
              <w:rPr>
                <w:iCs/>
                <w:color w:val="auto"/>
                <w:sz w:val="18"/>
                <w:szCs w:val="18"/>
              </w:rPr>
            </w:pPr>
            <w:r w:rsidRPr="00E64092">
              <w:rPr>
                <w:color w:val="auto"/>
                <w:sz w:val="18"/>
                <w:szCs w:val="18"/>
              </w:rPr>
              <w:t>7</w:t>
            </w:r>
          </w:p>
        </w:tc>
        <w:tc>
          <w:tcPr>
            <w:tcW w:w="719" w:type="pct"/>
            <w:gridSpan w:val="2"/>
            <w:tcBorders>
              <w:top w:val="single" w:sz="4" w:space="0" w:color="auto"/>
              <w:left w:val="single" w:sz="4" w:space="0" w:color="auto"/>
              <w:bottom w:val="single" w:sz="4" w:space="0" w:color="auto"/>
              <w:right w:val="single" w:sz="4" w:space="0" w:color="auto"/>
            </w:tcBorders>
          </w:tcPr>
          <w:p w14:paraId="11265889" w14:textId="77777777" w:rsidR="007245B7" w:rsidRPr="00E64092" w:rsidRDefault="007245B7" w:rsidP="00913126">
            <w:pPr>
              <w:pStyle w:val="Default"/>
              <w:jc w:val="center"/>
              <w:rPr>
                <w:color w:val="auto"/>
                <w:sz w:val="18"/>
                <w:szCs w:val="18"/>
              </w:rPr>
            </w:pPr>
            <w:r w:rsidRPr="00E64092">
              <w:rPr>
                <w:color w:val="auto"/>
                <w:sz w:val="18"/>
                <w:szCs w:val="18"/>
              </w:rPr>
              <w:t>5</w:t>
            </w:r>
          </w:p>
        </w:tc>
        <w:tc>
          <w:tcPr>
            <w:tcW w:w="678" w:type="pct"/>
            <w:tcBorders>
              <w:top w:val="single" w:sz="4" w:space="0" w:color="auto"/>
              <w:left w:val="single" w:sz="4" w:space="0" w:color="auto"/>
              <w:bottom w:val="single" w:sz="4" w:space="0" w:color="auto"/>
              <w:right w:val="single" w:sz="4" w:space="0" w:color="auto"/>
            </w:tcBorders>
          </w:tcPr>
          <w:p w14:paraId="071F3353" w14:textId="77777777" w:rsidR="007245B7" w:rsidRPr="00E64092" w:rsidRDefault="007245B7" w:rsidP="00913126">
            <w:pPr>
              <w:pStyle w:val="Default"/>
              <w:jc w:val="center"/>
              <w:rPr>
                <w:color w:val="auto"/>
                <w:sz w:val="18"/>
                <w:szCs w:val="18"/>
              </w:rPr>
            </w:pPr>
            <w:r w:rsidRPr="00E64092">
              <w:rPr>
                <w:color w:val="auto"/>
                <w:sz w:val="18"/>
                <w:szCs w:val="18"/>
              </w:rPr>
              <w:t>4</w:t>
            </w:r>
          </w:p>
        </w:tc>
        <w:tc>
          <w:tcPr>
            <w:tcW w:w="725" w:type="pct"/>
            <w:tcBorders>
              <w:top w:val="single" w:sz="4" w:space="0" w:color="auto"/>
              <w:left w:val="single" w:sz="4" w:space="0" w:color="auto"/>
              <w:bottom w:val="single" w:sz="4" w:space="0" w:color="auto"/>
              <w:right w:val="single" w:sz="4" w:space="0" w:color="auto"/>
            </w:tcBorders>
          </w:tcPr>
          <w:p w14:paraId="5300A96E" w14:textId="77777777" w:rsidR="007245B7" w:rsidRPr="00E64092" w:rsidRDefault="007245B7" w:rsidP="00913126">
            <w:pPr>
              <w:pStyle w:val="Default"/>
              <w:jc w:val="center"/>
              <w:rPr>
                <w:color w:val="auto"/>
                <w:sz w:val="18"/>
                <w:szCs w:val="18"/>
              </w:rPr>
            </w:pPr>
            <w:r w:rsidRPr="00E64092">
              <w:rPr>
                <w:color w:val="auto"/>
                <w:sz w:val="18"/>
                <w:szCs w:val="18"/>
              </w:rPr>
              <w:t>1</w:t>
            </w:r>
          </w:p>
        </w:tc>
      </w:tr>
      <w:tr w:rsidR="007245B7" w:rsidRPr="00E64092" w14:paraId="6E2B4901" w14:textId="77777777" w:rsidTr="00913126">
        <w:trPr>
          <w:cantSplit/>
          <w:trHeight w:val="841"/>
        </w:trPr>
        <w:tc>
          <w:tcPr>
            <w:tcW w:w="1556" w:type="pct"/>
            <w:gridSpan w:val="2"/>
            <w:tcBorders>
              <w:top w:val="single" w:sz="4" w:space="0" w:color="auto"/>
              <w:left w:val="single" w:sz="4" w:space="0" w:color="auto"/>
              <w:bottom w:val="single" w:sz="4" w:space="0" w:color="auto"/>
              <w:right w:val="single" w:sz="4" w:space="0" w:color="auto"/>
            </w:tcBorders>
            <w:hideMark/>
          </w:tcPr>
          <w:p w14:paraId="0E0BC409" w14:textId="77777777" w:rsidR="007245B7" w:rsidRPr="00E64092" w:rsidRDefault="007245B7" w:rsidP="00913126">
            <w:pPr>
              <w:pStyle w:val="Default"/>
              <w:jc w:val="both"/>
              <w:rPr>
                <w:b/>
                <w:bCs/>
                <w:i/>
                <w:iCs/>
                <w:color w:val="auto"/>
                <w:sz w:val="18"/>
                <w:szCs w:val="18"/>
              </w:rPr>
            </w:pPr>
            <w:r w:rsidRPr="00E64092">
              <w:rPr>
                <w:i/>
                <w:iCs/>
                <w:color w:val="auto"/>
                <w:sz w:val="18"/>
                <w:szCs w:val="18"/>
              </w:rPr>
              <w:t xml:space="preserve">VAS “Valsts nekustamie īpašumi” pārvaldīšanā esošais nekustamo īpašumu portfelis (biroju ēkas) no kopējā valsts nekustamo īpašumu portfeļa (%) </w:t>
            </w:r>
          </w:p>
        </w:tc>
        <w:tc>
          <w:tcPr>
            <w:tcW w:w="699" w:type="pct"/>
            <w:gridSpan w:val="2"/>
            <w:tcBorders>
              <w:top w:val="single" w:sz="4" w:space="0" w:color="auto"/>
              <w:left w:val="single" w:sz="4" w:space="0" w:color="auto"/>
              <w:bottom w:val="single" w:sz="4" w:space="0" w:color="auto"/>
              <w:right w:val="single" w:sz="4" w:space="0" w:color="auto"/>
            </w:tcBorders>
            <w:hideMark/>
          </w:tcPr>
          <w:p w14:paraId="746C557F" w14:textId="77777777" w:rsidR="007245B7" w:rsidRPr="00E64092" w:rsidRDefault="007245B7" w:rsidP="00913126">
            <w:pPr>
              <w:pStyle w:val="Default"/>
              <w:jc w:val="center"/>
              <w:rPr>
                <w:iCs/>
                <w:color w:val="auto"/>
                <w:sz w:val="18"/>
                <w:szCs w:val="18"/>
              </w:rPr>
            </w:pPr>
            <w:r w:rsidRPr="00E64092">
              <w:rPr>
                <w:rFonts w:eastAsia="Times New Roman"/>
                <w:color w:val="auto"/>
                <w:sz w:val="18"/>
                <w:szCs w:val="18"/>
                <w:lang w:eastAsia="lv-LV"/>
              </w:rPr>
              <w:t>29</w:t>
            </w:r>
          </w:p>
        </w:tc>
        <w:tc>
          <w:tcPr>
            <w:tcW w:w="622" w:type="pct"/>
            <w:gridSpan w:val="2"/>
            <w:tcBorders>
              <w:top w:val="single" w:sz="4" w:space="0" w:color="auto"/>
              <w:left w:val="single" w:sz="4" w:space="0" w:color="auto"/>
              <w:bottom w:val="single" w:sz="4" w:space="0" w:color="auto"/>
              <w:right w:val="single" w:sz="4" w:space="0" w:color="auto"/>
            </w:tcBorders>
            <w:hideMark/>
          </w:tcPr>
          <w:p w14:paraId="7B18ED3B" w14:textId="77777777" w:rsidR="007245B7" w:rsidRPr="00E64092" w:rsidRDefault="007245B7" w:rsidP="00913126">
            <w:pPr>
              <w:pStyle w:val="Default"/>
              <w:jc w:val="center"/>
              <w:rPr>
                <w:iCs/>
                <w:color w:val="auto"/>
                <w:sz w:val="18"/>
                <w:szCs w:val="18"/>
              </w:rPr>
            </w:pPr>
            <w:r w:rsidRPr="00E64092">
              <w:rPr>
                <w:rFonts w:eastAsia="Times New Roman"/>
                <w:color w:val="auto"/>
                <w:sz w:val="18"/>
                <w:szCs w:val="18"/>
                <w:lang w:eastAsia="lv-LV"/>
              </w:rPr>
              <w:t>28</w:t>
            </w:r>
          </w:p>
        </w:tc>
        <w:tc>
          <w:tcPr>
            <w:tcW w:w="719" w:type="pct"/>
            <w:gridSpan w:val="2"/>
            <w:tcBorders>
              <w:top w:val="single" w:sz="4" w:space="0" w:color="auto"/>
              <w:left w:val="single" w:sz="4" w:space="0" w:color="auto"/>
              <w:bottom w:val="single" w:sz="4" w:space="0" w:color="auto"/>
              <w:right w:val="single" w:sz="4" w:space="0" w:color="auto"/>
            </w:tcBorders>
          </w:tcPr>
          <w:p w14:paraId="0651F9A2" w14:textId="77777777" w:rsidR="007245B7" w:rsidRPr="00E64092" w:rsidRDefault="007245B7" w:rsidP="00913126">
            <w:pPr>
              <w:pStyle w:val="Default"/>
              <w:spacing w:line="259" w:lineRule="auto"/>
              <w:jc w:val="center"/>
              <w:rPr>
                <w:rFonts w:eastAsia="Times New Roman"/>
                <w:color w:val="auto"/>
                <w:sz w:val="18"/>
                <w:szCs w:val="18"/>
                <w:lang w:eastAsia="lv-LV"/>
              </w:rPr>
            </w:pPr>
            <w:r w:rsidRPr="00E64092">
              <w:rPr>
                <w:color w:val="auto"/>
                <w:sz w:val="18"/>
                <w:szCs w:val="18"/>
              </w:rPr>
              <w:t>26</w:t>
            </w:r>
          </w:p>
        </w:tc>
        <w:tc>
          <w:tcPr>
            <w:tcW w:w="678" w:type="pct"/>
            <w:tcBorders>
              <w:top w:val="single" w:sz="4" w:space="0" w:color="auto"/>
              <w:left w:val="single" w:sz="4" w:space="0" w:color="auto"/>
              <w:bottom w:val="single" w:sz="4" w:space="0" w:color="auto"/>
              <w:right w:val="single" w:sz="4" w:space="0" w:color="auto"/>
            </w:tcBorders>
          </w:tcPr>
          <w:p w14:paraId="11E25F72" w14:textId="77777777" w:rsidR="007245B7" w:rsidRPr="00E64092" w:rsidRDefault="007245B7" w:rsidP="00913126">
            <w:pPr>
              <w:pStyle w:val="Default"/>
              <w:jc w:val="center"/>
              <w:rPr>
                <w:rFonts w:eastAsia="Times New Roman"/>
                <w:color w:val="auto"/>
                <w:sz w:val="18"/>
                <w:szCs w:val="18"/>
                <w:lang w:eastAsia="lv-LV"/>
              </w:rPr>
            </w:pPr>
            <w:r w:rsidRPr="00E64092">
              <w:rPr>
                <w:rFonts w:eastAsia="Times New Roman"/>
                <w:color w:val="auto"/>
                <w:sz w:val="18"/>
                <w:szCs w:val="18"/>
                <w:lang w:eastAsia="lv-LV"/>
              </w:rPr>
              <w:t>24,5</w:t>
            </w:r>
          </w:p>
        </w:tc>
        <w:tc>
          <w:tcPr>
            <w:tcW w:w="725" w:type="pct"/>
            <w:tcBorders>
              <w:top w:val="single" w:sz="4" w:space="0" w:color="auto"/>
              <w:left w:val="single" w:sz="4" w:space="0" w:color="auto"/>
              <w:bottom w:val="single" w:sz="4" w:space="0" w:color="auto"/>
              <w:right w:val="single" w:sz="4" w:space="0" w:color="auto"/>
            </w:tcBorders>
          </w:tcPr>
          <w:p w14:paraId="3474569B" w14:textId="77777777" w:rsidR="007245B7" w:rsidRPr="00E64092" w:rsidRDefault="007245B7" w:rsidP="00913126">
            <w:pPr>
              <w:pStyle w:val="Default"/>
              <w:jc w:val="center"/>
              <w:rPr>
                <w:rFonts w:eastAsia="Times New Roman"/>
                <w:color w:val="auto"/>
                <w:sz w:val="18"/>
                <w:szCs w:val="18"/>
                <w:lang w:eastAsia="lv-LV"/>
              </w:rPr>
            </w:pPr>
            <w:r w:rsidRPr="00E64092">
              <w:rPr>
                <w:rFonts w:eastAsia="Times New Roman"/>
                <w:color w:val="auto"/>
                <w:sz w:val="18"/>
                <w:szCs w:val="18"/>
                <w:lang w:eastAsia="lv-LV"/>
              </w:rPr>
              <w:t>29</w:t>
            </w:r>
          </w:p>
        </w:tc>
      </w:tr>
      <w:tr w:rsidR="007245B7" w:rsidRPr="00E64092" w14:paraId="255F3BE8" w14:textId="77777777" w:rsidTr="00913126">
        <w:trPr>
          <w:cantSplit/>
          <w:trHeight w:val="785"/>
        </w:trPr>
        <w:tc>
          <w:tcPr>
            <w:tcW w:w="1556" w:type="pct"/>
            <w:gridSpan w:val="2"/>
            <w:tcBorders>
              <w:top w:val="single" w:sz="4" w:space="0" w:color="auto"/>
              <w:left w:val="single" w:sz="4" w:space="0" w:color="auto"/>
              <w:bottom w:val="single" w:sz="4" w:space="0" w:color="auto"/>
              <w:right w:val="single" w:sz="4" w:space="0" w:color="auto"/>
            </w:tcBorders>
          </w:tcPr>
          <w:p w14:paraId="0D9C9D42" w14:textId="77777777" w:rsidR="007245B7" w:rsidRPr="00E64092" w:rsidRDefault="007245B7" w:rsidP="00913126">
            <w:pPr>
              <w:pStyle w:val="Default"/>
              <w:jc w:val="both"/>
              <w:rPr>
                <w:i/>
                <w:color w:val="auto"/>
                <w:sz w:val="18"/>
                <w:szCs w:val="18"/>
              </w:rPr>
            </w:pPr>
            <w:r w:rsidRPr="00E64092">
              <w:rPr>
                <w:i/>
                <w:color w:val="auto"/>
                <w:sz w:val="18"/>
                <w:szCs w:val="18"/>
              </w:rPr>
              <w:t>Uzlaboto nekustamo īpašumu (m</w:t>
            </w:r>
            <w:r w:rsidRPr="00E64092">
              <w:rPr>
                <w:i/>
                <w:color w:val="auto"/>
                <w:sz w:val="18"/>
                <w:szCs w:val="18"/>
                <w:vertAlign w:val="superscript"/>
              </w:rPr>
              <w:t>2</w:t>
            </w:r>
            <w:r w:rsidRPr="00E64092">
              <w:rPr>
                <w:i/>
                <w:color w:val="auto"/>
                <w:sz w:val="18"/>
                <w:szCs w:val="18"/>
              </w:rPr>
              <w:t>) īpatsvars VNĪ pārvaldīšanā esošo valsts nekustamo īpašumu, kas ir FM valdījumā, pamata portfelī  (%)</w:t>
            </w:r>
            <w:r w:rsidRPr="00E64092">
              <w:rPr>
                <w:iCs/>
                <w:color w:val="auto"/>
                <w:sz w:val="18"/>
                <w:szCs w:val="18"/>
                <w:vertAlign w:val="superscript"/>
              </w:rPr>
              <w:t>1</w:t>
            </w:r>
          </w:p>
        </w:tc>
        <w:tc>
          <w:tcPr>
            <w:tcW w:w="699" w:type="pct"/>
            <w:gridSpan w:val="2"/>
            <w:tcBorders>
              <w:top w:val="single" w:sz="4" w:space="0" w:color="auto"/>
              <w:left w:val="single" w:sz="4" w:space="0" w:color="auto"/>
              <w:bottom w:val="single" w:sz="4" w:space="0" w:color="auto"/>
              <w:right w:val="single" w:sz="4" w:space="0" w:color="auto"/>
            </w:tcBorders>
          </w:tcPr>
          <w:p w14:paraId="4C49A40C" w14:textId="77777777" w:rsidR="007245B7" w:rsidRPr="00E64092" w:rsidDel="004D1655" w:rsidRDefault="007245B7" w:rsidP="00913126">
            <w:pPr>
              <w:pStyle w:val="Default"/>
              <w:jc w:val="center"/>
              <w:rPr>
                <w:rFonts w:eastAsia="Times New Roman"/>
                <w:color w:val="auto"/>
                <w:sz w:val="18"/>
                <w:szCs w:val="18"/>
                <w:lang w:eastAsia="lv-LV"/>
              </w:rPr>
            </w:pPr>
            <w:r w:rsidRPr="00E64092">
              <w:rPr>
                <w:iCs/>
                <w:color w:val="auto"/>
                <w:sz w:val="18"/>
                <w:szCs w:val="18"/>
              </w:rPr>
              <w:t>6,4</w:t>
            </w:r>
          </w:p>
        </w:tc>
        <w:tc>
          <w:tcPr>
            <w:tcW w:w="622" w:type="pct"/>
            <w:gridSpan w:val="2"/>
            <w:tcBorders>
              <w:top w:val="single" w:sz="4" w:space="0" w:color="auto"/>
              <w:left w:val="single" w:sz="4" w:space="0" w:color="auto"/>
              <w:bottom w:val="single" w:sz="4" w:space="0" w:color="auto"/>
              <w:right w:val="single" w:sz="4" w:space="0" w:color="auto"/>
            </w:tcBorders>
          </w:tcPr>
          <w:p w14:paraId="40274D9B" w14:textId="77777777" w:rsidR="007245B7" w:rsidRPr="00E64092" w:rsidRDefault="007245B7" w:rsidP="00913126">
            <w:pPr>
              <w:pStyle w:val="Default"/>
              <w:jc w:val="center"/>
              <w:rPr>
                <w:color w:val="auto"/>
                <w:sz w:val="18"/>
                <w:szCs w:val="18"/>
              </w:rPr>
            </w:pPr>
            <w:r w:rsidRPr="00E64092">
              <w:rPr>
                <w:rFonts w:eastAsia="Times New Roman"/>
                <w:color w:val="auto"/>
                <w:sz w:val="18"/>
                <w:szCs w:val="18"/>
                <w:lang w:eastAsia="lv-LV"/>
              </w:rPr>
              <w:t>8,6</w:t>
            </w:r>
          </w:p>
        </w:tc>
        <w:tc>
          <w:tcPr>
            <w:tcW w:w="719" w:type="pct"/>
            <w:gridSpan w:val="2"/>
            <w:tcBorders>
              <w:top w:val="single" w:sz="4" w:space="0" w:color="auto"/>
              <w:left w:val="single" w:sz="4" w:space="0" w:color="auto"/>
              <w:bottom w:val="single" w:sz="4" w:space="0" w:color="auto"/>
              <w:right w:val="single" w:sz="4" w:space="0" w:color="auto"/>
            </w:tcBorders>
          </w:tcPr>
          <w:p w14:paraId="3ED906B4" w14:textId="77777777" w:rsidR="007245B7" w:rsidRPr="00E64092" w:rsidRDefault="007245B7" w:rsidP="00913126">
            <w:pPr>
              <w:pStyle w:val="Default"/>
              <w:jc w:val="center"/>
              <w:rPr>
                <w:rFonts w:eastAsia="Times New Roman"/>
                <w:color w:val="auto"/>
                <w:sz w:val="18"/>
                <w:szCs w:val="18"/>
                <w:lang w:eastAsia="lv-LV"/>
              </w:rPr>
            </w:pPr>
            <w:r w:rsidRPr="00E64092">
              <w:rPr>
                <w:iCs/>
                <w:color w:val="auto"/>
                <w:sz w:val="18"/>
                <w:szCs w:val="18"/>
              </w:rPr>
              <w:t>2,2</w:t>
            </w:r>
          </w:p>
        </w:tc>
        <w:tc>
          <w:tcPr>
            <w:tcW w:w="678" w:type="pct"/>
            <w:tcBorders>
              <w:top w:val="single" w:sz="4" w:space="0" w:color="auto"/>
              <w:left w:val="single" w:sz="4" w:space="0" w:color="auto"/>
              <w:bottom w:val="single" w:sz="4" w:space="0" w:color="auto"/>
              <w:right w:val="single" w:sz="4" w:space="0" w:color="auto"/>
            </w:tcBorders>
          </w:tcPr>
          <w:p w14:paraId="26E3079A" w14:textId="77777777" w:rsidR="007245B7" w:rsidRPr="00E64092" w:rsidRDefault="007245B7" w:rsidP="00913126">
            <w:pPr>
              <w:pStyle w:val="Default"/>
              <w:jc w:val="center"/>
              <w:rPr>
                <w:color w:val="auto"/>
                <w:sz w:val="18"/>
                <w:szCs w:val="18"/>
              </w:rPr>
            </w:pPr>
            <w:r w:rsidRPr="00E64092">
              <w:rPr>
                <w:color w:val="auto"/>
                <w:sz w:val="18"/>
                <w:szCs w:val="18"/>
              </w:rPr>
              <w:t>-</w:t>
            </w:r>
          </w:p>
        </w:tc>
        <w:tc>
          <w:tcPr>
            <w:tcW w:w="725" w:type="pct"/>
            <w:tcBorders>
              <w:top w:val="single" w:sz="4" w:space="0" w:color="auto"/>
              <w:left w:val="single" w:sz="4" w:space="0" w:color="auto"/>
              <w:bottom w:val="single" w:sz="4" w:space="0" w:color="auto"/>
              <w:right w:val="single" w:sz="4" w:space="0" w:color="auto"/>
            </w:tcBorders>
          </w:tcPr>
          <w:p w14:paraId="6EA75B1C" w14:textId="77777777" w:rsidR="007245B7" w:rsidRPr="00E64092" w:rsidRDefault="007245B7" w:rsidP="00913126">
            <w:pPr>
              <w:pStyle w:val="Default"/>
              <w:jc w:val="center"/>
              <w:rPr>
                <w:color w:val="auto"/>
                <w:sz w:val="18"/>
                <w:szCs w:val="18"/>
              </w:rPr>
            </w:pPr>
            <w:r w:rsidRPr="00E64092">
              <w:rPr>
                <w:color w:val="auto"/>
                <w:sz w:val="18"/>
                <w:szCs w:val="18"/>
              </w:rPr>
              <w:t>3,5</w:t>
            </w:r>
          </w:p>
        </w:tc>
      </w:tr>
    </w:tbl>
    <w:p w14:paraId="5189FB23" w14:textId="77777777" w:rsidR="007245B7" w:rsidRPr="00E64092" w:rsidRDefault="007245B7" w:rsidP="007245B7">
      <w:pPr>
        <w:spacing w:after="0"/>
        <w:ind w:firstLine="426"/>
        <w:rPr>
          <w:sz w:val="18"/>
          <w:szCs w:val="18"/>
        </w:rPr>
      </w:pPr>
      <w:bookmarkStart w:id="7" w:name="_Hlk104302479"/>
      <w:bookmarkEnd w:id="6"/>
      <w:r w:rsidRPr="00E64092">
        <w:rPr>
          <w:sz w:val="18"/>
          <w:szCs w:val="18"/>
        </w:rPr>
        <w:t>Piezīmes.</w:t>
      </w:r>
    </w:p>
    <w:p w14:paraId="35744EF9" w14:textId="77777777" w:rsidR="007245B7" w:rsidRPr="00E64092" w:rsidRDefault="007245B7" w:rsidP="007245B7">
      <w:pPr>
        <w:spacing w:after="0"/>
        <w:ind w:firstLine="425"/>
        <w:rPr>
          <w:sz w:val="18"/>
          <w:szCs w:val="18"/>
        </w:rPr>
      </w:pPr>
      <w:r w:rsidRPr="00E64092">
        <w:rPr>
          <w:sz w:val="18"/>
          <w:szCs w:val="16"/>
          <w:vertAlign w:val="superscript"/>
        </w:rPr>
        <w:t xml:space="preserve">1 </w:t>
      </w:r>
      <w:r w:rsidRPr="00E64092">
        <w:rPr>
          <w:sz w:val="18"/>
          <w:szCs w:val="18"/>
        </w:rPr>
        <w:t>Uzlaboto platību (m</w:t>
      </w:r>
      <w:r w:rsidRPr="00E64092">
        <w:rPr>
          <w:i/>
          <w:sz w:val="18"/>
          <w:szCs w:val="18"/>
          <w:vertAlign w:val="superscript"/>
        </w:rPr>
        <w:t>2</w:t>
      </w:r>
      <w:r w:rsidRPr="00E64092">
        <w:rPr>
          <w:sz w:val="18"/>
          <w:szCs w:val="18"/>
        </w:rPr>
        <w:t>) īpatsvars tiek rēķināts pret FM valdījumā esoša pamata portfeļa kopējo ēku platību gada sākumā. Projekti/ēku uzlabojumi, kur notiek pārbūve, vai esošās platības vietā tiek uzbūvēta jauna platība, tiek iekļauti īpatsvara aprēķinā, savukārt pilnīgi no jauna funkcijai būvētas ēkas netiek iekļautas īpatsvara aprēķinā.</w:t>
      </w:r>
    </w:p>
    <w:p w14:paraId="7521848A" w14:textId="210F9E87" w:rsidR="007245B7" w:rsidRPr="008D2E3E" w:rsidRDefault="007245B7" w:rsidP="008D2E3E">
      <w:pPr>
        <w:spacing w:before="240"/>
        <w:ind w:firstLine="0"/>
        <w:rPr>
          <w:b/>
          <w:lang w:eastAsia="lv-LV"/>
        </w:rPr>
      </w:pPr>
      <w:r w:rsidRPr="00E64092">
        <w:rPr>
          <w:b/>
          <w:lang w:eastAsia="lv-LV"/>
        </w:rPr>
        <w:t>5. Maksājumu nodrošināšana starptautiskajās organizācijās</w:t>
      </w:r>
    </w:p>
    <w:tbl>
      <w:tblPr>
        <w:tblW w:w="5000" w:type="pct"/>
        <w:tblLook w:val="04A0" w:firstRow="1" w:lastRow="0" w:firstColumn="1" w:lastColumn="0" w:noHBand="0" w:noVBand="1"/>
      </w:tblPr>
      <w:tblGrid>
        <w:gridCol w:w="9061"/>
      </w:tblGrid>
      <w:tr w:rsidR="007245B7" w:rsidRPr="00775C81" w14:paraId="2600253C" w14:textId="77777777" w:rsidTr="00913126">
        <w:trPr>
          <w:cantSplit/>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bookmarkEnd w:id="7"/>
          <w:p w14:paraId="21E69573" w14:textId="77777777" w:rsidR="007245B7" w:rsidRPr="00775C81" w:rsidRDefault="007245B7" w:rsidP="00913126">
            <w:pPr>
              <w:pStyle w:val="Tabuluvirsraksti"/>
              <w:spacing w:after="0"/>
              <w:jc w:val="both"/>
              <w:rPr>
                <w:b/>
                <w:sz w:val="18"/>
                <w:szCs w:val="18"/>
                <w:lang w:eastAsia="lv-LV"/>
              </w:rPr>
            </w:pPr>
            <w:r w:rsidRPr="00775C81">
              <w:rPr>
                <w:b/>
                <w:sz w:val="18"/>
                <w:szCs w:val="18"/>
                <w:lang w:eastAsia="lv-LV"/>
              </w:rPr>
              <w:t>Darbības mērķis: nodrošināti maksājumi atbilstoši Latvijas Republikas uzņemtajām saistībām</w:t>
            </w:r>
          </w:p>
        </w:tc>
      </w:tr>
    </w:tbl>
    <w:p w14:paraId="366D6DF3" w14:textId="77777777" w:rsidR="008D2E3E" w:rsidRPr="008D2E3E" w:rsidRDefault="008D2E3E" w:rsidP="008D2E3E">
      <w:pPr>
        <w:spacing w:after="0"/>
        <w:rPr>
          <w:sz w:val="16"/>
          <w:szCs w:val="12"/>
        </w:rPr>
      </w:pPr>
    </w:p>
    <w:tbl>
      <w:tblPr>
        <w:tblW w:w="4999" w:type="pct"/>
        <w:tblLook w:val="04A0" w:firstRow="1" w:lastRow="0" w:firstColumn="1" w:lastColumn="0" w:noHBand="0" w:noVBand="1"/>
      </w:tblPr>
      <w:tblGrid>
        <w:gridCol w:w="2811"/>
        <w:gridCol w:w="1239"/>
        <w:gridCol w:w="1236"/>
        <w:gridCol w:w="1245"/>
        <w:gridCol w:w="1265"/>
        <w:gridCol w:w="1263"/>
      </w:tblGrid>
      <w:tr w:rsidR="007245B7" w:rsidRPr="00775C81" w14:paraId="55D441AF" w14:textId="77777777" w:rsidTr="008D2E3E">
        <w:trPr>
          <w:cantSplit/>
          <w:tblHeader/>
        </w:trPr>
        <w:tc>
          <w:tcPr>
            <w:tcW w:w="1552" w:type="pct"/>
            <w:tcBorders>
              <w:top w:val="single" w:sz="4" w:space="0" w:color="auto"/>
              <w:left w:val="single" w:sz="4" w:space="0" w:color="auto"/>
              <w:bottom w:val="single" w:sz="4" w:space="0" w:color="auto"/>
              <w:right w:val="single" w:sz="4" w:space="0" w:color="auto"/>
            </w:tcBorders>
          </w:tcPr>
          <w:p w14:paraId="2DEB0DB8" w14:textId="77777777" w:rsidR="007245B7" w:rsidRPr="00775C81" w:rsidRDefault="007245B7" w:rsidP="00913126">
            <w:pPr>
              <w:spacing w:after="0"/>
              <w:rPr>
                <w:sz w:val="18"/>
                <w:szCs w:val="18"/>
              </w:rPr>
            </w:pPr>
          </w:p>
        </w:tc>
        <w:tc>
          <w:tcPr>
            <w:tcW w:w="684" w:type="pct"/>
            <w:tcBorders>
              <w:top w:val="single" w:sz="4" w:space="0" w:color="auto"/>
              <w:left w:val="single" w:sz="4" w:space="0" w:color="auto"/>
              <w:bottom w:val="single" w:sz="4" w:space="0" w:color="auto"/>
              <w:right w:val="single" w:sz="4" w:space="0" w:color="auto"/>
            </w:tcBorders>
            <w:hideMark/>
          </w:tcPr>
          <w:p w14:paraId="2D7A29F5" w14:textId="77777777" w:rsidR="007245B7" w:rsidRPr="00775C81" w:rsidRDefault="007245B7" w:rsidP="00913126">
            <w:pPr>
              <w:pStyle w:val="tabteksts"/>
              <w:jc w:val="center"/>
              <w:rPr>
                <w:szCs w:val="18"/>
                <w:lang w:eastAsia="lv-LV"/>
              </w:rPr>
            </w:pPr>
            <w:r w:rsidRPr="00E64092">
              <w:rPr>
                <w:szCs w:val="18"/>
                <w:lang w:eastAsia="lv-LV"/>
              </w:rPr>
              <w:t>2023. gads (izpilde)</w:t>
            </w:r>
          </w:p>
        </w:tc>
        <w:tc>
          <w:tcPr>
            <w:tcW w:w="682" w:type="pct"/>
            <w:tcBorders>
              <w:top w:val="single" w:sz="4" w:space="0" w:color="auto"/>
              <w:left w:val="single" w:sz="4" w:space="0" w:color="auto"/>
              <w:bottom w:val="single" w:sz="4" w:space="0" w:color="auto"/>
              <w:right w:val="single" w:sz="4" w:space="0" w:color="auto"/>
            </w:tcBorders>
            <w:vAlign w:val="center"/>
            <w:hideMark/>
          </w:tcPr>
          <w:p w14:paraId="42A854E0" w14:textId="77777777" w:rsidR="007245B7" w:rsidRPr="00775C81" w:rsidRDefault="007245B7" w:rsidP="00913126">
            <w:pPr>
              <w:pStyle w:val="tabteksts"/>
              <w:jc w:val="center"/>
              <w:rPr>
                <w:szCs w:val="18"/>
                <w:lang w:eastAsia="lv-LV"/>
              </w:rPr>
            </w:pPr>
            <w:r w:rsidRPr="00E64092">
              <w:rPr>
                <w:szCs w:val="18"/>
                <w:lang w:eastAsia="lv-LV"/>
              </w:rPr>
              <w:t>2024. gada plāns</w:t>
            </w:r>
          </w:p>
        </w:tc>
        <w:tc>
          <w:tcPr>
            <w:tcW w:w="687" w:type="pct"/>
            <w:tcBorders>
              <w:top w:val="single" w:sz="4" w:space="0" w:color="auto"/>
              <w:left w:val="single" w:sz="4" w:space="0" w:color="auto"/>
              <w:bottom w:val="single" w:sz="4" w:space="0" w:color="auto"/>
              <w:right w:val="single" w:sz="4" w:space="0" w:color="auto"/>
            </w:tcBorders>
            <w:hideMark/>
          </w:tcPr>
          <w:p w14:paraId="4ECCEA0B" w14:textId="77777777" w:rsidR="007245B7" w:rsidRPr="00775C81"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98" w:type="pct"/>
            <w:tcBorders>
              <w:top w:val="single" w:sz="4" w:space="0" w:color="auto"/>
              <w:left w:val="single" w:sz="4" w:space="0" w:color="auto"/>
              <w:bottom w:val="single" w:sz="4" w:space="0" w:color="auto"/>
              <w:right w:val="single" w:sz="4" w:space="0" w:color="auto"/>
            </w:tcBorders>
            <w:hideMark/>
          </w:tcPr>
          <w:p w14:paraId="263B8B94" w14:textId="77777777" w:rsidR="007245B7" w:rsidRPr="00775C81" w:rsidRDefault="007245B7" w:rsidP="00913126">
            <w:pPr>
              <w:pStyle w:val="tabteksts"/>
              <w:jc w:val="center"/>
              <w:rPr>
                <w:szCs w:val="18"/>
                <w:lang w:eastAsia="lv-LV"/>
              </w:rPr>
            </w:pPr>
            <w:r w:rsidRPr="00E64092">
              <w:rPr>
                <w:szCs w:val="18"/>
                <w:lang w:eastAsia="lv-LV"/>
              </w:rPr>
              <w:t>2026. gada prognoze</w:t>
            </w:r>
          </w:p>
        </w:tc>
        <w:tc>
          <w:tcPr>
            <w:tcW w:w="697" w:type="pct"/>
            <w:tcBorders>
              <w:top w:val="single" w:sz="4" w:space="0" w:color="auto"/>
              <w:left w:val="single" w:sz="4" w:space="0" w:color="auto"/>
              <w:bottom w:val="single" w:sz="4" w:space="0" w:color="auto"/>
              <w:right w:val="single" w:sz="4" w:space="0" w:color="auto"/>
            </w:tcBorders>
            <w:hideMark/>
          </w:tcPr>
          <w:p w14:paraId="55666F9A" w14:textId="77777777" w:rsidR="007245B7" w:rsidRPr="00775C81" w:rsidRDefault="007245B7" w:rsidP="00913126">
            <w:pPr>
              <w:pStyle w:val="tabteksts"/>
              <w:jc w:val="center"/>
              <w:rPr>
                <w:szCs w:val="18"/>
              </w:rPr>
            </w:pPr>
            <w:r w:rsidRPr="00E64092">
              <w:rPr>
                <w:szCs w:val="18"/>
                <w:lang w:eastAsia="lv-LV"/>
              </w:rPr>
              <w:t>2027. gada prognoze</w:t>
            </w:r>
          </w:p>
        </w:tc>
      </w:tr>
      <w:tr w:rsidR="007245B7" w:rsidRPr="00775C81" w14:paraId="5B93C660" w14:textId="77777777" w:rsidTr="008D2E3E">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8AF24" w14:textId="77777777" w:rsidR="007245B7" w:rsidRPr="00775C81" w:rsidRDefault="007245B7" w:rsidP="00913126">
            <w:pPr>
              <w:pStyle w:val="tabteksts"/>
              <w:jc w:val="center"/>
              <w:rPr>
                <w:szCs w:val="18"/>
                <w:lang w:eastAsia="lv-LV"/>
              </w:rPr>
            </w:pPr>
            <w:r w:rsidRPr="00775C81">
              <w:rPr>
                <w:b/>
                <w:szCs w:val="18"/>
                <w:lang w:eastAsia="lv-LV"/>
              </w:rPr>
              <w:t>Ieguldījumi</w:t>
            </w:r>
          </w:p>
        </w:tc>
      </w:tr>
      <w:tr w:rsidR="007245B7" w:rsidRPr="00775C81" w14:paraId="6BE9E499" w14:textId="77777777" w:rsidTr="008D2E3E">
        <w:trPr>
          <w:cantSplit/>
          <w:trHeight w:val="126"/>
        </w:trPr>
        <w:tc>
          <w:tcPr>
            <w:tcW w:w="1552" w:type="pct"/>
            <w:tcBorders>
              <w:top w:val="single" w:sz="4" w:space="0" w:color="auto"/>
              <w:left w:val="single" w:sz="4" w:space="0" w:color="auto"/>
              <w:bottom w:val="single" w:sz="4" w:space="0" w:color="auto"/>
              <w:right w:val="single" w:sz="4" w:space="0" w:color="auto"/>
            </w:tcBorders>
          </w:tcPr>
          <w:p w14:paraId="4F2E49F5" w14:textId="77777777" w:rsidR="007245B7" w:rsidRPr="00775C81" w:rsidRDefault="007245B7" w:rsidP="00913126">
            <w:pPr>
              <w:spacing w:after="0"/>
              <w:ind w:firstLine="0"/>
              <w:jc w:val="left"/>
              <w:rPr>
                <w:sz w:val="18"/>
                <w:szCs w:val="18"/>
              </w:rPr>
            </w:pPr>
            <w:r w:rsidRPr="00775C81">
              <w:rPr>
                <w:b/>
                <w:sz w:val="18"/>
                <w:szCs w:val="18"/>
                <w:lang w:eastAsia="lv-LV"/>
              </w:rPr>
              <w:t>Izdevumi kopā</w:t>
            </w:r>
            <w:r w:rsidRPr="00775C81">
              <w:rPr>
                <w:bCs/>
                <w:sz w:val="18"/>
                <w:szCs w:val="18"/>
                <w:lang w:eastAsia="lv-LV"/>
              </w:rPr>
              <w:t xml:space="preserve">, </w:t>
            </w:r>
            <w:proofErr w:type="spellStart"/>
            <w:r w:rsidRPr="00775C81">
              <w:rPr>
                <w:bCs/>
                <w:i/>
                <w:iCs/>
                <w:sz w:val="18"/>
                <w:szCs w:val="18"/>
                <w:lang w:eastAsia="lv-LV"/>
              </w:rPr>
              <w:t>euro</w:t>
            </w:r>
            <w:proofErr w:type="spellEnd"/>
            <w:r w:rsidRPr="00775C81">
              <w:rPr>
                <w:bCs/>
                <w:sz w:val="18"/>
                <w:szCs w:val="18"/>
                <w:lang w:eastAsia="lv-LV"/>
              </w:rPr>
              <w:t>, t.sk.:</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3DD82A39" w14:textId="77777777" w:rsidR="007245B7" w:rsidRPr="00607327" w:rsidRDefault="007245B7" w:rsidP="00913126">
            <w:pPr>
              <w:pStyle w:val="tabteksts"/>
              <w:jc w:val="right"/>
              <w:rPr>
                <w:b/>
                <w:bCs/>
                <w:szCs w:val="18"/>
                <w:lang w:eastAsia="lv-LV"/>
              </w:rPr>
            </w:pPr>
            <w:r w:rsidRPr="00607327">
              <w:rPr>
                <w:b/>
                <w:bCs/>
              </w:rPr>
              <w:t>414 110 030</w:t>
            </w:r>
          </w:p>
        </w:tc>
        <w:tc>
          <w:tcPr>
            <w:tcW w:w="682" w:type="pct"/>
            <w:tcBorders>
              <w:top w:val="single" w:sz="4" w:space="0" w:color="auto"/>
              <w:left w:val="nil"/>
              <w:bottom w:val="single" w:sz="4" w:space="0" w:color="auto"/>
              <w:right w:val="single" w:sz="4" w:space="0" w:color="auto"/>
            </w:tcBorders>
            <w:shd w:val="clear" w:color="auto" w:fill="auto"/>
          </w:tcPr>
          <w:p w14:paraId="28D8ADF7" w14:textId="77777777" w:rsidR="007245B7" w:rsidRPr="00607327" w:rsidRDefault="007245B7" w:rsidP="00913126">
            <w:pPr>
              <w:pStyle w:val="tabteksts"/>
              <w:jc w:val="right"/>
              <w:rPr>
                <w:b/>
                <w:bCs/>
                <w:szCs w:val="18"/>
                <w:lang w:eastAsia="lv-LV"/>
              </w:rPr>
            </w:pPr>
            <w:r w:rsidRPr="00607327">
              <w:rPr>
                <w:b/>
                <w:bCs/>
              </w:rPr>
              <w:t>425 732 350</w:t>
            </w:r>
          </w:p>
        </w:tc>
        <w:tc>
          <w:tcPr>
            <w:tcW w:w="687" w:type="pct"/>
            <w:tcBorders>
              <w:top w:val="single" w:sz="4" w:space="0" w:color="auto"/>
              <w:left w:val="nil"/>
              <w:bottom w:val="single" w:sz="4" w:space="0" w:color="auto"/>
              <w:right w:val="single" w:sz="4" w:space="0" w:color="auto"/>
            </w:tcBorders>
            <w:shd w:val="clear" w:color="auto" w:fill="auto"/>
          </w:tcPr>
          <w:p w14:paraId="1B96ADBB" w14:textId="77777777" w:rsidR="007245B7" w:rsidRPr="00607327" w:rsidRDefault="007245B7" w:rsidP="00913126">
            <w:pPr>
              <w:pStyle w:val="tabteksts"/>
              <w:jc w:val="right"/>
              <w:rPr>
                <w:b/>
                <w:bCs/>
                <w:szCs w:val="18"/>
                <w:lang w:eastAsia="lv-LV"/>
              </w:rPr>
            </w:pPr>
            <w:r w:rsidRPr="00607327">
              <w:rPr>
                <w:b/>
                <w:bCs/>
              </w:rPr>
              <w:t>366 476 114</w:t>
            </w:r>
          </w:p>
        </w:tc>
        <w:tc>
          <w:tcPr>
            <w:tcW w:w="698" w:type="pct"/>
            <w:tcBorders>
              <w:top w:val="single" w:sz="4" w:space="0" w:color="auto"/>
              <w:left w:val="nil"/>
              <w:bottom w:val="single" w:sz="4" w:space="0" w:color="auto"/>
              <w:right w:val="single" w:sz="4" w:space="0" w:color="auto"/>
            </w:tcBorders>
            <w:shd w:val="clear" w:color="auto" w:fill="auto"/>
          </w:tcPr>
          <w:p w14:paraId="7E939FF8" w14:textId="77777777" w:rsidR="007245B7" w:rsidRPr="00607327" w:rsidRDefault="007245B7" w:rsidP="00913126">
            <w:pPr>
              <w:pStyle w:val="tabteksts"/>
              <w:jc w:val="right"/>
              <w:rPr>
                <w:b/>
                <w:bCs/>
                <w:szCs w:val="18"/>
                <w:lang w:eastAsia="lv-LV"/>
              </w:rPr>
            </w:pPr>
            <w:r w:rsidRPr="00607327">
              <w:rPr>
                <w:b/>
                <w:bCs/>
              </w:rPr>
              <w:t>442 734 854</w:t>
            </w:r>
          </w:p>
        </w:tc>
        <w:tc>
          <w:tcPr>
            <w:tcW w:w="697" w:type="pct"/>
            <w:tcBorders>
              <w:top w:val="single" w:sz="4" w:space="0" w:color="auto"/>
              <w:left w:val="nil"/>
              <w:bottom w:val="single" w:sz="4" w:space="0" w:color="auto"/>
              <w:right w:val="single" w:sz="4" w:space="0" w:color="auto"/>
            </w:tcBorders>
            <w:shd w:val="clear" w:color="auto" w:fill="auto"/>
          </w:tcPr>
          <w:p w14:paraId="006CE06A" w14:textId="77777777" w:rsidR="007245B7" w:rsidRPr="00607327" w:rsidRDefault="007245B7" w:rsidP="00913126">
            <w:pPr>
              <w:pStyle w:val="tabteksts"/>
              <w:jc w:val="right"/>
              <w:rPr>
                <w:b/>
                <w:bCs/>
                <w:szCs w:val="18"/>
                <w:lang w:eastAsia="lv-LV"/>
              </w:rPr>
            </w:pPr>
            <w:r w:rsidRPr="00607327">
              <w:rPr>
                <w:b/>
                <w:bCs/>
              </w:rPr>
              <w:t>476 167 854</w:t>
            </w:r>
          </w:p>
        </w:tc>
      </w:tr>
      <w:tr w:rsidR="007245B7" w:rsidRPr="00775C81" w14:paraId="4859A882" w14:textId="77777777" w:rsidTr="008D2E3E">
        <w:trPr>
          <w:cantSplit/>
        </w:trPr>
        <w:tc>
          <w:tcPr>
            <w:tcW w:w="1552" w:type="pct"/>
            <w:tcBorders>
              <w:top w:val="single" w:sz="4" w:space="0" w:color="auto"/>
              <w:left w:val="single" w:sz="4" w:space="0" w:color="auto"/>
              <w:bottom w:val="single" w:sz="4" w:space="0" w:color="auto"/>
              <w:right w:val="single" w:sz="4" w:space="0" w:color="auto"/>
            </w:tcBorders>
          </w:tcPr>
          <w:p w14:paraId="06F3B43A" w14:textId="77777777" w:rsidR="007245B7" w:rsidRPr="00775C81" w:rsidRDefault="007245B7" w:rsidP="00913126">
            <w:pPr>
              <w:spacing w:after="0"/>
              <w:ind w:firstLine="323"/>
              <w:rPr>
                <w:sz w:val="18"/>
                <w:szCs w:val="18"/>
                <w:lang w:eastAsia="lv-LV"/>
              </w:rPr>
            </w:pPr>
            <w:r w:rsidRPr="00775C81">
              <w:rPr>
                <w:sz w:val="18"/>
                <w:szCs w:val="18"/>
                <w:lang w:eastAsia="lv-LV"/>
              </w:rPr>
              <w:t>41.01.00 Iemaksas Eiropas Savienības budžetā</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4E55D0A3" w14:textId="77777777" w:rsidR="007245B7" w:rsidRPr="00C54C75" w:rsidRDefault="007245B7" w:rsidP="00913126">
            <w:pPr>
              <w:pStyle w:val="tabteksts"/>
              <w:jc w:val="right"/>
              <w:rPr>
                <w:szCs w:val="18"/>
                <w:lang w:eastAsia="lv-LV"/>
              </w:rPr>
            </w:pPr>
            <w:r w:rsidRPr="0070095B">
              <w:t>390 565 237</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D31E690" w14:textId="77777777" w:rsidR="007245B7" w:rsidRPr="00C54C75" w:rsidRDefault="007245B7" w:rsidP="00913126">
            <w:pPr>
              <w:pStyle w:val="tabteksts"/>
              <w:jc w:val="right"/>
              <w:rPr>
                <w:szCs w:val="18"/>
                <w:lang w:eastAsia="lv-LV"/>
              </w:rPr>
            </w:pPr>
            <w:r w:rsidRPr="0070095B">
              <w:t>425 618 000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E670AFE" w14:textId="77777777" w:rsidR="007245B7" w:rsidRPr="00C54C75" w:rsidRDefault="007245B7" w:rsidP="00913126">
            <w:pPr>
              <w:pStyle w:val="tabteksts"/>
              <w:jc w:val="right"/>
              <w:rPr>
                <w:szCs w:val="18"/>
                <w:lang w:eastAsia="lv-LV"/>
              </w:rPr>
            </w:pPr>
            <w:r w:rsidRPr="0070095B">
              <w:t>366 360 000</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221D5C3C" w14:textId="77777777" w:rsidR="007245B7" w:rsidRPr="00C54C75" w:rsidRDefault="007245B7" w:rsidP="00913126">
            <w:pPr>
              <w:pStyle w:val="tabteksts"/>
              <w:jc w:val="right"/>
              <w:rPr>
                <w:szCs w:val="18"/>
                <w:lang w:eastAsia="lv-LV"/>
              </w:rPr>
            </w:pPr>
            <w:r w:rsidRPr="0070095B">
              <w:t>442 617 000</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B6838D8" w14:textId="77777777" w:rsidR="007245B7" w:rsidRPr="00C54C75" w:rsidRDefault="007245B7" w:rsidP="00913126">
            <w:pPr>
              <w:pStyle w:val="tabteksts"/>
              <w:jc w:val="right"/>
              <w:rPr>
                <w:szCs w:val="18"/>
                <w:lang w:eastAsia="lv-LV"/>
              </w:rPr>
            </w:pPr>
            <w:r w:rsidRPr="0070095B">
              <w:t>476 050 000</w:t>
            </w:r>
          </w:p>
        </w:tc>
      </w:tr>
      <w:tr w:rsidR="007245B7" w:rsidRPr="00775C81" w14:paraId="7018930C" w14:textId="77777777" w:rsidTr="008D2E3E">
        <w:trPr>
          <w:cantSplit/>
        </w:trPr>
        <w:tc>
          <w:tcPr>
            <w:tcW w:w="1552" w:type="pct"/>
            <w:tcBorders>
              <w:top w:val="single" w:sz="4" w:space="0" w:color="auto"/>
              <w:left w:val="single" w:sz="4" w:space="0" w:color="auto"/>
              <w:bottom w:val="single" w:sz="4" w:space="0" w:color="auto"/>
              <w:right w:val="single" w:sz="4" w:space="0" w:color="auto"/>
            </w:tcBorders>
          </w:tcPr>
          <w:p w14:paraId="32A26E9A" w14:textId="77777777" w:rsidR="007245B7" w:rsidRPr="00775C81" w:rsidRDefault="007245B7" w:rsidP="00913126">
            <w:pPr>
              <w:spacing w:after="0"/>
              <w:ind w:firstLine="323"/>
              <w:rPr>
                <w:sz w:val="18"/>
                <w:szCs w:val="18"/>
                <w:lang w:eastAsia="lv-LV"/>
              </w:rPr>
            </w:pPr>
            <w:r w:rsidRPr="00775C81">
              <w:rPr>
                <w:sz w:val="18"/>
                <w:szCs w:val="18"/>
                <w:lang w:eastAsia="lv-LV"/>
              </w:rPr>
              <w:t>41.03.00 Iemaksas starptautiskajās organizācijās</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1C79C896" w14:textId="77777777" w:rsidR="007245B7" w:rsidRPr="00C54C75" w:rsidRDefault="007245B7" w:rsidP="00913126">
            <w:pPr>
              <w:pStyle w:val="tabteksts"/>
              <w:jc w:val="right"/>
              <w:rPr>
                <w:szCs w:val="18"/>
                <w:lang w:eastAsia="lv-LV"/>
              </w:rPr>
            </w:pPr>
            <w:r w:rsidRPr="0070095B">
              <w:t>23 544 793</w:t>
            </w:r>
          </w:p>
        </w:tc>
        <w:tc>
          <w:tcPr>
            <w:tcW w:w="682" w:type="pct"/>
            <w:tcBorders>
              <w:top w:val="single" w:sz="4" w:space="0" w:color="auto"/>
              <w:left w:val="nil"/>
              <w:bottom w:val="single" w:sz="4" w:space="0" w:color="auto"/>
              <w:right w:val="single" w:sz="4" w:space="0" w:color="auto"/>
            </w:tcBorders>
            <w:shd w:val="clear" w:color="auto" w:fill="auto"/>
          </w:tcPr>
          <w:p w14:paraId="0710F6A4" w14:textId="77777777" w:rsidR="007245B7" w:rsidRPr="00C54C75" w:rsidRDefault="007245B7" w:rsidP="00913126">
            <w:pPr>
              <w:pStyle w:val="tabteksts"/>
              <w:jc w:val="right"/>
              <w:rPr>
                <w:szCs w:val="18"/>
                <w:lang w:eastAsia="lv-LV"/>
              </w:rPr>
            </w:pPr>
            <w:r w:rsidRPr="0070095B">
              <w:t>114 350</w:t>
            </w:r>
          </w:p>
        </w:tc>
        <w:tc>
          <w:tcPr>
            <w:tcW w:w="687" w:type="pct"/>
            <w:tcBorders>
              <w:top w:val="single" w:sz="4" w:space="0" w:color="auto"/>
              <w:left w:val="nil"/>
              <w:bottom w:val="single" w:sz="4" w:space="0" w:color="auto"/>
              <w:right w:val="single" w:sz="4" w:space="0" w:color="auto"/>
            </w:tcBorders>
            <w:shd w:val="clear" w:color="auto" w:fill="auto"/>
          </w:tcPr>
          <w:p w14:paraId="30D2A461" w14:textId="77777777" w:rsidR="007245B7" w:rsidRPr="00C54C75" w:rsidRDefault="007245B7" w:rsidP="00913126">
            <w:pPr>
              <w:pStyle w:val="tabteksts"/>
              <w:jc w:val="right"/>
              <w:rPr>
                <w:szCs w:val="18"/>
                <w:lang w:eastAsia="lv-LV"/>
              </w:rPr>
            </w:pPr>
            <w:r w:rsidRPr="0070095B">
              <w:t>116 114</w:t>
            </w:r>
          </w:p>
        </w:tc>
        <w:tc>
          <w:tcPr>
            <w:tcW w:w="698" w:type="pct"/>
            <w:tcBorders>
              <w:top w:val="single" w:sz="4" w:space="0" w:color="auto"/>
              <w:left w:val="nil"/>
              <w:bottom w:val="single" w:sz="4" w:space="0" w:color="auto"/>
              <w:right w:val="single" w:sz="4" w:space="0" w:color="auto"/>
            </w:tcBorders>
            <w:shd w:val="clear" w:color="auto" w:fill="auto"/>
          </w:tcPr>
          <w:p w14:paraId="1BF8FCED" w14:textId="77777777" w:rsidR="007245B7" w:rsidRPr="00C54C75" w:rsidRDefault="007245B7" w:rsidP="00913126">
            <w:pPr>
              <w:pStyle w:val="tabteksts"/>
              <w:jc w:val="right"/>
              <w:rPr>
                <w:szCs w:val="18"/>
                <w:lang w:eastAsia="lv-LV"/>
              </w:rPr>
            </w:pPr>
            <w:r w:rsidRPr="0070095B">
              <w:t>117 854</w:t>
            </w:r>
          </w:p>
        </w:tc>
        <w:tc>
          <w:tcPr>
            <w:tcW w:w="697" w:type="pct"/>
            <w:tcBorders>
              <w:top w:val="single" w:sz="4" w:space="0" w:color="auto"/>
              <w:left w:val="nil"/>
              <w:bottom w:val="single" w:sz="4" w:space="0" w:color="auto"/>
              <w:right w:val="single" w:sz="4" w:space="0" w:color="auto"/>
            </w:tcBorders>
            <w:shd w:val="clear" w:color="auto" w:fill="auto"/>
          </w:tcPr>
          <w:p w14:paraId="3A0BC1DA" w14:textId="77777777" w:rsidR="007245B7" w:rsidRPr="00C54C75" w:rsidRDefault="007245B7" w:rsidP="00913126">
            <w:pPr>
              <w:pStyle w:val="tabteksts"/>
              <w:jc w:val="right"/>
              <w:rPr>
                <w:szCs w:val="18"/>
                <w:lang w:eastAsia="lv-LV"/>
              </w:rPr>
            </w:pPr>
            <w:r w:rsidRPr="0070095B">
              <w:t>117 854</w:t>
            </w:r>
          </w:p>
        </w:tc>
      </w:tr>
      <w:tr w:rsidR="007245B7" w:rsidRPr="00775C81" w14:paraId="7380B0F4" w14:textId="77777777" w:rsidTr="008D2E3E">
        <w:trPr>
          <w:cantSplit/>
        </w:trPr>
        <w:tc>
          <w:tcPr>
            <w:tcW w:w="5000" w:type="pct"/>
            <w:gridSpan w:val="6"/>
            <w:tcBorders>
              <w:top w:val="single" w:sz="4" w:space="0" w:color="auto"/>
              <w:left w:val="single" w:sz="4" w:space="0" w:color="auto"/>
              <w:bottom w:val="single" w:sz="4" w:space="0" w:color="auto"/>
              <w:right w:val="single" w:sz="4" w:space="0" w:color="auto"/>
            </w:tcBorders>
          </w:tcPr>
          <w:p w14:paraId="79CE1ECE" w14:textId="77777777" w:rsidR="007245B7" w:rsidRPr="00775C81" w:rsidRDefault="007245B7" w:rsidP="00913126">
            <w:pPr>
              <w:pStyle w:val="tabteksts"/>
              <w:rPr>
                <w:szCs w:val="18"/>
                <w:lang w:eastAsia="lv-LV"/>
              </w:rPr>
            </w:pPr>
            <w:r w:rsidRPr="00775C81">
              <w:rPr>
                <w:b/>
                <w:szCs w:val="18"/>
                <w:lang w:eastAsia="lv-LV"/>
              </w:rPr>
              <w:t xml:space="preserve">Akcijas un cita līdzdalība komersantu pašu kapitālā, </w:t>
            </w:r>
            <w:proofErr w:type="spellStart"/>
            <w:r w:rsidRPr="00775C81">
              <w:rPr>
                <w:i/>
                <w:szCs w:val="18"/>
                <w:lang w:eastAsia="lv-LV"/>
              </w:rPr>
              <w:t>euro</w:t>
            </w:r>
            <w:proofErr w:type="spellEnd"/>
          </w:p>
        </w:tc>
      </w:tr>
      <w:tr w:rsidR="007245B7" w:rsidRPr="00775C81" w14:paraId="5E6068E5" w14:textId="77777777" w:rsidTr="008D2E3E">
        <w:trPr>
          <w:cantSplit/>
        </w:trPr>
        <w:tc>
          <w:tcPr>
            <w:tcW w:w="1552" w:type="pct"/>
            <w:tcBorders>
              <w:top w:val="single" w:sz="4" w:space="0" w:color="auto"/>
              <w:left w:val="single" w:sz="4" w:space="0" w:color="auto"/>
              <w:bottom w:val="single" w:sz="4" w:space="0" w:color="auto"/>
              <w:right w:val="single" w:sz="4" w:space="0" w:color="auto"/>
            </w:tcBorders>
          </w:tcPr>
          <w:p w14:paraId="2B11850A" w14:textId="77777777" w:rsidR="007245B7" w:rsidRPr="00775C81" w:rsidRDefault="007245B7" w:rsidP="00913126">
            <w:pPr>
              <w:spacing w:after="0"/>
              <w:ind w:firstLine="323"/>
              <w:rPr>
                <w:sz w:val="18"/>
                <w:szCs w:val="18"/>
              </w:rPr>
            </w:pPr>
            <w:r w:rsidRPr="00775C81">
              <w:rPr>
                <w:sz w:val="18"/>
                <w:szCs w:val="18"/>
                <w:lang w:eastAsia="lv-LV"/>
              </w:rPr>
              <w:lastRenderedPageBreak/>
              <w:t>41.03.00 Iemaksas starptautiskajās organizācijās</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5A29A8F9" w14:textId="77777777" w:rsidR="007245B7" w:rsidRPr="00C54C75" w:rsidRDefault="007245B7" w:rsidP="00913126">
            <w:pPr>
              <w:pStyle w:val="tabteksts"/>
              <w:jc w:val="right"/>
              <w:rPr>
                <w:szCs w:val="18"/>
                <w:lang w:eastAsia="lv-LV"/>
              </w:rPr>
            </w:pPr>
            <w:r w:rsidRPr="005608AC">
              <w:t>10 851 292</w:t>
            </w:r>
          </w:p>
        </w:tc>
        <w:tc>
          <w:tcPr>
            <w:tcW w:w="682" w:type="pct"/>
            <w:tcBorders>
              <w:top w:val="single" w:sz="4" w:space="0" w:color="auto"/>
              <w:left w:val="nil"/>
              <w:bottom w:val="single" w:sz="4" w:space="0" w:color="auto"/>
              <w:right w:val="single" w:sz="4" w:space="0" w:color="auto"/>
            </w:tcBorders>
            <w:shd w:val="clear" w:color="auto" w:fill="auto"/>
          </w:tcPr>
          <w:p w14:paraId="0B443838" w14:textId="77777777" w:rsidR="007245B7" w:rsidRPr="00C54C75" w:rsidRDefault="007245B7" w:rsidP="00913126">
            <w:pPr>
              <w:pStyle w:val="tabteksts"/>
              <w:jc w:val="right"/>
              <w:rPr>
                <w:szCs w:val="18"/>
                <w:lang w:eastAsia="lv-LV"/>
              </w:rPr>
            </w:pPr>
            <w:r w:rsidRPr="005608AC">
              <w:t>2 137 915</w:t>
            </w:r>
          </w:p>
        </w:tc>
        <w:tc>
          <w:tcPr>
            <w:tcW w:w="687" w:type="pct"/>
            <w:tcBorders>
              <w:top w:val="single" w:sz="4" w:space="0" w:color="auto"/>
              <w:left w:val="nil"/>
              <w:bottom w:val="single" w:sz="4" w:space="0" w:color="auto"/>
              <w:right w:val="single" w:sz="4" w:space="0" w:color="auto"/>
            </w:tcBorders>
            <w:shd w:val="clear" w:color="auto" w:fill="auto"/>
          </w:tcPr>
          <w:p w14:paraId="532D7510" w14:textId="77777777" w:rsidR="007245B7" w:rsidRPr="00C54C75" w:rsidRDefault="007245B7" w:rsidP="00913126">
            <w:pPr>
              <w:pStyle w:val="tabteksts"/>
              <w:jc w:val="right"/>
              <w:rPr>
                <w:szCs w:val="18"/>
                <w:lang w:eastAsia="lv-LV"/>
              </w:rPr>
            </w:pPr>
            <w:r w:rsidRPr="005608AC">
              <w:t>1 121 623</w:t>
            </w:r>
          </w:p>
        </w:tc>
        <w:tc>
          <w:tcPr>
            <w:tcW w:w="698" w:type="pct"/>
            <w:tcBorders>
              <w:top w:val="single" w:sz="4" w:space="0" w:color="auto"/>
              <w:left w:val="nil"/>
              <w:bottom w:val="single" w:sz="4" w:space="0" w:color="auto"/>
              <w:right w:val="single" w:sz="4" w:space="0" w:color="auto"/>
            </w:tcBorders>
            <w:shd w:val="clear" w:color="auto" w:fill="auto"/>
          </w:tcPr>
          <w:p w14:paraId="11F0D3E9" w14:textId="77777777" w:rsidR="007245B7" w:rsidRPr="00C54C75" w:rsidRDefault="007245B7" w:rsidP="00913126">
            <w:pPr>
              <w:pStyle w:val="tabteksts"/>
              <w:jc w:val="right"/>
              <w:rPr>
                <w:szCs w:val="18"/>
                <w:lang w:eastAsia="lv-LV"/>
              </w:rPr>
            </w:pPr>
            <w:r>
              <w:t>108 142 066</w:t>
            </w:r>
          </w:p>
        </w:tc>
        <w:tc>
          <w:tcPr>
            <w:tcW w:w="697" w:type="pct"/>
            <w:tcBorders>
              <w:top w:val="single" w:sz="4" w:space="0" w:color="auto"/>
              <w:left w:val="nil"/>
              <w:bottom w:val="single" w:sz="4" w:space="0" w:color="auto"/>
              <w:right w:val="single" w:sz="4" w:space="0" w:color="auto"/>
            </w:tcBorders>
            <w:shd w:val="clear" w:color="auto" w:fill="auto"/>
          </w:tcPr>
          <w:p w14:paraId="5EFE571A" w14:textId="77777777" w:rsidR="007245B7" w:rsidRPr="00C54C75" w:rsidRDefault="007245B7" w:rsidP="00913126">
            <w:pPr>
              <w:pStyle w:val="tabteksts"/>
              <w:jc w:val="right"/>
              <w:rPr>
                <w:szCs w:val="18"/>
                <w:lang w:eastAsia="lv-LV"/>
              </w:rPr>
            </w:pPr>
            <w:r w:rsidRPr="005608AC">
              <w:t>130 000</w:t>
            </w:r>
          </w:p>
        </w:tc>
      </w:tr>
      <w:tr w:rsidR="007245B7" w:rsidRPr="00775C81" w14:paraId="5B3CFDDE" w14:textId="77777777" w:rsidTr="008D2E3E">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A4FAF9" w14:textId="77777777" w:rsidR="007245B7" w:rsidRPr="00775C81" w:rsidRDefault="007245B7" w:rsidP="00913126">
            <w:pPr>
              <w:tabs>
                <w:tab w:val="center" w:pos="4784"/>
              </w:tabs>
              <w:spacing w:after="0"/>
              <w:rPr>
                <w:b/>
                <w:i/>
                <w:sz w:val="18"/>
                <w:szCs w:val="18"/>
              </w:rPr>
            </w:pPr>
            <w:r w:rsidRPr="00775C81">
              <w:rPr>
                <w:b/>
                <w:sz w:val="18"/>
                <w:szCs w:val="18"/>
                <w:lang w:eastAsia="lv-LV"/>
              </w:rPr>
              <w:tab/>
              <w:t>Raksturojošākie darbības rezultatīvie rādītāji</w:t>
            </w:r>
          </w:p>
        </w:tc>
      </w:tr>
      <w:tr w:rsidR="007245B7" w:rsidRPr="00775C81" w14:paraId="22158E7E" w14:textId="77777777" w:rsidTr="008D2E3E">
        <w:trPr>
          <w:cantSplit/>
        </w:trPr>
        <w:tc>
          <w:tcPr>
            <w:tcW w:w="1552" w:type="pct"/>
            <w:tcBorders>
              <w:top w:val="single" w:sz="4" w:space="0" w:color="auto"/>
              <w:left w:val="single" w:sz="4" w:space="0" w:color="auto"/>
              <w:bottom w:val="single" w:sz="4" w:space="0" w:color="auto"/>
              <w:right w:val="single" w:sz="4" w:space="0" w:color="auto"/>
            </w:tcBorders>
            <w:hideMark/>
          </w:tcPr>
          <w:p w14:paraId="4DE41E91" w14:textId="77777777" w:rsidR="007245B7" w:rsidRPr="00775C81" w:rsidRDefault="007245B7" w:rsidP="00913126">
            <w:pPr>
              <w:pStyle w:val="Default"/>
              <w:jc w:val="both"/>
              <w:rPr>
                <w:i/>
                <w:iCs/>
                <w:color w:val="auto"/>
                <w:sz w:val="18"/>
                <w:szCs w:val="18"/>
              </w:rPr>
            </w:pPr>
            <w:r w:rsidRPr="00775C81">
              <w:rPr>
                <w:rFonts w:eastAsia="Times New Roman"/>
                <w:i/>
                <w:iCs/>
                <w:color w:val="auto"/>
                <w:sz w:val="18"/>
                <w:szCs w:val="18"/>
                <w:lang w:eastAsia="lv-LV"/>
              </w:rPr>
              <w:t>Veikti maksājumi līgumos, direktīvās un EK iemaksu pieprasījumos noteiktajos termiņos no kopējā maksājumu skaita (%)</w:t>
            </w:r>
          </w:p>
        </w:tc>
        <w:tc>
          <w:tcPr>
            <w:tcW w:w="684" w:type="pct"/>
            <w:tcBorders>
              <w:top w:val="single" w:sz="4" w:space="0" w:color="auto"/>
              <w:left w:val="single" w:sz="4" w:space="0" w:color="auto"/>
              <w:bottom w:val="single" w:sz="4" w:space="0" w:color="auto"/>
              <w:right w:val="single" w:sz="4" w:space="0" w:color="auto"/>
            </w:tcBorders>
            <w:hideMark/>
          </w:tcPr>
          <w:p w14:paraId="43757040" w14:textId="77777777" w:rsidR="007245B7" w:rsidRPr="00775C81" w:rsidRDefault="007245B7" w:rsidP="00913126">
            <w:pPr>
              <w:pStyle w:val="Default"/>
              <w:jc w:val="center"/>
              <w:rPr>
                <w:i/>
                <w:iCs/>
                <w:color w:val="auto"/>
                <w:sz w:val="18"/>
                <w:szCs w:val="18"/>
              </w:rPr>
            </w:pPr>
            <w:r w:rsidRPr="00775C81">
              <w:rPr>
                <w:color w:val="auto"/>
                <w:sz w:val="18"/>
                <w:szCs w:val="18"/>
              </w:rPr>
              <w:t>100</w:t>
            </w:r>
          </w:p>
        </w:tc>
        <w:tc>
          <w:tcPr>
            <w:tcW w:w="682" w:type="pct"/>
            <w:tcBorders>
              <w:top w:val="single" w:sz="4" w:space="0" w:color="auto"/>
              <w:left w:val="single" w:sz="4" w:space="0" w:color="auto"/>
              <w:bottom w:val="single" w:sz="4" w:space="0" w:color="auto"/>
              <w:right w:val="single" w:sz="4" w:space="0" w:color="auto"/>
            </w:tcBorders>
            <w:hideMark/>
          </w:tcPr>
          <w:p w14:paraId="0B601D59" w14:textId="77777777" w:rsidR="007245B7" w:rsidRPr="00775C81" w:rsidRDefault="007245B7" w:rsidP="00913126">
            <w:pPr>
              <w:pStyle w:val="Default"/>
              <w:jc w:val="center"/>
              <w:rPr>
                <w:i/>
                <w:iCs/>
                <w:color w:val="auto"/>
                <w:sz w:val="18"/>
                <w:szCs w:val="18"/>
              </w:rPr>
            </w:pPr>
            <w:r w:rsidRPr="00775C81">
              <w:rPr>
                <w:color w:val="auto"/>
                <w:sz w:val="18"/>
                <w:szCs w:val="18"/>
              </w:rPr>
              <w:t>100</w:t>
            </w:r>
          </w:p>
        </w:tc>
        <w:tc>
          <w:tcPr>
            <w:tcW w:w="687" w:type="pct"/>
            <w:tcBorders>
              <w:top w:val="single" w:sz="4" w:space="0" w:color="auto"/>
              <w:left w:val="single" w:sz="4" w:space="0" w:color="auto"/>
              <w:bottom w:val="single" w:sz="4" w:space="0" w:color="auto"/>
              <w:right w:val="single" w:sz="4" w:space="0" w:color="auto"/>
            </w:tcBorders>
            <w:hideMark/>
          </w:tcPr>
          <w:p w14:paraId="0152877F" w14:textId="77777777" w:rsidR="007245B7" w:rsidRPr="00775C81" w:rsidRDefault="007245B7" w:rsidP="00913126">
            <w:pPr>
              <w:pStyle w:val="Default"/>
              <w:jc w:val="center"/>
              <w:rPr>
                <w:i/>
                <w:iCs/>
                <w:color w:val="auto"/>
                <w:sz w:val="18"/>
                <w:szCs w:val="18"/>
              </w:rPr>
            </w:pPr>
            <w:r w:rsidRPr="00775C81">
              <w:rPr>
                <w:color w:val="auto"/>
                <w:sz w:val="18"/>
                <w:szCs w:val="18"/>
              </w:rPr>
              <w:t>100</w:t>
            </w:r>
          </w:p>
        </w:tc>
        <w:tc>
          <w:tcPr>
            <w:tcW w:w="698" w:type="pct"/>
            <w:tcBorders>
              <w:top w:val="single" w:sz="4" w:space="0" w:color="auto"/>
              <w:left w:val="single" w:sz="4" w:space="0" w:color="auto"/>
              <w:bottom w:val="single" w:sz="4" w:space="0" w:color="auto"/>
              <w:right w:val="single" w:sz="4" w:space="0" w:color="auto"/>
            </w:tcBorders>
            <w:hideMark/>
          </w:tcPr>
          <w:p w14:paraId="5624D466" w14:textId="77777777" w:rsidR="007245B7" w:rsidRPr="00775C81" w:rsidRDefault="007245B7" w:rsidP="00913126">
            <w:pPr>
              <w:pStyle w:val="Default"/>
              <w:jc w:val="center"/>
              <w:rPr>
                <w:i/>
                <w:iCs/>
                <w:color w:val="auto"/>
                <w:sz w:val="18"/>
                <w:szCs w:val="18"/>
              </w:rPr>
            </w:pPr>
            <w:r w:rsidRPr="00775C81">
              <w:rPr>
                <w:color w:val="auto"/>
                <w:sz w:val="18"/>
                <w:szCs w:val="18"/>
              </w:rPr>
              <w:t>100</w:t>
            </w:r>
          </w:p>
        </w:tc>
        <w:tc>
          <w:tcPr>
            <w:tcW w:w="697" w:type="pct"/>
            <w:tcBorders>
              <w:top w:val="single" w:sz="4" w:space="0" w:color="auto"/>
              <w:left w:val="single" w:sz="4" w:space="0" w:color="auto"/>
              <w:bottom w:val="single" w:sz="4" w:space="0" w:color="auto"/>
              <w:right w:val="single" w:sz="4" w:space="0" w:color="auto"/>
            </w:tcBorders>
            <w:hideMark/>
          </w:tcPr>
          <w:p w14:paraId="5DF52EE9" w14:textId="77777777" w:rsidR="007245B7" w:rsidRPr="00775C81" w:rsidRDefault="007245B7" w:rsidP="00913126">
            <w:pPr>
              <w:pStyle w:val="Default"/>
              <w:jc w:val="center"/>
              <w:rPr>
                <w:color w:val="auto"/>
                <w:sz w:val="18"/>
                <w:szCs w:val="18"/>
              </w:rPr>
            </w:pPr>
            <w:r w:rsidRPr="00775C81">
              <w:rPr>
                <w:color w:val="auto"/>
                <w:sz w:val="18"/>
                <w:szCs w:val="18"/>
              </w:rPr>
              <w:t>100</w:t>
            </w:r>
          </w:p>
        </w:tc>
      </w:tr>
    </w:tbl>
    <w:p w14:paraId="30083631" w14:textId="77777777" w:rsidR="007245B7" w:rsidRPr="00C603E6" w:rsidRDefault="007245B7" w:rsidP="007245B7">
      <w:pPr>
        <w:pStyle w:val="Funkcijasbold"/>
        <w:spacing w:before="480" w:after="0"/>
        <w:jc w:val="center"/>
        <w:rPr>
          <w:rFonts w:eastAsia="Calibri"/>
          <w:u w:val="single"/>
        </w:rPr>
      </w:pPr>
      <w:r w:rsidRPr="00C603E6">
        <w:rPr>
          <w:rFonts w:eastAsia="Calibri"/>
          <w:u w:val="single"/>
        </w:rPr>
        <w:t xml:space="preserve">Prioritārajiem pasākumiem </w:t>
      </w:r>
    </w:p>
    <w:p w14:paraId="4613B50A" w14:textId="77777777" w:rsidR="007245B7" w:rsidRDefault="007245B7" w:rsidP="007245B7">
      <w:pPr>
        <w:pStyle w:val="Funkcijasbold"/>
        <w:spacing w:after="240"/>
        <w:jc w:val="center"/>
        <w:rPr>
          <w:u w:val="single"/>
        </w:rPr>
      </w:pPr>
      <w:r w:rsidRPr="00C603E6">
        <w:rPr>
          <w:rFonts w:eastAsia="Calibri"/>
          <w:u w:val="single"/>
        </w:rPr>
        <w:t>papildu piešķirtais finansējums no 202</w:t>
      </w:r>
      <w:r>
        <w:rPr>
          <w:rFonts w:eastAsia="Calibri"/>
          <w:u w:val="single"/>
        </w:rPr>
        <w:t>5</w:t>
      </w:r>
      <w:r w:rsidRPr="00C603E6">
        <w:rPr>
          <w:rFonts w:eastAsia="Calibri"/>
          <w:u w:val="single"/>
        </w:rPr>
        <w:t>.</w:t>
      </w:r>
      <w:r w:rsidRPr="00C603E6">
        <w:rPr>
          <w:u w:val="single"/>
        </w:rPr>
        <w:t xml:space="preserve"> līdz 202</w:t>
      </w:r>
      <w:r>
        <w:rPr>
          <w:u w:val="single"/>
        </w:rPr>
        <w:t>7</w:t>
      </w:r>
      <w:r w:rsidRPr="00C603E6">
        <w:rPr>
          <w:u w:val="single"/>
        </w:rPr>
        <w:t>. gadam</w:t>
      </w:r>
    </w:p>
    <w:tbl>
      <w:tblPr>
        <w:tblW w:w="5000" w:type="pct"/>
        <w:tblLook w:val="04A0" w:firstRow="1" w:lastRow="0" w:firstColumn="1" w:lastColumn="0" w:noHBand="0" w:noVBand="1"/>
      </w:tblPr>
      <w:tblGrid>
        <w:gridCol w:w="570"/>
        <w:gridCol w:w="4047"/>
        <w:gridCol w:w="1115"/>
        <w:gridCol w:w="1115"/>
        <w:gridCol w:w="1125"/>
        <w:gridCol w:w="1089"/>
      </w:tblGrid>
      <w:tr w:rsidR="007245B7" w:rsidRPr="00D61D33" w14:paraId="1249368F" w14:textId="77777777" w:rsidTr="008D2E3E">
        <w:trPr>
          <w:trHeight w:val="470"/>
          <w:tblHeader/>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152628" w14:textId="77777777" w:rsidR="007245B7" w:rsidRPr="00D61D33" w:rsidRDefault="007245B7" w:rsidP="00913126">
            <w:pPr>
              <w:spacing w:after="0"/>
              <w:ind w:firstLine="0"/>
              <w:jc w:val="center"/>
              <w:rPr>
                <w:color w:val="000000"/>
                <w:sz w:val="18"/>
                <w:szCs w:val="18"/>
                <w:lang w:eastAsia="lv-LV"/>
              </w:rPr>
            </w:pPr>
            <w:r w:rsidRPr="00D61D33">
              <w:rPr>
                <w:color w:val="000000"/>
                <w:sz w:val="18"/>
                <w:szCs w:val="18"/>
                <w:lang w:eastAsia="lv-LV"/>
              </w:rPr>
              <w:t>Nr.</w:t>
            </w:r>
            <w:r>
              <w:rPr>
                <w:color w:val="000000"/>
                <w:sz w:val="18"/>
                <w:szCs w:val="18"/>
                <w:lang w:eastAsia="lv-LV"/>
              </w:rPr>
              <w:t xml:space="preserve"> </w:t>
            </w:r>
            <w:r w:rsidRPr="00D61D33">
              <w:rPr>
                <w:color w:val="000000"/>
                <w:sz w:val="18"/>
                <w:szCs w:val="18"/>
                <w:lang w:eastAsia="lv-LV"/>
              </w:rPr>
              <w:t>p.</w:t>
            </w:r>
            <w:r>
              <w:rPr>
                <w:color w:val="000000"/>
                <w:sz w:val="18"/>
                <w:szCs w:val="18"/>
                <w:lang w:eastAsia="lv-LV"/>
              </w:rPr>
              <w:t xml:space="preserve"> </w:t>
            </w:r>
            <w:r w:rsidRPr="00D61D33">
              <w:rPr>
                <w:color w:val="000000"/>
                <w:sz w:val="18"/>
                <w:szCs w:val="18"/>
                <w:lang w:eastAsia="lv-LV"/>
              </w:rPr>
              <w:t>k.</w:t>
            </w:r>
          </w:p>
        </w:tc>
        <w:tc>
          <w:tcPr>
            <w:tcW w:w="2233" w:type="pct"/>
            <w:vMerge w:val="restart"/>
            <w:tcBorders>
              <w:top w:val="single" w:sz="4" w:space="0" w:color="auto"/>
              <w:left w:val="nil"/>
              <w:bottom w:val="single" w:sz="4" w:space="0" w:color="auto"/>
              <w:right w:val="single" w:sz="4" w:space="0" w:color="auto"/>
            </w:tcBorders>
            <w:shd w:val="clear" w:color="auto" w:fill="auto"/>
            <w:vAlign w:val="center"/>
            <w:hideMark/>
          </w:tcPr>
          <w:p w14:paraId="2F65D175" w14:textId="77777777" w:rsidR="007245B7" w:rsidRPr="00D61D33" w:rsidRDefault="007245B7" w:rsidP="00913126">
            <w:pPr>
              <w:spacing w:after="0"/>
              <w:ind w:firstLine="0"/>
              <w:rPr>
                <w:b/>
                <w:bCs/>
                <w:color w:val="000000"/>
                <w:sz w:val="18"/>
                <w:szCs w:val="18"/>
                <w:lang w:eastAsia="lv-LV"/>
              </w:rPr>
            </w:pPr>
            <w:r w:rsidRPr="00D61D33">
              <w:rPr>
                <w:b/>
                <w:bCs/>
                <w:color w:val="000000"/>
                <w:sz w:val="18"/>
                <w:szCs w:val="18"/>
                <w:lang w:eastAsia="lv-LV"/>
              </w:rPr>
              <w:t>Pasākuma nosaukums</w:t>
            </w:r>
          </w:p>
          <w:p w14:paraId="702131F8" w14:textId="77777777" w:rsidR="007245B7" w:rsidRPr="00D61D33" w:rsidRDefault="007245B7" w:rsidP="00913126">
            <w:pPr>
              <w:spacing w:after="0"/>
              <w:ind w:left="35" w:right="-234" w:firstLine="0"/>
              <w:jc w:val="left"/>
              <w:rPr>
                <w:color w:val="000000"/>
                <w:sz w:val="18"/>
                <w:szCs w:val="18"/>
                <w:lang w:eastAsia="lv-LV"/>
              </w:rPr>
            </w:pPr>
            <w:r w:rsidRPr="00ED60F4">
              <w:rPr>
                <w:b/>
                <w:bCs/>
                <w:i/>
                <w:iCs/>
                <w:color w:val="000000"/>
                <w:sz w:val="18"/>
                <w:szCs w:val="18"/>
                <w:lang w:eastAsia="lv-LV"/>
              </w:rPr>
              <w:t xml:space="preserve">Darbības apraksts ar norādi uz līdzekļu izlietojumu </w:t>
            </w:r>
            <w:r w:rsidRPr="00ED60F4">
              <w:rPr>
                <w:b/>
                <w:bCs/>
                <w:i/>
                <w:iCs/>
                <w:color w:val="000000"/>
                <w:sz w:val="18"/>
                <w:szCs w:val="18"/>
                <w:lang w:eastAsia="lv-LV"/>
              </w:rPr>
              <w:br/>
            </w:r>
            <w:r>
              <w:rPr>
                <w:color w:val="000000"/>
                <w:sz w:val="18"/>
                <w:szCs w:val="18"/>
                <w:lang w:eastAsia="lv-LV"/>
              </w:rPr>
              <w:t xml:space="preserve">     </w:t>
            </w:r>
            <w:r w:rsidRPr="00D61D33">
              <w:rPr>
                <w:color w:val="000000"/>
                <w:sz w:val="18"/>
                <w:szCs w:val="18"/>
                <w:lang w:eastAsia="lv-LV"/>
              </w:rPr>
              <w:t>Darbības rezultāts</w:t>
            </w:r>
          </w:p>
          <w:p w14:paraId="4486E756" w14:textId="77777777" w:rsidR="007245B7" w:rsidRPr="00D61D33" w:rsidRDefault="007245B7" w:rsidP="00913126">
            <w:pPr>
              <w:spacing w:after="0"/>
              <w:ind w:firstLineChars="300" w:firstLine="540"/>
              <w:jc w:val="left"/>
              <w:rPr>
                <w:i/>
                <w:iCs/>
                <w:color w:val="000000"/>
                <w:sz w:val="18"/>
                <w:szCs w:val="18"/>
                <w:lang w:eastAsia="lv-LV"/>
              </w:rPr>
            </w:pPr>
            <w:r w:rsidRPr="00D61D33">
              <w:rPr>
                <w:i/>
                <w:iCs/>
                <w:color w:val="000000"/>
                <w:sz w:val="18"/>
                <w:szCs w:val="18"/>
                <w:lang w:eastAsia="lv-LV"/>
              </w:rPr>
              <w:t>Rezultatīvais rādītājs</w:t>
            </w:r>
          </w:p>
          <w:p w14:paraId="0665ABFB" w14:textId="77777777" w:rsidR="007245B7" w:rsidRPr="00D61D33" w:rsidRDefault="007245B7" w:rsidP="00913126">
            <w:pPr>
              <w:spacing w:after="0"/>
              <w:ind w:firstLine="0"/>
              <w:jc w:val="left"/>
              <w:rPr>
                <w:b/>
                <w:bCs/>
                <w:color w:val="000000"/>
                <w:sz w:val="18"/>
                <w:szCs w:val="18"/>
                <w:lang w:eastAsia="lv-LV"/>
              </w:rPr>
            </w:pPr>
            <w:r w:rsidRPr="00D61D33">
              <w:rPr>
                <w:color w:val="000000"/>
                <w:sz w:val="18"/>
                <w:szCs w:val="18"/>
                <w:lang w:eastAsia="lv-LV"/>
              </w:rPr>
              <w:t>Programmas/apakšprogrammas kods un nosaukums</w:t>
            </w:r>
          </w:p>
        </w:tc>
        <w:tc>
          <w:tcPr>
            <w:tcW w:w="185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5837894" w14:textId="77777777" w:rsidR="007245B7" w:rsidRPr="00D61D33" w:rsidRDefault="007245B7" w:rsidP="00913126">
            <w:pPr>
              <w:spacing w:after="0"/>
              <w:ind w:firstLine="0"/>
              <w:jc w:val="center"/>
              <w:rPr>
                <w:b/>
                <w:bCs/>
                <w:color w:val="000000"/>
                <w:sz w:val="18"/>
                <w:szCs w:val="18"/>
                <w:lang w:eastAsia="lv-LV"/>
              </w:rPr>
            </w:pPr>
            <w:r w:rsidRPr="00D61D33">
              <w:rPr>
                <w:b/>
                <w:bCs/>
                <w:color w:val="000000"/>
                <w:sz w:val="18"/>
                <w:szCs w:val="18"/>
                <w:lang w:eastAsia="lv-LV"/>
              </w:rPr>
              <w:t xml:space="preserve">Izdevumi,  </w:t>
            </w:r>
            <w:proofErr w:type="spellStart"/>
            <w:r w:rsidRPr="00D61D33">
              <w:rPr>
                <w:i/>
                <w:iCs/>
                <w:color w:val="000000"/>
                <w:sz w:val="18"/>
                <w:szCs w:val="18"/>
                <w:lang w:eastAsia="lv-LV"/>
              </w:rPr>
              <w:t>euro</w:t>
            </w:r>
            <w:proofErr w:type="spellEnd"/>
            <w:r w:rsidRPr="00D61D33">
              <w:rPr>
                <w:color w:val="000000"/>
                <w:sz w:val="18"/>
                <w:szCs w:val="18"/>
                <w:lang w:eastAsia="lv-LV"/>
              </w:rPr>
              <w:t xml:space="preserve"> / </w:t>
            </w:r>
            <w:r w:rsidRPr="00D61D33">
              <w:rPr>
                <w:color w:val="000000"/>
                <w:sz w:val="18"/>
                <w:szCs w:val="18"/>
                <w:lang w:eastAsia="lv-LV"/>
              </w:rPr>
              <w:br/>
              <w:t xml:space="preserve">rādītāji, vērtība </w:t>
            </w:r>
          </w:p>
        </w:tc>
        <w:tc>
          <w:tcPr>
            <w:tcW w:w="6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588AE" w14:textId="77777777" w:rsidR="007245B7" w:rsidRPr="00D61D33" w:rsidRDefault="007245B7" w:rsidP="00913126">
            <w:pPr>
              <w:spacing w:after="0"/>
              <w:ind w:left="-110" w:right="-108" w:firstLine="0"/>
              <w:jc w:val="center"/>
              <w:rPr>
                <w:color w:val="000000"/>
                <w:sz w:val="18"/>
                <w:szCs w:val="18"/>
                <w:lang w:eastAsia="lv-LV"/>
              </w:rPr>
            </w:pPr>
            <w:r w:rsidRPr="00D61D33">
              <w:rPr>
                <w:color w:val="000000"/>
                <w:sz w:val="18"/>
                <w:szCs w:val="18"/>
                <w:lang w:eastAsia="lv-LV"/>
              </w:rPr>
              <w:t>Pamatojums</w:t>
            </w:r>
          </w:p>
        </w:tc>
      </w:tr>
      <w:tr w:rsidR="007245B7" w:rsidRPr="00D61D33" w14:paraId="40C73EC5" w14:textId="77777777" w:rsidTr="008D2E3E">
        <w:trPr>
          <w:trHeight w:val="367"/>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DBEBA08" w14:textId="77777777" w:rsidR="007245B7" w:rsidRPr="00D61D33" w:rsidRDefault="007245B7" w:rsidP="00913126">
            <w:pPr>
              <w:spacing w:after="0"/>
              <w:ind w:firstLine="0"/>
              <w:jc w:val="left"/>
              <w:rPr>
                <w:color w:val="000000"/>
                <w:sz w:val="18"/>
                <w:szCs w:val="18"/>
                <w:lang w:eastAsia="lv-LV"/>
              </w:rPr>
            </w:pPr>
          </w:p>
        </w:tc>
        <w:tc>
          <w:tcPr>
            <w:tcW w:w="2233" w:type="pct"/>
            <w:vMerge/>
            <w:tcBorders>
              <w:top w:val="single" w:sz="4" w:space="0" w:color="auto"/>
              <w:left w:val="nil"/>
              <w:bottom w:val="single" w:sz="4" w:space="0" w:color="auto"/>
              <w:right w:val="single" w:sz="4" w:space="0" w:color="auto"/>
            </w:tcBorders>
            <w:shd w:val="clear" w:color="auto" w:fill="auto"/>
            <w:vAlign w:val="center"/>
            <w:hideMark/>
          </w:tcPr>
          <w:p w14:paraId="38F39395" w14:textId="77777777" w:rsidR="007245B7" w:rsidRPr="00D61D33" w:rsidRDefault="007245B7" w:rsidP="00913126">
            <w:pPr>
              <w:spacing w:after="0"/>
              <w:jc w:val="left"/>
              <w:rPr>
                <w:color w:val="000000"/>
                <w:sz w:val="18"/>
                <w:szCs w:val="18"/>
                <w:lang w:eastAsia="lv-LV"/>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18A53" w14:textId="77777777" w:rsidR="007245B7" w:rsidRPr="00D61D33" w:rsidRDefault="007245B7" w:rsidP="00913126">
            <w:pPr>
              <w:spacing w:after="0"/>
              <w:ind w:firstLine="0"/>
              <w:jc w:val="center"/>
              <w:rPr>
                <w:color w:val="000000"/>
                <w:sz w:val="18"/>
                <w:szCs w:val="18"/>
                <w:lang w:eastAsia="lv-LV"/>
              </w:rPr>
            </w:pPr>
            <w:r w:rsidRPr="00D61D33">
              <w:rPr>
                <w:color w:val="000000"/>
                <w:sz w:val="18"/>
                <w:szCs w:val="18"/>
                <w:lang w:eastAsia="lv-LV"/>
              </w:rPr>
              <w:t>202</w:t>
            </w:r>
            <w:r>
              <w:rPr>
                <w:color w:val="000000"/>
                <w:sz w:val="18"/>
                <w:szCs w:val="18"/>
                <w:lang w:eastAsia="lv-LV"/>
              </w:rPr>
              <w:t>5</w:t>
            </w:r>
            <w:r w:rsidRPr="00D61D33">
              <w:rPr>
                <w:color w:val="000000"/>
                <w:sz w:val="18"/>
                <w:szCs w:val="18"/>
                <w:lang w:eastAsia="lv-LV"/>
              </w:rPr>
              <w:t>. gadā</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49221" w14:textId="77777777" w:rsidR="007245B7" w:rsidRPr="00D61D33" w:rsidRDefault="007245B7" w:rsidP="00913126">
            <w:pPr>
              <w:spacing w:after="0"/>
              <w:ind w:firstLine="0"/>
              <w:jc w:val="center"/>
              <w:rPr>
                <w:color w:val="000000"/>
                <w:sz w:val="18"/>
                <w:szCs w:val="18"/>
                <w:lang w:eastAsia="lv-LV"/>
              </w:rPr>
            </w:pPr>
            <w:r w:rsidRPr="00D61D33">
              <w:rPr>
                <w:color w:val="000000"/>
                <w:sz w:val="18"/>
                <w:szCs w:val="18"/>
                <w:lang w:eastAsia="lv-LV"/>
              </w:rPr>
              <w:t>202</w:t>
            </w:r>
            <w:r>
              <w:rPr>
                <w:color w:val="000000"/>
                <w:sz w:val="18"/>
                <w:szCs w:val="18"/>
                <w:lang w:eastAsia="lv-LV"/>
              </w:rPr>
              <w:t>6</w:t>
            </w:r>
            <w:r w:rsidRPr="00D61D33">
              <w:rPr>
                <w:color w:val="000000"/>
                <w:sz w:val="18"/>
                <w:szCs w:val="18"/>
                <w:lang w:eastAsia="lv-LV"/>
              </w:rPr>
              <w:t>. gadā</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F6DF1F" w14:textId="77777777" w:rsidR="007245B7" w:rsidRPr="00D61D33" w:rsidRDefault="007245B7" w:rsidP="00913126">
            <w:pPr>
              <w:spacing w:after="0"/>
              <w:ind w:firstLine="0"/>
              <w:jc w:val="center"/>
              <w:rPr>
                <w:color w:val="000000"/>
                <w:sz w:val="18"/>
                <w:szCs w:val="18"/>
                <w:lang w:eastAsia="lv-LV"/>
              </w:rPr>
            </w:pPr>
            <w:r w:rsidRPr="00D61D33">
              <w:rPr>
                <w:color w:val="000000"/>
                <w:sz w:val="18"/>
                <w:szCs w:val="18"/>
                <w:lang w:eastAsia="lv-LV"/>
              </w:rPr>
              <w:t>202</w:t>
            </w:r>
            <w:r>
              <w:rPr>
                <w:color w:val="000000"/>
                <w:sz w:val="18"/>
                <w:szCs w:val="18"/>
                <w:lang w:eastAsia="lv-LV"/>
              </w:rPr>
              <w:t>7</w:t>
            </w:r>
            <w:r w:rsidRPr="00D61D33">
              <w:rPr>
                <w:color w:val="000000"/>
                <w:sz w:val="18"/>
                <w:szCs w:val="18"/>
                <w:lang w:eastAsia="lv-LV"/>
              </w:rPr>
              <w:t>. gadā</w:t>
            </w: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67DA67A6" w14:textId="77777777" w:rsidR="007245B7" w:rsidRPr="00D61D33" w:rsidRDefault="007245B7" w:rsidP="00913126">
            <w:pPr>
              <w:spacing w:after="0"/>
              <w:ind w:firstLine="0"/>
              <w:jc w:val="left"/>
              <w:rPr>
                <w:color w:val="000000"/>
                <w:sz w:val="18"/>
                <w:szCs w:val="18"/>
                <w:lang w:eastAsia="lv-LV"/>
              </w:rPr>
            </w:pPr>
          </w:p>
        </w:tc>
      </w:tr>
      <w:tr w:rsidR="007245B7" w:rsidRPr="00D61D33" w14:paraId="5A0CB296" w14:textId="77777777" w:rsidTr="008D2E3E">
        <w:trPr>
          <w:trHeight w:val="230"/>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6BFE1E2" w14:textId="77777777" w:rsidR="007245B7" w:rsidRPr="00D61D33" w:rsidRDefault="007245B7" w:rsidP="00913126">
            <w:pPr>
              <w:spacing w:after="0"/>
              <w:ind w:firstLine="0"/>
              <w:jc w:val="center"/>
              <w:rPr>
                <w:sz w:val="18"/>
                <w:szCs w:val="18"/>
                <w:lang w:eastAsia="lv-LV"/>
              </w:rPr>
            </w:pPr>
            <w:r w:rsidRPr="00D61D33">
              <w:rPr>
                <w:sz w:val="18"/>
                <w:szCs w:val="18"/>
                <w:lang w:eastAsia="lv-LV"/>
              </w:rPr>
              <w:t>1.</w:t>
            </w: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497E87" w14:textId="77777777" w:rsidR="007245B7" w:rsidRPr="00D61D33" w:rsidRDefault="007245B7" w:rsidP="00913126">
            <w:pPr>
              <w:pStyle w:val="tabteksts"/>
              <w:ind w:left="19" w:right="149"/>
              <w:jc w:val="both"/>
              <w:rPr>
                <w:rFonts w:eastAsia="Calibri"/>
                <w:b/>
                <w:iCs/>
                <w:szCs w:val="18"/>
              </w:rPr>
            </w:pPr>
            <w:proofErr w:type="spellStart"/>
            <w:r>
              <w:rPr>
                <w:rFonts w:eastAsia="Calibri"/>
                <w:b/>
                <w:iCs/>
                <w:szCs w:val="18"/>
              </w:rPr>
              <w:t>I</w:t>
            </w:r>
            <w:r w:rsidRPr="000F74AB">
              <w:rPr>
                <w:rFonts w:eastAsia="Calibri"/>
                <w:b/>
                <w:iCs/>
                <w:szCs w:val="18"/>
              </w:rPr>
              <w:t>ekšlietu</w:t>
            </w:r>
            <w:proofErr w:type="spellEnd"/>
            <w:r w:rsidRPr="000F74AB">
              <w:rPr>
                <w:rFonts w:eastAsia="Calibri"/>
                <w:b/>
                <w:iCs/>
                <w:szCs w:val="18"/>
              </w:rPr>
              <w:t xml:space="preserve">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708802AB" w14:textId="77777777" w:rsidR="007245B7" w:rsidRPr="00973725" w:rsidRDefault="007245B7" w:rsidP="00913126">
            <w:pPr>
              <w:pStyle w:val="tabteksts"/>
              <w:jc w:val="right"/>
              <w:rPr>
                <w:rFonts w:eastAsia="Calibri"/>
                <w:b/>
                <w:bCs/>
                <w:iCs/>
                <w:szCs w:val="18"/>
              </w:rPr>
            </w:pPr>
            <w:r w:rsidRPr="00973725">
              <w:rPr>
                <w:b/>
                <w:bCs/>
              </w:rPr>
              <w:t>3 181 384</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2CDB3D41" w14:textId="77777777" w:rsidR="007245B7" w:rsidRPr="00973725" w:rsidRDefault="007245B7" w:rsidP="00913126">
            <w:pPr>
              <w:pStyle w:val="tabteksts"/>
              <w:jc w:val="right"/>
              <w:rPr>
                <w:rFonts w:eastAsia="Calibri"/>
                <w:b/>
                <w:bCs/>
                <w:iCs/>
                <w:szCs w:val="18"/>
              </w:rPr>
            </w:pPr>
            <w:r w:rsidRPr="00973725">
              <w:rPr>
                <w:b/>
                <w:bCs/>
              </w:rPr>
              <w:t>3 181 384</w:t>
            </w:r>
          </w:p>
        </w:tc>
        <w:tc>
          <w:tcPr>
            <w:tcW w:w="621" w:type="pct"/>
            <w:tcBorders>
              <w:top w:val="single" w:sz="4" w:space="0" w:color="auto"/>
              <w:left w:val="nil"/>
              <w:bottom w:val="single" w:sz="4" w:space="0" w:color="auto"/>
              <w:right w:val="single" w:sz="4" w:space="0" w:color="auto"/>
            </w:tcBorders>
            <w:shd w:val="clear" w:color="auto" w:fill="D9D9D9" w:themeFill="background1" w:themeFillShade="D9"/>
            <w:hideMark/>
          </w:tcPr>
          <w:p w14:paraId="71C9A613" w14:textId="77777777" w:rsidR="007245B7" w:rsidRPr="00973725" w:rsidRDefault="007245B7" w:rsidP="00913126">
            <w:pPr>
              <w:pStyle w:val="tabteksts"/>
              <w:jc w:val="right"/>
              <w:rPr>
                <w:rFonts w:eastAsia="Calibri"/>
                <w:b/>
                <w:bCs/>
                <w:iCs/>
                <w:szCs w:val="18"/>
              </w:rPr>
            </w:pPr>
            <w:r w:rsidRPr="00973725">
              <w:rPr>
                <w:b/>
                <w:bCs/>
              </w:rPr>
              <w:t>3 181 384</w:t>
            </w:r>
          </w:p>
        </w:tc>
        <w:tc>
          <w:tcPr>
            <w:tcW w:w="60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FF52155" w14:textId="77777777" w:rsidR="007245B7" w:rsidRPr="00D61D33" w:rsidRDefault="007245B7" w:rsidP="00913126">
            <w:pPr>
              <w:spacing w:after="0"/>
              <w:ind w:firstLine="0"/>
              <w:jc w:val="left"/>
              <w:rPr>
                <w:sz w:val="18"/>
                <w:szCs w:val="18"/>
                <w:lang w:eastAsia="lv-LV"/>
              </w:rPr>
            </w:pPr>
            <w:r w:rsidRPr="000B4ADA">
              <w:rPr>
                <w:sz w:val="18"/>
                <w:szCs w:val="18"/>
                <w:lang w:eastAsia="lv-LV"/>
              </w:rPr>
              <w:t>MK 19.09.2024. sēdes prot.Nr.38 2.§ 2.punkts</w:t>
            </w:r>
          </w:p>
        </w:tc>
      </w:tr>
      <w:tr w:rsidR="007245B7" w:rsidRPr="00D61D33" w14:paraId="3FCE1F8F" w14:textId="77777777" w:rsidTr="008D2E3E">
        <w:trPr>
          <w:trHeight w:val="921"/>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342C163C" w14:textId="77777777" w:rsidR="007245B7" w:rsidRPr="00D61D33" w:rsidRDefault="007245B7" w:rsidP="00913126">
            <w:pPr>
              <w:spacing w:after="0"/>
              <w:ind w:firstLine="0"/>
              <w:jc w:val="left"/>
              <w:rPr>
                <w:sz w:val="18"/>
                <w:szCs w:val="18"/>
                <w:lang w:eastAsia="lv-LV"/>
              </w:rPr>
            </w:pPr>
          </w:p>
        </w:tc>
        <w:tc>
          <w:tcPr>
            <w:tcW w:w="22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5DCB4C" w14:textId="77777777" w:rsidR="007245B7" w:rsidRPr="00D61D33" w:rsidRDefault="007245B7" w:rsidP="00913126">
            <w:pPr>
              <w:pStyle w:val="tabteksts"/>
              <w:ind w:left="19"/>
              <w:jc w:val="both"/>
              <w:rPr>
                <w:rFonts w:eastAsia="Calibri"/>
                <w:b/>
                <w:i/>
                <w:szCs w:val="18"/>
              </w:rPr>
            </w:pPr>
            <w:proofErr w:type="spellStart"/>
            <w:r w:rsidRPr="00171790">
              <w:rPr>
                <w:rFonts w:eastAsia="Calibri"/>
                <w:b/>
                <w:i/>
                <w:szCs w:val="18"/>
              </w:rPr>
              <w:t>Iekšlietu</w:t>
            </w:r>
            <w:proofErr w:type="spellEnd"/>
            <w:r w:rsidRPr="00171790">
              <w:rPr>
                <w:rFonts w:eastAsia="Calibri"/>
                <w:b/>
                <w:i/>
                <w:szCs w:val="18"/>
              </w:rPr>
              <w:t xml:space="preserve"> dienestu un Ieslodzījuma vietu pārvaldes,  kā arī Valsts ieņēmumu dienesta Nodokļu un muitas policijas pārvaldes kapacitātes stiprināšana, īstenojot nodarbināto motivējošus pasākumus, kas ietver mēnešalgu paaugstināšanu un jaunas piemaksas  par noteikto funkciju un uzdevumu izpildi attiecīgajās iestādēs  noteikšanu</w:t>
            </w:r>
          </w:p>
        </w:tc>
        <w:tc>
          <w:tcPr>
            <w:tcW w:w="615" w:type="pct"/>
            <w:tcBorders>
              <w:top w:val="single" w:sz="4" w:space="0" w:color="auto"/>
              <w:left w:val="nil"/>
              <w:bottom w:val="single" w:sz="4" w:space="0" w:color="auto"/>
              <w:right w:val="single" w:sz="4" w:space="0" w:color="auto"/>
            </w:tcBorders>
            <w:shd w:val="clear" w:color="auto" w:fill="F2F2F2" w:themeFill="background1" w:themeFillShade="F2"/>
            <w:hideMark/>
          </w:tcPr>
          <w:p w14:paraId="1B4CF1BC" w14:textId="77777777" w:rsidR="007245B7" w:rsidRPr="008524E0" w:rsidRDefault="007245B7" w:rsidP="00913126">
            <w:pPr>
              <w:pStyle w:val="tabteksts"/>
              <w:jc w:val="right"/>
              <w:rPr>
                <w:rFonts w:eastAsia="Calibri"/>
                <w:b/>
                <w:bCs/>
                <w:i/>
                <w:iCs/>
                <w:szCs w:val="18"/>
              </w:rPr>
            </w:pPr>
            <w:r w:rsidRPr="008524E0">
              <w:rPr>
                <w:b/>
                <w:bCs/>
                <w:i/>
                <w:iCs/>
              </w:rPr>
              <w:t>3 181 384</w:t>
            </w:r>
          </w:p>
        </w:tc>
        <w:tc>
          <w:tcPr>
            <w:tcW w:w="615" w:type="pct"/>
            <w:tcBorders>
              <w:top w:val="single" w:sz="4" w:space="0" w:color="auto"/>
              <w:left w:val="nil"/>
              <w:bottom w:val="single" w:sz="4" w:space="0" w:color="auto"/>
              <w:right w:val="single" w:sz="4" w:space="0" w:color="auto"/>
            </w:tcBorders>
            <w:shd w:val="clear" w:color="auto" w:fill="F2F2F2" w:themeFill="background1" w:themeFillShade="F2"/>
            <w:hideMark/>
          </w:tcPr>
          <w:p w14:paraId="71E28BF1" w14:textId="77777777" w:rsidR="007245B7" w:rsidRPr="008524E0" w:rsidRDefault="007245B7" w:rsidP="00913126">
            <w:pPr>
              <w:pStyle w:val="tabteksts"/>
              <w:jc w:val="right"/>
              <w:rPr>
                <w:rFonts w:eastAsia="Calibri"/>
                <w:b/>
                <w:bCs/>
                <w:i/>
                <w:iCs/>
                <w:szCs w:val="18"/>
              </w:rPr>
            </w:pPr>
            <w:r w:rsidRPr="008524E0">
              <w:rPr>
                <w:b/>
                <w:bCs/>
                <w:i/>
                <w:iCs/>
              </w:rPr>
              <w:t>3 181 384</w:t>
            </w:r>
          </w:p>
        </w:tc>
        <w:tc>
          <w:tcPr>
            <w:tcW w:w="621" w:type="pct"/>
            <w:tcBorders>
              <w:top w:val="single" w:sz="4" w:space="0" w:color="auto"/>
              <w:left w:val="nil"/>
              <w:bottom w:val="single" w:sz="4" w:space="0" w:color="auto"/>
              <w:right w:val="single" w:sz="4" w:space="0" w:color="auto"/>
            </w:tcBorders>
            <w:shd w:val="clear" w:color="auto" w:fill="F2F2F2" w:themeFill="background1" w:themeFillShade="F2"/>
            <w:hideMark/>
          </w:tcPr>
          <w:p w14:paraId="1B1F83CE" w14:textId="77777777" w:rsidR="007245B7" w:rsidRPr="008524E0" w:rsidRDefault="007245B7" w:rsidP="00913126">
            <w:pPr>
              <w:pStyle w:val="tabteksts"/>
              <w:jc w:val="right"/>
              <w:rPr>
                <w:rFonts w:eastAsia="Calibri"/>
                <w:b/>
                <w:bCs/>
                <w:i/>
                <w:iCs/>
                <w:szCs w:val="18"/>
              </w:rPr>
            </w:pPr>
            <w:r w:rsidRPr="008524E0">
              <w:rPr>
                <w:b/>
                <w:bCs/>
                <w:i/>
                <w:iCs/>
              </w:rPr>
              <w:t>3 181 384</w:t>
            </w:r>
          </w:p>
        </w:tc>
        <w:tc>
          <w:tcPr>
            <w:tcW w:w="601" w:type="pct"/>
            <w:vMerge/>
            <w:tcBorders>
              <w:top w:val="single" w:sz="4" w:space="0" w:color="auto"/>
              <w:left w:val="single" w:sz="4" w:space="0" w:color="auto"/>
              <w:right w:val="single" w:sz="4" w:space="0" w:color="auto"/>
            </w:tcBorders>
            <w:vAlign w:val="center"/>
            <w:hideMark/>
          </w:tcPr>
          <w:p w14:paraId="23103501" w14:textId="77777777" w:rsidR="007245B7" w:rsidRPr="00D61D33" w:rsidRDefault="007245B7" w:rsidP="00913126">
            <w:pPr>
              <w:spacing w:after="0"/>
              <w:ind w:firstLine="0"/>
              <w:jc w:val="left"/>
              <w:rPr>
                <w:sz w:val="18"/>
                <w:szCs w:val="18"/>
                <w:lang w:eastAsia="lv-LV"/>
              </w:rPr>
            </w:pPr>
          </w:p>
        </w:tc>
      </w:tr>
      <w:tr w:rsidR="007245B7" w:rsidRPr="00D61D33" w14:paraId="3459B98C" w14:textId="77777777" w:rsidTr="008D2E3E">
        <w:trPr>
          <w:trHeight w:val="116"/>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619D93A1"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3569CB" w14:textId="77777777" w:rsidR="007245B7" w:rsidRPr="00D61D33" w:rsidRDefault="007245B7" w:rsidP="00913126">
            <w:pPr>
              <w:spacing w:after="0"/>
              <w:ind w:left="284" w:firstLine="0"/>
              <w:rPr>
                <w:sz w:val="18"/>
                <w:szCs w:val="18"/>
                <w:lang w:eastAsia="lv-LV"/>
              </w:rPr>
            </w:pPr>
            <w:r w:rsidRPr="00973725">
              <w:rPr>
                <w:sz w:val="18"/>
                <w:szCs w:val="18"/>
                <w:lang w:eastAsia="lv-LV"/>
              </w:rPr>
              <w:t xml:space="preserve">Piemaksa par noteikto funkciju un uzdevumu izpildi </w:t>
            </w:r>
            <w:proofErr w:type="spellStart"/>
            <w:r w:rsidRPr="00973725">
              <w:rPr>
                <w:sz w:val="18"/>
                <w:szCs w:val="18"/>
                <w:lang w:eastAsia="lv-LV"/>
              </w:rPr>
              <w:t>Iekšlietu</w:t>
            </w:r>
            <w:proofErr w:type="spellEnd"/>
            <w:r w:rsidRPr="00973725">
              <w:rPr>
                <w:sz w:val="18"/>
                <w:szCs w:val="18"/>
                <w:lang w:eastAsia="lv-LV"/>
              </w:rPr>
              <w:t xml:space="preserve"> ministrijas sistēmas iestāžu, Ieslodzījuma vietu pārvaldes amatpersonām ar speciālajām dienesta pakāpēm un Valsts ieņēmumu dienesta Nodokļu un muitas policijas pārvaldes nodarbinātajiem</w:t>
            </w:r>
          </w:p>
        </w:tc>
        <w:tc>
          <w:tcPr>
            <w:tcW w:w="601" w:type="pct"/>
            <w:vMerge/>
            <w:tcBorders>
              <w:left w:val="single" w:sz="4" w:space="0" w:color="auto"/>
              <w:right w:val="single" w:sz="4" w:space="0" w:color="auto"/>
            </w:tcBorders>
            <w:vAlign w:val="center"/>
            <w:hideMark/>
          </w:tcPr>
          <w:p w14:paraId="1D287693" w14:textId="77777777" w:rsidR="007245B7" w:rsidRPr="00D61D33" w:rsidRDefault="007245B7" w:rsidP="00913126">
            <w:pPr>
              <w:spacing w:after="0"/>
              <w:ind w:firstLine="0"/>
              <w:jc w:val="left"/>
              <w:rPr>
                <w:sz w:val="18"/>
                <w:szCs w:val="18"/>
                <w:lang w:eastAsia="lv-LV"/>
              </w:rPr>
            </w:pPr>
          </w:p>
        </w:tc>
      </w:tr>
      <w:tr w:rsidR="007245B7" w:rsidRPr="00D61D33" w14:paraId="224A80B5" w14:textId="77777777" w:rsidTr="008D2E3E">
        <w:trPr>
          <w:trHeight w:val="397"/>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71300905" w14:textId="77777777" w:rsidR="007245B7" w:rsidRPr="00D61D33" w:rsidRDefault="007245B7" w:rsidP="00913126">
            <w:pPr>
              <w:spacing w:after="0"/>
              <w:ind w:firstLine="0"/>
              <w:jc w:val="left"/>
              <w:rPr>
                <w:sz w:val="18"/>
                <w:szCs w:val="18"/>
                <w:lang w:eastAsia="lv-LV"/>
              </w:rPr>
            </w:pPr>
          </w:p>
        </w:tc>
        <w:tc>
          <w:tcPr>
            <w:tcW w:w="2233" w:type="pct"/>
            <w:tcBorders>
              <w:top w:val="nil"/>
              <w:left w:val="single" w:sz="4" w:space="0" w:color="auto"/>
              <w:bottom w:val="single" w:sz="4" w:space="0" w:color="auto"/>
              <w:right w:val="single" w:sz="4" w:space="0" w:color="auto"/>
            </w:tcBorders>
            <w:shd w:val="clear" w:color="auto" w:fill="auto"/>
            <w:vAlign w:val="center"/>
            <w:hideMark/>
          </w:tcPr>
          <w:p w14:paraId="5AD70ADD" w14:textId="77777777" w:rsidR="007245B7" w:rsidRPr="00D61D33" w:rsidRDefault="007245B7" w:rsidP="00913126">
            <w:pPr>
              <w:spacing w:after="0"/>
              <w:ind w:left="601" w:firstLine="0"/>
              <w:rPr>
                <w:i/>
                <w:iCs/>
                <w:sz w:val="18"/>
                <w:szCs w:val="18"/>
                <w:lang w:eastAsia="lv-LV"/>
              </w:rPr>
            </w:pPr>
            <w:r w:rsidRPr="00846743">
              <w:rPr>
                <w:i/>
                <w:iCs/>
                <w:sz w:val="18"/>
                <w:szCs w:val="18"/>
                <w:lang w:eastAsia="lv-LV"/>
              </w:rPr>
              <w:t xml:space="preserve">Piemaksas apmērs </w:t>
            </w:r>
            <w:r>
              <w:rPr>
                <w:i/>
                <w:iCs/>
                <w:sz w:val="18"/>
                <w:szCs w:val="18"/>
                <w:lang w:eastAsia="lv-LV"/>
              </w:rPr>
              <w:t>vienai</w:t>
            </w:r>
            <w:r w:rsidRPr="00846743">
              <w:rPr>
                <w:i/>
                <w:iCs/>
                <w:sz w:val="18"/>
                <w:szCs w:val="18"/>
                <w:lang w:eastAsia="lv-LV"/>
              </w:rPr>
              <w:t xml:space="preserve"> amatpersonai</w:t>
            </w:r>
            <w:r>
              <w:rPr>
                <w:i/>
                <w:iCs/>
                <w:sz w:val="18"/>
                <w:szCs w:val="18"/>
                <w:lang w:eastAsia="lv-LV"/>
              </w:rPr>
              <w:t xml:space="preserve"> mēnesī (</w:t>
            </w:r>
            <w:proofErr w:type="spellStart"/>
            <w:r>
              <w:rPr>
                <w:i/>
                <w:iCs/>
                <w:sz w:val="18"/>
                <w:szCs w:val="18"/>
                <w:lang w:eastAsia="lv-LV"/>
              </w:rPr>
              <w:t>euro</w:t>
            </w:r>
            <w:proofErr w:type="spellEnd"/>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06C8987B" w14:textId="77777777" w:rsidR="007245B7" w:rsidRPr="00353494" w:rsidRDefault="007245B7" w:rsidP="00913126">
            <w:pPr>
              <w:spacing w:after="0"/>
              <w:ind w:firstLine="0"/>
              <w:jc w:val="center"/>
              <w:rPr>
                <w:i/>
                <w:iCs/>
                <w:sz w:val="18"/>
                <w:szCs w:val="18"/>
                <w:lang w:eastAsia="lv-LV"/>
              </w:rPr>
            </w:pPr>
            <w:r w:rsidRPr="00846743">
              <w:rPr>
                <w:i/>
                <w:iCs/>
                <w:sz w:val="18"/>
                <w:szCs w:val="18"/>
                <w:lang w:eastAsia="lv-LV"/>
              </w:rPr>
              <w:t>300</w:t>
            </w:r>
          </w:p>
        </w:tc>
        <w:tc>
          <w:tcPr>
            <w:tcW w:w="615" w:type="pct"/>
            <w:tcBorders>
              <w:top w:val="nil"/>
              <w:left w:val="nil"/>
              <w:bottom w:val="single" w:sz="4" w:space="0" w:color="auto"/>
              <w:right w:val="single" w:sz="4" w:space="0" w:color="auto"/>
            </w:tcBorders>
            <w:shd w:val="clear" w:color="auto" w:fill="auto"/>
            <w:hideMark/>
          </w:tcPr>
          <w:p w14:paraId="588E5224" w14:textId="77777777" w:rsidR="007245B7" w:rsidRPr="00353494" w:rsidRDefault="007245B7" w:rsidP="00913126">
            <w:pPr>
              <w:spacing w:after="0"/>
              <w:ind w:firstLine="0"/>
              <w:jc w:val="center"/>
              <w:rPr>
                <w:i/>
                <w:iCs/>
                <w:sz w:val="18"/>
                <w:szCs w:val="18"/>
                <w:lang w:eastAsia="lv-LV"/>
              </w:rPr>
            </w:pPr>
            <w:r w:rsidRPr="00846743">
              <w:rPr>
                <w:i/>
                <w:iCs/>
                <w:sz w:val="18"/>
                <w:szCs w:val="18"/>
                <w:lang w:eastAsia="lv-LV"/>
              </w:rPr>
              <w:t>300</w:t>
            </w:r>
          </w:p>
        </w:tc>
        <w:tc>
          <w:tcPr>
            <w:tcW w:w="621" w:type="pct"/>
            <w:tcBorders>
              <w:top w:val="nil"/>
              <w:left w:val="nil"/>
              <w:bottom w:val="single" w:sz="4" w:space="0" w:color="auto"/>
              <w:right w:val="single" w:sz="4" w:space="0" w:color="auto"/>
            </w:tcBorders>
            <w:shd w:val="clear" w:color="auto" w:fill="auto"/>
            <w:hideMark/>
          </w:tcPr>
          <w:p w14:paraId="66F21667" w14:textId="77777777" w:rsidR="007245B7" w:rsidRPr="00353494" w:rsidRDefault="007245B7" w:rsidP="00913126">
            <w:pPr>
              <w:spacing w:after="0"/>
              <w:ind w:firstLine="0"/>
              <w:jc w:val="center"/>
              <w:rPr>
                <w:i/>
                <w:iCs/>
                <w:sz w:val="18"/>
                <w:szCs w:val="18"/>
                <w:lang w:eastAsia="lv-LV"/>
              </w:rPr>
            </w:pPr>
            <w:r w:rsidRPr="00846743">
              <w:rPr>
                <w:i/>
                <w:iCs/>
                <w:sz w:val="18"/>
                <w:szCs w:val="18"/>
                <w:lang w:eastAsia="lv-LV"/>
              </w:rPr>
              <w:t>300</w:t>
            </w:r>
          </w:p>
        </w:tc>
        <w:tc>
          <w:tcPr>
            <w:tcW w:w="601" w:type="pct"/>
            <w:vMerge/>
            <w:tcBorders>
              <w:left w:val="single" w:sz="4" w:space="0" w:color="auto"/>
              <w:right w:val="single" w:sz="4" w:space="0" w:color="auto"/>
            </w:tcBorders>
            <w:vAlign w:val="center"/>
            <w:hideMark/>
          </w:tcPr>
          <w:p w14:paraId="705259C3" w14:textId="77777777" w:rsidR="007245B7" w:rsidRPr="00D61D33" w:rsidRDefault="007245B7" w:rsidP="00913126">
            <w:pPr>
              <w:spacing w:after="0"/>
              <w:ind w:firstLine="0"/>
              <w:jc w:val="left"/>
              <w:rPr>
                <w:sz w:val="18"/>
                <w:szCs w:val="18"/>
                <w:lang w:eastAsia="lv-LV"/>
              </w:rPr>
            </w:pPr>
          </w:p>
        </w:tc>
      </w:tr>
      <w:tr w:rsidR="007245B7" w:rsidRPr="00D61D33" w14:paraId="54AF4333" w14:textId="77777777" w:rsidTr="008D2E3E">
        <w:trPr>
          <w:trHeight w:val="57"/>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1F3864C4"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17E71D8" w14:textId="77777777" w:rsidR="007245B7" w:rsidRPr="00D61D33" w:rsidRDefault="007245B7" w:rsidP="00913126">
            <w:pPr>
              <w:spacing w:after="0"/>
              <w:ind w:firstLineChars="100" w:firstLine="180"/>
              <w:jc w:val="left"/>
              <w:rPr>
                <w:sz w:val="18"/>
                <w:szCs w:val="18"/>
                <w:lang w:eastAsia="lv-LV"/>
              </w:rPr>
            </w:pPr>
            <w:r>
              <w:rPr>
                <w:sz w:val="18"/>
                <w:szCs w:val="18"/>
                <w:lang w:eastAsia="lv-LV"/>
              </w:rPr>
              <w:t xml:space="preserve"> </w:t>
            </w:r>
            <w:r w:rsidRPr="00FC7663">
              <w:rPr>
                <w:sz w:val="18"/>
                <w:szCs w:val="18"/>
                <w:lang w:eastAsia="lv-LV"/>
              </w:rPr>
              <w:t>Mēnešalgu paaugstināšana vidēji par 10%</w:t>
            </w:r>
          </w:p>
        </w:tc>
        <w:tc>
          <w:tcPr>
            <w:tcW w:w="601" w:type="pct"/>
            <w:vMerge/>
            <w:tcBorders>
              <w:left w:val="single" w:sz="4" w:space="0" w:color="auto"/>
              <w:right w:val="single" w:sz="4" w:space="0" w:color="auto"/>
            </w:tcBorders>
            <w:vAlign w:val="center"/>
            <w:hideMark/>
          </w:tcPr>
          <w:p w14:paraId="7AE23F9C" w14:textId="77777777" w:rsidR="007245B7" w:rsidRPr="00D61D33" w:rsidRDefault="007245B7" w:rsidP="00913126">
            <w:pPr>
              <w:spacing w:after="0"/>
              <w:ind w:firstLine="0"/>
              <w:jc w:val="left"/>
              <w:rPr>
                <w:sz w:val="18"/>
                <w:szCs w:val="18"/>
                <w:lang w:eastAsia="lv-LV"/>
              </w:rPr>
            </w:pPr>
          </w:p>
        </w:tc>
      </w:tr>
      <w:tr w:rsidR="007245B7" w:rsidRPr="00D61D33" w14:paraId="04E22ABB" w14:textId="77777777" w:rsidTr="008D2E3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62B1DB5C" w14:textId="77777777" w:rsidR="007245B7" w:rsidRPr="00D61D33" w:rsidRDefault="007245B7" w:rsidP="00913126">
            <w:pPr>
              <w:spacing w:after="0"/>
              <w:ind w:firstLine="0"/>
              <w:jc w:val="left"/>
              <w:rPr>
                <w:sz w:val="18"/>
                <w:szCs w:val="18"/>
                <w:lang w:eastAsia="lv-LV"/>
              </w:rPr>
            </w:pPr>
          </w:p>
        </w:tc>
        <w:tc>
          <w:tcPr>
            <w:tcW w:w="2233" w:type="pct"/>
            <w:tcBorders>
              <w:top w:val="nil"/>
              <w:left w:val="single" w:sz="4" w:space="0" w:color="auto"/>
              <w:bottom w:val="single" w:sz="4" w:space="0" w:color="auto"/>
              <w:right w:val="single" w:sz="4" w:space="0" w:color="auto"/>
            </w:tcBorders>
            <w:shd w:val="clear" w:color="auto" w:fill="auto"/>
            <w:vAlign w:val="center"/>
            <w:hideMark/>
          </w:tcPr>
          <w:p w14:paraId="5C393E79" w14:textId="77777777" w:rsidR="007245B7" w:rsidRPr="00D61D33" w:rsidRDefault="007245B7" w:rsidP="00913126">
            <w:pPr>
              <w:spacing w:after="0"/>
              <w:ind w:left="601" w:firstLine="0"/>
              <w:rPr>
                <w:i/>
                <w:iCs/>
                <w:sz w:val="18"/>
                <w:szCs w:val="18"/>
                <w:lang w:eastAsia="lv-LV"/>
              </w:rPr>
            </w:pPr>
            <w:r w:rsidRPr="00FC7663">
              <w:rPr>
                <w:i/>
                <w:iCs/>
                <w:sz w:val="18"/>
                <w:szCs w:val="18"/>
                <w:lang w:eastAsia="lv-LV"/>
              </w:rPr>
              <w:t>Amatperson</w:t>
            </w:r>
            <w:r>
              <w:rPr>
                <w:i/>
                <w:iCs/>
                <w:sz w:val="18"/>
                <w:szCs w:val="18"/>
                <w:lang w:eastAsia="lv-LV"/>
              </w:rPr>
              <w:t>u</w:t>
            </w:r>
            <w:r w:rsidRPr="00FC7663">
              <w:rPr>
                <w:i/>
                <w:iCs/>
                <w:sz w:val="18"/>
                <w:szCs w:val="18"/>
                <w:lang w:eastAsia="lv-LV"/>
              </w:rPr>
              <w:t xml:space="preserve"> / nodarbināt</w:t>
            </w:r>
            <w:r>
              <w:rPr>
                <w:i/>
                <w:iCs/>
                <w:sz w:val="18"/>
                <w:szCs w:val="18"/>
                <w:lang w:eastAsia="lv-LV"/>
              </w:rPr>
              <w:t>o īpatsvars</w:t>
            </w:r>
            <w:r w:rsidRPr="00FC7663">
              <w:rPr>
                <w:i/>
                <w:iCs/>
                <w:sz w:val="18"/>
                <w:szCs w:val="18"/>
                <w:lang w:eastAsia="lv-LV"/>
              </w:rPr>
              <w:t>, kuriem paaugstināta  mēnešalga, no dienesta pienākumus pildošo amatpersonu skaita</w:t>
            </w:r>
            <w:r>
              <w:rPr>
                <w:i/>
                <w:iCs/>
                <w:sz w:val="18"/>
                <w:szCs w:val="18"/>
                <w:lang w:eastAsia="lv-LV"/>
              </w:rPr>
              <w:t xml:space="preserve"> (%)</w:t>
            </w:r>
          </w:p>
        </w:tc>
        <w:tc>
          <w:tcPr>
            <w:tcW w:w="615" w:type="pct"/>
            <w:tcBorders>
              <w:top w:val="nil"/>
              <w:left w:val="nil"/>
              <w:bottom w:val="single" w:sz="4" w:space="0" w:color="auto"/>
              <w:right w:val="single" w:sz="4" w:space="0" w:color="auto"/>
            </w:tcBorders>
            <w:shd w:val="clear" w:color="auto" w:fill="auto"/>
            <w:hideMark/>
          </w:tcPr>
          <w:p w14:paraId="1B1E90EF" w14:textId="77777777" w:rsidR="007245B7" w:rsidRPr="00FC7663" w:rsidRDefault="007245B7" w:rsidP="00913126">
            <w:pPr>
              <w:spacing w:after="0"/>
              <w:ind w:firstLine="0"/>
              <w:jc w:val="center"/>
              <w:rPr>
                <w:i/>
                <w:iCs/>
                <w:sz w:val="18"/>
                <w:szCs w:val="18"/>
                <w:lang w:eastAsia="lv-LV"/>
              </w:rPr>
            </w:pPr>
            <w:r w:rsidRPr="00FC7663">
              <w:rPr>
                <w:i/>
                <w:iCs/>
                <w:sz w:val="18"/>
                <w:szCs w:val="18"/>
                <w:lang w:eastAsia="lv-LV"/>
              </w:rPr>
              <w:t>100</w:t>
            </w:r>
          </w:p>
        </w:tc>
        <w:tc>
          <w:tcPr>
            <w:tcW w:w="615" w:type="pct"/>
            <w:tcBorders>
              <w:top w:val="nil"/>
              <w:left w:val="nil"/>
              <w:bottom w:val="single" w:sz="4" w:space="0" w:color="auto"/>
              <w:right w:val="single" w:sz="4" w:space="0" w:color="auto"/>
            </w:tcBorders>
            <w:shd w:val="clear" w:color="auto" w:fill="auto"/>
            <w:hideMark/>
          </w:tcPr>
          <w:p w14:paraId="7EAAE6A7" w14:textId="77777777" w:rsidR="007245B7" w:rsidRPr="00FC7663" w:rsidRDefault="007245B7" w:rsidP="00913126">
            <w:pPr>
              <w:spacing w:after="0"/>
              <w:ind w:firstLine="0"/>
              <w:jc w:val="center"/>
              <w:rPr>
                <w:i/>
                <w:iCs/>
                <w:sz w:val="18"/>
                <w:szCs w:val="18"/>
                <w:lang w:eastAsia="lv-LV"/>
              </w:rPr>
            </w:pPr>
            <w:r w:rsidRPr="00FC7663">
              <w:rPr>
                <w:i/>
                <w:iCs/>
                <w:sz w:val="18"/>
                <w:szCs w:val="18"/>
                <w:lang w:eastAsia="lv-LV"/>
              </w:rPr>
              <w:t>100</w:t>
            </w:r>
          </w:p>
        </w:tc>
        <w:tc>
          <w:tcPr>
            <w:tcW w:w="621" w:type="pct"/>
            <w:tcBorders>
              <w:top w:val="nil"/>
              <w:left w:val="nil"/>
              <w:bottom w:val="single" w:sz="4" w:space="0" w:color="auto"/>
              <w:right w:val="single" w:sz="4" w:space="0" w:color="auto"/>
            </w:tcBorders>
            <w:shd w:val="clear" w:color="auto" w:fill="auto"/>
            <w:hideMark/>
          </w:tcPr>
          <w:p w14:paraId="7D5F9FF5" w14:textId="77777777" w:rsidR="007245B7" w:rsidRPr="00353494" w:rsidRDefault="007245B7" w:rsidP="00913126">
            <w:pPr>
              <w:spacing w:after="0"/>
              <w:ind w:firstLine="0"/>
              <w:jc w:val="center"/>
              <w:rPr>
                <w:i/>
                <w:iCs/>
                <w:sz w:val="18"/>
                <w:szCs w:val="18"/>
                <w:lang w:eastAsia="lv-LV"/>
              </w:rPr>
            </w:pPr>
            <w:r w:rsidRPr="00FC7663">
              <w:rPr>
                <w:i/>
                <w:iCs/>
                <w:sz w:val="18"/>
                <w:szCs w:val="18"/>
                <w:lang w:eastAsia="lv-LV"/>
              </w:rPr>
              <w:t>100</w:t>
            </w:r>
          </w:p>
        </w:tc>
        <w:tc>
          <w:tcPr>
            <w:tcW w:w="601" w:type="pct"/>
            <w:vMerge/>
            <w:tcBorders>
              <w:left w:val="single" w:sz="4" w:space="0" w:color="auto"/>
              <w:right w:val="single" w:sz="4" w:space="0" w:color="auto"/>
            </w:tcBorders>
            <w:vAlign w:val="center"/>
            <w:hideMark/>
          </w:tcPr>
          <w:p w14:paraId="58886D9E" w14:textId="77777777" w:rsidR="007245B7" w:rsidRPr="00D61D33" w:rsidRDefault="007245B7" w:rsidP="00913126">
            <w:pPr>
              <w:spacing w:after="0"/>
              <w:ind w:firstLine="0"/>
              <w:jc w:val="left"/>
              <w:rPr>
                <w:sz w:val="18"/>
                <w:szCs w:val="18"/>
                <w:lang w:eastAsia="lv-LV"/>
              </w:rPr>
            </w:pPr>
          </w:p>
        </w:tc>
      </w:tr>
      <w:tr w:rsidR="007245B7" w:rsidRPr="00D61D33" w14:paraId="1601D308" w14:textId="77777777" w:rsidTr="008D2E3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738E03B9"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nil"/>
              <w:bottom w:val="single" w:sz="4" w:space="0" w:color="auto"/>
              <w:right w:val="single" w:sz="4" w:space="0" w:color="000000"/>
            </w:tcBorders>
            <w:shd w:val="clear" w:color="auto" w:fill="auto"/>
            <w:vAlign w:val="center"/>
            <w:hideMark/>
          </w:tcPr>
          <w:p w14:paraId="2A31CE76" w14:textId="77777777" w:rsidR="007245B7" w:rsidRPr="00D61D33" w:rsidRDefault="007245B7" w:rsidP="00913126">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single" w:sz="4" w:space="0" w:color="auto"/>
              <w:right w:val="single" w:sz="4" w:space="0" w:color="auto"/>
            </w:tcBorders>
            <w:vAlign w:val="center"/>
            <w:hideMark/>
          </w:tcPr>
          <w:p w14:paraId="53CA6141" w14:textId="77777777" w:rsidR="007245B7" w:rsidRPr="00D61D33" w:rsidRDefault="007245B7" w:rsidP="00913126">
            <w:pPr>
              <w:spacing w:after="0"/>
              <w:ind w:firstLine="0"/>
              <w:jc w:val="left"/>
              <w:rPr>
                <w:sz w:val="18"/>
                <w:szCs w:val="18"/>
                <w:lang w:eastAsia="lv-LV"/>
              </w:rPr>
            </w:pPr>
          </w:p>
        </w:tc>
      </w:tr>
      <w:tr w:rsidR="007245B7" w:rsidRPr="00D61D33" w14:paraId="747F7140" w14:textId="77777777" w:rsidTr="008D2E3E">
        <w:trPr>
          <w:trHeight w:val="5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5F099A45" w14:textId="77777777" w:rsidR="007245B7" w:rsidRPr="00D61D33" w:rsidRDefault="007245B7" w:rsidP="00913126">
            <w:pPr>
              <w:spacing w:after="0"/>
              <w:ind w:firstLine="0"/>
              <w:jc w:val="center"/>
              <w:rPr>
                <w:sz w:val="18"/>
                <w:szCs w:val="18"/>
                <w:lang w:eastAsia="lv-LV"/>
              </w:rPr>
            </w:pPr>
            <w:r w:rsidRPr="00D61D33">
              <w:rPr>
                <w:sz w:val="18"/>
                <w:szCs w:val="18"/>
                <w:lang w:eastAsia="lv-LV"/>
              </w:rPr>
              <w:t>2.</w:t>
            </w: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702408" w14:textId="77777777" w:rsidR="007245B7" w:rsidRPr="00D61D33" w:rsidRDefault="007245B7" w:rsidP="00913126">
            <w:pPr>
              <w:spacing w:after="0"/>
              <w:ind w:firstLine="0"/>
              <w:rPr>
                <w:b/>
                <w:bCs/>
                <w:sz w:val="18"/>
                <w:szCs w:val="18"/>
                <w:lang w:eastAsia="lv-LV"/>
              </w:rPr>
            </w:pPr>
            <w:r w:rsidRPr="000B4ADA">
              <w:rPr>
                <w:b/>
                <w:bCs/>
                <w:sz w:val="18"/>
                <w:szCs w:val="18"/>
                <w:lang w:eastAsia="lv-LV"/>
              </w:rPr>
              <w:t>Valsts materiālo rezervju iegāde, atjaunināšana un uzturēšana</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7F230E02" w14:textId="77777777" w:rsidR="007245B7" w:rsidRPr="00DA2CC5" w:rsidRDefault="007245B7" w:rsidP="00913126">
            <w:pPr>
              <w:spacing w:after="0"/>
              <w:ind w:firstLine="0"/>
              <w:jc w:val="right"/>
              <w:rPr>
                <w:b/>
                <w:bCs/>
                <w:sz w:val="18"/>
              </w:rPr>
            </w:pPr>
            <w:r w:rsidRPr="00DA2CC5">
              <w:rPr>
                <w:b/>
                <w:bCs/>
                <w:sz w:val="18"/>
              </w:rPr>
              <w:t>22 000</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7EDD7163" w14:textId="217F8C3B" w:rsidR="007245B7" w:rsidRPr="00DA2CC5" w:rsidRDefault="008D2E3E" w:rsidP="008D2E3E">
            <w:pPr>
              <w:spacing w:after="0"/>
              <w:ind w:firstLine="0"/>
              <w:jc w:val="center"/>
              <w:rPr>
                <w:b/>
                <w:bCs/>
                <w:sz w:val="18"/>
              </w:rPr>
            </w:pPr>
            <w:r>
              <w:rPr>
                <w:b/>
                <w:bCs/>
                <w:sz w:val="18"/>
              </w:rPr>
              <w:t>-</w:t>
            </w:r>
          </w:p>
        </w:tc>
        <w:tc>
          <w:tcPr>
            <w:tcW w:w="621" w:type="pct"/>
            <w:tcBorders>
              <w:top w:val="single" w:sz="4" w:space="0" w:color="auto"/>
              <w:left w:val="nil"/>
              <w:bottom w:val="single" w:sz="4" w:space="0" w:color="auto"/>
              <w:right w:val="single" w:sz="4" w:space="0" w:color="auto"/>
            </w:tcBorders>
            <w:shd w:val="clear" w:color="auto" w:fill="D9D9D9" w:themeFill="background1" w:themeFillShade="D9"/>
            <w:hideMark/>
          </w:tcPr>
          <w:p w14:paraId="1053DD2D" w14:textId="77777777" w:rsidR="007245B7" w:rsidRPr="00DA2CC5" w:rsidRDefault="007245B7" w:rsidP="00913126">
            <w:pPr>
              <w:spacing w:after="0"/>
              <w:ind w:firstLine="0"/>
              <w:jc w:val="right"/>
              <w:rPr>
                <w:b/>
                <w:bCs/>
                <w:sz w:val="18"/>
              </w:rPr>
            </w:pPr>
            <w:r w:rsidRPr="00DA2CC5">
              <w:rPr>
                <w:b/>
                <w:bCs/>
                <w:sz w:val="18"/>
              </w:rPr>
              <w:t>22 000</w:t>
            </w:r>
          </w:p>
        </w:tc>
        <w:tc>
          <w:tcPr>
            <w:tcW w:w="601" w:type="pct"/>
            <w:vMerge w:val="restart"/>
            <w:tcBorders>
              <w:top w:val="single" w:sz="4" w:space="0" w:color="auto"/>
              <w:left w:val="single" w:sz="4" w:space="0" w:color="auto"/>
              <w:right w:val="single" w:sz="4" w:space="0" w:color="auto"/>
            </w:tcBorders>
            <w:shd w:val="clear" w:color="auto" w:fill="auto"/>
            <w:hideMark/>
          </w:tcPr>
          <w:p w14:paraId="7C58C4B6" w14:textId="77777777" w:rsidR="007245B7" w:rsidRPr="00D61D33" w:rsidRDefault="007245B7" w:rsidP="00913126">
            <w:pPr>
              <w:spacing w:after="0"/>
              <w:ind w:firstLine="0"/>
              <w:jc w:val="left"/>
              <w:rPr>
                <w:sz w:val="18"/>
                <w:szCs w:val="18"/>
                <w:lang w:eastAsia="lv-LV"/>
              </w:rPr>
            </w:pPr>
            <w:r w:rsidRPr="009E5545">
              <w:rPr>
                <w:sz w:val="18"/>
                <w:szCs w:val="18"/>
                <w:lang w:eastAsia="lv-LV"/>
              </w:rPr>
              <w:t>MK 19.09.2024. sēdes prot.Nr.38 2.§ 2.punkts</w:t>
            </w:r>
          </w:p>
        </w:tc>
      </w:tr>
      <w:tr w:rsidR="007245B7" w:rsidRPr="00D61D33" w14:paraId="4E4B8BA7" w14:textId="77777777" w:rsidTr="008D2E3E">
        <w:trPr>
          <w:trHeight w:val="479"/>
        </w:trPr>
        <w:tc>
          <w:tcPr>
            <w:tcW w:w="315" w:type="pct"/>
            <w:vMerge/>
            <w:tcBorders>
              <w:top w:val="nil"/>
              <w:left w:val="single" w:sz="4" w:space="0" w:color="auto"/>
              <w:bottom w:val="single" w:sz="4" w:space="0" w:color="000000"/>
              <w:right w:val="single" w:sz="4" w:space="0" w:color="auto"/>
            </w:tcBorders>
            <w:vAlign w:val="center"/>
            <w:hideMark/>
          </w:tcPr>
          <w:p w14:paraId="58289D42" w14:textId="77777777" w:rsidR="007245B7" w:rsidRPr="00D61D33" w:rsidRDefault="007245B7" w:rsidP="00913126">
            <w:pPr>
              <w:spacing w:after="0"/>
              <w:ind w:firstLine="0"/>
              <w:jc w:val="left"/>
              <w:rPr>
                <w:sz w:val="18"/>
                <w:szCs w:val="18"/>
                <w:lang w:eastAsia="lv-LV"/>
              </w:rPr>
            </w:pPr>
          </w:p>
        </w:tc>
        <w:tc>
          <w:tcPr>
            <w:tcW w:w="223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925D44E" w14:textId="77777777" w:rsidR="007245B7" w:rsidRPr="00D61D33" w:rsidRDefault="007245B7" w:rsidP="00913126">
            <w:pPr>
              <w:spacing w:after="0"/>
              <w:ind w:firstLine="0"/>
              <w:rPr>
                <w:b/>
                <w:bCs/>
                <w:i/>
                <w:iCs/>
                <w:sz w:val="18"/>
                <w:szCs w:val="18"/>
                <w:lang w:eastAsia="lv-LV"/>
              </w:rPr>
            </w:pPr>
            <w:r>
              <w:rPr>
                <w:b/>
                <w:bCs/>
                <w:i/>
                <w:iCs/>
                <w:sz w:val="18"/>
                <w:szCs w:val="18"/>
                <w:lang w:eastAsia="lv-LV"/>
              </w:rPr>
              <w:t>N</w:t>
            </w:r>
            <w:r w:rsidRPr="00927FE8">
              <w:rPr>
                <w:b/>
                <w:bCs/>
                <w:i/>
                <w:iCs/>
                <w:sz w:val="18"/>
                <w:szCs w:val="18"/>
                <w:lang w:eastAsia="lv-LV"/>
              </w:rPr>
              <w:t>odrošināt nozaru ministriju vajadzībām nepieciešamo valsts materiālo rezervju iegādes, atjaunināšanu un uzturēšanu</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2B4E7A52" w14:textId="77777777" w:rsidR="007245B7" w:rsidRPr="008524E0" w:rsidRDefault="007245B7" w:rsidP="00913126">
            <w:pPr>
              <w:spacing w:after="0"/>
              <w:ind w:firstLine="0"/>
              <w:jc w:val="right"/>
              <w:rPr>
                <w:b/>
                <w:bCs/>
                <w:i/>
                <w:iCs/>
                <w:sz w:val="18"/>
              </w:rPr>
            </w:pPr>
            <w:r w:rsidRPr="008524E0">
              <w:rPr>
                <w:b/>
                <w:bCs/>
                <w:i/>
                <w:iCs/>
                <w:sz w:val="18"/>
              </w:rPr>
              <w:t>22 000</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7CB7684A" w14:textId="04D3879D" w:rsidR="007245B7" w:rsidRPr="008524E0" w:rsidRDefault="008D2E3E" w:rsidP="008D2E3E">
            <w:pPr>
              <w:spacing w:after="0"/>
              <w:ind w:firstLine="0"/>
              <w:jc w:val="center"/>
              <w:rPr>
                <w:b/>
                <w:bCs/>
                <w:i/>
                <w:iCs/>
                <w:sz w:val="18"/>
              </w:rPr>
            </w:pPr>
            <w:r>
              <w:rPr>
                <w:b/>
                <w:bCs/>
                <w:i/>
                <w:iCs/>
                <w:sz w:val="18"/>
              </w:rPr>
              <w:t>-</w:t>
            </w:r>
          </w:p>
        </w:tc>
        <w:tc>
          <w:tcPr>
            <w:tcW w:w="621" w:type="pct"/>
            <w:tcBorders>
              <w:top w:val="nil"/>
              <w:left w:val="nil"/>
              <w:bottom w:val="single" w:sz="4" w:space="0" w:color="auto"/>
              <w:right w:val="single" w:sz="4" w:space="0" w:color="auto"/>
            </w:tcBorders>
            <w:shd w:val="clear" w:color="auto" w:fill="F2F2F2" w:themeFill="background1" w:themeFillShade="F2"/>
            <w:hideMark/>
          </w:tcPr>
          <w:p w14:paraId="2328CA2F" w14:textId="77777777" w:rsidR="007245B7" w:rsidRPr="008524E0" w:rsidRDefault="007245B7" w:rsidP="00913126">
            <w:pPr>
              <w:spacing w:after="0"/>
              <w:ind w:firstLine="0"/>
              <w:jc w:val="right"/>
              <w:rPr>
                <w:b/>
                <w:bCs/>
                <w:i/>
                <w:iCs/>
                <w:sz w:val="18"/>
              </w:rPr>
            </w:pPr>
            <w:r w:rsidRPr="008524E0">
              <w:rPr>
                <w:b/>
                <w:bCs/>
                <w:i/>
                <w:iCs/>
                <w:sz w:val="18"/>
              </w:rPr>
              <w:t>22 000</w:t>
            </w:r>
          </w:p>
        </w:tc>
        <w:tc>
          <w:tcPr>
            <w:tcW w:w="601" w:type="pct"/>
            <w:vMerge/>
            <w:tcBorders>
              <w:left w:val="single" w:sz="4" w:space="0" w:color="auto"/>
              <w:right w:val="single" w:sz="4" w:space="0" w:color="auto"/>
            </w:tcBorders>
            <w:vAlign w:val="center"/>
            <w:hideMark/>
          </w:tcPr>
          <w:p w14:paraId="6EE124BE" w14:textId="77777777" w:rsidR="007245B7" w:rsidRPr="00D61D33" w:rsidRDefault="007245B7" w:rsidP="00913126">
            <w:pPr>
              <w:spacing w:after="0"/>
              <w:ind w:firstLine="0"/>
              <w:jc w:val="left"/>
              <w:rPr>
                <w:sz w:val="18"/>
                <w:szCs w:val="18"/>
                <w:lang w:eastAsia="lv-LV"/>
              </w:rPr>
            </w:pPr>
          </w:p>
        </w:tc>
      </w:tr>
      <w:tr w:rsidR="007245B7" w:rsidRPr="00D61D33" w14:paraId="217BE6B5" w14:textId="77777777" w:rsidTr="008D2E3E">
        <w:trPr>
          <w:trHeight w:val="425"/>
        </w:trPr>
        <w:tc>
          <w:tcPr>
            <w:tcW w:w="315" w:type="pct"/>
            <w:vMerge/>
            <w:tcBorders>
              <w:top w:val="nil"/>
              <w:left w:val="single" w:sz="4" w:space="0" w:color="auto"/>
              <w:bottom w:val="single" w:sz="4" w:space="0" w:color="000000"/>
              <w:right w:val="single" w:sz="4" w:space="0" w:color="auto"/>
            </w:tcBorders>
            <w:vAlign w:val="center"/>
            <w:hideMark/>
          </w:tcPr>
          <w:p w14:paraId="43395E9C"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EF5174" w14:textId="77777777" w:rsidR="007245B7" w:rsidRPr="00D61D33" w:rsidRDefault="007245B7" w:rsidP="00913126">
            <w:pPr>
              <w:spacing w:after="0"/>
              <w:ind w:left="284" w:firstLine="0"/>
              <w:rPr>
                <w:sz w:val="18"/>
                <w:szCs w:val="18"/>
                <w:lang w:eastAsia="lv-LV"/>
              </w:rPr>
            </w:pPr>
            <w:r>
              <w:t xml:space="preserve"> </w:t>
            </w:r>
            <w:r w:rsidRPr="00416AC8">
              <w:rPr>
                <w:sz w:val="18"/>
                <w:szCs w:val="18"/>
                <w:lang w:eastAsia="lv-LV"/>
              </w:rPr>
              <w:t>Nodrošināta valsts materiālo rezervju iegāde, atjaunināšana un uzturēšana Finanšu ministrijas vajadzībām</w:t>
            </w:r>
          </w:p>
        </w:tc>
        <w:tc>
          <w:tcPr>
            <w:tcW w:w="601" w:type="pct"/>
            <w:vMerge/>
            <w:tcBorders>
              <w:left w:val="single" w:sz="4" w:space="0" w:color="auto"/>
              <w:right w:val="single" w:sz="4" w:space="0" w:color="auto"/>
            </w:tcBorders>
            <w:vAlign w:val="center"/>
            <w:hideMark/>
          </w:tcPr>
          <w:p w14:paraId="1A148D42" w14:textId="77777777" w:rsidR="007245B7" w:rsidRPr="00D61D33" w:rsidRDefault="007245B7" w:rsidP="00913126">
            <w:pPr>
              <w:spacing w:after="0"/>
              <w:ind w:firstLine="0"/>
              <w:jc w:val="left"/>
              <w:rPr>
                <w:sz w:val="18"/>
                <w:szCs w:val="18"/>
                <w:lang w:eastAsia="lv-LV"/>
              </w:rPr>
            </w:pPr>
          </w:p>
        </w:tc>
      </w:tr>
      <w:tr w:rsidR="007245B7" w:rsidRPr="00D61D33" w14:paraId="3CEB1713" w14:textId="77777777" w:rsidTr="008D2E3E">
        <w:trPr>
          <w:trHeight w:val="433"/>
        </w:trPr>
        <w:tc>
          <w:tcPr>
            <w:tcW w:w="315" w:type="pct"/>
            <w:vMerge/>
            <w:tcBorders>
              <w:top w:val="nil"/>
              <w:left w:val="single" w:sz="4" w:space="0" w:color="auto"/>
              <w:bottom w:val="single" w:sz="4" w:space="0" w:color="000000"/>
              <w:right w:val="single" w:sz="4" w:space="0" w:color="auto"/>
            </w:tcBorders>
            <w:vAlign w:val="center"/>
            <w:hideMark/>
          </w:tcPr>
          <w:p w14:paraId="294E7D68" w14:textId="77777777" w:rsidR="007245B7" w:rsidRPr="00D61D33" w:rsidRDefault="007245B7" w:rsidP="00913126">
            <w:pPr>
              <w:spacing w:after="0"/>
              <w:ind w:firstLine="0"/>
              <w:jc w:val="left"/>
              <w:rPr>
                <w:sz w:val="18"/>
                <w:szCs w:val="18"/>
                <w:lang w:eastAsia="lv-LV"/>
              </w:rPr>
            </w:pPr>
          </w:p>
        </w:tc>
        <w:tc>
          <w:tcPr>
            <w:tcW w:w="2233" w:type="pct"/>
            <w:tcBorders>
              <w:top w:val="nil"/>
              <w:left w:val="single" w:sz="4" w:space="0" w:color="auto"/>
              <w:bottom w:val="single" w:sz="4" w:space="0" w:color="auto"/>
              <w:right w:val="single" w:sz="4" w:space="0" w:color="auto"/>
            </w:tcBorders>
            <w:shd w:val="clear" w:color="auto" w:fill="auto"/>
            <w:vAlign w:val="center"/>
            <w:hideMark/>
          </w:tcPr>
          <w:p w14:paraId="432DB57B" w14:textId="77777777" w:rsidR="007245B7" w:rsidRDefault="007245B7" w:rsidP="00913126">
            <w:pPr>
              <w:spacing w:after="0"/>
              <w:ind w:left="601" w:firstLine="0"/>
              <w:rPr>
                <w:i/>
                <w:iCs/>
                <w:sz w:val="18"/>
                <w:szCs w:val="18"/>
                <w:lang w:eastAsia="lv-LV"/>
              </w:rPr>
            </w:pPr>
            <w:r w:rsidRPr="00CC5C83">
              <w:rPr>
                <w:i/>
                <w:iCs/>
                <w:sz w:val="18"/>
                <w:szCs w:val="18"/>
                <w:lang w:eastAsia="lv-LV"/>
              </w:rPr>
              <w:t>Nodrošināto valsts materiālo rezervju atbilstoši nomenklatūrā noteiktajiem daudzumiem īpatsvars no kopējā apjoma (%)</w:t>
            </w:r>
            <w:r>
              <w:rPr>
                <w:i/>
                <w:iCs/>
                <w:sz w:val="18"/>
                <w:szCs w:val="18"/>
                <w:lang w:eastAsia="lv-LV"/>
              </w:rPr>
              <w:t xml:space="preserve"> </w:t>
            </w:r>
          </w:p>
          <w:p w14:paraId="4B97FA16" w14:textId="77777777" w:rsidR="007245B7" w:rsidRPr="00D61D33" w:rsidRDefault="007245B7" w:rsidP="00913126">
            <w:pPr>
              <w:spacing w:after="0"/>
              <w:ind w:left="601" w:firstLine="0"/>
              <w:rPr>
                <w:i/>
                <w:iCs/>
                <w:sz w:val="18"/>
                <w:szCs w:val="18"/>
                <w:lang w:eastAsia="lv-LV"/>
              </w:rPr>
            </w:pPr>
          </w:p>
        </w:tc>
        <w:tc>
          <w:tcPr>
            <w:tcW w:w="615" w:type="pct"/>
            <w:tcBorders>
              <w:top w:val="nil"/>
              <w:left w:val="nil"/>
              <w:bottom w:val="single" w:sz="4" w:space="0" w:color="auto"/>
              <w:right w:val="single" w:sz="4" w:space="0" w:color="auto"/>
            </w:tcBorders>
            <w:shd w:val="clear" w:color="auto" w:fill="auto"/>
            <w:hideMark/>
          </w:tcPr>
          <w:p w14:paraId="206205FF" w14:textId="77777777" w:rsidR="007245B7" w:rsidRPr="005F2A48" w:rsidRDefault="007245B7" w:rsidP="00913126">
            <w:pPr>
              <w:spacing w:after="0"/>
              <w:ind w:firstLine="0"/>
              <w:jc w:val="center"/>
              <w:rPr>
                <w:i/>
                <w:iCs/>
                <w:sz w:val="18"/>
                <w:szCs w:val="18"/>
                <w:lang w:eastAsia="lv-LV"/>
              </w:rPr>
            </w:pPr>
            <w:r>
              <w:rPr>
                <w:i/>
                <w:iCs/>
                <w:sz w:val="18"/>
                <w:szCs w:val="18"/>
                <w:lang w:eastAsia="lv-LV"/>
              </w:rPr>
              <w:t>100</w:t>
            </w:r>
          </w:p>
        </w:tc>
        <w:tc>
          <w:tcPr>
            <w:tcW w:w="615" w:type="pct"/>
            <w:tcBorders>
              <w:top w:val="nil"/>
              <w:left w:val="nil"/>
              <w:bottom w:val="single" w:sz="4" w:space="0" w:color="auto"/>
              <w:right w:val="single" w:sz="4" w:space="0" w:color="auto"/>
            </w:tcBorders>
            <w:shd w:val="clear" w:color="auto" w:fill="auto"/>
            <w:hideMark/>
          </w:tcPr>
          <w:p w14:paraId="6B8CBF9B" w14:textId="30C25EF8" w:rsidR="007245B7" w:rsidRPr="005F2A48" w:rsidRDefault="008D2E3E" w:rsidP="00913126">
            <w:pPr>
              <w:spacing w:after="0"/>
              <w:ind w:firstLine="0"/>
              <w:jc w:val="center"/>
              <w:rPr>
                <w:i/>
                <w:iCs/>
                <w:sz w:val="18"/>
                <w:szCs w:val="18"/>
                <w:lang w:eastAsia="lv-LV"/>
              </w:rPr>
            </w:pPr>
            <w:r>
              <w:rPr>
                <w:i/>
                <w:iCs/>
                <w:sz w:val="18"/>
                <w:szCs w:val="18"/>
                <w:lang w:eastAsia="lv-LV"/>
              </w:rPr>
              <w:t>-</w:t>
            </w:r>
          </w:p>
        </w:tc>
        <w:tc>
          <w:tcPr>
            <w:tcW w:w="621" w:type="pct"/>
            <w:tcBorders>
              <w:top w:val="nil"/>
              <w:left w:val="nil"/>
              <w:bottom w:val="single" w:sz="4" w:space="0" w:color="auto"/>
              <w:right w:val="single" w:sz="4" w:space="0" w:color="auto"/>
            </w:tcBorders>
            <w:shd w:val="clear" w:color="auto" w:fill="auto"/>
            <w:hideMark/>
          </w:tcPr>
          <w:p w14:paraId="119F9173" w14:textId="77777777" w:rsidR="007245B7" w:rsidRPr="005F2A48" w:rsidRDefault="007245B7" w:rsidP="00913126">
            <w:pPr>
              <w:spacing w:after="0"/>
              <w:ind w:firstLine="0"/>
              <w:jc w:val="center"/>
              <w:rPr>
                <w:i/>
                <w:iCs/>
                <w:sz w:val="18"/>
                <w:szCs w:val="18"/>
                <w:lang w:eastAsia="lv-LV"/>
              </w:rPr>
            </w:pPr>
            <w:r>
              <w:rPr>
                <w:i/>
                <w:iCs/>
                <w:sz w:val="18"/>
                <w:szCs w:val="18"/>
                <w:lang w:eastAsia="lv-LV"/>
              </w:rPr>
              <w:t xml:space="preserve"> 100</w:t>
            </w:r>
          </w:p>
        </w:tc>
        <w:tc>
          <w:tcPr>
            <w:tcW w:w="601" w:type="pct"/>
            <w:vMerge/>
            <w:tcBorders>
              <w:left w:val="single" w:sz="4" w:space="0" w:color="auto"/>
              <w:right w:val="single" w:sz="4" w:space="0" w:color="auto"/>
            </w:tcBorders>
            <w:vAlign w:val="center"/>
            <w:hideMark/>
          </w:tcPr>
          <w:p w14:paraId="319BB13C" w14:textId="77777777" w:rsidR="007245B7" w:rsidRPr="00D61D33" w:rsidRDefault="007245B7" w:rsidP="00913126">
            <w:pPr>
              <w:spacing w:after="0"/>
              <w:ind w:firstLine="0"/>
              <w:jc w:val="left"/>
              <w:rPr>
                <w:sz w:val="18"/>
                <w:szCs w:val="18"/>
                <w:lang w:eastAsia="lv-LV"/>
              </w:rPr>
            </w:pPr>
          </w:p>
        </w:tc>
      </w:tr>
      <w:tr w:rsidR="007245B7" w:rsidRPr="00D61D33" w14:paraId="763286FB" w14:textId="77777777" w:rsidTr="008D2E3E">
        <w:trPr>
          <w:trHeight w:val="84"/>
        </w:trPr>
        <w:tc>
          <w:tcPr>
            <w:tcW w:w="315" w:type="pct"/>
            <w:vMerge/>
            <w:tcBorders>
              <w:top w:val="nil"/>
              <w:left w:val="single" w:sz="4" w:space="0" w:color="auto"/>
              <w:bottom w:val="single" w:sz="4" w:space="0" w:color="000000"/>
              <w:right w:val="single" w:sz="4" w:space="0" w:color="auto"/>
            </w:tcBorders>
            <w:vAlign w:val="center"/>
            <w:hideMark/>
          </w:tcPr>
          <w:p w14:paraId="21E10A4C"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nil"/>
              <w:bottom w:val="single" w:sz="4" w:space="0" w:color="auto"/>
              <w:right w:val="single" w:sz="4" w:space="0" w:color="auto"/>
            </w:tcBorders>
            <w:shd w:val="clear" w:color="auto" w:fill="auto"/>
            <w:vAlign w:val="center"/>
            <w:hideMark/>
          </w:tcPr>
          <w:p w14:paraId="5154C9A5" w14:textId="77777777" w:rsidR="007245B7" w:rsidRPr="00D61D33" w:rsidRDefault="007245B7" w:rsidP="00913126">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single" w:sz="4" w:space="0" w:color="auto"/>
              <w:right w:val="single" w:sz="4" w:space="0" w:color="auto"/>
            </w:tcBorders>
            <w:vAlign w:val="center"/>
            <w:hideMark/>
          </w:tcPr>
          <w:p w14:paraId="3CC89615" w14:textId="77777777" w:rsidR="007245B7" w:rsidRPr="00D61D33" w:rsidRDefault="007245B7" w:rsidP="00913126">
            <w:pPr>
              <w:spacing w:after="0"/>
              <w:ind w:firstLine="0"/>
              <w:jc w:val="left"/>
              <w:rPr>
                <w:sz w:val="18"/>
                <w:szCs w:val="18"/>
                <w:lang w:eastAsia="lv-LV"/>
              </w:rPr>
            </w:pPr>
          </w:p>
        </w:tc>
      </w:tr>
      <w:tr w:rsidR="007245B7" w:rsidRPr="00D61D33" w14:paraId="21F6F3F4" w14:textId="77777777" w:rsidTr="008D2E3E">
        <w:trPr>
          <w:trHeight w:val="230"/>
        </w:trPr>
        <w:tc>
          <w:tcPr>
            <w:tcW w:w="254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145D8" w14:textId="77777777" w:rsidR="007245B7" w:rsidRPr="00D61D33" w:rsidRDefault="007245B7" w:rsidP="00913126">
            <w:pPr>
              <w:spacing w:after="0"/>
              <w:ind w:firstLine="0"/>
              <w:jc w:val="right"/>
              <w:rPr>
                <w:b/>
                <w:bCs/>
                <w:color w:val="000000"/>
                <w:sz w:val="18"/>
                <w:szCs w:val="18"/>
                <w:lang w:eastAsia="lv-LV"/>
              </w:rPr>
            </w:pPr>
            <w:r w:rsidRPr="00D61D33">
              <w:rPr>
                <w:b/>
                <w:bCs/>
                <w:color w:val="000000"/>
                <w:sz w:val="18"/>
                <w:szCs w:val="18"/>
                <w:lang w:eastAsia="lv-LV"/>
              </w:rPr>
              <w:t>Kopā</w:t>
            </w:r>
          </w:p>
        </w:tc>
        <w:tc>
          <w:tcPr>
            <w:tcW w:w="615" w:type="pct"/>
            <w:tcBorders>
              <w:top w:val="nil"/>
              <w:left w:val="nil"/>
              <w:bottom w:val="single" w:sz="4" w:space="0" w:color="auto"/>
              <w:right w:val="single" w:sz="4" w:space="0" w:color="auto"/>
            </w:tcBorders>
            <w:shd w:val="clear" w:color="auto" w:fill="D9D9D9" w:themeFill="background1" w:themeFillShade="D9"/>
            <w:hideMark/>
          </w:tcPr>
          <w:p w14:paraId="13913049" w14:textId="77777777" w:rsidR="007245B7" w:rsidRPr="007B56DD" w:rsidRDefault="007245B7" w:rsidP="00913126">
            <w:pPr>
              <w:spacing w:after="0"/>
              <w:ind w:firstLine="0"/>
              <w:jc w:val="right"/>
              <w:rPr>
                <w:b/>
                <w:bCs/>
                <w:color w:val="000000"/>
                <w:sz w:val="18"/>
                <w:szCs w:val="18"/>
                <w:lang w:eastAsia="lv-LV"/>
              </w:rPr>
            </w:pPr>
            <w:r w:rsidRPr="007B56DD">
              <w:rPr>
                <w:b/>
                <w:bCs/>
                <w:sz w:val="18"/>
                <w:szCs w:val="18"/>
              </w:rPr>
              <w:t>3 203 384</w:t>
            </w:r>
          </w:p>
        </w:tc>
        <w:tc>
          <w:tcPr>
            <w:tcW w:w="615" w:type="pct"/>
            <w:tcBorders>
              <w:top w:val="nil"/>
              <w:left w:val="nil"/>
              <w:bottom w:val="single" w:sz="4" w:space="0" w:color="auto"/>
              <w:right w:val="single" w:sz="4" w:space="0" w:color="auto"/>
            </w:tcBorders>
            <w:shd w:val="clear" w:color="auto" w:fill="D9D9D9" w:themeFill="background1" w:themeFillShade="D9"/>
            <w:hideMark/>
          </w:tcPr>
          <w:p w14:paraId="43F61891" w14:textId="77777777" w:rsidR="007245B7" w:rsidRPr="007B56DD" w:rsidRDefault="007245B7" w:rsidP="00913126">
            <w:pPr>
              <w:spacing w:after="0"/>
              <w:ind w:firstLine="0"/>
              <w:jc w:val="right"/>
              <w:rPr>
                <w:b/>
                <w:bCs/>
                <w:color w:val="000000"/>
                <w:sz w:val="18"/>
                <w:szCs w:val="18"/>
                <w:lang w:eastAsia="lv-LV"/>
              </w:rPr>
            </w:pPr>
            <w:r w:rsidRPr="007B56DD">
              <w:rPr>
                <w:b/>
                <w:bCs/>
                <w:sz w:val="18"/>
                <w:szCs w:val="18"/>
              </w:rPr>
              <w:t>3 181 384</w:t>
            </w:r>
          </w:p>
        </w:tc>
        <w:tc>
          <w:tcPr>
            <w:tcW w:w="621" w:type="pct"/>
            <w:tcBorders>
              <w:top w:val="nil"/>
              <w:left w:val="nil"/>
              <w:bottom w:val="single" w:sz="4" w:space="0" w:color="auto"/>
              <w:right w:val="single" w:sz="4" w:space="0" w:color="auto"/>
            </w:tcBorders>
            <w:shd w:val="clear" w:color="auto" w:fill="D9D9D9" w:themeFill="background1" w:themeFillShade="D9"/>
            <w:hideMark/>
          </w:tcPr>
          <w:p w14:paraId="5319476B" w14:textId="77777777" w:rsidR="007245B7" w:rsidRPr="007B56DD" w:rsidRDefault="007245B7" w:rsidP="00913126">
            <w:pPr>
              <w:spacing w:after="0"/>
              <w:ind w:firstLine="0"/>
              <w:jc w:val="right"/>
              <w:rPr>
                <w:b/>
                <w:bCs/>
                <w:color w:val="000000"/>
                <w:sz w:val="18"/>
                <w:szCs w:val="18"/>
                <w:lang w:eastAsia="lv-LV"/>
              </w:rPr>
            </w:pPr>
            <w:r w:rsidRPr="007B56DD">
              <w:rPr>
                <w:b/>
                <w:bCs/>
                <w:sz w:val="18"/>
                <w:szCs w:val="18"/>
              </w:rPr>
              <w:t>3 203 384</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0BD5BE6C" w14:textId="5FD4739C" w:rsidR="007245B7" w:rsidRPr="00D61D33" w:rsidRDefault="008D2E3E" w:rsidP="00913126">
            <w:pPr>
              <w:spacing w:after="0"/>
              <w:ind w:firstLine="0"/>
              <w:jc w:val="center"/>
              <w:rPr>
                <w:color w:val="FFFFFF"/>
                <w:sz w:val="18"/>
                <w:szCs w:val="18"/>
                <w:lang w:eastAsia="lv-LV"/>
              </w:rPr>
            </w:pPr>
            <w:r w:rsidRPr="008D2E3E">
              <w:rPr>
                <w:sz w:val="18"/>
                <w:szCs w:val="18"/>
                <w:lang w:eastAsia="lv-LV"/>
              </w:rPr>
              <w:t>-</w:t>
            </w:r>
          </w:p>
        </w:tc>
      </w:tr>
    </w:tbl>
    <w:p w14:paraId="19F98C65" w14:textId="77777777" w:rsidR="007245B7" w:rsidRPr="00E64092" w:rsidRDefault="007245B7" w:rsidP="007245B7">
      <w:pPr>
        <w:pStyle w:val="programmas"/>
        <w:spacing w:before="480" w:after="240"/>
        <w:rPr>
          <w:u w:val="single"/>
        </w:rPr>
      </w:pPr>
      <w:r w:rsidRPr="00E64092">
        <w:rPr>
          <w:u w:val="single"/>
        </w:rPr>
        <w:t>Budžeta programmu (apakšprogrammu) paskaidrojumi</w:t>
      </w:r>
    </w:p>
    <w:p w14:paraId="158BAD60" w14:textId="77777777" w:rsidR="007245B7" w:rsidRPr="00E64092" w:rsidRDefault="007245B7" w:rsidP="007245B7">
      <w:pPr>
        <w:spacing w:before="120"/>
        <w:rPr>
          <w:lang w:eastAsia="lv-LV"/>
        </w:rPr>
      </w:pPr>
      <w:r w:rsidRPr="00E64092">
        <w:t xml:space="preserve">Finanšu ministrija </w:t>
      </w:r>
      <w:r w:rsidRPr="00E64092">
        <w:rPr>
          <w:lang w:eastAsia="lv-LV"/>
        </w:rPr>
        <w:t xml:space="preserve">2025. </w:t>
      </w:r>
      <w:r w:rsidRPr="00E64092">
        <w:t>gadam, salīdzinot ar 2024. gadu, ir veikusi šādas izmaiņas budžeta programmu (apakšprogrammu) struktūrā:</w:t>
      </w:r>
    </w:p>
    <w:p w14:paraId="2A86F592" w14:textId="77777777" w:rsidR="007245B7" w:rsidRPr="00E64092" w:rsidRDefault="007245B7" w:rsidP="008D2E3E">
      <w:pPr>
        <w:pStyle w:val="ListParagraph"/>
        <w:numPr>
          <w:ilvl w:val="0"/>
          <w:numId w:val="21"/>
        </w:numPr>
        <w:spacing w:before="120" w:after="120"/>
        <w:ind w:left="1066" w:hanging="357"/>
        <w:contextualSpacing w:val="0"/>
        <w:jc w:val="both"/>
      </w:pPr>
      <w:r w:rsidRPr="00E64092">
        <w:rPr>
          <w:i/>
        </w:rPr>
        <w:t>izveidota jauna apakšprogramma 62.10.00 “Eiropas Reģionālās attīstības fonda (ERAF) avansa maksājumi un atmaksas finansējuma saņēmējiem (2021-2027)”;</w:t>
      </w:r>
    </w:p>
    <w:p w14:paraId="1687B6A3"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lastRenderedPageBreak/>
        <w:t>izveidota jauna apakšprogramma 62.11.00 “Eiropas Reģionālās attīstības fonda (ERAF) projekti (2021-2027)”;</w:t>
      </w:r>
    </w:p>
    <w:p w14:paraId="6F764176"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63.08.00 “Eiropas Sociālā fonda Plus (ESF+) avansa maksājumi un atmaksas finansējuma saņēmējiem (2021-2027)”;</w:t>
      </w:r>
    </w:p>
    <w:p w14:paraId="26BA3930"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70.09.00 “Eiropas Savienības programmas “Savienības Krāpšanas apkarošanas programma” līdzfinansētie projekti”;</w:t>
      </w:r>
    </w:p>
    <w:p w14:paraId="5130C0E0"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70.11.00 “ES programmas "Digitālā Eiropa" projektu un pasākumu īstenošana”;</w:t>
      </w:r>
    </w:p>
    <w:p w14:paraId="5664346E"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70.51.00 “Atmaksas valsts pamatbudžetā par Eiropas savienības politiku instrumentu finansējumu (2021-2027)”;</w:t>
      </w:r>
    </w:p>
    <w:p w14:paraId="5D3C3EBE"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73.02.00 “Atmaksas valsts pamatbudžetā par citu ārvalstu finanšu palīdzības līdzfinansēto projektu finansējumu”;</w:t>
      </w:r>
    </w:p>
    <w:p w14:paraId="6B3FF69B"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75.06.00 “Taisnīgas pārkārtošanās fonda (TPF) avansa maksājumi un atmaksas finansējuma saņēmējiem (2021-2027)u”;</w:t>
      </w:r>
    </w:p>
    <w:p w14:paraId="0FE4949E" w14:textId="77777777" w:rsidR="007245B7" w:rsidRPr="00E64092" w:rsidRDefault="007245B7" w:rsidP="007245B7">
      <w:pPr>
        <w:pStyle w:val="Default"/>
        <w:numPr>
          <w:ilvl w:val="0"/>
          <w:numId w:val="21"/>
        </w:numPr>
        <w:spacing w:before="120" w:after="120"/>
        <w:jc w:val="both"/>
        <w:rPr>
          <w:rFonts w:eastAsia="Times New Roman"/>
          <w:i/>
          <w:color w:val="auto"/>
        </w:rPr>
      </w:pPr>
      <w:r w:rsidRPr="00E64092">
        <w:rPr>
          <w:rFonts w:eastAsia="Times New Roman"/>
          <w:i/>
          <w:color w:val="auto"/>
        </w:rPr>
        <w:t xml:space="preserve">izslēgta apakšprogramma 61.07.00 “Kohēzijas fonda (KF) avansa maksājumi un atmaksas finansējuma saņēmējiem (2014-2020)”; </w:t>
      </w:r>
    </w:p>
    <w:p w14:paraId="4F263210"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 xml:space="preserve">izslēgta apakšprogramma 62.08.00 “Eiropas Reģionālās attīstības fonda (ERAF) avansa maksājumi un atmaksas finansējuma saņēmējiem (2014-2020)”; </w:t>
      </w:r>
    </w:p>
    <w:p w14:paraId="075B604A"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 xml:space="preserve">izslēgta apakšprogramma 63.07.00 “Eiropas Sociālā fonda (ESF) avansa maksājumi un atmaksas finansējuma saņēmējiem (2014-2020)”; </w:t>
      </w:r>
    </w:p>
    <w:p w14:paraId="5789AD81"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 xml:space="preserve">izslēgta apakšprogramma 70.07.00 “Latvijas pārstāvju ceļa izdevumu kompensācija, dodoties uz Eiropas Savienības Padomes darba grupu sanāksmēm un Padomes sanāksmēm”; </w:t>
      </w:r>
    </w:p>
    <w:p w14:paraId="57D217A9"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 xml:space="preserve">izslēgta apakšprogramma 71.07.00 “Eiropas Ekonomikas zonas un Norvēģijas finanšu instrumentu finansētie projekti”; </w:t>
      </w:r>
    </w:p>
    <w:p w14:paraId="31E29A84"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izslēgta apakšprogramma 73.07.00 “Eiropas Kopienas finansētie projekti iekšējā tirgus uzlabošanai nodokļu un muitas sistēmā”.</w:t>
      </w:r>
    </w:p>
    <w:p w14:paraId="2B26BD4E" w14:textId="77777777" w:rsidR="007245B7" w:rsidRPr="00E64092" w:rsidRDefault="007245B7" w:rsidP="007245B7">
      <w:pPr>
        <w:pStyle w:val="programmas"/>
        <w:spacing w:after="240"/>
      </w:pPr>
      <w:r w:rsidRPr="00E64092">
        <w:t>29.00.00 Fiskālās disciplīnas padomes darbības nodrošināšana</w:t>
      </w:r>
    </w:p>
    <w:p w14:paraId="08393640" w14:textId="77777777" w:rsidR="007245B7" w:rsidRPr="00E64092" w:rsidRDefault="007245B7" w:rsidP="007245B7">
      <w:pPr>
        <w:ind w:firstLine="0"/>
        <w:rPr>
          <w:u w:val="single"/>
        </w:rPr>
      </w:pPr>
      <w:r w:rsidRPr="00E64092">
        <w:rPr>
          <w:u w:val="single"/>
        </w:rPr>
        <w:t>Programmas mērķis:</w:t>
      </w:r>
    </w:p>
    <w:p w14:paraId="15E2F1B8" w14:textId="77777777" w:rsidR="007245B7" w:rsidRPr="00E64092" w:rsidRDefault="007245B7" w:rsidP="007245B7">
      <w:pPr>
        <w:ind w:firstLine="720"/>
      </w:pPr>
      <w:r w:rsidRPr="00E64092">
        <w:t>nodrošināt Fiskālās disciplīnas padomes darbību atbilstoši Fiskālās disciplīnas likumā noteiktajam.</w:t>
      </w:r>
    </w:p>
    <w:p w14:paraId="3E5FE9B9" w14:textId="77777777" w:rsidR="007245B7" w:rsidRPr="00E64092" w:rsidRDefault="007245B7" w:rsidP="007245B7">
      <w:pPr>
        <w:spacing w:before="120"/>
        <w:ind w:firstLine="0"/>
        <w:rPr>
          <w:u w:val="single"/>
        </w:rPr>
      </w:pPr>
      <w:r w:rsidRPr="00E64092">
        <w:rPr>
          <w:u w:val="single"/>
        </w:rPr>
        <w:t>Galvenās aktivitātes:</w:t>
      </w:r>
    </w:p>
    <w:p w14:paraId="00963BCC"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uzraudzīt Fiskālās disciplīnas likumā noteikto fiskālo nosacījumu ievērošanu likumprojekta par valsts budžetu kārtējam gadam un vidēja termiņa budžeta ietvaru sagatavošanā, šo likumu izpildē un grozījumu sagatavošanā;</w:t>
      </w:r>
    </w:p>
    <w:p w14:paraId="1E80AF91" w14:textId="77777777" w:rsidR="007245B7" w:rsidRPr="00E64092" w:rsidRDefault="007245B7" w:rsidP="008D2E3E">
      <w:pPr>
        <w:pStyle w:val="ListParagraph"/>
        <w:numPr>
          <w:ilvl w:val="0"/>
          <w:numId w:val="4"/>
        </w:numPr>
        <w:spacing w:before="120" w:after="120"/>
        <w:ind w:left="1077" w:hanging="357"/>
        <w:contextualSpacing w:val="0"/>
        <w:jc w:val="both"/>
      </w:pPr>
      <w:r w:rsidRPr="00E64092">
        <w:t>pārbaudīt bilances nosacījuma un izdevumu pieauguma nosacījuma piemērošanas pareizību, tai skaitā veicot neatkarīgu potenciālā iekšzemes kopprodukta un nominālā iekšzemes kopprodukta novērtējumu un strukturālās bilances aprēķinu;</w:t>
      </w:r>
    </w:p>
    <w:p w14:paraId="49DC18D4"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uzraudzīt Fiskālās disciplīnas likuma nosacījumu ievērošanu valsts budžeta likuma izpildē un uzraudzīt pašvaldību konsolidētā budžeta un atvasinātu publisku personu budžetu summāro fiskālo rādītāju atbilstību prognozētajām vērtībām;</w:t>
      </w:r>
    </w:p>
    <w:p w14:paraId="1BB1697A" w14:textId="77777777" w:rsidR="007245B7" w:rsidRPr="00E64092" w:rsidRDefault="007245B7" w:rsidP="007245B7">
      <w:pPr>
        <w:pStyle w:val="ListParagraph"/>
        <w:numPr>
          <w:ilvl w:val="0"/>
          <w:numId w:val="4"/>
        </w:numPr>
        <w:spacing w:before="120" w:after="120"/>
        <w:ind w:left="1077" w:hanging="357"/>
        <w:contextualSpacing w:val="0"/>
        <w:jc w:val="both"/>
      </w:pPr>
      <w:r w:rsidRPr="00E64092">
        <w:lastRenderedPageBreak/>
        <w:t>sagatavot viedokli par to, cik liela atkāpe no bilances nosacījuma pieļaujama ekonomikas nopietnas lejupslīdes laikā;</w:t>
      </w:r>
    </w:p>
    <w:p w14:paraId="0028310F"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sagatavot viedokli par fiskālā nodrošinājuma rezerves apjoma atbilstību valstī pastāvošajiem fiskālajiem riskiem;</w:t>
      </w:r>
    </w:p>
    <w:p w14:paraId="20EEC7B8"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sagatavot fiskālās disciplīnas uzraudzības ziņojumu un, ja nepieciešams, neatbilstības ziņojumu;</w:t>
      </w:r>
    </w:p>
    <w:p w14:paraId="0370AB53" w14:textId="18496B86" w:rsidR="007245B7" w:rsidRPr="00E64092" w:rsidRDefault="007245B7" w:rsidP="007245B7">
      <w:pPr>
        <w:pStyle w:val="ListParagraph"/>
        <w:numPr>
          <w:ilvl w:val="0"/>
          <w:numId w:val="4"/>
        </w:numPr>
        <w:spacing w:before="120" w:after="120"/>
        <w:ind w:left="1077" w:hanging="357"/>
        <w:contextualSpacing w:val="0"/>
        <w:jc w:val="both"/>
      </w:pPr>
      <w:r w:rsidRPr="00E64092">
        <w:t xml:space="preserve">sagatavot un iesniegt Saeimai un </w:t>
      </w:r>
      <w:r w:rsidR="00D42C01">
        <w:t>MK</w:t>
      </w:r>
      <w:r>
        <w:t xml:space="preserve"> </w:t>
      </w:r>
      <w:r w:rsidRPr="00E64092">
        <w:t>viedokli citos fiskālās politikas un makroekonomiskās attīstības jautājumos, ja atzīst tos par būtiskiem Fiskālās disciplīnas likuma normu ievērošanai;</w:t>
      </w:r>
    </w:p>
    <w:p w14:paraId="146949F9"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organizēt Fiskālās disciplīnas padomes sēdes;</w:t>
      </w:r>
    </w:p>
    <w:p w14:paraId="26479F7D"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organizēt Fiskālās disciplīnas padomes pastāvīgās Potenciālā un nominālā iekšzemes kopprodukta novērtējuma darba grupas un Fiskālā nodrošinājuma rezerves apjoma atbilstības novērtējuma darba grupas sēdes;</w:t>
      </w:r>
    </w:p>
    <w:p w14:paraId="24BE4392"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apstiprināt vai apstiprināt ar komentāriem, vai noraidīt Finanšu ministrijas makroekonomikas rādītāju prognozes</w:t>
      </w:r>
      <w:r>
        <w:t>;</w:t>
      </w:r>
    </w:p>
    <w:p w14:paraId="3233049E" w14:textId="77777777" w:rsidR="007245B7" w:rsidRPr="00E64092" w:rsidRDefault="007245B7" w:rsidP="007245B7">
      <w:pPr>
        <w:pStyle w:val="ListParagraph"/>
        <w:numPr>
          <w:ilvl w:val="0"/>
          <w:numId w:val="4"/>
        </w:numPr>
        <w:spacing w:before="120" w:after="120"/>
        <w:ind w:left="1077" w:hanging="357"/>
        <w:contextualSpacing w:val="0"/>
        <w:jc w:val="both"/>
      </w:pPr>
      <w:r>
        <w:t>s</w:t>
      </w:r>
      <w:r w:rsidRPr="00E64092">
        <w:t>agatavot viedokli (Uzraudzības starpziņojumu) par Fiskāli strukturālā plāna progresa ziņojumu</w:t>
      </w:r>
    </w:p>
    <w:p w14:paraId="6A44ED4C" w14:textId="77777777" w:rsidR="007245B7" w:rsidRPr="00E64092" w:rsidRDefault="007245B7" w:rsidP="007245B7">
      <w:pPr>
        <w:spacing w:before="120" w:after="0"/>
        <w:ind w:firstLine="0"/>
      </w:pPr>
      <w:r w:rsidRPr="00E64092">
        <w:rPr>
          <w:u w:val="single"/>
        </w:rPr>
        <w:t>Programmas izpildītājs</w:t>
      </w:r>
      <w:r w:rsidRPr="00E64092">
        <w:t>: Fiskālās disciplīnas padome.</w:t>
      </w:r>
    </w:p>
    <w:p w14:paraId="71507CE2"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245B7" w:rsidRPr="00E64092" w14:paraId="47848A4C" w14:textId="77777777" w:rsidTr="00913126">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37D3E91B" w14:textId="77777777" w:rsidR="007245B7" w:rsidRPr="00E64092" w:rsidRDefault="007245B7" w:rsidP="0091312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57A28627"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11015BBD"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7C2925C4"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519AD4AD"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3BDDD015"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04623FA4" w14:textId="77777777" w:rsidTr="0091312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2BA6930" w14:textId="255469F0" w:rsidR="007245B7" w:rsidRPr="00E64092" w:rsidRDefault="007245B7" w:rsidP="00913126">
            <w:pPr>
              <w:pStyle w:val="tabteksts"/>
              <w:jc w:val="center"/>
              <w:rPr>
                <w:szCs w:val="18"/>
              </w:rPr>
            </w:pPr>
            <w:r>
              <w:rPr>
                <w:szCs w:val="18"/>
                <w:lang w:eastAsia="lv-LV"/>
              </w:rPr>
              <w:t>Uzraudzī</w:t>
            </w:r>
            <w:r w:rsidR="008D2E3E">
              <w:rPr>
                <w:szCs w:val="18"/>
                <w:lang w:eastAsia="lv-LV"/>
              </w:rPr>
              <w:t>ta</w:t>
            </w:r>
            <w:r>
              <w:rPr>
                <w:szCs w:val="18"/>
                <w:lang w:eastAsia="lv-LV"/>
              </w:rPr>
              <w:t xml:space="preserve"> fiskālā disciplīna</w:t>
            </w:r>
          </w:p>
        </w:tc>
      </w:tr>
      <w:tr w:rsidR="007245B7" w:rsidRPr="00E64092" w14:paraId="243DD5AC"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8302AF4" w14:textId="77777777" w:rsidR="007245B7" w:rsidRPr="00E64092" w:rsidRDefault="007245B7" w:rsidP="00913126">
            <w:pPr>
              <w:pStyle w:val="tabteksts"/>
              <w:jc w:val="both"/>
            </w:pPr>
            <w:r w:rsidRPr="00E64092">
              <w:t>Fiskālās disciplīnas uzraudzības ziņojumi (skaits)</w:t>
            </w:r>
          </w:p>
        </w:tc>
        <w:tc>
          <w:tcPr>
            <w:tcW w:w="625" w:type="pct"/>
            <w:tcBorders>
              <w:top w:val="single" w:sz="4" w:space="0" w:color="000000"/>
              <w:left w:val="single" w:sz="4" w:space="0" w:color="000000"/>
              <w:bottom w:val="single" w:sz="4" w:space="0" w:color="000000"/>
              <w:right w:val="single" w:sz="4" w:space="0" w:color="000000"/>
            </w:tcBorders>
            <w:hideMark/>
          </w:tcPr>
          <w:p w14:paraId="7AECAB34" w14:textId="77777777" w:rsidR="007245B7" w:rsidRPr="00E64092" w:rsidRDefault="007245B7" w:rsidP="00913126">
            <w:pPr>
              <w:pStyle w:val="tabteksts"/>
              <w:jc w:val="center"/>
            </w:pPr>
            <w:r w:rsidRPr="00E64092">
              <w:t>3</w:t>
            </w:r>
          </w:p>
        </w:tc>
        <w:tc>
          <w:tcPr>
            <w:tcW w:w="625" w:type="pct"/>
            <w:tcBorders>
              <w:top w:val="single" w:sz="4" w:space="0" w:color="000000"/>
              <w:left w:val="single" w:sz="4" w:space="0" w:color="000000"/>
              <w:bottom w:val="single" w:sz="4" w:space="0" w:color="000000"/>
              <w:right w:val="single" w:sz="4" w:space="0" w:color="000000"/>
            </w:tcBorders>
            <w:hideMark/>
          </w:tcPr>
          <w:p w14:paraId="6470DE8D" w14:textId="77777777" w:rsidR="007245B7" w:rsidRPr="00E64092" w:rsidRDefault="007245B7" w:rsidP="00913126">
            <w:pPr>
              <w:pStyle w:val="tabteksts"/>
              <w:jc w:val="center"/>
            </w:pPr>
            <w:r w:rsidRPr="00E64092">
              <w:t>1</w:t>
            </w:r>
          </w:p>
        </w:tc>
        <w:tc>
          <w:tcPr>
            <w:tcW w:w="625" w:type="pct"/>
            <w:tcBorders>
              <w:top w:val="single" w:sz="4" w:space="0" w:color="000000"/>
              <w:left w:val="single" w:sz="4" w:space="0" w:color="000000"/>
              <w:bottom w:val="single" w:sz="4" w:space="0" w:color="000000"/>
              <w:right w:val="single" w:sz="4" w:space="0" w:color="000000"/>
            </w:tcBorders>
            <w:hideMark/>
          </w:tcPr>
          <w:p w14:paraId="5916C061" w14:textId="77777777" w:rsidR="007245B7" w:rsidRPr="00E64092" w:rsidRDefault="007245B7" w:rsidP="00913126">
            <w:pPr>
              <w:pStyle w:val="tabteksts"/>
              <w:jc w:val="center"/>
            </w:pPr>
            <w:r w:rsidRPr="00E64092">
              <w:t>1</w:t>
            </w:r>
          </w:p>
        </w:tc>
        <w:tc>
          <w:tcPr>
            <w:tcW w:w="625" w:type="pct"/>
            <w:tcBorders>
              <w:top w:val="single" w:sz="4" w:space="0" w:color="000000"/>
              <w:left w:val="single" w:sz="4" w:space="0" w:color="000000"/>
              <w:bottom w:val="single" w:sz="4" w:space="0" w:color="000000"/>
              <w:right w:val="single" w:sz="4" w:space="0" w:color="000000"/>
            </w:tcBorders>
            <w:hideMark/>
          </w:tcPr>
          <w:p w14:paraId="58DF3E6D" w14:textId="77777777" w:rsidR="007245B7" w:rsidRPr="00E64092" w:rsidRDefault="007245B7" w:rsidP="00913126">
            <w:pPr>
              <w:pStyle w:val="tabteksts"/>
              <w:jc w:val="center"/>
            </w:pPr>
            <w:r w:rsidRPr="00E64092">
              <w:t>1</w:t>
            </w:r>
          </w:p>
        </w:tc>
        <w:tc>
          <w:tcPr>
            <w:tcW w:w="629" w:type="pct"/>
            <w:tcBorders>
              <w:top w:val="single" w:sz="4" w:space="0" w:color="000000"/>
              <w:left w:val="single" w:sz="4" w:space="0" w:color="000000"/>
              <w:bottom w:val="single" w:sz="4" w:space="0" w:color="000000"/>
              <w:right w:val="single" w:sz="4" w:space="0" w:color="000000"/>
            </w:tcBorders>
          </w:tcPr>
          <w:p w14:paraId="076AB8BD" w14:textId="77777777" w:rsidR="007245B7" w:rsidRPr="00E64092" w:rsidRDefault="007245B7" w:rsidP="00913126">
            <w:pPr>
              <w:pStyle w:val="tabteksts"/>
              <w:jc w:val="center"/>
            </w:pPr>
            <w:r w:rsidRPr="00E64092">
              <w:t>2</w:t>
            </w:r>
          </w:p>
        </w:tc>
      </w:tr>
      <w:tr w:rsidR="007245B7" w:rsidRPr="00E64092" w14:paraId="7524DEF7"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33AE4FF" w14:textId="77777777" w:rsidR="007245B7" w:rsidRPr="00E64092" w:rsidRDefault="007245B7" w:rsidP="00913126">
            <w:pPr>
              <w:pStyle w:val="tabteksts"/>
              <w:jc w:val="both"/>
            </w:pPr>
            <w:r w:rsidRPr="00E64092">
              <w:t>Fiskālās disciplīnas padomes sēdes (skaits)</w:t>
            </w:r>
          </w:p>
        </w:tc>
        <w:tc>
          <w:tcPr>
            <w:tcW w:w="625" w:type="pct"/>
            <w:tcBorders>
              <w:top w:val="single" w:sz="4" w:space="0" w:color="000000"/>
              <w:left w:val="single" w:sz="4" w:space="0" w:color="000000"/>
              <w:bottom w:val="single" w:sz="4" w:space="0" w:color="000000"/>
              <w:right w:val="single" w:sz="4" w:space="0" w:color="000000"/>
            </w:tcBorders>
            <w:hideMark/>
          </w:tcPr>
          <w:p w14:paraId="35700FB6" w14:textId="77777777" w:rsidR="007245B7" w:rsidRPr="00E64092" w:rsidRDefault="007245B7" w:rsidP="00913126">
            <w:pPr>
              <w:pStyle w:val="tabteksts"/>
              <w:jc w:val="center"/>
            </w:pPr>
            <w:r w:rsidRPr="00E64092">
              <w:t>7</w:t>
            </w:r>
          </w:p>
        </w:tc>
        <w:tc>
          <w:tcPr>
            <w:tcW w:w="625" w:type="pct"/>
            <w:tcBorders>
              <w:top w:val="single" w:sz="4" w:space="0" w:color="000000"/>
              <w:left w:val="single" w:sz="4" w:space="0" w:color="000000"/>
              <w:bottom w:val="single" w:sz="4" w:space="0" w:color="000000"/>
              <w:right w:val="single" w:sz="4" w:space="0" w:color="000000"/>
            </w:tcBorders>
            <w:hideMark/>
          </w:tcPr>
          <w:p w14:paraId="2717835F" w14:textId="77777777" w:rsidR="007245B7" w:rsidRPr="00E64092" w:rsidRDefault="007245B7" w:rsidP="00913126">
            <w:pPr>
              <w:pStyle w:val="tabteksts"/>
              <w:jc w:val="center"/>
            </w:pPr>
            <w:r w:rsidRPr="00E64092">
              <w:t>6</w:t>
            </w:r>
          </w:p>
        </w:tc>
        <w:tc>
          <w:tcPr>
            <w:tcW w:w="625" w:type="pct"/>
            <w:tcBorders>
              <w:top w:val="single" w:sz="4" w:space="0" w:color="000000"/>
              <w:left w:val="single" w:sz="4" w:space="0" w:color="000000"/>
              <w:bottom w:val="single" w:sz="4" w:space="0" w:color="000000"/>
              <w:right w:val="single" w:sz="4" w:space="0" w:color="000000"/>
            </w:tcBorders>
            <w:hideMark/>
          </w:tcPr>
          <w:p w14:paraId="4C17AD93" w14:textId="77777777" w:rsidR="007245B7" w:rsidRPr="00E64092" w:rsidRDefault="007245B7" w:rsidP="00913126">
            <w:pPr>
              <w:pStyle w:val="tabteksts"/>
              <w:jc w:val="center"/>
            </w:pPr>
            <w:r w:rsidRPr="00E64092">
              <w:t>6</w:t>
            </w:r>
          </w:p>
        </w:tc>
        <w:tc>
          <w:tcPr>
            <w:tcW w:w="625" w:type="pct"/>
            <w:tcBorders>
              <w:top w:val="single" w:sz="4" w:space="0" w:color="000000"/>
              <w:left w:val="single" w:sz="4" w:space="0" w:color="000000"/>
              <w:bottom w:val="single" w:sz="4" w:space="0" w:color="000000"/>
              <w:right w:val="single" w:sz="4" w:space="0" w:color="000000"/>
            </w:tcBorders>
            <w:hideMark/>
          </w:tcPr>
          <w:p w14:paraId="436AC6FB" w14:textId="77777777" w:rsidR="007245B7" w:rsidRPr="00E64092" w:rsidRDefault="007245B7" w:rsidP="00913126">
            <w:pPr>
              <w:pStyle w:val="tabteksts"/>
              <w:jc w:val="center"/>
            </w:pPr>
            <w:r w:rsidRPr="00E64092">
              <w:t>6</w:t>
            </w:r>
          </w:p>
        </w:tc>
        <w:tc>
          <w:tcPr>
            <w:tcW w:w="629" w:type="pct"/>
            <w:tcBorders>
              <w:top w:val="single" w:sz="4" w:space="0" w:color="000000"/>
              <w:left w:val="single" w:sz="4" w:space="0" w:color="000000"/>
              <w:bottom w:val="single" w:sz="4" w:space="0" w:color="000000"/>
              <w:right w:val="single" w:sz="4" w:space="0" w:color="000000"/>
            </w:tcBorders>
          </w:tcPr>
          <w:p w14:paraId="72605835" w14:textId="77777777" w:rsidR="007245B7" w:rsidRPr="00E64092" w:rsidRDefault="007245B7" w:rsidP="00913126">
            <w:pPr>
              <w:pStyle w:val="tabteksts"/>
              <w:jc w:val="center"/>
            </w:pPr>
            <w:r w:rsidRPr="00E64092">
              <w:t>6</w:t>
            </w:r>
          </w:p>
        </w:tc>
      </w:tr>
      <w:tr w:rsidR="007245B7" w:rsidRPr="00E64092" w14:paraId="76B14AB8"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28A915C" w14:textId="77777777" w:rsidR="007245B7" w:rsidRPr="00E64092" w:rsidRDefault="007245B7" w:rsidP="00913126">
            <w:pPr>
              <w:pStyle w:val="tabteksts"/>
              <w:jc w:val="both"/>
            </w:pPr>
            <w:r w:rsidRPr="00E64092">
              <w:t>Fiskālās disciplīnas padomes darba grupu sēdes (skaits)</w:t>
            </w:r>
          </w:p>
        </w:tc>
        <w:tc>
          <w:tcPr>
            <w:tcW w:w="625" w:type="pct"/>
            <w:tcBorders>
              <w:top w:val="single" w:sz="4" w:space="0" w:color="000000"/>
              <w:left w:val="single" w:sz="4" w:space="0" w:color="000000"/>
              <w:bottom w:val="single" w:sz="4" w:space="0" w:color="000000"/>
              <w:right w:val="single" w:sz="4" w:space="0" w:color="000000"/>
            </w:tcBorders>
            <w:hideMark/>
          </w:tcPr>
          <w:p w14:paraId="38F731FE" w14:textId="77777777" w:rsidR="007245B7" w:rsidRPr="00E64092" w:rsidRDefault="007245B7" w:rsidP="00913126">
            <w:pPr>
              <w:pStyle w:val="tabteksts"/>
              <w:jc w:val="center"/>
            </w:pPr>
            <w:r w:rsidRPr="00E64092">
              <w:t>4</w:t>
            </w:r>
          </w:p>
        </w:tc>
        <w:tc>
          <w:tcPr>
            <w:tcW w:w="625" w:type="pct"/>
            <w:tcBorders>
              <w:top w:val="single" w:sz="4" w:space="0" w:color="000000"/>
              <w:left w:val="single" w:sz="4" w:space="0" w:color="000000"/>
              <w:bottom w:val="single" w:sz="4" w:space="0" w:color="000000"/>
              <w:right w:val="single" w:sz="4" w:space="0" w:color="000000"/>
            </w:tcBorders>
            <w:hideMark/>
          </w:tcPr>
          <w:p w14:paraId="7E45A041"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5021ECA7"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40809311" w14:textId="77777777" w:rsidR="007245B7" w:rsidRPr="00E64092" w:rsidRDefault="007245B7" w:rsidP="00913126">
            <w:pPr>
              <w:pStyle w:val="tabteksts"/>
              <w:jc w:val="center"/>
            </w:pPr>
            <w:r w:rsidRPr="00E64092">
              <w:t>2</w:t>
            </w:r>
          </w:p>
        </w:tc>
        <w:tc>
          <w:tcPr>
            <w:tcW w:w="629" w:type="pct"/>
            <w:tcBorders>
              <w:top w:val="single" w:sz="4" w:space="0" w:color="000000"/>
              <w:left w:val="single" w:sz="4" w:space="0" w:color="000000"/>
              <w:bottom w:val="single" w:sz="4" w:space="0" w:color="000000"/>
              <w:right w:val="single" w:sz="4" w:space="0" w:color="000000"/>
            </w:tcBorders>
          </w:tcPr>
          <w:p w14:paraId="1F96C932" w14:textId="77777777" w:rsidR="007245B7" w:rsidRPr="00E64092" w:rsidRDefault="007245B7" w:rsidP="00913126">
            <w:pPr>
              <w:pStyle w:val="tabteksts"/>
              <w:jc w:val="center"/>
            </w:pPr>
            <w:r w:rsidRPr="00E64092">
              <w:t>4</w:t>
            </w:r>
          </w:p>
        </w:tc>
      </w:tr>
      <w:tr w:rsidR="007245B7" w:rsidRPr="00E64092" w14:paraId="018BD225"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0A8C6098" w14:textId="77777777" w:rsidR="007245B7" w:rsidRPr="00E64092" w:rsidRDefault="007245B7" w:rsidP="00913126">
            <w:pPr>
              <w:pStyle w:val="tabteksts"/>
              <w:jc w:val="both"/>
            </w:pPr>
            <w:r w:rsidRPr="00E64092">
              <w:t>Viedoklis par FM makroekonomikas rādītāju prognozēm (skaits)</w:t>
            </w:r>
          </w:p>
        </w:tc>
        <w:tc>
          <w:tcPr>
            <w:tcW w:w="625" w:type="pct"/>
            <w:tcBorders>
              <w:top w:val="single" w:sz="4" w:space="0" w:color="000000"/>
              <w:left w:val="single" w:sz="4" w:space="0" w:color="000000"/>
              <w:bottom w:val="single" w:sz="4" w:space="0" w:color="000000"/>
              <w:right w:val="single" w:sz="4" w:space="0" w:color="000000"/>
            </w:tcBorders>
            <w:hideMark/>
          </w:tcPr>
          <w:p w14:paraId="4662627D"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476922E3"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276C3143"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7CAAA629" w14:textId="77777777" w:rsidR="007245B7" w:rsidRPr="00E64092" w:rsidRDefault="007245B7" w:rsidP="00913126">
            <w:pPr>
              <w:pStyle w:val="tabteksts"/>
              <w:jc w:val="center"/>
            </w:pPr>
            <w:r w:rsidRPr="00E64092">
              <w:t>2</w:t>
            </w:r>
          </w:p>
        </w:tc>
        <w:tc>
          <w:tcPr>
            <w:tcW w:w="629" w:type="pct"/>
            <w:tcBorders>
              <w:top w:val="single" w:sz="4" w:space="0" w:color="000000"/>
              <w:left w:val="single" w:sz="4" w:space="0" w:color="000000"/>
              <w:bottom w:val="single" w:sz="4" w:space="0" w:color="000000"/>
              <w:right w:val="single" w:sz="4" w:space="0" w:color="000000"/>
            </w:tcBorders>
          </w:tcPr>
          <w:p w14:paraId="39B57665" w14:textId="77777777" w:rsidR="007245B7" w:rsidRPr="00E64092" w:rsidRDefault="007245B7" w:rsidP="00913126">
            <w:pPr>
              <w:pStyle w:val="tabteksts"/>
              <w:jc w:val="center"/>
            </w:pPr>
            <w:r w:rsidRPr="00E64092">
              <w:t>2</w:t>
            </w:r>
          </w:p>
        </w:tc>
      </w:tr>
      <w:tr w:rsidR="007245B7" w:rsidRPr="00E64092" w14:paraId="5B5FD15E"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6C09738F" w14:textId="77777777" w:rsidR="007245B7" w:rsidRPr="00E64092" w:rsidRDefault="007245B7" w:rsidP="00913126">
            <w:pPr>
              <w:pStyle w:val="tabteksts"/>
              <w:jc w:val="both"/>
            </w:pPr>
            <w:r w:rsidRPr="00E64092">
              <w:t>Budžeta plāna izpildes monitorings (skaits)</w:t>
            </w:r>
          </w:p>
        </w:tc>
        <w:tc>
          <w:tcPr>
            <w:tcW w:w="625" w:type="pct"/>
            <w:tcBorders>
              <w:top w:val="single" w:sz="4" w:space="0" w:color="000000"/>
              <w:left w:val="single" w:sz="4" w:space="0" w:color="000000"/>
              <w:bottom w:val="single" w:sz="4" w:space="0" w:color="000000"/>
              <w:right w:val="single" w:sz="4" w:space="0" w:color="000000"/>
            </w:tcBorders>
            <w:hideMark/>
          </w:tcPr>
          <w:p w14:paraId="41A335E7" w14:textId="77777777" w:rsidR="007245B7" w:rsidRPr="00E64092" w:rsidRDefault="007245B7" w:rsidP="00913126">
            <w:pPr>
              <w:pStyle w:val="tabteksts"/>
              <w:jc w:val="center"/>
            </w:pPr>
            <w:r w:rsidRPr="00E64092">
              <w:t>12</w:t>
            </w:r>
          </w:p>
        </w:tc>
        <w:tc>
          <w:tcPr>
            <w:tcW w:w="625" w:type="pct"/>
            <w:tcBorders>
              <w:top w:val="single" w:sz="4" w:space="0" w:color="000000"/>
              <w:left w:val="single" w:sz="4" w:space="0" w:color="000000"/>
              <w:bottom w:val="single" w:sz="4" w:space="0" w:color="000000"/>
              <w:right w:val="single" w:sz="4" w:space="0" w:color="000000"/>
            </w:tcBorders>
            <w:hideMark/>
          </w:tcPr>
          <w:p w14:paraId="2D57B529" w14:textId="77777777" w:rsidR="007245B7" w:rsidRPr="00E64092" w:rsidRDefault="007245B7" w:rsidP="00913126">
            <w:pPr>
              <w:pStyle w:val="tabteksts"/>
              <w:jc w:val="center"/>
            </w:pPr>
            <w:r w:rsidRPr="00E64092">
              <w:t>12</w:t>
            </w:r>
          </w:p>
        </w:tc>
        <w:tc>
          <w:tcPr>
            <w:tcW w:w="625" w:type="pct"/>
            <w:tcBorders>
              <w:top w:val="single" w:sz="4" w:space="0" w:color="000000"/>
              <w:left w:val="single" w:sz="4" w:space="0" w:color="000000"/>
              <w:bottom w:val="single" w:sz="4" w:space="0" w:color="000000"/>
              <w:right w:val="single" w:sz="4" w:space="0" w:color="000000"/>
            </w:tcBorders>
            <w:hideMark/>
          </w:tcPr>
          <w:p w14:paraId="18CDC25C" w14:textId="77777777" w:rsidR="007245B7" w:rsidRPr="00E64092" w:rsidRDefault="007245B7" w:rsidP="00913126">
            <w:pPr>
              <w:pStyle w:val="tabteksts"/>
              <w:jc w:val="center"/>
            </w:pPr>
            <w:r w:rsidRPr="00E64092">
              <w:t>12</w:t>
            </w:r>
          </w:p>
        </w:tc>
        <w:tc>
          <w:tcPr>
            <w:tcW w:w="625" w:type="pct"/>
            <w:tcBorders>
              <w:top w:val="single" w:sz="4" w:space="0" w:color="000000"/>
              <w:left w:val="single" w:sz="4" w:space="0" w:color="000000"/>
              <w:bottom w:val="single" w:sz="4" w:space="0" w:color="000000"/>
              <w:right w:val="single" w:sz="4" w:space="0" w:color="000000"/>
            </w:tcBorders>
            <w:hideMark/>
          </w:tcPr>
          <w:p w14:paraId="28A5FC72" w14:textId="77777777" w:rsidR="007245B7" w:rsidRPr="00E64092" w:rsidRDefault="007245B7" w:rsidP="00913126">
            <w:pPr>
              <w:pStyle w:val="tabteksts"/>
              <w:jc w:val="center"/>
            </w:pPr>
            <w:r w:rsidRPr="00E64092">
              <w:t>12</w:t>
            </w:r>
          </w:p>
        </w:tc>
        <w:tc>
          <w:tcPr>
            <w:tcW w:w="629" w:type="pct"/>
            <w:tcBorders>
              <w:top w:val="single" w:sz="4" w:space="0" w:color="000000"/>
              <w:left w:val="single" w:sz="4" w:space="0" w:color="000000"/>
              <w:bottom w:val="single" w:sz="4" w:space="0" w:color="000000"/>
              <w:right w:val="single" w:sz="4" w:space="0" w:color="000000"/>
            </w:tcBorders>
          </w:tcPr>
          <w:p w14:paraId="02D25DA9" w14:textId="77777777" w:rsidR="007245B7" w:rsidRPr="00E64092" w:rsidRDefault="007245B7" w:rsidP="00913126">
            <w:pPr>
              <w:pStyle w:val="tabteksts"/>
              <w:jc w:val="center"/>
            </w:pPr>
            <w:r w:rsidRPr="00E64092">
              <w:t>12</w:t>
            </w:r>
          </w:p>
        </w:tc>
      </w:tr>
      <w:tr w:rsidR="007245B7" w:rsidRPr="00E64092" w14:paraId="404DCA70"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05EFED1A" w14:textId="77777777" w:rsidR="007245B7" w:rsidRPr="00E64092" w:rsidRDefault="007245B7" w:rsidP="00913126">
            <w:pPr>
              <w:pStyle w:val="tabteksts"/>
              <w:jc w:val="both"/>
            </w:pPr>
            <w:r w:rsidRPr="00E64092">
              <w:t>Pētījumi/ziņojumi par ilgtermiņa fiskālās ilgtspējas tēmu (skaits)</w:t>
            </w:r>
          </w:p>
        </w:tc>
        <w:tc>
          <w:tcPr>
            <w:tcW w:w="625" w:type="pct"/>
            <w:tcBorders>
              <w:top w:val="single" w:sz="4" w:space="0" w:color="000000"/>
              <w:left w:val="single" w:sz="4" w:space="0" w:color="000000"/>
              <w:bottom w:val="single" w:sz="4" w:space="0" w:color="000000"/>
              <w:right w:val="single" w:sz="4" w:space="0" w:color="000000"/>
            </w:tcBorders>
            <w:hideMark/>
          </w:tcPr>
          <w:p w14:paraId="6067C2C7" w14:textId="77777777" w:rsidR="007245B7" w:rsidRPr="00E64092" w:rsidRDefault="007245B7" w:rsidP="00913126">
            <w:pPr>
              <w:pStyle w:val="tabteksts"/>
              <w:jc w:val="center"/>
            </w:pPr>
            <w:r w:rsidRPr="00E64092">
              <w:t>1</w:t>
            </w:r>
          </w:p>
        </w:tc>
        <w:tc>
          <w:tcPr>
            <w:tcW w:w="625" w:type="pct"/>
            <w:tcBorders>
              <w:top w:val="single" w:sz="4" w:space="0" w:color="000000"/>
              <w:left w:val="single" w:sz="4" w:space="0" w:color="000000"/>
              <w:bottom w:val="single" w:sz="4" w:space="0" w:color="000000"/>
              <w:right w:val="single" w:sz="4" w:space="0" w:color="000000"/>
            </w:tcBorders>
            <w:hideMark/>
          </w:tcPr>
          <w:p w14:paraId="07A83F50"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5C918C92"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56CA92D5" w14:textId="77777777" w:rsidR="007245B7" w:rsidRPr="00E64092" w:rsidRDefault="007245B7" w:rsidP="00913126">
            <w:pPr>
              <w:pStyle w:val="tabteksts"/>
              <w:jc w:val="center"/>
            </w:pPr>
            <w:r w:rsidRPr="00E64092">
              <w:t>2</w:t>
            </w:r>
          </w:p>
        </w:tc>
        <w:tc>
          <w:tcPr>
            <w:tcW w:w="629" w:type="pct"/>
            <w:tcBorders>
              <w:top w:val="single" w:sz="4" w:space="0" w:color="000000"/>
              <w:left w:val="single" w:sz="4" w:space="0" w:color="000000"/>
              <w:bottom w:val="single" w:sz="4" w:space="0" w:color="000000"/>
              <w:right w:val="single" w:sz="4" w:space="0" w:color="000000"/>
            </w:tcBorders>
          </w:tcPr>
          <w:p w14:paraId="346FCE65" w14:textId="77777777" w:rsidR="007245B7" w:rsidRPr="00E64092" w:rsidRDefault="007245B7" w:rsidP="00913126">
            <w:pPr>
              <w:pStyle w:val="tabteksts"/>
              <w:jc w:val="center"/>
            </w:pPr>
            <w:r w:rsidRPr="00E64092">
              <w:t>1</w:t>
            </w:r>
          </w:p>
        </w:tc>
      </w:tr>
    </w:tbl>
    <w:p w14:paraId="035C0B0D"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742CD93" w14:textId="77777777" w:rsidTr="00913126">
        <w:trPr>
          <w:trHeight w:val="283"/>
          <w:tblHeader/>
          <w:jc w:val="center"/>
        </w:trPr>
        <w:tc>
          <w:tcPr>
            <w:tcW w:w="1872" w:type="pct"/>
            <w:vAlign w:val="center"/>
          </w:tcPr>
          <w:p w14:paraId="7D209576" w14:textId="77777777" w:rsidR="007245B7" w:rsidRPr="00E64092" w:rsidRDefault="007245B7" w:rsidP="00913126">
            <w:pPr>
              <w:pStyle w:val="tabteksts"/>
              <w:jc w:val="center"/>
              <w:rPr>
                <w:szCs w:val="24"/>
              </w:rPr>
            </w:pPr>
          </w:p>
        </w:tc>
        <w:tc>
          <w:tcPr>
            <w:tcW w:w="626" w:type="pct"/>
          </w:tcPr>
          <w:p w14:paraId="6612C25B" w14:textId="77777777" w:rsidR="007245B7" w:rsidRPr="00E64092" w:rsidRDefault="007245B7" w:rsidP="00913126">
            <w:pPr>
              <w:pStyle w:val="tabteksts"/>
              <w:jc w:val="center"/>
              <w:rPr>
                <w:szCs w:val="24"/>
                <w:lang w:eastAsia="lv-LV"/>
              </w:rPr>
            </w:pPr>
            <w:r w:rsidRPr="00E64092">
              <w:t>2023. gads (izpilde)</w:t>
            </w:r>
          </w:p>
        </w:tc>
        <w:tc>
          <w:tcPr>
            <w:tcW w:w="626" w:type="pct"/>
          </w:tcPr>
          <w:p w14:paraId="78B70BE0" w14:textId="77777777" w:rsidR="007245B7" w:rsidRPr="00E64092" w:rsidRDefault="007245B7" w:rsidP="00913126">
            <w:pPr>
              <w:pStyle w:val="tabteksts"/>
              <w:jc w:val="center"/>
              <w:rPr>
                <w:szCs w:val="24"/>
                <w:lang w:eastAsia="lv-LV"/>
              </w:rPr>
            </w:pPr>
            <w:r w:rsidRPr="00E64092">
              <w:t>2024. gada plāns</w:t>
            </w:r>
          </w:p>
        </w:tc>
        <w:tc>
          <w:tcPr>
            <w:tcW w:w="626" w:type="pct"/>
          </w:tcPr>
          <w:p w14:paraId="214F8304" w14:textId="77777777" w:rsidR="007245B7" w:rsidRPr="00E64092" w:rsidRDefault="007245B7" w:rsidP="00913126">
            <w:pPr>
              <w:pStyle w:val="tabteksts"/>
              <w:jc w:val="center"/>
              <w:rPr>
                <w:szCs w:val="24"/>
                <w:lang w:eastAsia="lv-LV"/>
              </w:rPr>
            </w:pPr>
            <w:r w:rsidRPr="00E64092">
              <w:t>2025. gada projekts</w:t>
            </w:r>
          </w:p>
        </w:tc>
        <w:tc>
          <w:tcPr>
            <w:tcW w:w="626" w:type="pct"/>
          </w:tcPr>
          <w:p w14:paraId="02620700" w14:textId="77777777" w:rsidR="007245B7" w:rsidRPr="00E64092" w:rsidRDefault="007245B7" w:rsidP="00913126">
            <w:pPr>
              <w:pStyle w:val="tabteksts"/>
              <w:jc w:val="center"/>
              <w:rPr>
                <w:szCs w:val="24"/>
                <w:lang w:eastAsia="lv-LV"/>
              </w:rPr>
            </w:pPr>
            <w:r w:rsidRPr="00E64092">
              <w:t>2026. gada prognoze</w:t>
            </w:r>
          </w:p>
        </w:tc>
        <w:tc>
          <w:tcPr>
            <w:tcW w:w="624" w:type="pct"/>
          </w:tcPr>
          <w:p w14:paraId="05B3369D"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10281C90" w14:textId="77777777" w:rsidTr="00913126">
        <w:trPr>
          <w:trHeight w:val="142"/>
          <w:jc w:val="center"/>
        </w:trPr>
        <w:tc>
          <w:tcPr>
            <w:tcW w:w="1872" w:type="pct"/>
            <w:shd w:val="clear" w:color="auto" w:fill="D9D9D9" w:themeFill="background1" w:themeFillShade="D9"/>
            <w:vAlign w:val="center"/>
          </w:tcPr>
          <w:p w14:paraId="68D55522"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B2FFAFA" w14:textId="77777777" w:rsidR="007245B7" w:rsidRPr="00E64092" w:rsidRDefault="007245B7" w:rsidP="00913126">
            <w:pPr>
              <w:pStyle w:val="tabteksts"/>
              <w:jc w:val="right"/>
            </w:pPr>
            <w:r w:rsidRPr="00E64092">
              <w:t>213 846</w:t>
            </w:r>
          </w:p>
        </w:tc>
        <w:tc>
          <w:tcPr>
            <w:tcW w:w="626" w:type="pct"/>
            <w:tcBorders>
              <w:top w:val="single" w:sz="4" w:space="0" w:color="auto"/>
              <w:left w:val="nil"/>
              <w:bottom w:val="single" w:sz="4" w:space="0" w:color="auto"/>
              <w:right w:val="single" w:sz="4" w:space="0" w:color="auto"/>
            </w:tcBorders>
            <w:shd w:val="clear" w:color="000000" w:fill="D0CECE"/>
          </w:tcPr>
          <w:p w14:paraId="5ABC2BCD" w14:textId="77777777" w:rsidR="007245B7" w:rsidRPr="00E64092" w:rsidRDefault="007245B7" w:rsidP="00913126">
            <w:pPr>
              <w:pStyle w:val="tabteksts"/>
              <w:jc w:val="right"/>
            </w:pPr>
            <w:r w:rsidRPr="00E64092">
              <w:t>297 465</w:t>
            </w:r>
          </w:p>
        </w:tc>
        <w:tc>
          <w:tcPr>
            <w:tcW w:w="626" w:type="pct"/>
            <w:tcBorders>
              <w:top w:val="single" w:sz="4" w:space="0" w:color="auto"/>
              <w:left w:val="nil"/>
              <w:bottom w:val="single" w:sz="4" w:space="0" w:color="auto"/>
              <w:right w:val="single" w:sz="4" w:space="0" w:color="auto"/>
            </w:tcBorders>
            <w:shd w:val="clear" w:color="000000" w:fill="D0CECE"/>
          </w:tcPr>
          <w:p w14:paraId="7FE92F49" w14:textId="77777777" w:rsidR="007245B7" w:rsidRPr="00E64092" w:rsidRDefault="007245B7" w:rsidP="00913126">
            <w:pPr>
              <w:pStyle w:val="tabteksts"/>
              <w:jc w:val="right"/>
            </w:pPr>
            <w:r w:rsidRPr="00E64092">
              <w:t>297 393</w:t>
            </w:r>
          </w:p>
        </w:tc>
        <w:tc>
          <w:tcPr>
            <w:tcW w:w="626" w:type="pct"/>
            <w:tcBorders>
              <w:top w:val="single" w:sz="4" w:space="0" w:color="auto"/>
              <w:left w:val="nil"/>
              <w:bottom w:val="single" w:sz="4" w:space="0" w:color="auto"/>
              <w:right w:val="single" w:sz="4" w:space="0" w:color="auto"/>
            </w:tcBorders>
            <w:shd w:val="clear" w:color="000000" w:fill="D0CECE"/>
          </w:tcPr>
          <w:p w14:paraId="2FC7FF3A" w14:textId="77777777" w:rsidR="007245B7" w:rsidRPr="00E64092" w:rsidRDefault="007245B7" w:rsidP="00913126">
            <w:pPr>
              <w:pStyle w:val="tabteksts"/>
              <w:jc w:val="right"/>
            </w:pPr>
            <w:r w:rsidRPr="00E64092">
              <w:t>297 443</w:t>
            </w:r>
          </w:p>
        </w:tc>
        <w:tc>
          <w:tcPr>
            <w:tcW w:w="624" w:type="pct"/>
            <w:tcBorders>
              <w:top w:val="single" w:sz="4" w:space="0" w:color="auto"/>
              <w:left w:val="nil"/>
              <w:bottom w:val="single" w:sz="4" w:space="0" w:color="auto"/>
              <w:right w:val="single" w:sz="4" w:space="0" w:color="auto"/>
            </w:tcBorders>
            <w:shd w:val="clear" w:color="000000" w:fill="D0CECE"/>
          </w:tcPr>
          <w:p w14:paraId="269729B7" w14:textId="77777777" w:rsidR="007245B7" w:rsidRPr="00E64092" w:rsidRDefault="007245B7" w:rsidP="00913126">
            <w:pPr>
              <w:pStyle w:val="tabteksts"/>
              <w:jc w:val="right"/>
            </w:pPr>
            <w:r w:rsidRPr="00E64092">
              <w:t>298 127</w:t>
            </w:r>
          </w:p>
        </w:tc>
      </w:tr>
      <w:tr w:rsidR="007245B7" w:rsidRPr="00E64092" w14:paraId="1A89F749" w14:textId="77777777" w:rsidTr="00913126">
        <w:trPr>
          <w:trHeight w:val="283"/>
          <w:jc w:val="center"/>
        </w:trPr>
        <w:tc>
          <w:tcPr>
            <w:tcW w:w="1872" w:type="pct"/>
            <w:vAlign w:val="center"/>
          </w:tcPr>
          <w:p w14:paraId="6DDC73F0"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D589DCC"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BAA6C43" w14:textId="77777777" w:rsidR="007245B7" w:rsidRPr="00E64092" w:rsidRDefault="007245B7" w:rsidP="00913126">
            <w:pPr>
              <w:pStyle w:val="tabteksts"/>
              <w:jc w:val="right"/>
            </w:pPr>
            <w:r w:rsidRPr="00E64092">
              <w:t>83 619</w:t>
            </w:r>
          </w:p>
        </w:tc>
        <w:tc>
          <w:tcPr>
            <w:tcW w:w="626" w:type="pct"/>
            <w:tcBorders>
              <w:top w:val="single" w:sz="4" w:space="0" w:color="auto"/>
              <w:left w:val="nil"/>
              <w:bottom w:val="single" w:sz="4" w:space="0" w:color="auto"/>
              <w:right w:val="single" w:sz="4" w:space="0" w:color="auto"/>
            </w:tcBorders>
            <w:shd w:val="clear" w:color="auto" w:fill="auto"/>
          </w:tcPr>
          <w:p w14:paraId="2407EEF4" w14:textId="77777777" w:rsidR="007245B7" w:rsidRPr="00E64092" w:rsidRDefault="007245B7" w:rsidP="00913126">
            <w:pPr>
              <w:pStyle w:val="tabteksts"/>
              <w:jc w:val="right"/>
            </w:pPr>
            <w:r w:rsidRPr="00E64092">
              <w:t>-72</w:t>
            </w:r>
          </w:p>
        </w:tc>
        <w:tc>
          <w:tcPr>
            <w:tcW w:w="626" w:type="pct"/>
            <w:tcBorders>
              <w:top w:val="single" w:sz="4" w:space="0" w:color="auto"/>
              <w:left w:val="nil"/>
              <w:bottom w:val="single" w:sz="4" w:space="0" w:color="auto"/>
              <w:right w:val="single" w:sz="4" w:space="0" w:color="auto"/>
            </w:tcBorders>
            <w:shd w:val="clear" w:color="auto" w:fill="auto"/>
          </w:tcPr>
          <w:p w14:paraId="5F66CB59" w14:textId="77777777" w:rsidR="007245B7" w:rsidRPr="00E64092" w:rsidRDefault="007245B7" w:rsidP="00913126">
            <w:pPr>
              <w:pStyle w:val="tabteksts"/>
              <w:jc w:val="right"/>
            </w:pPr>
            <w:r w:rsidRPr="00E64092">
              <w:t>50</w:t>
            </w:r>
          </w:p>
        </w:tc>
        <w:tc>
          <w:tcPr>
            <w:tcW w:w="624" w:type="pct"/>
            <w:tcBorders>
              <w:top w:val="single" w:sz="4" w:space="0" w:color="auto"/>
              <w:left w:val="nil"/>
              <w:bottom w:val="single" w:sz="4" w:space="0" w:color="auto"/>
              <w:right w:val="single" w:sz="4" w:space="0" w:color="auto"/>
            </w:tcBorders>
            <w:shd w:val="clear" w:color="auto" w:fill="auto"/>
          </w:tcPr>
          <w:p w14:paraId="059404D4" w14:textId="77777777" w:rsidR="007245B7" w:rsidRPr="00E64092" w:rsidRDefault="007245B7" w:rsidP="00913126">
            <w:pPr>
              <w:pStyle w:val="tabteksts"/>
              <w:jc w:val="right"/>
            </w:pPr>
            <w:r w:rsidRPr="00E64092">
              <w:t>684</w:t>
            </w:r>
          </w:p>
        </w:tc>
      </w:tr>
      <w:tr w:rsidR="007245B7" w:rsidRPr="00E64092" w14:paraId="3D0CBAAB" w14:textId="77777777" w:rsidTr="00913126">
        <w:trPr>
          <w:trHeight w:val="283"/>
          <w:jc w:val="center"/>
        </w:trPr>
        <w:tc>
          <w:tcPr>
            <w:tcW w:w="1872" w:type="pct"/>
            <w:vAlign w:val="center"/>
          </w:tcPr>
          <w:p w14:paraId="39E05CD3"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6F55D20E"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A686742" w14:textId="77777777" w:rsidR="007245B7" w:rsidRPr="00E64092" w:rsidRDefault="007245B7" w:rsidP="00913126">
            <w:pPr>
              <w:pStyle w:val="tabteksts"/>
              <w:jc w:val="right"/>
            </w:pPr>
            <w:r w:rsidRPr="00E64092">
              <w:t>39,1</w:t>
            </w:r>
          </w:p>
        </w:tc>
        <w:tc>
          <w:tcPr>
            <w:tcW w:w="626" w:type="pct"/>
            <w:tcBorders>
              <w:top w:val="single" w:sz="4" w:space="0" w:color="auto"/>
              <w:left w:val="nil"/>
              <w:bottom w:val="single" w:sz="4" w:space="0" w:color="auto"/>
              <w:right w:val="single" w:sz="4" w:space="0" w:color="auto"/>
            </w:tcBorders>
            <w:shd w:val="clear" w:color="auto" w:fill="auto"/>
          </w:tcPr>
          <w:p w14:paraId="224E38B4"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2DE2102F"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auto" w:fill="auto"/>
          </w:tcPr>
          <w:p w14:paraId="549396CB" w14:textId="77777777" w:rsidR="007245B7" w:rsidRPr="00E64092" w:rsidRDefault="007245B7" w:rsidP="00913126">
            <w:pPr>
              <w:pStyle w:val="tabteksts"/>
              <w:jc w:val="right"/>
            </w:pPr>
            <w:r w:rsidRPr="00E64092">
              <w:t>0,2</w:t>
            </w:r>
          </w:p>
        </w:tc>
      </w:tr>
      <w:tr w:rsidR="007245B7" w:rsidRPr="00E64092" w14:paraId="390E20DD" w14:textId="77777777" w:rsidTr="00913126">
        <w:trPr>
          <w:trHeight w:val="142"/>
          <w:jc w:val="center"/>
        </w:trPr>
        <w:tc>
          <w:tcPr>
            <w:tcW w:w="1872" w:type="pct"/>
          </w:tcPr>
          <w:p w14:paraId="2C62128E"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96EA2A8" w14:textId="77777777" w:rsidR="007245B7" w:rsidRPr="00E64092" w:rsidRDefault="007245B7" w:rsidP="00913126">
            <w:pPr>
              <w:pStyle w:val="tabteksts"/>
              <w:jc w:val="right"/>
              <w:rPr>
                <w:szCs w:val="18"/>
              </w:rPr>
            </w:pPr>
            <w:r w:rsidRPr="00E64092">
              <w:t>180 846</w:t>
            </w:r>
          </w:p>
        </w:tc>
        <w:tc>
          <w:tcPr>
            <w:tcW w:w="626" w:type="pct"/>
            <w:tcBorders>
              <w:top w:val="single" w:sz="4" w:space="0" w:color="auto"/>
              <w:left w:val="nil"/>
              <w:bottom w:val="single" w:sz="4" w:space="0" w:color="auto"/>
              <w:right w:val="single" w:sz="4" w:space="0" w:color="auto"/>
            </w:tcBorders>
            <w:shd w:val="clear" w:color="auto" w:fill="auto"/>
          </w:tcPr>
          <w:p w14:paraId="3462F567" w14:textId="77777777" w:rsidR="007245B7" w:rsidRPr="00E64092" w:rsidRDefault="007245B7" w:rsidP="00913126">
            <w:pPr>
              <w:pStyle w:val="tabteksts"/>
              <w:jc w:val="right"/>
              <w:rPr>
                <w:szCs w:val="18"/>
              </w:rPr>
            </w:pPr>
            <w:r w:rsidRPr="00E64092">
              <w:t>247 096</w:t>
            </w:r>
          </w:p>
        </w:tc>
        <w:tc>
          <w:tcPr>
            <w:tcW w:w="626" w:type="pct"/>
            <w:tcBorders>
              <w:top w:val="single" w:sz="4" w:space="0" w:color="auto"/>
              <w:left w:val="nil"/>
              <w:bottom w:val="single" w:sz="4" w:space="0" w:color="auto"/>
              <w:right w:val="single" w:sz="4" w:space="0" w:color="auto"/>
            </w:tcBorders>
            <w:shd w:val="clear" w:color="auto" w:fill="auto"/>
          </w:tcPr>
          <w:p w14:paraId="536D393F" w14:textId="77777777" w:rsidR="007245B7" w:rsidRPr="00E64092" w:rsidRDefault="007245B7" w:rsidP="00913126">
            <w:pPr>
              <w:pStyle w:val="tabteksts"/>
              <w:jc w:val="right"/>
              <w:rPr>
                <w:szCs w:val="18"/>
              </w:rPr>
            </w:pPr>
            <w:r w:rsidRPr="00E64092">
              <w:t>252 552</w:t>
            </w:r>
          </w:p>
        </w:tc>
        <w:tc>
          <w:tcPr>
            <w:tcW w:w="626" w:type="pct"/>
            <w:tcBorders>
              <w:top w:val="single" w:sz="4" w:space="0" w:color="auto"/>
              <w:left w:val="nil"/>
              <w:bottom w:val="single" w:sz="4" w:space="0" w:color="auto"/>
              <w:right w:val="single" w:sz="4" w:space="0" w:color="auto"/>
            </w:tcBorders>
            <w:shd w:val="clear" w:color="auto" w:fill="auto"/>
          </w:tcPr>
          <w:p w14:paraId="203A1502" w14:textId="77777777" w:rsidR="007245B7" w:rsidRPr="00E64092" w:rsidRDefault="007245B7" w:rsidP="00913126">
            <w:pPr>
              <w:pStyle w:val="tabteksts"/>
              <w:jc w:val="right"/>
              <w:rPr>
                <w:szCs w:val="18"/>
              </w:rPr>
            </w:pPr>
            <w:r w:rsidRPr="00E64092">
              <w:t>252 552</w:t>
            </w:r>
          </w:p>
        </w:tc>
        <w:tc>
          <w:tcPr>
            <w:tcW w:w="624" w:type="pct"/>
            <w:tcBorders>
              <w:top w:val="single" w:sz="4" w:space="0" w:color="auto"/>
              <w:left w:val="nil"/>
              <w:bottom w:val="single" w:sz="4" w:space="0" w:color="auto"/>
              <w:right w:val="single" w:sz="4" w:space="0" w:color="auto"/>
            </w:tcBorders>
            <w:shd w:val="clear" w:color="auto" w:fill="auto"/>
          </w:tcPr>
          <w:p w14:paraId="6F44AF83" w14:textId="77777777" w:rsidR="007245B7" w:rsidRPr="00E64092" w:rsidRDefault="007245B7" w:rsidP="00913126">
            <w:pPr>
              <w:pStyle w:val="tabteksts"/>
              <w:jc w:val="right"/>
              <w:rPr>
                <w:szCs w:val="18"/>
              </w:rPr>
            </w:pPr>
            <w:r w:rsidRPr="00E64092">
              <w:t>252 552</w:t>
            </w:r>
          </w:p>
        </w:tc>
      </w:tr>
      <w:tr w:rsidR="007245B7" w:rsidRPr="00E64092" w14:paraId="4FB039AB" w14:textId="77777777" w:rsidTr="00913126">
        <w:trPr>
          <w:trHeight w:val="142"/>
          <w:jc w:val="center"/>
        </w:trPr>
        <w:tc>
          <w:tcPr>
            <w:tcW w:w="1872" w:type="pct"/>
          </w:tcPr>
          <w:p w14:paraId="6E0F83E4"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443B837" w14:textId="77777777" w:rsidR="007245B7" w:rsidRPr="00E64092" w:rsidRDefault="007245B7" w:rsidP="00913126">
            <w:pPr>
              <w:pStyle w:val="tabteksts"/>
              <w:jc w:val="right"/>
              <w:rPr>
                <w:szCs w:val="18"/>
              </w:rPr>
            </w:pPr>
            <w:r w:rsidRPr="00E64092">
              <w:t>3</w:t>
            </w:r>
          </w:p>
        </w:tc>
        <w:tc>
          <w:tcPr>
            <w:tcW w:w="626" w:type="pct"/>
            <w:tcBorders>
              <w:top w:val="nil"/>
              <w:left w:val="nil"/>
              <w:bottom w:val="single" w:sz="4" w:space="0" w:color="auto"/>
              <w:right w:val="single" w:sz="4" w:space="0" w:color="auto"/>
            </w:tcBorders>
            <w:shd w:val="clear" w:color="auto" w:fill="auto"/>
          </w:tcPr>
          <w:p w14:paraId="14FEEF86" w14:textId="77777777" w:rsidR="007245B7" w:rsidRPr="00E64092" w:rsidRDefault="007245B7" w:rsidP="00913126">
            <w:pPr>
              <w:pStyle w:val="tabteksts"/>
              <w:jc w:val="right"/>
              <w:rPr>
                <w:szCs w:val="18"/>
              </w:rPr>
            </w:pPr>
            <w:r w:rsidRPr="00E64092">
              <w:t>4</w:t>
            </w:r>
          </w:p>
        </w:tc>
        <w:tc>
          <w:tcPr>
            <w:tcW w:w="626" w:type="pct"/>
            <w:tcBorders>
              <w:top w:val="nil"/>
              <w:left w:val="nil"/>
              <w:bottom w:val="single" w:sz="4" w:space="0" w:color="auto"/>
              <w:right w:val="single" w:sz="4" w:space="0" w:color="auto"/>
            </w:tcBorders>
            <w:shd w:val="clear" w:color="auto" w:fill="auto"/>
          </w:tcPr>
          <w:p w14:paraId="13379D7B" w14:textId="77777777" w:rsidR="007245B7" w:rsidRPr="00E64092" w:rsidRDefault="007245B7" w:rsidP="00913126">
            <w:pPr>
              <w:pStyle w:val="tabteksts"/>
              <w:jc w:val="right"/>
              <w:rPr>
                <w:szCs w:val="18"/>
              </w:rPr>
            </w:pPr>
            <w:r w:rsidRPr="00E64092">
              <w:t>4</w:t>
            </w:r>
          </w:p>
        </w:tc>
        <w:tc>
          <w:tcPr>
            <w:tcW w:w="626" w:type="pct"/>
            <w:tcBorders>
              <w:top w:val="nil"/>
              <w:left w:val="nil"/>
              <w:bottom w:val="single" w:sz="4" w:space="0" w:color="auto"/>
              <w:right w:val="single" w:sz="4" w:space="0" w:color="auto"/>
            </w:tcBorders>
            <w:shd w:val="clear" w:color="auto" w:fill="auto"/>
          </w:tcPr>
          <w:p w14:paraId="57A13B31" w14:textId="77777777" w:rsidR="007245B7" w:rsidRPr="00E64092" w:rsidRDefault="007245B7" w:rsidP="00913126">
            <w:pPr>
              <w:pStyle w:val="tabteksts"/>
              <w:jc w:val="right"/>
              <w:rPr>
                <w:szCs w:val="18"/>
              </w:rPr>
            </w:pPr>
            <w:r w:rsidRPr="00E64092">
              <w:t>4</w:t>
            </w:r>
          </w:p>
        </w:tc>
        <w:tc>
          <w:tcPr>
            <w:tcW w:w="624" w:type="pct"/>
            <w:tcBorders>
              <w:top w:val="nil"/>
              <w:left w:val="nil"/>
              <w:bottom w:val="single" w:sz="4" w:space="0" w:color="auto"/>
              <w:right w:val="single" w:sz="4" w:space="0" w:color="auto"/>
            </w:tcBorders>
            <w:shd w:val="clear" w:color="auto" w:fill="auto"/>
          </w:tcPr>
          <w:p w14:paraId="5F68B9E4" w14:textId="77777777" w:rsidR="007245B7" w:rsidRPr="00E64092" w:rsidRDefault="007245B7" w:rsidP="00913126">
            <w:pPr>
              <w:pStyle w:val="tabteksts"/>
              <w:jc w:val="right"/>
              <w:rPr>
                <w:szCs w:val="18"/>
              </w:rPr>
            </w:pPr>
            <w:r w:rsidRPr="00E64092">
              <w:t>4</w:t>
            </w:r>
          </w:p>
        </w:tc>
      </w:tr>
      <w:tr w:rsidR="007245B7" w:rsidRPr="00E64092" w14:paraId="7DB0AD6E" w14:textId="77777777" w:rsidTr="00913126">
        <w:trPr>
          <w:trHeight w:val="142"/>
          <w:jc w:val="center"/>
        </w:trPr>
        <w:tc>
          <w:tcPr>
            <w:tcW w:w="1872" w:type="pct"/>
          </w:tcPr>
          <w:p w14:paraId="36A126CB"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F5A1322" w14:textId="77777777" w:rsidR="007245B7" w:rsidRPr="00E64092" w:rsidRDefault="007245B7" w:rsidP="00913126">
            <w:pPr>
              <w:pStyle w:val="tabteksts"/>
              <w:jc w:val="right"/>
              <w:rPr>
                <w:szCs w:val="18"/>
              </w:rPr>
            </w:pPr>
            <w:r w:rsidRPr="00E64092">
              <w:t>4 292</w:t>
            </w:r>
          </w:p>
        </w:tc>
        <w:tc>
          <w:tcPr>
            <w:tcW w:w="626" w:type="pct"/>
            <w:tcBorders>
              <w:top w:val="nil"/>
              <w:left w:val="nil"/>
              <w:bottom w:val="single" w:sz="4" w:space="0" w:color="auto"/>
              <w:right w:val="single" w:sz="4" w:space="0" w:color="auto"/>
            </w:tcBorders>
            <w:shd w:val="clear" w:color="auto" w:fill="auto"/>
          </w:tcPr>
          <w:p w14:paraId="1D9CF3F1" w14:textId="77777777" w:rsidR="007245B7" w:rsidRPr="00E64092" w:rsidRDefault="007245B7" w:rsidP="00913126">
            <w:pPr>
              <w:pStyle w:val="tabteksts"/>
              <w:jc w:val="right"/>
              <w:rPr>
                <w:szCs w:val="18"/>
              </w:rPr>
            </w:pPr>
            <w:r w:rsidRPr="00E64092">
              <w:t>3 901</w:t>
            </w:r>
          </w:p>
        </w:tc>
        <w:tc>
          <w:tcPr>
            <w:tcW w:w="626" w:type="pct"/>
            <w:tcBorders>
              <w:top w:val="nil"/>
              <w:left w:val="nil"/>
              <w:bottom w:val="single" w:sz="4" w:space="0" w:color="auto"/>
              <w:right w:val="single" w:sz="4" w:space="0" w:color="auto"/>
            </w:tcBorders>
            <w:shd w:val="clear" w:color="auto" w:fill="auto"/>
          </w:tcPr>
          <w:p w14:paraId="2947304E" w14:textId="77777777" w:rsidR="007245B7" w:rsidRPr="00E64092" w:rsidRDefault="007245B7" w:rsidP="00913126">
            <w:pPr>
              <w:pStyle w:val="tabteksts"/>
              <w:jc w:val="right"/>
              <w:rPr>
                <w:szCs w:val="18"/>
              </w:rPr>
            </w:pPr>
            <w:r w:rsidRPr="00E64092">
              <w:t>3 901</w:t>
            </w:r>
          </w:p>
        </w:tc>
        <w:tc>
          <w:tcPr>
            <w:tcW w:w="626" w:type="pct"/>
            <w:tcBorders>
              <w:top w:val="nil"/>
              <w:left w:val="nil"/>
              <w:bottom w:val="single" w:sz="4" w:space="0" w:color="auto"/>
              <w:right w:val="single" w:sz="4" w:space="0" w:color="auto"/>
            </w:tcBorders>
            <w:shd w:val="clear" w:color="auto" w:fill="auto"/>
          </w:tcPr>
          <w:p w14:paraId="2B14EC51" w14:textId="77777777" w:rsidR="007245B7" w:rsidRPr="00E64092" w:rsidRDefault="007245B7" w:rsidP="00913126">
            <w:pPr>
              <w:pStyle w:val="tabteksts"/>
              <w:jc w:val="right"/>
              <w:rPr>
                <w:szCs w:val="18"/>
              </w:rPr>
            </w:pPr>
            <w:r w:rsidRPr="00E64092">
              <w:t>3 788</w:t>
            </w:r>
          </w:p>
        </w:tc>
        <w:tc>
          <w:tcPr>
            <w:tcW w:w="624" w:type="pct"/>
            <w:tcBorders>
              <w:top w:val="nil"/>
              <w:left w:val="nil"/>
              <w:bottom w:val="single" w:sz="4" w:space="0" w:color="auto"/>
              <w:right w:val="single" w:sz="4" w:space="0" w:color="auto"/>
            </w:tcBorders>
            <w:shd w:val="clear" w:color="auto" w:fill="auto"/>
          </w:tcPr>
          <w:p w14:paraId="5CBA99F1" w14:textId="77777777" w:rsidR="007245B7" w:rsidRPr="00E64092" w:rsidRDefault="007245B7" w:rsidP="00913126">
            <w:pPr>
              <w:pStyle w:val="tabteksts"/>
              <w:jc w:val="right"/>
              <w:rPr>
                <w:szCs w:val="18"/>
              </w:rPr>
            </w:pPr>
            <w:r w:rsidRPr="00E64092">
              <w:t>3 674</w:t>
            </w:r>
          </w:p>
        </w:tc>
      </w:tr>
      <w:tr w:rsidR="007245B7" w:rsidRPr="00E64092" w14:paraId="77C68AF8" w14:textId="77777777" w:rsidTr="00913126">
        <w:trPr>
          <w:trHeight w:val="142"/>
          <w:jc w:val="center"/>
        </w:trPr>
        <w:tc>
          <w:tcPr>
            <w:tcW w:w="1872" w:type="pct"/>
          </w:tcPr>
          <w:p w14:paraId="7DFA50F7"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7010540" w14:textId="77777777" w:rsidR="007245B7" w:rsidRPr="00E64092" w:rsidRDefault="007245B7" w:rsidP="00913126">
            <w:pPr>
              <w:pStyle w:val="tabteksts"/>
              <w:jc w:val="right"/>
              <w:rPr>
                <w:szCs w:val="18"/>
              </w:rPr>
            </w:pPr>
            <w:r w:rsidRPr="00E64092">
              <w:t>26 317</w:t>
            </w:r>
          </w:p>
        </w:tc>
        <w:tc>
          <w:tcPr>
            <w:tcW w:w="626" w:type="pct"/>
            <w:tcBorders>
              <w:top w:val="nil"/>
              <w:left w:val="nil"/>
              <w:bottom w:val="single" w:sz="4" w:space="0" w:color="auto"/>
              <w:right w:val="single" w:sz="4" w:space="0" w:color="auto"/>
            </w:tcBorders>
            <w:shd w:val="clear" w:color="auto" w:fill="auto"/>
          </w:tcPr>
          <w:p w14:paraId="4D3322EB" w14:textId="77777777" w:rsidR="007245B7" w:rsidRPr="00E64092" w:rsidRDefault="007245B7" w:rsidP="00913126">
            <w:pPr>
              <w:pStyle w:val="tabteksts"/>
              <w:jc w:val="right"/>
              <w:rPr>
                <w:szCs w:val="18"/>
              </w:rPr>
            </w:pPr>
            <w:r w:rsidRPr="00E64092">
              <w:t>59 828</w:t>
            </w:r>
          </w:p>
        </w:tc>
        <w:tc>
          <w:tcPr>
            <w:tcW w:w="626" w:type="pct"/>
            <w:tcBorders>
              <w:top w:val="nil"/>
              <w:left w:val="nil"/>
              <w:bottom w:val="single" w:sz="4" w:space="0" w:color="auto"/>
              <w:right w:val="single" w:sz="4" w:space="0" w:color="auto"/>
            </w:tcBorders>
            <w:shd w:val="clear" w:color="auto" w:fill="auto"/>
          </w:tcPr>
          <w:p w14:paraId="3DCF73D4" w14:textId="77777777" w:rsidR="007245B7" w:rsidRPr="00E64092" w:rsidRDefault="007245B7" w:rsidP="00913126">
            <w:pPr>
              <w:pStyle w:val="tabteksts"/>
              <w:jc w:val="right"/>
              <w:rPr>
                <w:szCs w:val="18"/>
              </w:rPr>
            </w:pPr>
            <w:r w:rsidRPr="00E64092">
              <w:t>65 284</w:t>
            </w:r>
          </w:p>
        </w:tc>
        <w:tc>
          <w:tcPr>
            <w:tcW w:w="626" w:type="pct"/>
            <w:tcBorders>
              <w:top w:val="nil"/>
              <w:left w:val="nil"/>
              <w:bottom w:val="single" w:sz="4" w:space="0" w:color="auto"/>
              <w:right w:val="single" w:sz="4" w:space="0" w:color="auto"/>
            </w:tcBorders>
            <w:shd w:val="clear" w:color="auto" w:fill="auto"/>
          </w:tcPr>
          <w:p w14:paraId="5A9B596A" w14:textId="77777777" w:rsidR="007245B7" w:rsidRPr="00E64092" w:rsidRDefault="007245B7" w:rsidP="00913126">
            <w:pPr>
              <w:pStyle w:val="tabteksts"/>
              <w:jc w:val="right"/>
              <w:rPr>
                <w:szCs w:val="18"/>
              </w:rPr>
            </w:pPr>
            <w:r w:rsidRPr="00E64092">
              <w:t>70 740</w:t>
            </w:r>
          </w:p>
        </w:tc>
        <w:tc>
          <w:tcPr>
            <w:tcW w:w="624" w:type="pct"/>
            <w:tcBorders>
              <w:top w:val="nil"/>
              <w:left w:val="nil"/>
              <w:bottom w:val="single" w:sz="4" w:space="0" w:color="auto"/>
              <w:right w:val="single" w:sz="4" w:space="0" w:color="auto"/>
            </w:tcBorders>
            <w:shd w:val="clear" w:color="auto" w:fill="auto"/>
          </w:tcPr>
          <w:p w14:paraId="14C229B4" w14:textId="77777777" w:rsidR="007245B7" w:rsidRPr="00E64092" w:rsidRDefault="007245B7" w:rsidP="00913126">
            <w:pPr>
              <w:pStyle w:val="tabteksts"/>
              <w:jc w:val="right"/>
              <w:rPr>
                <w:szCs w:val="18"/>
              </w:rPr>
            </w:pPr>
            <w:r w:rsidRPr="00E64092">
              <w:t>76 196</w:t>
            </w:r>
          </w:p>
        </w:tc>
      </w:tr>
    </w:tbl>
    <w:p w14:paraId="3140DBCD" w14:textId="77777777" w:rsidR="008D2E3E" w:rsidRDefault="008D2E3E" w:rsidP="007245B7">
      <w:pPr>
        <w:spacing w:before="240" w:after="240"/>
        <w:ind w:firstLine="0"/>
        <w:jc w:val="center"/>
        <w:rPr>
          <w:b/>
          <w:lang w:eastAsia="lv-LV"/>
        </w:rPr>
      </w:pPr>
    </w:p>
    <w:p w14:paraId="60F0C14D" w14:textId="77777777" w:rsidR="008D2E3E" w:rsidRDefault="008D2E3E" w:rsidP="007245B7">
      <w:pPr>
        <w:spacing w:before="240" w:after="240"/>
        <w:ind w:firstLine="0"/>
        <w:jc w:val="center"/>
        <w:rPr>
          <w:b/>
          <w:lang w:eastAsia="lv-LV"/>
        </w:rPr>
      </w:pPr>
    </w:p>
    <w:p w14:paraId="16CE4F39" w14:textId="203D0B8C" w:rsidR="007245B7" w:rsidRPr="00E64092" w:rsidRDefault="007245B7" w:rsidP="007245B7">
      <w:pPr>
        <w:spacing w:before="240" w:after="240"/>
        <w:ind w:firstLine="0"/>
        <w:jc w:val="center"/>
        <w:rPr>
          <w:b/>
          <w:lang w:eastAsia="lv-LV"/>
        </w:rPr>
      </w:pPr>
      <w:r w:rsidRPr="00E64092">
        <w:rPr>
          <w:b/>
          <w:lang w:eastAsia="lv-LV"/>
        </w:rPr>
        <w:lastRenderedPageBreak/>
        <w:t>Izmaiņas izdevumos, salīdzinot 2025. gada projektu ar 2024. gada plānu</w:t>
      </w:r>
    </w:p>
    <w:p w14:paraId="03C1EC6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7245B7" w:rsidRPr="00E64092" w14:paraId="08680782" w14:textId="77777777" w:rsidTr="00913126">
        <w:trPr>
          <w:trHeight w:val="77"/>
          <w:tblHeader/>
          <w:jc w:val="center"/>
        </w:trPr>
        <w:tc>
          <w:tcPr>
            <w:tcW w:w="2887" w:type="pct"/>
            <w:vAlign w:val="center"/>
          </w:tcPr>
          <w:p w14:paraId="41967206" w14:textId="77777777" w:rsidR="007245B7" w:rsidRPr="00E64092" w:rsidRDefault="007245B7" w:rsidP="00913126">
            <w:pPr>
              <w:pStyle w:val="tabteksts"/>
              <w:jc w:val="center"/>
              <w:rPr>
                <w:szCs w:val="18"/>
              </w:rPr>
            </w:pPr>
            <w:bookmarkStart w:id="8" w:name="_Hlk178588340"/>
            <w:r w:rsidRPr="00E64092">
              <w:rPr>
                <w:szCs w:val="18"/>
                <w:lang w:eastAsia="lv-LV"/>
              </w:rPr>
              <w:t>Pasākums</w:t>
            </w:r>
          </w:p>
        </w:tc>
        <w:tc>
          <w:tcPr>
            <w:tcW w:w="704" w:type="pct"/>
            <w:vAlign w:val="center"/>
          </w:tcPr>
          <w:p w14:paraId="43A124C6"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180C9C8B"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5" w:type="pct"/>
            <w:vAlign w:val="center"/>
          </w:tcPr>
          <w:p w14:paraId="36DE4774"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7F3093B8" w14:textId="77777777" w:rsidTr="00913126">
        <w:trPr>
          <w:trHeight w:val="77"/>
          <w:jc w:val="center"/>
        </w:trPr>
        <w:tc>
          <w:tcPr>
            <w:tcW w:w="2887" w:type="pct"/>
            <w:shd w:val="clear" w:color="auto" w:fill="D9D9D9" w:themeFill="background1" w:themeFillShade="D9"/>
          </w:tcPr>
          <w:p w14:paraId="19F4BBF4" w14:textId="77777777" w:rsidR="007245B7" w:rsidRPr="00E64092" w:rsidRDefault="007245B7" w:rsidP="00913126">
            <w:pPr>
              <w:pStyle w:val="tabteksts"/>
              <w:rPr>
                <w:szCs w:val="18"/>
              </w:rPr>
            </w:pPr>
            <w:r w:rsidRPr="00E64092">
              <w:rPr>
                <w:b/>
                <w:bCs/>
                <w:szCs w:val="18"/>
                <w:lang w:eastAsia="lv-LV"/>
              </w:rPr>
              <w:t>Izdevumi - kopā</w:t>
            </w:r>
          </w:p>
        </w:tc>
        <w:tc>
          <w:tcPr>
            <w:tcW w:w="704" w:type="pct"/>
            <w:shd w:val="clear" w:color="auto" w:fill="D9D9D9" w:themeFill="background1" w:themeFillShade="D9"/>
          </w:tcPr>
          <w:p w14:paraId="5CDB3C2E" w14:textId="77777777" w:rsidR="007245B7" w:rsidRPr="00E64092" w:rsidRDefault="007245B7" w:rsidP="00913126">
            <w:pPr>
              <w:pStyle w:val="tabteksts"/>
              <w:jc w:val="right"/>
              <w:rPr>
                <w:b/>
                <w:bCs/>
                <w:szCs w:val="18"/>
              </w:rPr>
            </w:pPr>
            <w:r w:rsidRPr="00E64092">
              <w:rPr>
                <w:b/>
                <w:bCs/>
              </w:rPr>
              <w:t>5 528</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61A0A7EC" w14:textId="77777777" w:rsidR="007245B7" w:rsidRPr="00E64092" w:rsidRDefault="007245B7" w:rsidP="00913126">
            <w:pPr>
              <w:pStyle w:val="tabteksts"/>
              <w:jc w:val="right"/>
              <w:rPr>
                <w:b/>
                <w:bCs/>
                <w:szCs w:val="18"/>
              </w:rPr>
            </w:pPr>
            <w:r w:rsidRPr="00E64092">
              <w:rPr>
                <w:b/>
                <w:bCs/>
              </w:rPr>
              <w:t>5 456</w:t>
            </w:r>
          </w:p>
        </w:tc>
        <w:tc>
          <w:tcPr>
            <w:tcW w:w="705" w:type="pct"/>
            <w:tcBorders>
              <w:top w:val="single" w:sz="4" w:space="0" w:color="auto"/>
              <w:left w:val="nil"/>
              <w:bottom w:val="single" w:sz="4" w:space="0" w:color="auto"/>
              <w:right w:val="single" w:sz="4" w:space="0" w:color="auto"/>
            </w:tcBorders>
            <w:shd w:val="clear" w:color="000000" w:fill="D9D9D9"/>
          </w:tcPr>
          <w:p w14:paraId="6B56E232" w14:textId="77777777" w:rsidR="007245B7" w:rsidRPr="00E64092" w:rsidRDefault="007245B7" w:rsidP="00913126">
            <w:pPr>
              <w:pStyle w:val="tabteksts"/>
              <w:jc w:val="right"/>
              <w:rPr>
                <w:b/>
                <w:bCs/>
                <w:szCs w:val="18"/>
              </w:rPr>
            </w:pPr>
            <w:r w:rsidRPr="00E64092">
              <w:rPr>
                <w:b/>
                <w:bCs/>
              </w:rPr>
              <w:t>-72</w:t>
            </w:r>
          </w:p>
        </w:tc>
      </w:tr>
      <w:tr w:rsidR="007245B7" w:rsidRPr="00E64092" w14:paraId="3C4AFF67" w14:textId="77777777" w:rsidTr="00913126">
        <w:trPr>
          <w:trHeight w:val="77"/>
          <w:jc w:val="center"/>
        </w:trPr>
        <w:tc>
          <w:tcPr>
            <w:tcW w:w="2887" w:type="pct"/>
            <w:shd w:val="clear" w:color="auto" w:fill="F2F2F2" w:themeFill="background1" w:themeFillShade="F2"/>
            <w:vAlign w:val="center"/>
          </w:tcPr>
          <w:p w14:paraId="059FE7EB" w14:textId="77777777" w:rsidR="007245B7" w:rsidRPr="00E64092" w:rsidRDefault="007245B7" w:rsidP="00913126">
            <w:pPr>
              <w:pStyle w:val="tabteksts"/>
              <w:rPr>
                <w:szCs w:val="18"/>
                <w:lang w:eastAsia="lv-LV"/>
              </w:rPr>
            </w:pPr>
            <w:r w:rsidRPr="00E64092">
              <w:rPr>
                <w:szCs w:val="18"/>
                <w:lang w:eastAsia="lv-LV"/>
              </w:rPr>
              <w:t>Citas izmaiņas</w:t>
            </w:r>
          </w:p>
        </w:tc>
        <w:tc>
          <w:tcPr>
            <w:tcW w:w="704" w:type="pct"/>
            <w:shd w:val="clear" w:color="auto" w:fill="F2F2F2" w:themeFill="background1" w:themeFillShade="F2"/>
          </w:tcPr>
          <w:p w14:paraId="6290CF67" w14:textId="77777777" w:rsidR="007245B7" w:rsidRPr="00E64092" w:rsidRDefault="007245B7" w:rsidP="00913126">
            <w:pPr>
              <w:pStyle w:val="tabteksts"/>
              <w:jc w:val="right"/>
              <w:rPr>
                <w:szCs w:val="18"/>
              </w:rPr>
            </w:pPr>
            <w:r w:rsidRPr="00E64092">
              <w:rPr>
                <w:szCs w:val="18"/>
              </w:rPr>
              <w:t>5 528</w:t>
            </w:r>
          </w:p>
        </w:tc>
        <w:tc>
          <w:tcPr>
            <w:tcW w:w="704" w:type="pct"/>
            <w:shd w:val="clear" w:color="auto" w:fill="F2F2F2" w:themeFill="background1" w:themeFillShade="F2"/>
          </w:tcPr>
          <w:p w14:paraId="687182A0" w14:textId="77777777" w:rsidR="007245B7" w:rsidRPr="00E64092" w:rsidRDefault="007245B7" w:rsidP="00913126">
            <w:pPr>
              <w:pStyle w:val="tabteksts"/>
              <w:jc w:val="right"/>
              <w:rPr>
                <w:szCs w:val="18"/>
              </w:rPr>
            </w:pPr>
            <w:r w:rsidRPr="00E64092">
              <w:rPr>
                <w:szCs w:val="18"/>
              </w:rPr>
              <w:t>5 456</w:t>
            </w:r>
          </w:p>
        </w:tc>
        <w:tc>
          <w:tcPr>
            <w:tcW w:w="705" w:type="pct"/>
            <w:shd w:val="clear" w:color="auto" w:fill="F2F2F2" w:themeFill="background1" w:themeFillShade="F2"/>
          </w:tcPr>
          <w:p w14:paraId="65AD16A7" w14:textId="77777777" w:rsidR="007245B7" w:rsidRPr="00E64092" w:rsidRDefault="007245B7" w:rsidP="00913126">
            <w:pPr>
              <w:pStyle w:val="tabteksts"/>
              <w:jc w:val="right"/>
              <w:rPr>
                <w:szCs w:val="18"/>
              </w:rPr>
            </w:pPr>
            <w:r w:rsidRPr="00E64092">
              <w:rPr>
                <w:szCs w:val="18"/>
              </w:rPr>
              <w:t>-72</w:t>
            </w:r>
          </w:p>
        </w:tc>
      </w:tr>
      <w:tr w:rsidR="007245B7" w:rsidRPr="00E64092" w14:paraId="0FCC2749" w14:textId="77777777" w:rsidTr="009131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000000" w:fill="FFFFFF"/>
          </w:tcPr>
          <w:p w14:paraId="2434DA20"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 Fiskālās disciplīnas padomes locekļu atlīdzībai, ievērojot Fiskālās disciplīnas likuma 31.panta trešās daļas noteikto</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AA0D0F3" w14:textId="77777777" w:rsidR="007245B7" w:rsidRPr="00E64092" w:rsidRDefault="007245B7" w:rsidP="00913126">
            <w:pPr>
              <w:spacing w:after="0"/>
              <w:ind w:firstLine="0"/>
              <w:jc w:val="center"/>
              <w:rPr>
                <w:sz w:val="18"/>
              </w:rPr>
            </w:pPr>
            <w:r w:rsidRPr="00E64092">
              <w:rPr>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67CAD28" w14:textId="77777777" w:rsidR="007245B7" w:rsidRPr="00E64092" w:rsidRDefault="007245B7" w:rsidP="00913126">
            <w:pPr>
              <w:spacing w:after="0"/>
              <w:ind w:firstLine="0"/>
              <w:jc w:val="right"/>
              <w:rPr>
                <w:sz w:val="18"/>
              </w:rPr>
            </w:pPr>
            <w:r w:rsidRPr="00E64092">
              <w:rPr>
                <w:sz w:val="18"/>
              </w:rPr>
              <w:t>5 456</w:t>
            </w:r>
          </w:p>
        </w:tc>
        <w:tc>
          <w:tcPr>
            <w:tcW w:w="705" w:type="pct"/>
            <w:tcBorders>
              <w:top w:val="single" w:sz="4" w:space="0" w:color="auto"/>
              <w:left w:val="nil"/>
              <w:bottom w:val="single" w:sz="4" w:space="0" w:color="auto"/>
              <w:right w:val="single" w:sz="4" w:space="0" w:color="auto"/>
            </w:tcBorders>
            <w:shd w:val="clear" w:color="auto" w:fill="auto"/>
          </w:tcPr>
          <w:p w14:paraId="180B97D3" w14:textId="77777777" w:rsidR="007245B7" w:rsidRPr="00E64092" w:rsidRDefault="007245B7" w:rsidP="00913126">
            <w:pPr>
              <w:spacing w:after="0"/>
              <w:ind w:firstLine="0"/>
              <w:jc w:val="right"/>
              <w:rPr>
                <w:sz w:val="18"/>
              </w:rPr>
            </w:pPr>
            <w:r w:rsidRPr="00E64092">
              <w:rPr>
                <w:sz w:val="18"/>
              </w:rPr>
              <w:t>5 456</w:t>
            </w:r>
          </w:p>
        </w:tc>
      </w:tr>
      <w:tr w:rsidR="007245B7" w:rsidRPr="00E64092" w14:paraId="6CCB95DA" w14:textId="77777777" w:rsidTr="009131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000000" w:fill="FFFFFF"/>
          </w:tcPr>
          <w:p w14:paraId="260BE6C0" w14:textId="77777777" w:rsidR="007245B7" w:rsidRPr="00E64092"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31A01550" w14:textId="77777777" w:rsidR="007245B7" w:rsidRPr="00E64092" w:rsidRDefault="007245B7" w:rsidP="00913126">
            <w:pPr>
              <w:spacing w:after="0"/>
              <w:ind w:firstLine="0"/>
              <w:jc w:val="right"/>
              <w:rPr>
                <w:sz w:val="18"/>
              </w:rPr>
            </w:pPr>
            <w:r w:rsidRPr="00E64092">
              <w:rPr>
                <w:sz w:val="18"/>
              </w:rPr>
              <w:t>5 528</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55E756D" w14:textId="77777777" w:rsidR="007245B7" w:rsidRPr="00E64092" w:rsidRDefault="007245B7" w:rsidP="00913126">
            <w:pPr>
              <w:spacing w:after="0"/>
              <w:ind w:firstLine="0"/>
              <w:jc w:val="center"/>
              <w:rPr>
                <w:sz w:val="18"/>
              </w:rPr>
            </w:pPr>
            <w:r w:rsidRPr="00E64092">
              <w:rPr>
                <w:sz w:val="18"/>
              </w:rPr>
              <w:t>-</w:t>
            </w:r>
          </w:p>
        </w:tc>
        <w:tc>
          <w:tcPr>
            <w:tcW w:w="705" w:type="pct"/>
            <w:tcBorders>
              <w:top w:val="single" w:sz="4" w:space="0" w:color="auto"/>
              <w:left w:val="nil"/>
              <w:bottom w:val="single" w:sz="4" w:space="0" w:color="auto"/>
              <w:right w:val="single" w:sz="4" w:space="0" w:color="auto"/>
            </w:tcBorders>
            <w:shd w:val="clear" w:color="auto" w:fill="auto"/>
          </w:tcPr>
          <w:p w14:paraId="73CBCEDB" w14:textId="77777777" w:rsidR="007245B7" w:rsidRPr="00E64092" w:rsidRDefault="007245B7" w:rsidP="00913126">
            <w:pPr>
              <w:spacing w:after="0"/>
              <w:ind w:firstLine="0"/>
              <w:jc w:val="right"/>
              <w:rPr>
                <w:sz w:val="18"/>
              </w:rPr>
            </w:pPr>
            <w:r w:rsidRPr="00E64092">
              <w:rPr>
                <w:sz w:val="18"/>
              </w:rPr>
              <w:t>-5 528</w:t>
            </w:r>
          </w:p>
        </w:tc>
      </w:tr>
    </w:tbl>
    <w:bookmarkEnd w:id="8"/>
    <w:p w14:paraId="22566030" w14:textId="77777777" w:rsidR="007245B7" w:rsidRPr="009716EA" w:rsidRDefault="007245B7" w:rsidP="007245B7">
      <w:pPr>
        <w:pStyle w:val="programmas"/>
        <w:spacing w:after="240"/>
      </w:pPr>
      <w:r w:rsidRPr="009716EA">
        <w:t>30.00.00 Līdzekļi nodibinājumam “Latvijas ebreju kopienas restitūcijas fonds”</w:t>
      </w:r>
    </w:p>
    <w:p w14:paraId="66B4D9D1" w14:textId="77777777" w:rsidR="007245B7" w:rsidRPr="00E64092" w:rsidRDefault="007245B7" w:rsidP="007245B7">
      <w:pPr>
        <w:ind w:firstLine="0"/>
        <w:rPr>
          <w:u w:val="single"/>
        </w:rPr>
      </w:pPr>
      <w:r w:rsidRPr="00E64092">
        <w:rPr>
          <w:u w:val="single"/>
        </w:rPr>
        <w:t>Programmas mērķis:</w:t>
      </w:r>
    </w:p>
    <w:p w14:paraId="43151299" w14:textId="77777777" w:rsidR="007245B7" w:rsidRPr="00E64092" w:rsidRDefault="007245B7" w:rsidP="007245B7">
      <w:pPr>
        <w:spacing w:before="120"/>
        <w:ind w:firstLine="720"/>
      </w:pPr>
      <w:r w:rsidRPr="00E64092">
        <w:t>sniegt atbalstu Latvijas ebreju kopienai, atlīdzinot īpašuma tiesību atjaunošanas procesa ietvaros neatgūtā nekustamā īpašuma kadastrālo vērtību, balstoties uz faktu, ka holokausta laikā tika iznīcināta lielākā daļa no pirmskara Latvijas ebreju kopienas.</w:t>
      </w:r>
    </w:p>
    <w:p w14:paraId="1A775219" w14:textId="77777777" w:rsidR="007245B7" w:rsidRPr="00E64092" w:rsidRDefault="007245B7" w:rsidP="007245B7">
      <w:pPr>
        <w:spacing w:before="120"/>
        <w:ind w:firstLine="0"/>
        <w:jc w:val="left"/>
        <w:rPr>
          <w:u w:val="single"/>
        </w:rPr>
      </w:pPr>
      <w:r w:rsidRPr="00E64092">
        <w:rPr>
          <w:u w:val="single"/>
        </w:rPr>
        <w:t>Galvenās aktivitātes:</w:t>
      </w:r>
    </w:p>
    <w:p w14:paraId="6E954CBD" w14:textId="77777777" w:rsidR="007245B7" w:rsidRPr="00E64092" w:rsidRDefault="007245B7" w:rsidP="007245B7">
      <w:pPr>
        <w:spacing w:after="0"/>
      </w:pPr>
      <w:r w:rsidRPr="00E64092">
        <w:t>nodrošināt atlīdzinājuma izmaksu atbilstoši likumā “Par labas gribas atlīdzinājumu Latvijas ebreju kopienai” noteiktajam.</w:t>
      </w:r>
    </w:p>
    <w:p w14:paraId="70ADEFAF" w14:textId="0EF7428A" w:rsidR="007245B7" w:rsidRPr="00D42C01" w:rsidRDefault="007245B7" w:rsidP="007245B7">
      <w:pPr>
        <w:spacing w:before="120" w:after="0"/>
        <w:ind w:firstLine="0"/>
        <w:rPr>
          <w:vertAlign w:val="subscript"/>
        </w:rPr>
      </w:pPr>
      <w:r w:rsidRPr="00E64092">
        <w:rPr>
          <w:u w:val="single"/>
        </w:rPr>
        <w:t>Apakšprogrammas izpildītājs</w:t>
      </w:r>
      <w:r w:rsidRPr="00E64092">
        <w:t>: FM centrālais aparāts.</w:t>
      </w:r>
      <w:r w:rsidR="00D42C01">
        <w:softHyphen/>
      </w:r>
    </w:p>
    <w:p w14:paraId="5BD104AF"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245B7" w:rsidRPr="00E64092" w14:paraId="05411DEE" w14:textId="77777777" w:rsidTr="00913126">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7CAD8E01" w14:textId="77777777" w:rsidR="007245B7" w:rsidRPr="00E64092" w:rsidRDefault="007245B7" w:rsidP="0091312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292DB3CD"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595787A1"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0DFB0242" w14:textId="77777777" w:rsidR="007245B7" w:rsidRPr="00E64092" w:rsidRDefault="007245B7" w:rsidP="00913126">
            <w:pPr>
              <w:pStyle w:val="tabteksts"/>
              <w:jc w:val="center"/>
              <w:rPr>
                <w:szCs w:val="18"/>
                <w:lang w:eastAsia="lv-LV"/>
              </w:rPr>
            </w:pPr>
            <w:r w:rsidRPr="00E64092">
              <w:rPr>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hideMark/>
          </w:tcPr>
          <w:p w14:paraId="71925E7D"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173FCA50"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0160DC9C" w14:textId="77777777" w:rsidTr="0091312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E25F626" w14:textId="77777777" w:rsidR="007245B7" w:rsidRPr="00E64092" w:rsidRDefault="007245B7" w:rsidP="00913126">
            <w:pPr>
              <w:pStyle w:val="tabteksts"/>
              <w:jc w:val="center"/>
              <w:rPr>
                <w:szCs w:val="18"/>
              </w:rPr>
            </w:pPr>
            <w:r w:rsidRPr="00E64092">
              <w:rPr>
                <w:szCs w:val="18"/>
                <w:lang w:eastAsia="lv-LV"/>
              </w:rPr>
              <w:t xml:space="preserve">Veikti maksājumi </w:t>
            </w:r>
            <w:r w:rsidRPr="00E64092">
              <w:t>atbilstoši likumā “Par labas gribas atlīdzinājumu Latvijas ebreju kopienai” noteiktajam</w:t>
            </w:r>
          </w:p>
        </w:tc>
      </w:tr>
      <w:tr w:rsidR="007245B7" w:rsidRPr="00E64092" w14:paraId="1D382085"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BFC071D" w14:textId="703C5F4B" w:rsidR="007245B7" w:rsidRPr="00E64092" w:rsidRDefault="007245B7" w:rsidP="00913126">
            <w:pPr>
              <w:pStyle w:val="tabteksts"/>
              <w:jc w:val="both"/>
            </w:pPr>
            <w:r>
              <w:t>N</w:t>
            </w:r>
            <w:r w:rsidRPr="00BD74CE">
              <w:t>odrošināt</w:t>
            </w:r>
            <w:r>
              <w:t>a</w:t>
            </w:r>
            <w:r w:rsidRPr="00BD74CE">
              <w:t xml:space="preserve"> atlīdzinājuma izmaks</w:t>
            </w:r>
            <w:r>
              <w:t>a</w:t>
            </w:r>
            <w:r w:rsidRPr="00BD74CE">
              <w:t xml:space="preserve"> atbilstoši likumā “Par labas gribas atlīdzinājumu Latvijas ebreju kopienai” noteiktajam </w:t>
            </w:r>
            <w:r w:rsidRPr="00E64092">
              <w:t>(%)</w:t>
            </w:r>
          </w:p>
        </w:tc>
        <w:tc>
          <w:tcPr>
            <w:tcW w:w="625" w:type="pct"/>
            <w:tcBorders>
              <w:top w:val="single" w:sz="4" w:space="0" w:color="000000"/>
              <w:left w:val="single" w:sz="4" w:space="0" w:color="000000"/>
              <w:bottom w:val="single" w:sz="4" w:space="0" w:color="000000"/>
              <w:right w:val="single" w:sz="4" w:space="0" w:color="000000"/>
            </w:tcBorders>
            <w:hideMark/>
          </w:tcPr>
          <w:p w14:paraId="0EA9D774" w14:textId="77777777" w:rsidR="007245B7" w:rsidRPr="00E64092" w:rsidRDefault="007245B7" w:rsidP="00913126">
            <w:pPr>
              <w:pStyle w:val="tabteksts"/>
              <w:jc w:val="center"/>
            </w:pPr>
            <w:r>
              <w:t>-</w:t>
            </w:r>
          </w:p>
        </w:tc>
        <w:tc>
          <w:tcPr>
            <w:tcW w:w="625" w:type="pct"/>
            <w:tcBorders>
              <w:top w:val="single" w:sz="4" w:space="0" w:color="000000"/>
              <w:left w:val="single" w:sz="4" w:space="0" w:color="000000"/>
              <w:bottom w:val="single" w:sz="4" w:space="0" w:color="000000"/>
              <w:right w:val="single" w:sz="4" w:space="0" w:color="000000"/>
            </w:tcBorders>
            <w:hideMark/>
          </w:tcPr>
          <w:p w14:paraId="24BB3C28" w14:textId="77777777" w:rsidR="007245B7" w:rsidRPr="00E64092" w:rsidRDefault="007245B7" w:rsidP="00913126">
            <w:pPr>
              <w:pStyle w:val="tabteksts"/>
              <w:jc w:val="center"/>
            </w:pPr>
            <w:r>
              <w:t>-</w:t>
            </w:r>
          </w:p>
        </w:tc>
        <w:tc>
          <w:tcPr>
            <w:tcW w:w="625" w:type="pct"/>
            <w:tcBorders>
              <w:top w:val="single" w:sz="4" w:space="0" w:color="000000"/>
              <w:left w:val="single" w:sz="4" w:space="0" w:color="000000"/>
              <w:bottom w:val="single" w:sz="4" w:space="0" w:color="000000"/>
              <w:right w:val="single" w:sz="4" w:space="0" w:color="000000"/>
            </w:tcBorders>
            <w:hideMark/>
          </w:tcPr>
          <w:p w14:paraId="3DFF9B28" w14:textId="77777777" w:rsidR="007245B7" w:rsidRPr="00E64092" w:rsidRDefault="007245B7" w:rsidP="00913126">
            <w:pPr>
              <w:pStyle w:val="tabteksts"/>
              <w:jc w:val="center"/>
            </w:pPr>
            <w:r w:rsidRPr="00E64092">
              <w:t>100</w:t>
            </w:r>
          </w:p>
        </w:tc>
        <w:tc>
          <w:tcPr>
            <w:tcW w:w="625" w:type="pct"/>
            <w:tcBorders>
              <w:top w:val="single" w:sz="4" w:space="0" w:color="000000"/>
              <w:left w:val="single" w:sz="4" w:space="0" w:color="000000"/>
              <w:bottom w:val="single" w:sz="4" w:space="0" w:color="000000"/>
              <w:right w:val="single" w:sz="4" w:space="0" w:color="000000"/>
            </w:tcBorders>
            <w:hideMark/>
          </w:tcPr>
          <w:p w14:paraId="11F01218" w14:textId="77777777" w:rsidR="007245B7" w:rsidRPr="00E64092" w:rsidRDefault="007245B7" w:rsidP="00913126">
            <w:pPr>
              <w:pStyle w:val="tabteksts"/>
              <w:jc w:val="center"/>
            </w:pPr>
            <w:r w:rsidRPr="00E64092">
              <w:t>100</w:t>
            </w:r>
          </w:p>
        </w:tc>
        <w:tc>
          <w:tcPr>
            <w:tcW w:w="629" w:type="pct"/>
            <w:tcBorders>
              <w:top w:val="single" w:sz="4" w:space="0" w:color="000000"/>
              <w:left w:val="single" w:sz="4" w:space="0" w:color="000000"/>
              <w:bottom w:val="single" w:sz="4" w:space="0" w:color="000000"/>
              <w:right w:val="single" w:sz="4" w:space="0" w:color="000000"/>
            </w:tcBorders>
            <w:hideMark/>
          </w:tcPr>
          <w:p w14:paraId="41F2DDEA" w14:textId="77777777" w:rsidR="007245B7" w:rsidRPr="00E64092" w:rsidRDefault="007245B7" w:rsidP="00913126">
            <w:pPr>
              <w:pStyle w:val="tabteksts"/>
              <w:jc w:val="center"/>
            </w:pPr>
            <w:r w:rsidRPr="00E64092">
              <w:t>100</w:t>
            </w:r>
          </w:p>
        </w:tc>
      </w:tr>
    </w:tbl>
    <w:p w14:paraId="0E2CBF77"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7245B7" w:rsidRPr="00E64092" w14:paraId="1BE7767B" w14:textId="77777777" w:rsidTr="00913126">
        <w:trPr>
          <w:trHeight w:val="264"/>
          <w:tblHeader/>
          <w:jc w:val="center"/>
        </w:trPr>
        <w:tc>
          <w:tcPr>
            <w:tcW w:w="1870" w:type="pct"/>
            <w:vAlign w:val="center"/>
          </w:tcPr>
          <w:p w14:paraId="65B9F286" w14:textId="77777777" w:rsidR="007245B7" w:rsidRPr="00E64092" w:rsidRDefault="007245B7" w:rsidP="00913126">
            <w:pPr>
              <w:pStyle w:val="tabteksts"/>
              <w:jc w:val="center"/>
              <w:rPr>
                <w:szCs w:val="24"/>
              </w:rPr>
            </w:pPr>
          </w:p>
        </w:tc>
        <w:tc>
          <w:tcPr>
            <w:tcW w:w="626" w:type="pct"/>
          </w:tcPr>
          <w:p w14:paraId="2999E4A9" w14:textId="77777777" w:rsidR="007245B7" w:rsidRPr="00E64092" w:rsidRDefault="007245B7" w:rsidP="00913126">
            <w:pPr>
              <w:pStyle w:val="tabteksts"/>
              <w:jc w:val="center"/>
              <w:rPr>
                <w:szCs w:val="24"/>
                <w:lang w:eastAsia="lv-LV"/>
              </w:rPr>
            </w:pPr>
            <w:r w:rsidRPr="00E64092">
              <w:t>2023. gads (izpilde)</w:t>
            </w:r>
          </w:p>
        </w:tc>
        <w:tc>
          <w:tcPr>
            <w:tcW w:w="626" w:type="pct"/>
          </w:tcPr>
          <w:p w14:paraId="0FE5E30A" w14:textId="77777777" w:rsidR="007245B7" w:rsidRPr="00E64092" w:rsidRDefault="007245B7" w:rsidP="00913126">
            <w:pPr>
              <w:pStyle w:val="tabteksts"/>
              <w:jc w:val="center"/>
              <w:rPr>
                <w:szCs w:val="24"/>
                <w:lang w:eastAsia="lv-LV"/>
              </w:rPr>
            </w:pPr>
            <w:r w:rsidRPr="00E64092">
              <w:t>2024. gada plāns</w:t>
            </w:r>
          </w:p>
        </w:tc>
        <w:tc>
          <w:tcPr>
            <w:tcW w:w="626" w:type="pct"/>
          </w:tcPr>
          <w:p w14:paraId="0143C097" w14:textId="77777777" w:rsidR="007245B7" w:rsidRPr="00E64092" w:rsidRDefault="007245B7" w:rsidP="00913126">
            <w:pPr>
              <w:pStyle w:val="tabteksts"/>
              <w:jc w:val="center"/>
              <w:rPr>
                <w:szCs w:val="24"/>
                <w:lang w:eastAsia="lv-LV"/>
              </w:rPr>
            </w:pPr>
            <w:r w:rsidRPr="00E64092">
              <w:t>2025. gada projekts</w:t>
            </w:r>
          </w:p>
        </w:tc>
        <w:tc>
          <w:tcPr>
            <w:tcW w:w="626" w:type="pct"/>
          </w:tcPr>
          <w:p w14:paraId="1F401F0C" w14:textId="77777777" w:rsidR="007245B7" w:rsidRPr="00E64092" w:rsidRDefault="007245B7" w:rsidP="00913126">
            <w:pPr>
              <w:pStyle w:val="tabteksts"/>
              <w:jc w:val="center"/>
              <w:rPr>
                <w:szCs w:val="24"/>
                <w:lang w:eastAsia="lv-LV"/>
              </w:rPr>
            </w:pPr>
            <w:r w:rsidRPr="00E64092">
              <w:t>2026. gada prognoze</w:t>
            </w:r>
          </w:p>
        </w:tc>
        <w:tc>
          <w:tcPr>
            <w:tcW w:w="626" w:type="pct"/>
          </w:tcPr>
          <w:p w14:paraId="79F3E00E"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1365D225" w14:textId="77777777" w:rsidTr="00913126">
        <w:trPr>
          <w:trHeight w:val="132"/>
          <w:jc w:val="center"/>
        </w:trPr>
        <w:tc>
          <w:tcPr>
            <w:tcW w:w="1870" w:type="pct"/>
            <w:shd w:val="clear" w:color="auto" w:fill="D9D9D9" w:themeFill="background1" w:themeFillShade="D9"/>
            <w:vAlign w:val="center"/>
          </w:tcPr>
          <w:p w14:paraId="19B91272"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C055702" w14:textId="77777777" w:rsidR="007245B7" w:rsidRPr="00E64092" w:rsidRDefault="007245B7" w:rsidP="00913126">
            <w:pPr>
              <w:pStyle w:val="tabteksts"/>
              <w:jc w:val="right"/>
            </w:pPr>
            <w:r w:rsidRPr="00E64092">
              <w:t>4 000 000</w:t>
            </w:r>
          </w:p>
        </w:tc>
        <w:tc>
          <w:tcPr>
            <w:tcW w:w="626" w:type="pct"/>
            <w:tcBorders>
              <w:top w:val="single" w:sz="4" w:space="0" w:color="auto"/>
              <w:left w:val="nil"/>
              <w:bottom w:val="single" w:sz="4" w:space="0" w:color="auto"/>
              <w:right w:val="single" w:sz="4" w:space="0" w:color="auto"/>
            </w:tcBorders>
            <w:shd w:val="clear" w:color="000000" w:fill="D0CECE"/>
          </w:tcPr>
          <w:p w14:paraId="23E7DF64" w14:textId="77777777" w:rsidR="007245B7" w:rsidRPr="00E64092" w:rsidRDefault="007245B7" w:rsidP="00913126">
            <w:pPr>
              <w:pStyle w:val="tabteksts"/>
              <w:jc w:val="right"/>
            </w:pPr>
            <w:r w:rsidRPr="00E64092">
              <w:t>4 000 000</w:t>
            </w:r>
          </w:p>
        </w:tc>
        <w:tc>
          <w:tcPr>
            <w:tcW w:w="626" w:type="pct"/>
            <w:tcBorders>
              <w:top w:val="single" w:sz="4" w:space="0" w:color="auto"/>
              <w:left w:val="nil"/>
              <w:bottom w:val="single" w:sz="4" w:space="0" w:color="auto"/>
              <w:right w:val="single" w:sz="4" w:space="0" w:color="auto"/>
            </w:tcBorders>
            <w:shd w:val="clear" w:color="000000" w:fill="D0CECE"/>
          </w:tcPr>
          <w:p w14:paraId="1171B5F4" w14:textId="77777777" w:rsidR="007245B7" w:rsidRPr="00E64092" w:rsidRDefault="007245B7" w:rsidP="00913126">
            <w:pPr>
              <w:pStyle w:val="tabteksts"/>
              <w:jc w:val="right"/>
            </w:pPr>
            <w:r w:rsidRPr="00E64092">
              <w:t>4 000 000</w:t>
            </w:r>
          </w:p>
        </w:tc>
        <w:tc>
          <w:tcPr>
            <w:tcW w:w="626" w:type="pct"/>
            <w:tcBorders>
              <w:top w:val="single" w:sz="4" w:space="0" w:color="auto"/>
              <w:left w:val="nil"/>
              <w:bottom w:val="single" w:sz="4" w:space="0" w:color="auto"/>
              <w:right w:val="single" w:sz="4" w:space="0" w:color="auto"/>
            </w:tcBorders>
            <w:shd w:val="clear" w:color="000000" w:fill="D0CECE"/>
          </w:tcPr>
          <w:p w14:paraId="525E1513" w14:textId="77777777" w:rsidR="007245B7" w:rsidRPr="00E64092" w:rsidRDefault="007245B7" w:rsidP="00913126">
            <w:pPr>
              <w:pStyle w:val="tabteksts"/>
              <w:jc w:val="right"/>
            </w:pPr>
            <w:r w:rsidRPr="00E64092">
              <w:t>4 000 000</w:t>
            </w:r>
          </w:p>
        </w:tc>
        <w:tc>
          <w:tcPr>
            <w:tcW w:w="626" w:type="pct"/>
            <w:tcBorders>
              <w:top w:val="single" w:sz="4" w:space="0" w:color="auto"/>
              <w:left w:val="nil"/>
              <w:bottom w:val="single" w:sz="4" w:space="0" w:color="auto"/>
              <w:right w:val="single" w:sz="4" w:space="0" w:color="auto"/>
            </w:tcBorders>
            <w:shd w:val="clear" w:color="000000" w:fill="D0CECE"/>
          </w:tcPr>
          <w:p w14:paraId="7E5B6605" w14:textId="77777777" w:rsidR="007245B7" w:rsidRPr="00E64092" w:rsidRDefault="007245B7" w:rsidP="00913126">
            <w:pPr>
              <w:pStyle w:val="tabteksts"/>
              <w:jc w:val="right"/>
            </w:pPr>
            <w:r w:rsidRPr="00E64092">
              <w:t>4 000 000</w:t>
            </w:r>
          </w:p>
        </w:tc>
      </w:tr>
      <w:tr w:rsidR="007245B7" w:rsidRPr="00E64092" w14:paraId="41E5460C" w14:textId="77777777" w:rsidTr="00F7115A">
        <w:trPr>
          <w:trHeight w:val="264"/>
          <w:jc w:val="center"/>
        </w:trPr>
        <w:tc>
          <w:tcPr>
            <w:tcW w:w="1870" w:type="pct"/>
            <w:tcBorders>
              <w:bottom w:val="single" w:sz="4" w:space="0" w:color="auto"/>
            </w:tcBorders>
            <w:vAlign w:val="center"/>
          </w:tcPr>
          <w:p w14:paraId="443B8086"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Borders>
              <w:bottom w:val="single" w:sz="4" w:space="0" w:color="auto"/>
            </w:tcBorders>
          </w:tcPr>
          <w:p w14:paraId="39BE7F87"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C2F38A1"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1A9C697C"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7D876A39"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4F03050B" w14:textId="77777777" w:rsidR="007245B7" w:rsidRPr="00E64092" w:rsidRDefault="007245B7" w:rsidP="00913126">
            <w:pPr>
              <w:pStyle w:val="tabteksts"/>
              <w:jc w:val="center"/>
            </w:pPr>
            <w:r w:rsidRPr="00E64092">
              <w:t>-</w:t>
            </w:r>
          </w:p>
        </w:tc>
      </w:tr>
      <w:tr w:rsidR="007245B7" w:rsidRPr="00E64092" w14:paraId="7DE09408" w14:textId="77777777" w:rsidTr="00F7115A">
        <w:trPr>
          <w:trHeight w:val="264"/>
          <w:jc w:val="center"/>
        </w:trPr>
        <w:tc>
          <w:tcPr>
            <w:tcW w:w="1870" w:type="pct"/>
            <w:tcBorders>
              <w:top w:val="single" w:sz="4" w:space="0" w:color="auto"/>
              <w:left w:val="single" w:sz="4" w:space="0" w:color="auto"/>
              <w:bottom w:val="single" w:sz="4" w:space="0" w:color="auto"/>
              <w:right w:val="single" w:sz="4" w:space="0" w:color="auto"/>
            </w:tcBorders>
            <w:vAlign w:val="center"/>
          </w:tcPr>
          <w:p w14:paraId="13BD060A"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Borders>
              <w:top w:val="single" w:sz="4" w:space="0" w:color="auto"/>
              <w:left w:val="single" w:sz="4" w:space="0" w:color="auto"/>
              <w:bottom w:val="single" w:sz="4" w:space="0" w:color="auto"/>
              <w:right w:val="single" w:sz="4" w:space="0" w:color="auto"/>
            </w:tcBorders>
          </w:tcPr>
          <w:p w14:paraId="559D72A4"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443E296"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B584247"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3F35098"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867B6E7" w14:textId="77777777" w:rsidR="007245B7" w:rsidRPr="00E64092" w:rsidRDefault="007245B7" w:rsidP="00913126">
            <w:pPr>
              <w:pStyle w:val="tabteksts"/>
              <w:jc w:val="center"/>
            </w:pPr>
            <w:r w:rsidRPr="00E64092">
              <w:t>-</w:t>
            </w:r>
          </w:p>
        </w:tc>
      </w:tr>
    </w:tbl>
    <w:p w14:paraId="7B9D6398" w14:textId="77777777" w:rsidR="007245B7" w:rsidRDefault="007245B7" w:rsidP="008D2E3E">
      <w:pPr>
        <w:autoSpaceDE w:val="0"/>
        <w:autoSpaceDN w:val="0"/>
        <w:adjustRightInd w:val="0"/>
        <w:spacing w:after="0"/>
        <w:ind w:firstLine="0"/>
        <w:rPr>
          <w:rFonts w:eastAsia="Calibri"/>
          <w:b/>
          <w:bCs/>
          <w:color w:val="000000"/>
          <w:sz w:val="23"/>
          <w:szCs w:val="23"/>
        </w:rPr>
      </w:pPr>
    </w:p>
    <w:p w14:paraId="6002B07C" w14:textId="77777777" w:rsidR="007245B7" w:rsidRPr="00781285" w:rsidRDefault="007245B7" w:rsidP="007245B7">
      <w:pPr>
        <w:autoSpaceDE w:val="0"/>
        <w:autoSpaceDN w:val="0"/>
        <w:adjustRightInd w:val="0"/>
        <w:spacing w:after="0"/>
        <w:ind w:firstLine="0"/>
        <w:jc w:val="center"/>
        <w:rPr>
          <w:rFonts w:eastAsia="Calibri"/>
          <w:color w:val="000000"/>
          <w:szCs w:val="24"/>
        </w:rPr>
      </w:pPr>
      <w:r w:rsidRPr="00781285">
        <w:rPr>
          <w:rFonts w:eastAsia="Calibri"/>
          <w:b/>
          <w:bCs/>
          <w:color w:val="000000"/>
          <w:szCs w:val="24"/>
        </w:rPr>
        <w:t>31.00.00 Budžeta izpilde un valsts parāda vadība</w:t>
      </w:r>
    </w:p>
    <w:p w14:paraId="62395F09" w14:textId="77777777" w:rsidR="007245B7" w:rsidRPr="002D5608" w:rsidRDefault="007245B7" w:rsidP="007245B7">
      <w:pPr>
        <w:pStyle w:val="Tabuluvirsraksti"/>
        <w:spacing w:before="240" w:after="240"/>
        <w:rPr>
          <w:b/>
          <w:lang w:eastAsia="lv-LV"/>
        </w:rPr>
      </w:pPr>
      <w:r w:rsidRPr="00136338">
        <w:rPr>
          <w:b/>
          <w:lang w:eastAsia="lv-LV"/>
        </w:rPr>
        <w:t>Finansiālie radītāji no 202</w:t>
      </w:r>
      <w:r>
        <w:rPr>
          <w:b/>
          <w:lang w:eastAsia="lv-LV"/>
        </w:rPr>
        <w:t>3</w:t>
      </w:r>
      <w:r w:rsidRPr="00136338">
        <w:rPr>
          <w:b/>
          <w:lang w:eastAsia="lv-LV"/>
        </w:rPr>
        <w:t>. līdz 202</w:t>
      </w:r>
      <w:r>
        <w:rPr>
          <w:b/>
          <w:lang w:eastAsia="lv-LV"/>
        </w:rPr>
        <w:t>7</w:t>
      </w:r>
      <w:r w:rsidRPr="00136338">
        <w:rPr>
          <w:b/>
          <w:lang w:eastAsia="lv-LV"/>
        </w:rPr>
        <w:t>. gadam</w:t>
      </w:r>
    </w:p>
    <w:tbl>
      <w:tblPr>
        <w:tblW w:w="5000" w:type="pct"/>
        <w:tblLook w:val="04A0" w:firstRow="1" w:lastRow="0" w:firstColumn="1" w:lastColumn="0" w:noHBand="0" w:noVBand="1"/>
      </w:tblPr>
      <w:tblGrid>
        <w:gridCol w:w="3464"/>
        <w:gridCol w:w="1110"/>
        <w:gridCol w:w="1109"/>
        <w:gridCol w:w="1109"/>
        <w:gridCol w:w="1109"/>
        <w:gridCol w:w="1160"/>
      </w:tblGrid>
      <w:tr w:rsidR="007245B7" w:rsidRPr="00627927" w14:paraId="6DD2C6C3" w14:textId="77777777" w:rsidTr="008D2E3E">
        <w:trPr>
          <w:trHeight w:val="153"/>
        </w:trPr>
        <w:tc>
          <w:tcPr>
            <w:tcW w:w="19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FFBBE1"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 </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66D777E2"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2023. gads (izpilde)</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731F0E70"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2024. gada plāns</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0979C9C4"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2025. gada projekts</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203E070C"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2026. gada prognoze</w:t>
            </w:r>
          </w:p>
        </w:tc>
        <w:tc>
          <w:tcPr>
            <w:tcW w:w="640" w:type="pct"/>
            <w:tcBorders>
              <w:top w:val="single" w:sz="4" w:space="0" w:color="auto"/>
              <w:left w:val="nil"/>
              <w:bottom w:val="single" w:sz="4" w:space="0" w:color="auto"/>
              <w:right w:val="single" w:sz="4" w:space="0" w:color="auto"/>
            </w:tcBorders>
            <w:shd w:val="clear" w:color="auto" w:fill="auto"/>
            <w:vAlign w:val="center"/>
            <w:hideMark/>
          </w:tcPr>
          <w:p w14:paraId="06A11C99"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2027. gada prognoze</w:t>
            </w:r>
          </w:p>
        </w:tc>
      </w:tr>
      <w:tr w:rsidR="007245B7" w:rsidRPr="00627927" w14:paraId="47AA68E9" w14:textId="77777777" w:rsidTr="008D2E3E">
        <w:trPr>
          <w:trHeight w:val="118"/>
        </w:trPr>
        <w:tc>
          <w:tcPr>
            <w:tcW w:w="1911" w:type="pct"/>
            <w:tcBorders>
              <w:top w:val="nil"/>
              <w:left w:val="single" w:sz="4" w:space="0" w:color="auto"/>
              <w:bottom w:val="single" w:sz="4" w:space="0" w:color="auto"/>
              <w:right w:val="single" w:sz="4" w:space="0" w:color="auto"/>
            </w:tcBorders>
            <w:shd w:val="clear" w:color="000000" w:fill="D9D9D9"/>
            <w:vAlign w:val="center"/>
            <w:hideMark/>
          </w:tcPr>
          <w:p w14:paraId="4A2014FC"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 xml:space="preserve">Kopējie izdevumi, </w:t>
            </w:r>
            <w:proofErr w:type="spellStart"/>
            <w:r w:rsidRPr="00627927">
              <w:rPr>
                <w:i/>
                <w:iCs/>
                <w:color w:val="000000"/>
                <w:sz w:val="18"/>
                <w:szCs w:val="18"/>
                <w:lang w:eastAsia="lv-LV"/>
              </w:rPr>
              <w:t>euro</w:t>
            </w:r>
            <w:proofErr w:type="spellEnd"/>
          </w:p>
        </w:tc>
        <w:tc>
          <w:tcPr>
            <w:tcW w:w="612" w:type="pct"/>
            <w:tcBorders>
              <w:top w:val="nil"/>
              <w:left w:val="nil"/>
              <w:bottom w:val="single" w:sz="4" w:space="0" w:color="auto"/>
              <w:right w:val="single" w:sz="4" w:space="0" w:color="auto"/>
            </w:tcBorders>
            <w:shd w:val="clear" w:color="000000" w:fill="D0CECE"/>
            <w:hideMark/>
          </w:tcPr>
          <w:p w14:paraId="4BD1E1FC" w14:textId="77777777" w:rsidR="007245B7" w:rsidRPr="00627927" w:rsidRDefault="007245B7" w:rsidP="008D2E3E">
            <w:pPr>
              <w:spacing w:after="0"/>
              <w:ind w:left="-36" w:firstLine="0"/>
              <w:jc w:val="right"/>
              <w:rPr>
                <w:color w:val="000000"/>
                <w:sz w:val="18"/>
                <w:szCs w:val="18"/>
                <w:lang w:eastAsia="lv-LV"/>
              </w:rPr>
            </w:pPr>
            <w:r w:rsidRPr="00627927">
              <w:rPr>
                <w:color w:val="000000"/>
                <w:sz w:val="18"/>
                <w:szCs w:val="18"/>
                <w:lang w:eastAsia="lv-LV"/>
              </w:rPr>
              <w:t>206 970 275</w:t>
            </w:r>
          </w:p>
        </w:tc>
        <w:tc>
          <w:tcPr>
            <w:tcW w:w="612" w:type="pct"/>
            <w:tcBorders>
              <w:top w:val="nil"/>
              <w:left w:val="nil"/>
              <w:bottom w:val="single" w:sz="4" w:space="0" w:color="auto"/>
              <w:right w:val="single" w:sz="4" w:space="0" w:color="auto"/>
            </w:tcBorders>
            <w:shd w:val="clear" w:color="000000" w:fill="D0CECE"/>
            <w:hideMark/>
          </w:tcPr>
          <w:p w14:paraId="4DD7639A" w14:textId="77777777" w:rsidR="007245B7" w:rsidRPr="00627927" w:rsidRDefault="007245B7" w:rsidP="008D2E3E">
            <w:pPr>
              <w:spacing w:after="0"/>
              <w:ind w:left="-36" w:firstLine="0"/>
              <w:jc w:val="right"/>
              <w:rPr>
                <w:color w:val="000000"/>
                <w:sz w:val="18"/>
                <w:szCs w:val="18"/>
                <w:lang w:eastAsia="lv-LV"/>
              </w:rPr>
            </w:pPr>
            <w:r w:rsidRPr="00627927">
              <w:rPr>
                <w:color w:val="000000"/>
                <w:sz w:val="18"/>
                <w:szCs w:val="18"/>
                <w:lang w:eastAsia="lv-LV"/>
              </w:rPr>
              <w:t>374 978 134</w:t>
            </w:r>
          </w:p>
        </w:tc>
        <w:tc>
          <w:tcPr>
            <w:tcW w:w="612" w:type="pct"/>
            <w:tcBorders>
              <w:top w:val="nil"/>
              <w:left w:val="nil"/>
              <w:bottom w:val="single" w:sz="4" w:space="0" w:color="auto"/>
              <w:right w:val="single" w:sz="4" w:space="0" w:color="auto"/>
            </w:tcBorders>
            <w:shd w:val="clear" w:color="000000" w:fill="D0CECE"/>
            <w:hideMark/>
          </w:tcPr>
          <w:p w14:paraId="5B14E9BA" w14:textId="77777777" w:rsidR="007245B7" w:rsidRPr="00627927" w:rsidRDefault="007245B7" w:rsidP="008D2E3E">
            <w:pPr>
              <w:spacing w:after="0"/>
              <w:ind w:left="-36" w:firstLine="0"/>
              <w:jc w:val="right"/>
              <w:rPr>
                <w:sz w:val="18"/>
                <w:szCs w:val="18"/>
                <w:lang w:eastAsia="lv-LV"/>
              </w:rPr>
            </w:pPr>
            <w:r w:rsidRPr="00627927">
              <w:rPr>
                <w:sz w:val="18"/>
                <w:szCs w:val="18"/>
                <w:lang w:eastAsia="lv-LV"/>
              </w:rPr>
              <w:t>525 348 877</w:t>
            </w:r>
          </w:p>
        </w:tc>
        <w:tc>
          <w:tcPr>
            <w:tcW w:w="612" w:type="pct"/>
            <w:tcBorders>
              <w:top w:val="nil"/>
              <w:left w:val="nil"/>
              <w:bottom w:val="single" w:sz="4" w:space="0" w:color="auto"/>
              <w:right w:val="single" w:sz="4" w:space="0" w:color="auto"/>
            </w:tcBorders>
            <w:shd w:val="clear" w:color="000000" w:fill="D0CECE"/>
            <w:hideMark/>
          </w:tcPr>
          <w:p w14:paraId="4C577C28" w14:textId="77777777" w:rsidR="007245B7" w:rsidRPr="00627927" w:rsidRDefault="007245B7" w:rsidP="008D2E3E">
            <w:pPr>
              <w:spacing w:after="0"/>
              <w:ind w:left="-36" w:firstLine="0"/>
              <w:jc w:val="right"/>
              <w:rPr>
                <w:sz w:val="18"/>
                <w:szCs w:val="18"/>
                <w:lang w:eastAsia="lv-LV"/>
              </w:rPr>
            </w:pPr>
            <w:r w:rsidRPr="00627927">
              <w:rPr>
                <w:sz w:val="18"/>
                <w:szCs w:val="18"/>
                <w:lang w:eastAsia="lv-LV"/>
              </w:rPr>
              <w:t>626 364 636</w:t>
            </w:r>
          </w:p>
        </w:tc>
        <w:tc>
          <w:tcPr>
            <w:tcW w:w="640" w:type="pct"/>
            <w:tcBorders>
              <w:top w:val="nil"/>
              <w:left w:val="nil"/>
              <w:bottom w:val="single" w:sz="4" w:space="0" w:color="auto"/>
              <w:right w:val="single" w:sz="4" w:space="0" w:color="auto"/>
            </w:tcBorders>
            <w:shd w:val="clear" w:color="000000" w:fill="D0CECE"/>
            <w:hideMark/>
          </w:tcPr>
          <w:p w14:paraId="5342E079" w14:textId="77777777" w:rsidR="007245B7" w:rsidRPr="00627927" w:rsidRDefault="007245B7" w:rsidP="00913126">
            <w:pPr>
              <w:spacing w:after="0"/>
              <w:ind w:firstLine="0"/>
              <w:jc w:val="right"/>
              <w:rPr>
                <w:sz w:val="18"/>
                <w:szCs w:val="18"/>
                <w:lang w:eastAsia="lv-LV"/>
              </w:rPr>
            </w:pPr>
            <w:r w:rsidRPr="00627927">
              <w:rPr>
                <w:sz w:val="18"/>
                <w:szCs w:val="18"/>
                <w:lang w:eastAsia="lv-LV"/>
              </w:rPr>
              <w:t>689 478 417</w:t>
            </w:r>
          </w:p>
        </w:tc>
      </w:tr>
      <w:tr w:rsidR="007245B7" w:rsidRPr="00627927" w14:paraId="2EF4DEB0" w14:textId="77777777" w:rsidTr="008D2E3E">
        <w:trPr>
          <w:trHeight w:val="46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6F877C26"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 xml:space="preserve">Kopējo izdevumu izmaiņas, </w:t>
            </w:r>
            <w:proofErr w:type="spellStart"/>
            <w:r w:rsidRPr="00627927">
              <w:rPr>
                <w:i/>
                <w:iCs/>
                <w:color w:val="000000"/>
                <w:sz w:val="18"/>
                <w:szCs w:val="18"/>
                <w:lang w:eastAsia="lv-LV"/>
              </w:rPr>
              <w:t>euro</w:t>
            </w:r>
            <w:proofErr w:type="spellEnd"/>
            <w:r w:rsidRPr="00627927">
              <w:rPr>
                <w:color w:val="000000"/>
                <w:sz w:val="18"/>
                <w:szCs w:val="18"/>
                <w:lang w:eastAsia="lv-LV"/>
              </w:rPr>
              <w:t xml:space="preserve"> (+/–) pret iepriekšējo gadu</w:t>
            </w:r>
          </w:p>
        </w:tc>
        <w:tc>
          <w:tcPr>
            <w:tcW w:w="612" w:type="pct"/>
            <w:tcBorders>
              <w:top w:val="nil"/>
              <w:left w:val="nil"/>
              <w:bottom w:val="single" w:sz="4" w:space="0" w:color="auto"/>
              <w:right w:val="single" w:sz="4" w:space="0" w:color="auto"/>
            </w:tcBorders>
            <w:shd w:val="clear" w:color="auto" w:fill="auto"/>
            <w:hideMark/>
          </w:tcPr>
          <w:p w14:paraId="3BB29EEA" w14:textId="77777777" w:rsidR="007245B7" w:rsidRPr="00627927" w:rsidRDefault="007245B7" w:rsidP="00913126">
            <w:pPr>
              <w:spacing w:after="0"/>
              <w:ind w:firstLine="0"/>
              <w:jc w:val="center"/>
              <w:rPr>
                <w:color w:val="000000"/>
                <w:sz w:val="18"/>
                <w:szCs w:val="18"/>
                <w:lang w:eastAsia="lv-LV"/>
              </w:rPr>
            </w:pPr>
            <w:r>
              <w:rPr>
                <w:color w:val="000000"/>
                <w:sz w:val="18"/>
                <w:szCs w:val="18"/>
                <w:lang w:eastAsia="lv-LV"/>
              </w:rPr>
              <w:t>×</w:t>
            </w:r>
          </w:p>
        </w:tc>
        <w:tc>
          <w:tcPr>
            <w:tcW w:w="612" w:type="pct"/>
            <w:tcBorders>
              <w:top w:val="nil"/>
              <w:left w:val="nil"/>
              <w:bottom w:val="single" w:sz="4" w:space="0" w:color="auto"/>
              <w:right w:val="single" w:sz="4" w:space="0" w:color="auto"/>
            </w:tcBorders>
            <w:shd w:val="clear" w:color="auto" w:fill="auto"/>
            <w:hideMark/>
          </w:tcPr>
          <w:p w14:paraId="4E873A11" w14:textId="77777777" w:rsidR="007245B7" w:rsidRPr="00627927" w:rsidRDefault="007245B7" w:rsidP="008D2E3E">
            <w:pPr>
              <w:spacing w:after="0"/>
              <w:ind w:left="-154" w:firstLine="0"/>
              <w:jc w:val="right"/>
              <w:rPr>
                <w:color w:val="000000"/>
                <w:sz w:val="18"/>
                <w:szCs w:val="18"/>
                <w:lang w:eastAsia="lv-LV"/>
              </w:rPr>
            </w:pPr>
            <w:r w:rsidRPr="00627927">
              <w:rPr>
                <w:color w:val="000000"/>
                <w:sz w:val="18"/>
                <w:szCs w:val="18"/>
                <w:lang w:eastAsia="lv-LV"/>
              </w:rPr>
              <w:t>168 007 859</w:t>
            </w:r>
          </w:p>
        </w:tc>
        <w:tc>
          <w:tcPr>
            <w:tcW w:w="612" w:type="pct"/>
            <w:tcBorders>
              <w:top w:val="nil"/>
              <w:left w:val="nil"/>
              <w:bottom w:val="single" w:sz="4" w:space="0" w:color="auto"/>
              <w:right w:val="single" w:sz="4" w:space="0" w:color="auto"/>
            </w:tcBorders>
            <w:shd w:val="clear" w:color="auto" w:fill="auto"/>
            <w:hideMark/>
          </w:tcPr>
          <w:p w14:paraId="34CB8DD2" w14:textId="77777777" w:rsidR="007245B7" w:rsidRPr="00627927" w:rsidRDefault="007245B7" w:rsidP="008D2E3E">
            <w:pPr>
              <w:spacing w:after="0"/>
              <w:ind w:left="-154" w:firstLine="0"/>
              <w:jc w:val="right"/>
              <w:rPr>
                <w:sz w:val="18"/>
                <w:szCs w:val="18"/>
                <w:lang w:eastAsia="lv-LV"/>
              </w:rPr>
            </w:pPr>
            <w:r w:rsidRPr="00627927">
              <w:rPr>
                <w:sz w:val="18"/>
                <w:szCs w:val="18"/>
                <w:lang w:eastAsia="lv-LV"/>
              </w:rPr>
              <w:t>150 370 743</w:t>
            </w:r>
          </w:p>
        </w:tc>
        <w:tc>
          <w:tcPr>
            <w:tcW w:w="612" w:type="pct"/>
            <w:tcBorders>
              <w:top w:val="nil"/>
              <w:left w:val="nil"/>
              <w:bottom w:val="single" w:sz="4" w:space="0" w:color="auto"/>
              <w:right w:val="single" w:sz="4" w:space="0" w:color="auto"/>
            </w:tcBorders>
            <w:shd w:val="clear" w:color="auto" w:fill="auto"/>
            <w:hideMark/>
          </w:tcPr>
          <w:p w14:paraId="000C7D7F" w14:textId="77777777" w:rsidR="007245B7" w:rsidRPr="00627927" w:rsidRDefault="007245B7" w:rsidP="008D2E3E">
            <w:pPr>
              <w:spacing w:after="0"/>
              <w:ind w:left="-154" w:firstLine="0"/>
              <w:jc w:val="right"/>
              <w:rPr>
                <w:sz w:val="18"/>
                <w:szCs w:val="18"/>
                <w:lang w:eastAsia="lv-LV"/>
              </w:rPr>
            </w:pPr>
            <w:r w:rsidRPr="00627927">
              <w:rPr>
                <w:sz w:val="18"/>
                <w:szCs w:val="18"/>
                <w:lang w:eastAsia="lv-LV"/>
              </w:rPr>
              <w:t>101 015 759</w:t>
            </w:r>
          </w:p>
        </w:tc>
        <w:tc>
          <w:tcPr>
            <w:tcW w:w="640" w:type="pct"/>
            <w:tcBorders>
              <w:top w:val="nil"/>
              <w:left w:val="nil"/>
              <w:bottom w:val="single" w:sz="4" w:space="0" w:color="auto"/>
              <w:right w:val="single" w:sz="4" w:space="0" w:color="auto"/>
            </w:tcBorders>
            <w:shd w:val="clear" w:color="auto" w:fill="auto"/>
            <w:hideMark/>
          </w:tcPr>
          <w:p w14:paraId="7A371A32" w14:textId="77777777" w:rsidR="007245B7" w:rsidRPr="00627927" w:rsidRDefault="007245B7" w:rsidP="00913126">
            <w:pPr>
              <w:spacing w:after="0"/>
              <w:ind w:firstLine="0"/>
              <w:jc w:val="right"/>
              <w:rPr>
                <w:sz w:val="18"/>
                <w:szCs w:val="18"/>
                <w:lang w:eastAsia="lv-LV"/>
              </w:rPr>
            </w:pPr>
            <w:r w:rsidRPr="00627927">
              <w:rPr>
                <w:sz w:val="18"/>
                <w:szCs w:val="18"/>
                <w:lang w:eastAsia="lv-LV"/>
              </w:rPr>
              <w:t>63 113 781</w:t>
            </w:r>
          </w:p>
        </w:tc>
      </w:tr>
      <w:tr w:rsidR="007245B7" w:rsidRPr="00627927" w14:paraId="336171AC" w14:textId="77777777" w:rsidTr="008D2E3E">
        <w:trPr>
          <w:trHeight w:val="23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030FC40F"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Kopējie izdevumi, % (+/–) pret iepriekšējo gadu</w:t>
            </w:r>
          </w:p>
        </w:tc>
        <w:tc>
          <w:tcPr>
            <w:tcW w:w="612" w:type="pct"/>
            <w:tcBorders>
              <w:top w:val="nil"/>
              <w:left w:val="nil"/>
              <w:bottom w:val="single" w:sz="4" w:space="0" w:color="auto"/>
              <w:right w:val="single" w:sz="4" w:space="0" w:color="auto"/>
            </w:tcBorders>
            <w:shd w:val="clear" w:color="auto" w:fill="auto"/>
            <w:hideMark/>
          </w:tcPr>
          <w:p w14:paraId="0EE116D2" w14:textId="77777777" w:rsidR="007245B7" w:rsidRPr="00627927" w:rsidRDefault="007245B7" w:rsidP="00913126">
            <w:pPr>
              <w:spacing w:after="0"/>
              <w:ind w:firstLine="0"/>
              <w:jc w:val="center"/>
              <w:rPr>
                <w:color w:val="000000"/>
                <w:sz w:val="18"/>
                <w:szCs w:val="18"/>
                <w:lang w:eastAsia="lv-LV"/>
              </w:rPr>
            </w:pPr>
            <w:r>
              <w:rPr>
                <w:color w:val="000000"/>
                <w:sz w:val="18"/>
                <w:szCs w:val="18"/>
                <w:lang w:eastAsia="lv-LV"/>
              </w:rPr>
              <w:t>×</w:t>
            </w:r>
          </w:p>
        </w:tc>
        <w:tc>
          <w:tcPr>
            <w:tcW w:w="612" w:type="pct"/>
            <w:tcBorders>
              <w:top w:val="nil"/>
              <w:left w:val="nil"/>
              <w:bottom w:val="single" w:sz="4" w:space="0" w:color="auto"/>
              <w:right w:val="single" w:sz="4" w:space="0" w:color="auto"/>
            </w:tcBorders>
            <w:shd w:val="clear" w:color="auto" w:fill="auto"/>
            <w:hideMark/>
          </w:tcPr>
          <w:p w14:paraId="6C351F93"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81,2</w:t>
            </w:r>
          </w:p>
        </w:tc>
        <w:tc>
          <w:tcPr>
            <w:tcW w:w="612" w:type="pct"/>
            <w:tcBorders>
              <w:top w:val="nil"/>
              <w:left w:val="nil"/>
              <w:bottom w:val="single" w:sz="4" w:space="0" w:color="auto"/>
              <w:right w:val="single" w:sz="4" w:space="0" w:color="auto"/>
            </w:tcBorders>
            <w:shd w:val="clear" w:color="auto" w:fill="auto"/>
            <w:hideMark/>
          </w:tcPr>
          <w:p w14:paraId="4D093E77" w14:textId="77777777" w:rsidR="007245B7" w:rsidRPr="00627927" w:rsidRDefault="007245B7" w:rsidP="00913126">
            <w:pPr>
              <w:spacing w:after="0"/>
              <w:ind w:firstLine="0"/>
              <w:jc w:val="right"/>
              <w:rPr>
                <w:sz w:val="18"/>
                <w:szCs w:val="18"/>
                <w:lang w:eastAsia="lv-LV"/>
              </w:rPr>
            </w:pPr>
            <w:r w:rsidRPr="00627927">
              <w:rPr>
                <w:sz w:val="18"/>
                <w:szCs w:val="18"/>
                <w:lang w:eastAsia="lv-LV"/>
              </w:rPr>
              <w:t>40,1</w:t>
            </w:r>
          </w:p>
        </w:tc>
        <w:tc>
          <w:tcPr>
            <w:tcW w:w="612" w:type="pct"/>
            <w:tcBorders>
              <w:top w:val="nil"/>
              <w:left w:val="nil"/>
              <w:bottom w:val="single" w:sz="4" w:space="0" w:color="auto"/>
              <w:right w:val="single" w:sz="4" w:space="0" w:color="auto"/>
            </w:tcBorders>
            <w:shd w:val="clear" w:color="auto" w:fill="auto"/>
            <w:hideMark/>
          </w:tcPr>
          <w:p w14:paraId="76AE4301" w14:textId="77777777" w:rsidR="007245B7" w:rsidRPr="00627927" w:rsidRDefault="007245B7" w:rsidP="00913126">
            <w:pPr>
              <w:spacing w:after="0"/>
              <w:ind w:firstLine="0"/>
              <w:jc w:val="right"/>
              <w:rPr>
                <w:sz w:val="18"/>
                <w:szCs w:val="18"/>
                <w:lang w:eastAsia="lv-LV"/>
              </w:rPr>
            </w:pPr>
            <w:r w:rsidRPr="00627927">
              <w:rPr>
                <w:sz w:val="18"/>
                <w:szCs w:val="18"/>
                <w:lang w:eastAsia="lv-LV"/>
              </w:rPr>
              <w:t>19,2</w:t>
            </w:r>
          </w:p>
        </w:tc>
        <w:tc>
          <w:tcPr>
            <w:tcW w:w="640" w:type="pct"/>
            <w:tcBorders>
              <w:top w:val="nil"/>
              <w:left w:val="nil"/>
              <w:bottom w:val="single" w:sz="4" w:space="0" w:color="auto"/>
              <w:right w:val="single" w:sz="4" w:space="0" w:color="auto"/>
            </w:tcBorders>
            <w:shd w:val="clear" w:color="auto" w:fill="auto"/>
            <w:hideMark/>
          </w:tcPr>
          <w:p w14:paraId="164D6D29" w14:textId="77777777" w:rsidR="007245B7" w:rsidRPr="00627927" w:rsidRDefault="007245B7" w:rsidP="00913126">
            <w:pPr>
              <w:spacing w:after="0"/>
              <w:ind w:firstLine="0"/>
              <w:jc w:val="right"/>
              <w:rPr>
                <w:sz w:val="18"/>
                <w:szCs w:val="18"/>
                <w:lang w:eastAsia="lv-LV"/>
              </w:rPr>
            </w:pPr>
            <w:r w:rsidRPr="00627927">
              <w:rPr>
                <w:sz w:val="18"/>
                <w:szCs w:val="18"/>
                <w:lang w:eastAsia="lv-LV"/>
              </w:rPr>
              <w:t>10,1</w:t>
            </w:r>
          </w:p>
        </w:tc>
      </w:tr>
      <w:tr w:rsidR="007245B7" w:rsidRPr="00627927" w14:paraId="35A97EE4" w14:textId="77777777" w:rsidTr="008D2E3E">
        <w:trPr>
          <w:trHeight w:val="23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3C529AAB"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 xml:space="preserve">Atlīdzība, </w:t>
            </w:r>
            <w:proofErr w:type="spellStart"/>
            <w:r w:rsidRPr="00627927">
              <w:rPr>
                <w:i/>
                <w:iCs/>
                <w:color w:val="000000"/>
                <w:sz w:val="18"/>
                <w:szCs w:val="18"/>
                <w:lang w:eastAsia="lv-LV"/>
              </w:rPr>
              <w:t>euro</w:t>
            </w:r>
            <w:proofErr w:type="spellEnd"/>
          </w:p>
        </w:tc>
        <w:tc>
          <w:tcPr>
            <w:tcW w:w="612" w:type="pct"/>
            <w:tcBorders>
              <w:top w:val="nil"/>
              <w:left w:val="nil"/>
              <w:bottom w:val="single" w:sz="4" w:space="0" w:color="auto"/>
              <w:right w:val="single" w:sz="4" w:space="0" w:color="auto"/>
            </w:tcBorders>
            <w:shd w:val="clear" w:color="auto" w:fill="auto"/>
            <w:hideMark/>
          </w:tcPr>
          <w:p w14:paraId="48045B07"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7 241 537</w:t>
            </w:r>
          </w:p>
        </w:tc>
        <w:tc>
          <w:tcPr>
            <w:tcW w:w="612" w:type="pct"/>
            <w:tcBorders>
              <w:top w:val="nil"/>
              <w:left w:val="nil"/>
              <w:bottom w:val="single" w:sz="4" w:space="0" w:color="auto"/>
              <w:right w:val="single" w:sz="4" w:space="0" w:color="auto"/>
            </w:tcBorders>
            <w:shd w:val="clear" w:color="auto" w:fill="auto"/>
            <w:hideMark/>
          </w:tcPr>
          <w:p w14:paraId="6A24EB44"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7 556 051</w:t>
            </w:r>
          </w:p>
        </w:tc>
        <w:tc>
          <w:tcPr>
            <w:tcW w:w="612" w:type="pct"/>
            <w:tcBorders>
              <w:top w:val="nil"/>
              <w:left w:val="nil"/>
              <w:bottom w:val="single" w:sz="4" w:space="0" w:color="auto"/>
              <w:right w:val="single" w:sz="4" w:space="0" w:color="auto"/>
            </w:tcBorders>
            <w:shd w:val="clear" w:color="auto" w:fill="auto"/>
            <w:hideMark/>
          </w:tcPr>
          <w:p w14:paraId="256273BC" w14:textId="77777777" w:rsidR="007245B7" w:rsidRPr="00627927" w:rsidRDefault="007245B7" w:rsidP="00913126">
            <w:pPr>
              <w:spacing w:after="0"/>
              <w:ind w:firstLine="0"/>
              <w:jc w:val="right"/>
              <w:rPr>
                <w:sz w:val="18"/>
                <w:szCs w:val="18"/>
                <w:lang w:eastAsia="lv-LV"/>
              </w:rPr>
            </w:pPr>
            <w:r w:rsidRPr="00627927">
              <w:rPr>
                <w:sz w:val="18"/>
                <w:szCs w:val="18"/>
                <w:lang w:eastAsia="lv-LV"/>
              </w:rPr>
              <w:t>11 153 037</w:t>
            </w:r>
          </w:p>
        </w:tc>
        <w:tc>
          <w:tcPr>
            <w:tcW w:w="612" w:type="pct"/>
            <w:tcBorders>
              <w:top w:val="nil"/>
              <w:left w:val="nil"/>
              <w:bottom w:val="single" w:sz="4" w:space="0" w:color="auto"/>
              <w:right w:val="single" w:sz="4" w:space="0" w:color="auto"/>
            </w:tcBorders>
            <w:shd w:val="clear" w:color="auto" w:fill="auto"/>
            <w:hideMark/>
          </w:tcPr>
          <w:p w14:paraId="4CFEB994" w14:textId="77777777" w:rsidR="007245B7" w:rsidRPr="00627927" w:rsidRDefault="007245B7" w:rsidP="00913126">
            <w:pPr>
              <w:spacing w:after="0"/>
              <w:ind w:firstLine="0"/>
              <w:jc w:val="right"/>
              <w:rPr>
                <w:sz w:val="18"/>
                <w:szCs w:val="18"/>
                <w:lang w:eastAsia="lv-LV"/>
              </w:rPr>
            </w:pPr>
            <w:r w:rsidRPr="00627927">
              <w:rPr>
                <w:sz w:val="18"/>
                <w:szCs w:val="18"/>
                <w:lang w:eastAsia="lv-LV"/>
              </w:rPr>
              <w:t>11 798 034</w:t>
            </w:r>
          </w:p>
        </w:tc>
        <w:tc>
          <w:tcPr>
            <w:tcW w:w="640" w:type="pct"/>
            <w:tcBorders>
              <w:top w:val="nil"/>
              <w:left w:val="nil"/>
              <w:bottom w:val="single" w:sz="4" w:space="0" w:color="auto"/>
              <w:right w:val="single" w:sz="4" w:space="0" w:color="auto"/>
            </w:tcBorders>
            <w:shd w:val="clear" w:color="auto" w:fill="auto"/>
            <w:hideMark/>
          </w:tcPr>
          <w:p w14:paraId="63224B24" w14:textId="77777777" w:rsidR="007245B7" w:rsidRPr="00627927" w:rsidRDefault="007245B7" w:rsidP="00913126">
            <w:pPr>
              <w:spacing w:after="0"/>
              <w:ind w:firstLine="0"/>
              <w:jc w:val="right"/>
              <w:rPr>
                <w:sz w:val="18"/>
                <w:szCs w:val="18"/>
                <w:lang w:eastAsia="lv-LV"/>
              </w:rPr>
            </w:pPr>
            <w:r w:rsidRPr="00627927">
              <w:rPr>
                <w:sz w:val="18"/>
                <w:szCs w:val="18"/>
                <w:lang w:eastAsia="lv-LV"/>
              </w:rPr>
              <w:t>11 860 521</w:t>
            </w:r>
          </w:p>
        </w:tc>
      </w:tr>
      <w:tr w:rsidR="007245B7" w:rsidRPr="00627927" w14:paraId="76FECED5" w14:textId="77777777" w:rsidTr="008D2E3E">
        <w:trPr>
          <w:trHeight w:val="5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4275D05D"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Vidējais amata vietu skaits gadā</w:t>
            </w:r>
          </w:p>
        </w:tc>
        <w:tc>
          <w:tcPr>
            <w:tcW w:w="612" w:type="pct"/>
            <w:tcBorders>
              <w:top w:val="nil"/>
              <w:left w:val="nil"/>
              <w:bottom w:val="single" w:sz="4" w:space="0" w:color="auto"/>
              <w:right w:val="single" w:sz="4" w:space="0" w:color="auto"/>
            </w:tcBorders>
            <w:shd w:val="clear" w:color="auto" w:fill="auto"/>
            <w:hideMark/>
          </w:tcPr>
          <w:p w14:paraId="3CC749F7"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202</w:t>
            </w:r>
          </w:p>
        </w:tc>
        <w:tc>
          <w:tcPr>
            <w:tcW w:w="612" w:type="pct"/>
            <w:tcBorders>
              <w:top w:val="nil"/>
              <w:left w:val="nil"/>
              <w:bottom w:val="single" w:sz="4" w:space="0" w:color="auto"/>
              <w:right w:val="single" w:sz="4" w:space="0" w:color="auto"/>
            </w:tcBorders>
            <w:shd w:val="clear" w:color="auto" w:fill="auto"/>
            <w:hideMark/>
          </w:tcPr>
          <w:p w14:paraId="446D5BD3"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217</w:t>
            </w:r>
          </w:p>
        </w:tc>
        <w:tc>
          <w:tcPr>
            <w:tcW w:w="612" w:type="pct"/>
            <w:tcBorders>
              <w:top w:val="nil"/>
              <w:left w:val="nil"/>
              <w:bottom w:val="single" w:sz="4" w:space="0" w:color="auto"/>
              <w:right w:val="single" w:sz="4" w:space="0" w:color="auto"/>
            </w:tcBorders>
            <w:shd w:val="clear" w:color="auto" w:fill="auto"/>
            <w:hideMark/>
          </w:tcPr>
          <w:p w14:paraId="3268985A" w14:textId="77777777" w:rsidR="007245B7" w:rsidRPr="00D27F29" w:rsidRDefault="007245B7" w:rsidP="00913126">
            <w:pPr>
              <w:spacing w:after="0"/>
              <w:ind w:firstLine="0"/>
              <w:jc w:val="right"/>
              <w:rPr>
                <w:sz w:val="18"/>
                <w:szCs w:val="18"/>
                <w:lang w:eastAsia="lv-LV"/>
              </w:rPr>
            </w:pPr>
            <w:r w:rsidRPr="00D27F29">
              <w:rPr>
                <w:sz w:val="18"/>
                <w:szCs w:val="18"/>
                <w:lang w:eastAsia="lv-LV"/>
              </w:rPr>
              <w:t>3</w:t>
            </w:r>
            <w:r w:rsidRPr="008524E0">
              <w:rPr>
                <w:sz w:val="18"/>
                <w:szCs w:val="18"/>
                <w:lang w:eastAsia="lv-LV"/>
              </w:rPr>
              <w:t>07</w:t>
            </w:r>
          </w:p>
        </w:tc>
        <w:tc>
          <w:tcPr>
            <w:tcW w:w="612" w:type="pct"/>
            <w:tcBorders>
              <w:top w:val="nil"/>
              <w:left w:val="nil"/>
              <w:bottom w:val="single" w:sz="4" w:space="0" w:color="auto"/>
              <w:right w:val="single" w:sz="4" w:space="0" w:color="auto"/>
            </w:tcBorders>
            <w:shd w:val="clear" w:color="auto" w:fill="auto"/>
            <w:hideMark/>
          </w:tcPr>
          <w:p w14:paraId="71A98158" w14:textId="77777777" w:rsidR="007245B7" w:rsidRPr="00D27F29" w:rsidRDefault="007245B7" w:rsidP="00913126">
            <w:pPr>
              <w:spacing w:after="0"/>
              <w:ind w:firstLine="0"/>
              <w:jc w:val="right"/>
              <w:rPr>
                <w:sz w:val="18"/>
                <w:szCs w:val="18"/>
                <w:lang w:eastAsia="lv-LV"/>
              </w:rPr>
            </w:pPr>
            <w:r w:rsidRPr="00D27F29">
              <w:rPr>
                <w:sz w:val="18"/>
                <w:szCs w:val="18"/>
                <w:lang w:eastAsia="lv-LV"/>
              </w:rPr>
              <w:t>315</w:t>
            </w:r>
          </w:p>
        </w:tc>
        <w:tc>
          <w:tcPr>
            <w:tcW w:w="640" w:type="pct"/>
            <w:tcBorders>
              <w:top w:val="nil"/>
              <w:left w:val="nil"/>
              <w:bottom w:val="single" w:sz="4" w:space="0" w:color="auto"/>
              <w:right w:val="single" w:sz="4" w:space="0" w:color="auto"/>
            </w:tcBorders>
            <w:shd w:val="clear" w:color="auto" w:fill="auto"/>
            <w:hideMark/>
          </w:tcPr>
          <w:p w14:paraId="0ED40635" w14:textId="77777777" w:rsidR="007245B7" w:rsidRPr="00D27F29" w:rsidRDefault="007245B7" w:rsidP="00913126">
            <w:pPr>
              <w:spacing w:after="0"/>
              <w:ind w:firstLine="0"/>
              <w:jc w:val="right"/>
              <w:rPr>
                <w:sz w:val="18"/>
                <w:szCs w:val="18"/>
                <w:lang w:eastAsia="lv-LV"/>
              </w:rPr>
            </w:pPr>
            <w:r w:rsidRPr="00D27F29">
              <w:rPr>
                <w:sz w:val="18"/>
                <w:szCs w:val="18"/>
                <w:lang w:eastAsia="lv-LV"/>
              </w:rPr>
              <w:t>315</w:t>
            </w:r>
          </w:p>
        </w:tc>
      </w:tr>
      <w:tr w:rsidR="007245B7" w:rsidRPr="00627927" w14:paraId="61FC918E" w14:textId="77777777" w:rsidTr="008D2E3E">
        <w:trPr>
          <w:trHeight w:val="23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2851A855" w14:textId="77777777" w:rsidR="007245B7" w:rsidRPr="00627927" w:rsidRDefault="007245B7" w:rsidP="00913126">
            <w:pPr>
              <w:spacing w:after="0"/>
              <w:ind w:firstLine="0"/>
              <w:jc w:val="left"/>
              <w:rPr>
                <w:sz w:val="18"/>
                <w:szCs w:val="18"/>
                <w:lang w:eastAsia="lv-LV"/>
              </w:rPr>
            </w:pPr>
            <w:r w:rsidRPr="00627927">
              <w:rPr>
                <w:sz w:val="18"/>
                <w:szCs w:val="18"/>
                <w:lang w:eastAsia="lv-LV"/>
              </w:rPr>
              <w:t xml:space="preserve">Vidējā atlīdzība amata vietai (mēnesī), </w:t>
            </w:r>
            <w:proofErr w:type="spellStart"/>
            <w:r w:rsidRPr="00627927">
              <w:rPr>
                <w:i/>
                <w:iCs/>
                <w:sz w:val="18"/>
                <w:szCs w:val="18"/>
                <w:lang w:eastAsia="lv-LV"/>
              </w:rPr>
              <w:t>euro</w:t>
            </w:r>
            <w:proofErr w:type="spellEnd"/>
          </w:p>
        </w:tc>
        <w:tc>
          <w:tcPr>
            <w:tcW w:w="612" w:type="pct"/>
            <w:tcBorders>
              <w:top w:val="nil"/>
              <w:left w:val="nil"/>
              <w:bottom w:val="single" w:sz="4" w:space="0" w:color="auto"/>
              <w:right w:val="single" w:sz="4" w:space="0" w:color="auto"/>
            </w:tcBorders>
            <w:shd w:val="clear" w:color="auto" w:fill="auto"/>
            <w:hideMark/>
          </w:tcPr>
          <w:p w14:paraId="5FB38E88" w14:textId="77777777" w:rsidR="007245B7" w:rsidRPr="00627927" w:rsidRDefault="007245B7" w:rsidP="00913126">
            <w:pPr>
              <w:spacing w:after="0"/>
              <w:ind w:firstLine="0"/>
              <w:jc w:val="right"/>
              <w:rPr>
                <w:sz w:val="18"/>
                <w:szCs w:val="18"/>
                <w:lang w:eastAsia="lv-LV"/>
              </w:rPr>
            </w:pPr>
            <w:r w:rsidRPr="00627927">
              <w:rPr>
                <w:sz w:val="18"/>
                <w:szCs w:val="18"/>
                <w:lang w:eastAsia="lv-LV"/>
              </w:rPr>
              <w:t>2 987</w:t>
            </w:r>
          </w:p>
        </w:tc>
        <w:tc>
          <w:tcPr>
            <w:tcW w:w="612" w:type="pct"/>
            <w:tcBorders>
              <w:top w:val="nil"/>
              <w:left w:val="nil"/>
              <w:bottom w:val="single" w:sz="4" w:space="0" w:color="auto"/>
              <w:right w:val="single" w:sz="4" w:space="0" w:color="auto"/>
            </w:tcBorders>
            <w:shd w:val="clear" w:color="auto" w:fill="auto"/>
            <w:hideMark/>
          </w:tcPr>
          <w:p w14:paraId="066FE674" w14:textId="77777777" w:rsidR="007245B7" w:rsidRPr="00627927" w:rsidRDefault="007245B7" w:rsidP="00913126">
            <w:pPr>
              <w:spacing w:after="0"/>
              <w:ind w:firstLine="0"/>
              <w:jc w:val="right"/>
              <w:rPr>
                <w:sz w:val="18"/>
                <w:szCs w:val="18"/>
                <w:lang w:eastAsia="lv-LV"/>
              </w:rPr>
            </w:pPr>
            <w:r w:rsidRPr="00627927">
              <w:rPr>
                <w:sz w:val="18"/>
                <w:szCs w:val="18"/>
                <w:lang w:eastAsia="lv-LV"/>
              </w:rPr>
              <w:t>2 902</w:t>
            </w:r>
          </w:p>
        </w:tc>
        <w:tc>
          <w:tcPr>
            <w:tcW w:w="612" w:type="pct"/>
            <w:tcBorders>
              <w:top w:val="nil"/>
              <w:left w:val="nil"/>
              <w:bottom w:val="single" w:sz="4" w:space="0" w:color="auto"/>
              <w:right w:val="single" w:sz="4" w:space="0" w:color="auto"/>
            </w:tcBorders>
            <w:shd w:val="clear" w:color="auto" w:fill="auto"/>
            <w:hideMark/>
          </w:tcPr>
          <w:p w14:paraId="0DE8AAF6" w14:textId="77777777" w:rsidR="007245B7" w:rsidRPr="00D27F29" w:rsidRDefault="007245B7" w:rsidP="00913126">
            <w:pPr>
              <w:spacing w:after="0"/>
              <w:ind w:firstLine="0"/>
              <w:jc w:val="right"/>
              <w:rPr>
                <w:sz w:val="18"/>
                <w:szCs w:val="18"/>
                <w:lang w:eastAsia="lv-LV"/>
              </w:rPr>
            </w:pPr>
            <w:r w:rsidRPr="008524E0">
              <w:rPr>
                <w:sz w:val="18"/>
                <w:szCs w:val="18"/>
                <w:lang w:eastAsia="lv-LV"/>
              </w:rPr>
              <w:t>3 027</w:t>
            </w:r>
          </w:p>
        </w:tc>
        <w:tc>
          <w:tcPr>
            <w:tcW w:w="612" w:type="pct"/>
            <w:tcBorders>
              <w:top w:val="nil"/>
              <w:left w:val="nil"/>
              <w:bottom w:val="single" w:sz="4" w:space="0" w:color="auto"/>
              <w:right w:val="single" w:sz="4" w:space="0" w:color="auto"/>
            </w:tcBorders>
            <w:shd w:val="clear" w:color="auto" w:fill="auto"/>
            <w:hideMark/>
          </w:tcPr>
          <w:p w14:paraId="31F36966" w14:textId="77777777" w:rsidR="007245B7" w:rsidRPr="00D27F29" w:rsidRDefault="007245B7" w:rsidP="00913126">
            <w:pPr>
              <w:spacing w:after="0"/>
              <w:ind w:firstLine="0"/>
              <w:jc w:val="right"/>
              <w:rPr>
                <w:sz w:val="18"/>
                <w:szCs w:val="18"/>
                <w:lang w:eastAsia="lv-LV"/>
              </w:rPr>
            </w:pPr>
            <w:r w:rsidRPr="00D27F29">
              <w:rPr>
                <w:sz w:val="18"/>
                <w:szCs w:val="18"/>
                <w:lang w:eastAsia="lv-LV"/>
              </w:rPr>
              <w:t>3 121</w:t>
            </w:r>
          </w:p>
        </w:tc>
        <w:tc>
          <w:tcPr>
            <w:tcW w:w="640" w:type="pct"/>
            <w:tcBorders>
              <w:top w:val="nil"/>
              <w:left w:val="nil"/>
              <w:bottom w:val="single" w:sz="4" w:space="0" w:color="auto"/>
              <w:right w:val="single" w:sz="4" w:space="0" w:color="auto"/>
            </w:tcBorders>
            <w:shd w:val="clear" w:color="auto" w:fill="auto"/>
            <w:hideMark/>
          </w:tcPr>
          <w:p w14:paraId="621F3336" w14:textId="77777777" w:rsidR="007245B7" w:rsidRPr="00D27F29" w:rsidRDefault="007245B7" w:rsidP="00913126">
            <w:pPr>
              <w:spacing w:after="0"/>
              <w:ind w:firstLine="0"/>
              <w:jc w:val="right"/>
              <w:rPr>
                <w:sz w:val="18"/>
                <w:szCs w:val="18"/>
                <w:lang w:eastAsia="lv-LV"/>
              </w:rPr>
            </w:pPr>
            <w:r w:rsidRPr="00D27F29">
              <w:rPr>
                <w:sz w:val="18"/>
                <w:szCs w:val="18"/>
                <w:lang w:eastAsia="lv-LV"/>
              </w:rPr>
              <w:t>3 138</w:t>
            </w:r>
          </w:p>
        </w:tc>
      </w:tr>
    </w:tbl>
    <w:p w14:paraId="206D131D" w14:textId="77777777" w:rsidR="007245B7" w:rsidRPr="00E64092" w:rsidRDefault="007245B7" w:rsidP="007245B7">
      <w:pPr>
        <w:pStyle w:val="programmas"/>
        <w:spacing w:after="240"/>
      </w:pPr>
      <w:r w:rsidRPr="00E64092">
        <w:lastRenderedPageBreak/>
        <w:t>31.01.00 Budžeta izpilde</w:t>
      </w:r>
    </w:p>
    <w:p w14:paraId="1382F1D1" w14:textId="77777777" w:rsidR="007245B7" w:rsidRPr="00E64092" w:rsidRDefault="007245B7" w:rsidP="007245B7">
      <w:pPr>
        <w:ind w:firstLine="0"/>
        <w:rPr>
          <w:u w:val="single"/>
        </w:rPr>
      </w:pPr>
      <w:r w:rsidRPr="00E64092">
        <w:rPr>
          <w:u w:val="single"/>
        </w:rPr>
        <w:t>Apakšprogrammas mērķis:</w:t>
      </w:r>
    </w:p>
    <w:p w14:paraId="21838DD5" w14:textId="77777777" w:rsidR="007245B7" w:rsidRPr="00E64092" w:rsidRDefault="007245B7" w:rsidP="007245B7">
      <w:pPr>
        <w:spacing w:before="120"/>
        <w:ind w:firstLine="720"/>
      </w:pPr>
      <w:r w:rsidRPr="00E64092">
        <w:t>nodrošināt efektīvu un saimniecisku valsts budžeta izpildi un Valsts kases sniegto pakalpojumu atbilstību MK lēmumiem un labākajai finanšu vadības praksei.</w:t>
      </w:r>
    </w:p>
    <w:p w14:paraId="4EE4F2FA" w14:textId="77777777" w:rsidR="007245B7" w:rsidRPr="00E64092" w:rsidRDefault="007245B7" w:rsidP="007245B7">
      <w:pPr>
        <w:spacing w:before="120"/>
        <w:ind w:firstLine="0"/>
        <w:rPr>
          <w:u w:val="single"/>
        </w:rPr>
      </w:pPr>
      <w:r w:rsidRPr="00E64092">
        <w:rPr>
          <w:u w:val="single"/>
        </w:rPr>
        <w:t>Galvenās aktivitātes:</w:t>
      </w:r>
    </w:p>
    <w:p w14:paraId="404A4F6A" w14:textId="77777777" w:rsidR="007245B7" w:rsidRPr="00C20901" w:rsidRDefault="007245B7" w:rsidP="007245B7">
      <w:pPr>
        <w:numPr>
          <w:ilvl w:val="0"/>
          <w:numId w:val="5"/>
        </w:numPr>
        <w:spacing w:before="120"/>
        <w:ind w:left="1134"/>
      </w:pPr>
      <w:r w:rsidRPr="00C20901">
        <w:t>turpināt resoru/iestāžu grāmatvedības uzskaites centralizāciju atbilstoši Ministru kabineta lēmumam;</w:t>
      </w:r>
    </w:p>
    <w:p w14:paraId="7DD5733D" w14:textId="77777777" w:rsidR="007245B7" w:rsidRPr="008524E0" w:rsidRDefault="007245B7" w:rsidP="007245B7">
      <w:pPr>
        <w:numPr>
          <w:ilvl w:val="0"/>
          <w:numId w:val="5"/>
        </w:numPr>
        <w:spacing w:before="120"/>
        <w:ind w:left="1134"/>
      </w:pPr>
      <w:r w:rsidRPr="002154FC">
        <w:t>turpināt budžeta plānošanas un finanšu vadības sistēmas ieviešan</w:t>
      </w:r>
      <w:r w:rsidRPr="009D2DF9">
        <w:t>u;</w:t>
      </w:r>
    </w:p>
    <w:p w14:paraId="00B2F448" w14:textId="77777777" w:rsidR="007245B7" w:rsidRPr="006A65D3" w:rsidRDefault="007245B7" w:rsidP="007245B7">
      <w:pPr>
        <w:numPr>
          <w:ilvl w:val="0"/>
          <w:numId w:val="5"/>
        </w:numPr>
        <w:spacing w:before="120"/>
        <w:ind w:left="1134"/>
      </w:pPr>
      <w:r w:rsidRPr="006A65D3">
        <w:t>nodrošināt normatīvo aktu budžeta iestāžu grāmatvedības uzskaites un pārskatu sagatavošanas jomā atbilstību starptautisko un starptautisko publiskā sektora grāmatvedības standartu pamatnostādnēm;</w:t>
      </w:r>
    </w:p>
    <w:p w14:paraId="6C523137" w14:textId="77777777" w:rsidR="007245B7" w:rsidRPr="00E64092" w:rsidRDefault="007245B7" w:rsidP="007245B7">
      <w:pPr>
        <w:numPr>
          <w:ilvl w:val="0"/>
          <w:numId w:val="5"/>
        </w:numPr>
        <w:spacing w:before="120"/>
        <w:ind w:left="1134"/>
      </w:pPr>
      <w:r w:rsidRPr="00E64092">
        <w:t xml:space="preserve">izejošajiem </w:t>
      </w:r>
      <w:proofErr w:type="spellStart"/>
      <w:r w:rsidRPr="00E64092">
        <w:t>zibmaksājumiem</w:t>
      </w:r>
      <w:proofErr w:type="spellEnd"/>
      <w:r w:rsidRPr="00E64092">
        <w:t xml:space="preserve"> nodrošināt saņēmēja konta (IBAN) un vārda atbilstības pārbaudi;</w:t>
      </w:r>
    </w:p>
    <w:p w14:paraId="2836FAA0" w14:textId="77777777" w:rsidR="007245B7" w:rsidRPr="00E64092" w:rsidRDefault="007245B7" w:rsidP="007245B7">
      <w:pPr>
        <w:numPr>
          <w:ilvl w:val="0"/>
          <w:numId w:val="5"/>
        </w:numPr>
        <w:spacing w:before="120"/>
        <w:ind w:left="1134"/>
      </w:pPr>
      <w:r w:rsidRPr="00E64092">
        <w:t xml:space="preserve">turpināt pārskatīt un optimizēt Valsts kases procesus, tos vienkāršojot un </w:t>
      </w:r>
      <w:proofErr w:type="spellStart"/>
      <w:r w:rsidRPr="00E64092">
        <w:t>digitalizējot</w:t>
      </w:r>
      <w:proofErr w:type="spellEnd"/>
      <w:r w:rsidRPr="00E64092">
        <w:t>;</w:t>
      </w:r>
    </w:p>
    <w:p w14:paraId="6039A3DD" w14:textId="77777777" w:rsidR="007245B7" w:rsidRPr="00E64092" w:rsidRDefault="007245B7" w:rsidP="007245B7">
      <w:pPr>
        <w:numPr>
          <w:ilvl w:val="0"/>
          <w:numId w:val="5"/>
        </w:numPr>
        <w:spacing w:before="120"/>
        <w:ind w:left="1134"/>
      </w:pPr>
      <w:r w:rsidRPr="00E64092">
        <w:t>nodrošināt regulāru ES fondu, EEZ un Norvēģijas finanšu instrumentu maksājumu plūsmu, savlaicīgi iesniedzot attiecināmo izdevumu pārskatus, t.sk. uzsākot Šveices palīdzības maksājumu iestādes funkcijas. Nodrošināt ES fondu programmas 2014-2020 un EEZ un Norvēģijas finanšu instrumentu  programmu slēgšanu.</w:t>
      </w:r>
    </w:p>
    <w:p w14:paraId="1E504A07" w14:textId="77777777" w:rsidR="007245B7" w:rsidRDefault="007245B7" w:rsidP="007245B7">
      <w:pPr>
        <w:spacing w:before="120" w:after="0"/>
        <w:ind w:firstLine="0"/>
        <w:jc w:val="left"/>
        <w:rPr>
          <w:lang w:eastAsia="lv-LV"/>
        </w:rPr>
      </w:pPr>
      <w:r w:rsidRPr="00E64092">
        <w:rPr>
          <w:u w:val="single"/>
        </w:rPr>
        <w:t>Apakšprogrammas izpildītājs</w:t>
      </w:r>
      <w:r w:rsidRPr="00E64092">
        <w:t>: Valsts kase.</w:t>
      </w:r>
      <w:bookmarkStart w:id="9" w:name="_Hlk148519668"/>
    </w:p>
    <w:p w14:paraId="0934A1DF"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46"/>
        <w:gridCol w:w="1044"/>
        <w:gridCol w:w="1118"/>
        <w:gridCol w:w="1091"/>
        <w:gridCol w:w="1109"/>
        <w:gridCol w:w="1153"/>
      </w:tblGrid>
      <w:tr w:rsidR="007245B7" w:rsidRPr="00E64092" w14:paraId="12A1A8F9" w14:textId="77777777" w:rsidTr="00913126">
        <w:trPr>
          <w:tblHeade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2ABBF" w14:textId="77777777" w:rsidR="007245B7" w:rsidRPr="00E64092" w:rsidRDefault="007245B7" w:rsidP="00913126">
            <w:pPr>
              <w:pStyle w:val="tabteksts"/>
              <w:jc w:val="center"/>
              <w:rPr>
                <w:szCs w:val="18"/>
              </w:rPr>
            </w:pP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F3A006"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24EAD4A"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5AE90A"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1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AB19D2" w14:textId="77777777" w:rsidR="007245B7" w:rsidRPr="00E64092" w:rsidRDefault="007245B7" w:rsidP="00913126">
            <w:pPr>
              <w:pStyle w:val="tabteksts"/>
              <w:jc w:val="center"/>
              <w:rPr>
                <w:lang w:eastAsia="lv-LV"/>
              </w:rPr>
            </w:pPr>
            <w:r w:rsidRPr="00E64092">
              <w:rPr>
                <w:szCs w:val="18"/>
                <w:lang w:eastAsia="lv-LV"/>
              </w:rPr>
              <w:t>2026. gada prognoze</w:t>
            </w:r>
          </w:p>
        </w:tc>
        <w:tc>
          <w:tcPr>
            <w:tcW w:w="6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0A6A6E" w14:textId="77777777" w:rsidR="007245B7" w:rsidRPr="00E64092" w:rsidRDefault="007245B7" w:rsidP="00913126">
            <w:pPr>
              <w:pStyle w:val="tabteksts"/>
              <w:jc w:val="center"/>
              <w:rPr>
                <w:lang w:eastAsia="lv-LV"/>
              </w:rPr>
            </w:pPr>
            <w:r w:rsidRPr="00E64092">
              <w:rPr>
                <w:szCs w:val="18"/>
                <w:lang w:eastAsia="lv-LV"/>
              </w:rPr>
              <w:t>2027. gada prognoze</w:t>
            </w:r>
          </w:p>
        </w:tc>
      </w:tr>
      <w:tr w:rsidR="007245B7" w:rsidRPr="00E64092" w14:paraId="3C43D02B" w14:textId="77777777" w:rsidTr="00913126">
        <w:trPr>
          <w:trHeight w:val="5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EDC15F9" w14:textId="77777777" w:rsidR="007245B7" w:rsidRPr="00E64092" w:rsidRDefault="007245B7" w:rsidP="00913126">
            <w:pPr>
              <w:pStyle w:val="tabteksts"/>
              <w:jc w:val="center"/>
            </w:pPr>
            <w:r w:rsidRPr="00E64092">
              <w:rPr>
                <w:lang w:eastAsia="lv-LV"/>
              </w:rPr>
              <w:t>Izstrādāti un apstiprināti vienoti budžeta iestāžu grāmatvedības uzskaites un finanšu pārskatu sagatavošanas principi</w:t>
            </w:r>
          </w:p>
        </w:tc>
      </w:tr>
      <w:tr w:rsidR="007245B7" w:rsidRPr="00E64092" w14:paraId="183A1684" w14:textId="77777777" w:rsidTr="00D42C01">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95CBE1" w14:textId="77777777" w:rsidR="007245B7" w:rsidRPr="00E64092" w:rsidRDefault="007245B7" w:rsidP="00913126">
            <w:pPr>
              <w:pStyle w:val="tabteksts"/>
              <w:jc w:val="both"/>
              <w:rPr>
                <w:szCs w:val="18"/>
              </w:rPr>
            </w:pPr>
            <w:r w:rsidRPr="00E64092">
              <w:rPr>
                <w:szCs w:val="18"/>
              </w:rPr>
              <w:t xml:space="preserve">Atbilstība  starptautisko publiskā sektora grāmatvedības standartu pamatnostādnēm normatīvo aktu grāmatvedības uzskaites un gada pārskata sagatavošanas jomā </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5DBB2A70" w14:textId="77777777" w:rsidR="007245B7" w:rsidRPr="00E64092" w:rsidRDefault="007245B7" w:rsidP="00D42C01">
            <w:pPr>
              <w:pStyle w:val="tabteksts"/>
              <w:jc w:val="center"/>
              <w:rPr>
                <w:szCs w:val="18"/>
              </w:rPr>
            </w:pPr>
            <w:r w:rsidRPr="00E64092">
              <w:rPr>
                <w:szCs w:val="18"/>
              </w:rPr>
              <w:t>-</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7057F143" w14:textId="77777777" w:rsidR="007245B7" w:rsidRPr="00E64092" w:rsidRDefault="007245B7" w:rsidP="00D42C01">
            <w:pPr>
              <w:pStyle w:val="tabteksts"/>
              <w:jc w:val="center"/>
              <w:rPr>
                <w:szCs w:val="18"/>
              </w:rPr>
            </w:pPr>
            <w:r w:rsidRPr="00E64092">
              <w:rPr>
                <w:szCs w:val="18"/>
              </w:rPr>
              <w:t>-</w:t>
            </w:r>
          </w:p>
        </w:tc>
        <w:tc>
          <w:tcPr>
            <w:tcW w:w="602" w:type="pct"/>
            <w:tcBorders>
              <w:top w:val="single" w:sz="4" w:space="0" w:color="auto"/>
              <w:left w:val="nil"/>
              <w:bottom w:val="single" w:sz="4" w:space="0" w:color="auto"/>
              <w:right w:val="single" w:sz="4" w:space="0" w:color="auto"/>
            </w:tcBorders>
            <w:shd w:val="clear" w:color="auto" w:fill="FFFFFF" w:themeFill="background1"/>
          </w:tcPr>
          <w:p w14:paraId="78CF8ABA" w14:textId="77777777" w:rsidR="007245B7" w:rsidRPr="00E64092" w:rsidRDefault="007245B7" w:rsidP="00913126">
            <w:pPr>
              <w:pStyle w:val="tabteksts"/>
              <w:jc w:val="center"/>
              <w:rPr>
                <w:szCs w:val="18"/>
              </w:rPr>
            </w:pPr>
            <w:r w:rsidRPr="00E64092">
              <w:rPr>
                <w:szCs w:val="18"/>
              </w:rPr>
              <w:t>90</w:t>
            </w:r>
          </w:p>
        </w:tc>
        <w:tc>
          <w:tcPr>
            <w:tcW w:w="612" w:type="pct"/>
            <w:tcBorders>
              <w:top w:val="single" w:sz="4" w:space="0" w:color="auto"/>
              <w:left w:val="nil"/>
              <w:bottom w:val="single" w:sz="4" w:space="0" w:color="auto"/>
              <w:right w:val="single" w:sz="4" w:space="0" w:color="auto"/>
            </w:tcBorders>
            <w:shd w:val="clear" w:color="auto" w:fill="auto"/>
          </w:tcPr>
          <w:p w14:paraId="4D09F748" w14:textId="77777777" w:rsidR="007245B7" w:rsidRPr="00E64092" w:rsidRDefault="007245B7" w:rsidP="00913126">
            <w:pPr>
              <w:pStyle w:val="tabteksts"/>
              <w:jc w:val="center"/>
              <w:rPr>
                <w:szCs w:val="18"/>
              </w:rPr>
            </w:pPr>
            <w:r w:rsidRPr="00E64092">
              <w:rPr>
                <w:szCs w:val="18"/>
              </w:rPr>
              <w:t>90</w:t>
            </w:r>
          </w:p>
        </w:tc>
        <w:tc>
          <w:tcPr>
            <w:tcW w:w="636" w:type="pct"/>
            <w:tcBorders>
              <w:top w:val="single" w:sz="4" w:space="0" w:color="auto"/>
              <w:left w:val="nil"/>
              <w:bottom w:val="single" w:sz="4" w:space="0" w:color="auto"/>
              <w:right w:val="single" w:sz="4" w:space="0" w:color="auto"/>
            </w:tcBorders>
            <w:shd w:val="clear" w:color="auto" w:fill="auto"/>
          </w:tcPr>
          <w:p w14:paraId="12606CC9" w14:textId="77777777" w:rsidR="007245B7" w:rsidRPr="00E64092" w:rsidRDefault="007245B7" w:rsidP="00913126">
            <w:pPr>
              <w:pStyle w:val="tabteksts"/>
              <w:jc w:val="center"/>
              <w:rPr>
                <w:szCs w:val="18"/>
              </w:rPr>
            </w:pPr>
            <w:r w:rsidRPr="00E64092">
              <w:rPr>
                <w:szCs w:val="18"/>
              </w:rPr>
              <w:t>90</w:t>
            </w:r>
          </w:p>
        </w:tc>
      </w:tr>
      <w:tr w:rsidR="007245B7" w:rsidRPr="00E64092" w14:paraId="723541C6" w14:textId="77777777" w:rsidTr="00913126">
        <w:trPr>
          <w:trHeight w:val="199"/>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7E81F9" w14:textId="77777777" w:rsidR="007245B7" w:rsidRPr="00E64092" w:rsidRDefault="007245B7" w:rsidP="00913126">
            <w:pPr>
              <w:pStyle w:val="tabteksts"/>
              <w:jc w:val="center"/>
              <w:rPr>
                <w:lang w:eastAsia="lv-LV"/>
              </w:rPr>
            </w:pPr>
            <w:r w:rsidRPr="00E64092">
              <w:rPr>
                <w:lang w:eastAsia="lv-LV"/>
              </w:rPr>
              <w:t xml:space="preserve">Apzinātas Valsts kases klientu vēlmes un atbilstoši tām pilnveidoti sniegtie pakalpojumi. Modernizēta Valsts kases elektronisko pakalpojumu – </w:t>
            </w:r>
            <w:proofErr w:type="spellStart"/>
            <w:r w:rsidRPr="00E64092">
              <w:rPr>
                <w:lang w:eastAsia="lv-LV"/>
              </w:rPr>
              <w:t>eKase</w:t>
            </w:r>
            <w:proofErr w:type="spellEnd"/>
            <w:r w:rsidRPr="00E64092">
              <w:rPr>
                <w:lang w:eastAsia="lv-LV"/>
              </w:rPr>
              <w:t xml:space="preserve">, </w:t>
            </w:r>
            <w:proofErr w:type="spellStart"/>
            <w:r w:rsidRPr="00E64092">
              <w:rPr>
                <w:lang w:eastAsia="lv-LV"/>
              </w:rPr>
              <w:t>ePlāni</w:t>
            </w:r>
            <w:proofErr w:type="spellEnd"/>
            <w:r w:rsidRPr="00E64092">
              <w:rPr>
                <w:lang w:eastAsia="lv-LV"/>
              </w:rPr>
              <w:t xml:space="preserve">, </w:t>
            </w:r>
            <w:proofErr w:type="spellStart"/>
            <w:r w:rsidRPr="00E64092">
              <w:rPr>
                <w:lang w:eastAsia="lv-LV"/>
              </w:rPr>
              <w:t>ePārskati</w:t>
            </w:r>
            <w:proofErr w:type="spellEnd"/>
            <w:r w:rsidRPr="00E64092">
              <w:rPr>
                <w:lang w:eastAsia="lv-LV"/>
              </w:rPr>
              <w:t xml:space="preserve">, </w:t>
            </w:r>
            <w:proofErr w:type="spellStart"/>
            <w:r w:rsidRPr="00E64092">
              <w:rPr>
                <w:lang w:eastAsia="lv-LV"/>
              </w:rPr>
              <w:t>eTāmes</w:t>
            </w:r>
            <w:proofErr w:type="spellEnd"/>
            <w:r w:rsidRPr="00E64092">
              <w:rPr>
                <w:lang w:eastAsia="lv-LV"/>
              </w:rPr>
              <w:t xml:space="preserve">, </w:t>
            </w:r>
            <w:proofErr w:type="spellStart"/>
            <w:r w:rsidRPr="00E64092">
              <w:rPr>
                <w:lang w:eastAsia="lv-LV"/>
              </w:rPr>
              <w:t>ePieteikumi</w:t>
            </w:r>
            <w:proofErr w:type="spellEnd"/>
            <w:r w:rsidRPr="00E64092">
              <w:rPr>
                <w:lang w:eastAsia="lv-LV"/>
              </w:rPr>
              <w:t xml:space="preserve"> u.c. – lietojamība un pieejamība</w:t>
            </w:r>
          </w:p>
          <w:p w14:paraId="1B4CF3E4" w14:textId="77777777" w:rsidR="007245B7" w:rsidRPr="00E64092" w:rsidRDefault="007245B7" w:rsidP="00913126">
            <w:pPr>
              <w:pStyle w:val="tabteksts"/>
              <w:jc w:val="center"/>
            </w:pPr>
            <w:r w:rsidRPr="00E64092">
              <w:t>Nodrošināti mūsdienīgi Valsts kases pakalpojumi</w:t>
            </w:r>
          </w:p>
        </w:tc>
      </w:tr>
      <w:tr w:rsidR="007245B7" w:rsidRPr="00E64092" w14:paraId="391CAA54" w14:textId="77777777" w:rsidTr="00D42C01">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2941DE" w14:textId="77777777" w:rsidR="007245B7" w:rsidRPr="00E64092" w:rsidRDefault="007245B7" w:rsidP="00913126">
            <w:pPr>
              <w:pStyle w:val="tabteksts"/>
              <w:jc w:val="both"/>
            </w:pPr>
            <w:r w:rsidRPr="00E64092">
              <w:t>Apmierinātība ar saņemto grāmatvedības uzskaites pakalpojuma kvalitāti (%)</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9D09BB8" w14:textId="77777777" w:rsidR="007245B7" w:rsidRPr="00E64092" w:rsidRDefault="007245B7" w:rsidP="00D42C01">
            <w:pPr>
              <w:pStyle w:val="tabteksts"/>
              <w:jc w:val="center"/>
              <w:rPr>
                <w:szCs w:val="18"/>
              </w:rPr>
            </w:pPr>
            <w:r w:rsidRPr="00E64092">
              <w:t>-</w:t>
            </w:r>
          </w:p>
        </w:tc>
        <w:tc>
          <w:tcPr>
            <w:tcW w:w="617" w:type="pct"/>
            <w:tcBorders>
              <w:top w:val="single" w:sz="4" w:space="0" w:color="auto"/>
              <w:left w:val="nil"/>
              <w:bottom w:val="single" w:sz="4" w:space="0" w:color="auto"/>
              <w:right w:val="single" w:sz="4" w:space="0" w:color="auto"/>
            </w:tcBorders>
          </w:tcPr>
          <w:p w14:paraId="62F2B2EA" w14:textId="77777777" w:rsidR="007245B7" w:rsidRPr="00E64092" w:rsidRDefault="007245B7" w:rsidP="00D42C01">
            <w:pPr>
              <w:pStyle w:val="tabteksts"/>
              <w:jc w:val="center"/>
              <w:rPr>
                <w:szCs w:val="18"/>
              </w:rPr>
            </w:pPr>
            <w:r w:rsidRPr="00E64092">
              <w:rPr>
                <w:szCs w:val="18"/>
              </w:rPr>
              <w:t>-</w:t>
            </w:r>
          </w:p>
        </w:tc>
        <w:tc>
          <w:tcPr>
            <w:tcW w:w="602" w:type="pct"/>
            <w:tcBorders>
              <w:top w:val="single" w:sz="4" w:space="0" w:color="auto"/>
              <w:left w:val="nil"/>
              <w:bottom w:val="single" w:sz="4" w:space="0" w:color="auto"/>
              <w:right w:val="single" w:sz="4" w:space="0" w:color="auto"/>
            </w:tcBorders>
          </w:tcPr>
          <w:p w14:paraId="13C6B7C4" w14:textId="77777777" w:rsidR="007245B7" w:rsidRPr="00E64092" w:rsidRDefault="007245B7" w:rsidP="00D42C01">
            <w:pPr>
              <w:pStyle w:val="tabteksts"/>
              <w:jc w:val="center"/>
              <w:rPr>
                <w:szCs w:val="18"/>
              </w:rPr>
            </w:pPr>
            <w:r w:rsidRPr="00E64092">
              <w:rPr>
                <w:szCs w:val="18"/>
              </w:rPr>
              <w:t>-</w:t>
            </w:r>
          </w:p>
        </w:tc>
        <w:tc>
          <w:tcPr>
            <w:tcW w:w="612" w:type="pct"/>
            <w:tcBorders>
              <w:top w:val="single" w:sz="4" w:space="0" w:color="auto"/>
              <w:left w:val="nil"/>
              <w:bottom w:val="single" w:sz="4" w:space="0" w:color="auto"/>
              <w:right w:val="single" w:sz="4" w:space="0" w:color="auto"/>
            </w:tcBorders>
          </w:tcPr>
          <w:p w14:paraId="49849E3D" w14:textId="77777777" w:rsidR="007245B7" w:rsidRPr="00E64092" w:rsidRDefault="007245B7" w:rsidP="00913126">
            <w:pPr>
              <w:pStyle w:val="tabteksts"/>
              <w:jc w:val="center"/>
              <w:rPr>
                <w:szCs w:val="18"/>
              </w:rPr>
            </w:pPr>
            <w:r w:rsidRPr="00E64092">
              <w:rPr>
                <w:sz w:val="20"/>
              </w:rPr>
              <w:t>70</w:t>
            </w:r>
            <w:r w:rsidRPr="00E64092">
              <w:rPr>
                <w:sz w:val="20"/>
                <w:vertAlign w:val="superscript"/>
              </w:rPr>
              <w:t>1</w:t>
            </w:r>
          </w:p>
        </w:tc>
        <w:tc>
          <w:tcPr>
            <w:tcW w:w="636" w:type="pct"/>
            <w:tcBorders>
              <w:top w:val="single" w:sz="4" w:space="0" w:color="auto"/>
              <w:left w:val="nil"/>
              <w:bottom w:val="single" w:sz="4" w:space="0" w:color="auto"/>
              <w:right w:val="single" w:sz="4" w:space="0" w:color="auto"/>
            </w:tcBorders>
          </w:tcPr>
          <w:p w14:paraId="7FB7614C" w14:textId="77777777" w:rsidR="007245B7" w:rsidRPr="00E64092" w:rsidRDefault="007245B7" w:rsidP="00913126">
            <w:pPr>
              <w:pStyle w:val="tabteksts"/>
              <w:jc w:val="center"/>
            </w:pPr>
            <w:r w:rsidRPr="00E64092">
              <w:t>70</w:t>
            </w:r>
          </w:p>
        </w:tc>
      </w:tr>
      <w:tr w:rsidR="007245B7" w:rsidRPr="00E64092" w14:paraId="49D9D803" w14:textId="77777777" w:rsidTr="00D42C01">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F2CF6" w14:textId="77777777" w:rsidR="007245B7" w:rsidRPr="00E64092" w:rsidRDefault="007245B7" w:rsidP="00913126">
            <w:pPr>
              <w:pStyle w:val="tabteksts"/>
              <w:jc w:val="both"/>
              <w:rPr>
                <w:szCs w:val="18"/>
              </w:rPr>
            </w:pPr>
            <w:r w:rsidRPr="00E64092">
              <w:rPr>
                <w:szCs w:val="18"/>
              </w:rPr>
              <w:t>Apmierinātība ar Valsts kases pakalpojumiem</w:t>
            </w:r>
            <w:r w:rsidRPr="00E64092">
              <w:rPr>
                <w:szCs w:val="18"/>
                <w:vertAlign w:val="superscript"/>
              </w:rPr>
              <w:t xml:space="preserve"> </w:t>
            </w:r>
            <w:r w:rsidRPr="00E64092">
              <w:t>(%)</w:t>
            </w:r>
            <w:r w:rsidRPr="00E64092">
              <w:rPr>
                <w:szCs w:val="18"/>
                <w:vertAlign w:val="superscript"/>
              </w:rPr>
              <w:t>2</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102CA80C" w14:textId="77777777" w:rsidR="007245B7" w:rsidRPr="00E64092" w:rsidRDefault="007245B7" w:rsidP="00D42C01">
            <w:pPr>
              <w:pStyle w:val="tabteksts"/>
              <w:jc w:val="center"/>
              <w:rPr>
                <w:szCs w:val="18"/>
              </w:rPr>
            </w:pPr>
            <w:r w:rsidRPr="00E64092">
              <w:rPr>
                <w:szCs w:val="18"/>
              </w:rPr>
              <w:t>-</w:t>
            </w:r>
          </w:p>
        </w:tc>
        <w:tc>
          <w:tcPr>
            <w:tcW w:w="617" w:type="pct"/>
            <w:tcBorders>
              <w:top w:val="single" w:sz="4" w:space="0" w:color="auto"/>
              <w:left w:val="nil"/>
              <w:bottom w:val="single" w:sz="4" w:space="0" w:color="auto"/>
              <w:right w:val="single" w:sz="4" w:space="0" w:color="auto"/>
            </w:tcBorders>
          </w:tcPr>
          <w:p w14:paraId="1C377D33" w14:textId="77777777" w:rsidR="007245B7" w:rsidRPr="00E64092" w:rsidRDefault="007245B7" w:rsidP="00D42C01">
            <w:pPr>
              <w:pStyle w:val="tabteksts"/>
              <w:jc w:val="center"/>
              <w:rPr>
                <w:szCs w:val="18"/>
              </w:rPr>
            </w:pPr>
            <w:r w:rsidRPr="00E64092">
              <w:rPr>
                <w:szCs w:val="18"/>
              </w:rPr>
              <w:t>-</w:t>
            </w:r>
          </w:p>
        </w:tc>
        <w:tc>
          <w:tcPr>
            <w:tcW w:w="602" w:type="pct"/>
            <w:tcBorders>
              <w:top w:val="single" w:sz="4" w:space="0" w:color="auto"/>
              <w:left w:val="nil"/>
              <w:bottom w:val="single" w:sz="4" w:space="0" w:color="auto"/>
              <w:right w:val="single" w:sz="4" w:space="0" w:color="auto"/>
            </w:tcBorders>
          </w:tcPr>
          <w:p w14:paraId="17CAC0C8" w14:textId="77777777" w:rsidR="007245B7" w:rsidRPr="00E64092" w:rsidRDefault="007245B7" w:rsidP="00913126">
            <w:pPr>
              <w:pStyle w:val="tabteksts"/>
              <w:jc w:val="center"/>
              <w:rPr>
                <w:szCs w:val="18"/>
              </w:rPr>
            </w:pPr>
            <w:r w:rsidRPr="00E64092">
              <w:rPr>
                <w:szCs w:val="18"/>
              </w:rPr>
              <w:t>85</w:t>
            </w:r>
          </w:p>
        </w:tc>
        <w:tc>
          <w:tcPr>
            <w:tcW w:w="612" w:type="pct"/>
            <w:tcBorders>
              <w:top w:val="single" w:sz="4" w:space="0" w:color="auto"/>
              <w:left w:val="nil"/>
              <w:bottom w:val="single" w:sz="4" w:space="0" w:color="auto"/>
              <w:right w:val="single" w:sz="4" w:space="0" w:color="auto"/>
            </w:tcBorders>
          </w:tcPr>
          <w:p w14:paraId="5852756C" w14:textId="77777777" w:rsidR="007245B7" w:rsidRPr="00E64092" w:rsidRDefault="007245B7" w:rsidP="00D42C01">
            <w:pPr>
              <w:pStyle w:val="tabteksts"/>
              <w:jc w:val="center"/>
              <w:rPr>
                <w:szCs w:val="18"/>
              </w:rPr>
            </w:pPr>
            <w:r w:rsidRPr="00E64092">
              <w:rPr>
                <w:szCs w:val="18"/>
              </w:rPr>
              <w:t>-</w:t>
            </w:r>
          </w:p>
        </w:tc>
        <w:tc>
          <w:tcPr>
            <w:tcW w:w="636" w:type="pct"/>
            <w:tcBorders>
              <w:top w:val="single" w:sz="4" w:space="0" w:color="auto"/>
              <w:left w:val="nil"/>
              <w:bottom w:val="single" w:sz="4" w:space="0" w:color="auto"/>
              <w:right w:val="single" w:sz="4" w:space="0" w:color="auto"/>
            </w:tcBorders>
          </w:tcPr>
          <w:p w14:paraId="6E6F95FC" w14:textId="32964D93" w:rsidR="007245B7" w:rsidRPr="00E64092" w:rsidRDefault="00D42C01" w:rsidP="00D42C01">
            <w:pPr>
              <w:pStyle w:val="tabteksts"/>
              <w:jc w:val="center"/>
              <w:rPr>
                <w:szCs w:val="18"/>
              </w:rPr>
            </w:pPr>
            <w:r>
              <w:rPr>
                <w:szCs w:val="18"/>
              </w:rPr>
              <w:t>-</w:t>
            </w:r>
          </w:p>
        </w:tc>
      </w:tr>
      <w:tr w:rsidR="007245B7" w:rsidRPr="00E64092" w14:paraId="604B7615"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540C17B" w14:textId="77777777" w:rsidR="007245B7" w:rsidRPr="00E64092" w:rsidRDefault="007245B7" w:rsidP="00913126">
            <w:pPr>
              <w:pStyle w:val="tabteksts"/>
              <w:jc w:val="center"/>
              <w:rPr>
                <w:szCs w:val="18"/>
              </w:rPr>
            </w:pPr>
            <w:r>
              <w:rPr>
                <w:szCs w:val="18"/>
              </w:rPr>
              <w:t>Saņemts ā</w:t>
            </w:r>
            <w:r w:rsidRPr="00E64092">
              <w:rPr>
                <w:szCs w:val="18"/>
              </w:rPr>
              <w:t>rējo auditoru pozitīvs novērtējums par Eiropas Savienības fondu grāmatvedības iestādes funkciju</w:t>
            </w:r>
            <w:r w:rsidRPr="00E64092">
              <w:rPr>
                <w:szCs w:val="18"/>
                <w:vertAlign w:val="superscript"/>
              </w:rPr>
              <w:t>3</w:t>
            </w:r>
          </w:p>
        </w:tc>
      </w:tr>
      <w:tr w:rsidR="007245B7" w:rsidRPr="00E64092" w14:paraId="09FC2368" w14:textId="77777777" w:rsidTr="00F7115A">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DDAC5" w14:textId="77777777" w:rsidR="007245B7" w:rsidRPr="00E64092" w:rsidRDefault="007245B7" w:rsidP="00913126">
            <w:pPr>
              <w:pStyle w:val="tabteksts"/>
              <w:jc w:val="both"/>
              <w:rPr>
                <w:szCs w:val="18"/>
              </w:rPr>
            </w:pPr>
            <w:r w:rsidRPr="00E64092">
              <w:t>Ārējo auditoru novērtējums par Eiropas Savienības fondu grāmatvedības iestādes funkciju un Šveices palīdzības maksājumu iestādes funkciju (kategorija)</w:t>
            </w:r>
            <w:r w:rsidRPr="00E64092">
              <w:rPr>
                <w:rFonts w:eastAsia="MS Mincho" w:cs="Arial"/>
                <w:szCs w:val="18"/>
                <w:vertAlign w:val="superscript"/>
              </w:rPr>
              <w:t xml:space="preserve"> 4</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2ABE9AEC" w14:textId="77777777" w:rsidR="007245B7" w:rsidRPr="00E64092" w:rsidRDefault="007245B7" w:rsidP="00F7115A">
            <w:pPr>
              <w:pStyle w:val="tabteksts"/>
              <w:jc w:val="center"/>
              <w:rPr>
                <w:szCs w:val="18"/>
              </w:rPr>
            </w:pPr>
            <w:r w:rsidRPr="00E64092">
              <w:rPr>
                <w:szCs w:val="18"/>
              </w:rPr>
              <w:t>-</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6D4A2407" w14:textId="77777777" w:rsidR="007245B7" w:rsidRPr="00E64092" w:rsidRDefault="007245B7" w:rsidP="00913126">
            <w:pPr>
              <w:pStyle w:val="tabteksts"/>
              <w:jc w:val="center"/>
              <w:rPr>
                <w:szCs w:val="18"/>
              </w:rPr>
            </w:pPr>
            <w:r w:rsidRPr="00E64092">
              <w:rPr>
                <w:szCs w:val="18"/>
              </w:rPr>
              <w:t>2</w:t>
            </w:r>
          </w:p>
        </w:tc>
        <w:tc>
          <w:tcPr>
            <w:tcW w:w="602" w:type="pct"/>
            <w:tcBorders>
              <w:top w:val="single" w:sz="4" w:space="0" w:color="auto"/>
              <w:left w:val="nil"/>
              <w:bottom w:val="single" w:sz="4" w:space="0" w:color="auto"/>
              <w:right w:val="single" w:sz="4" w:space="0" w:color="auto"/>
            </w:tcBorders>
          </w:tcPr>
          <w:p w14:paraId="505507A5" w14:textId="77777777" w:rsidR="007245B7" w:rsidRPr="00E64092" w:rsidRDefault="007245B7" w:rsidP="00913126">
            <w:pPr>
              <w:pStyle w:val="tabteksts"/>
              <w:jc w:val="center"/>
              <w:rPr>
                <w:szCs w:val="18"/>
              </w:rPr>
            </w:pPr>
            <w:r w:rsidRPr="00E64092">
              <w:rPr>
                <w:szCs w:val="18"/>
              </w:rPr>
              <w:t>2</w:t>
            </w:r>
          </w:p>
        </w:tc>
        <w:tc>
          <w:tcPr>
            <w:tcW w:w="612" w:type="pct"/>
            <w:tcBorders>
              <w:top w:val="single" w:sz="4" w:space="0" w:color="auto"/>
              <w:left w:val="nil"/>
              <w:bottom w:val="single" w:sz="4" w:space="0" w:color="auto"/>
              <w:right w:val="single" w:sz="4" w:space="0" w:color="auto"/>
            </w:tcBorders>
          </w:tcPr>
          <w:p w14:paraId="69131C61" w14:textId="77777777" w:rsidR="007245B7" w:rsidRPr="00E64092" w:rsidRDefault="007245B7" w:rsidP="00913126">
            <w:pPr>
              <w:pStyle w:val="tabteksts"/>
              <w:jc w:val="center"/>
              <w:rPr>
                <w:szCs w:val="18"/>
              </w:rPr>
            </w:pPr>
            <w:r w:rsidRPr="00E64092">
              <w:rPr>
                <w:szCs w:val="18"/>
              </w:rPr>
              <w:t>2</w:t>
            </w:r>
          </w:p>
        </w:tc>
        <w:tc>
          <w:tcPr>
            <w:tcW w:w="636" w:type="pct"/>
            <w:tcBorders>
              <w:top w:val="single" w:sz="4" w:space="0" w:color="auto"/>
              <w:left w:val="nil"/>
              <w:bottom w:val="single" w:sz="4" w:space="0" w:color="auto"/>
              <w:right w:val="single" w:sz="4" w:space="0" w:color="auto"/>
            </w:tcBorders>
          </w:tcPr>
          <w:p w14:paraId="1D34B478" w14:textId="77777777" w:rsidR="007245B7" w:rsidRPr="00E64092" w:rsidRDefault="007245B7" w:rsidP="00913126">
            <w:pPr>
              <w:pStyle w:val="tabteksts"/>
              <w:jc w:val="center"/>
              <w:rPr>
                <w:szCs w:val="18"/>
              </w:rPr>
            </w:pPr>
            <w:r w:rsidRPr="00E64092">
              <w:rPr>
                <w:szCs w:val="18"/>
              </w:rPr>
              <w:t>2</w:t>
            </w:r>
          </w:p>
        </w:tc>
      </w:tr>
      <w:tr w:rsidR="007245B7" w:rsidRPr="00E64092" w14:paraId="55D1F727"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8E70F05" w14:textId="77777777" w:rsidR="007245B7" w:rsidRPr="00E64092" w:rsidRDefault="007245B7" w:rsidP="00913126">
            <w:pPr>
              <w:pStyle w:val="tabteksts"/>
              <w:jc w:val="center"/>
              <w:rPr>
                <w:szCs w:val="18"/>
                <w:lang w:eastAsia="lv-LV"/>
              </w:rPr>
            </w:pPr>
            <w:r w:rsidRPr="00E64092">
              <w:rPr>
                <w:szCs w:val="18"/>
                <w:lang w:eastAsia="lv-LV"/>
              </w:rPr>
              <w:t>Sniegts grāmatvedības uzskaites pakalpojums valsts budžeta iestādēm</w:t>
            </w:r>
          </w:p>
          <w:p w14:paraId="4337FC2C" w14:textId="77777777" w:rsidR="007245B7" w:rsidRPr="00E64092" w:rsidRDefault="007245B7" w:rsidP="00913126">
            <w:pPr>
              <w:pStyle w:val="tabteksts"/>
              <w:jc w:val="center"/>
              <w:rPr>
                <w:szCs w:val="18"/>
                <w:lang w:eastAsia="lv-LV"/>
              </w:rPr>
            </w:pPr>
          </w:p>
        </w:tc>
      </w:tr>
      <w:bookmarkEnd w:id="9"/>
      <w:tr w:rsidR="007245B7" w:rsidRPr="00E64092" w14:paraId="4D8AFE8F" w14:textId="77777777" w:rsidTr="00913126">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384D5" w14:textId="77777777" w:rsidR="007245B7" w:rsidRPr="00E64092" w:rsidRDefault="007245B7" w:rsidP="00913126">
            <w:pPr>
              <w:pStyle w:val="tabteksts"/>
              <w:jc w:val="both"/>
              <w:rPr>
                <w:szCs w:val="18"/>
              </w:rPr>
            </w:pPr>
            <w:r w:rsidRPr="00E64092">
              <w:t>Tiešās valsts pārvaldes</w:t>
            </w:r>
            <w:r w:rsidRPr="00E64092">
              <w:rPr>
                <w:rStyle w:val="ui-provider"/>
              </w:rPr>
              <w:t xml:space="preserve"> </w:t>
            </w:r>
            <w:r w:rsidRPr="00E64092">
              <w:t xml:space="preserve">iestāžu nodarbināto </w:t>
            </w:r>
            <w:r>
              <w:t>īpatsvars</w:t>
            </w:r>
            <w:r w:rsidRPr="00E64092">
              <w:t>, kuri saņem vienotus un standartizētus pakalpojumus centralizētajā valsts pārvaldes platformā grāmatvedības un personāla lietvedības jomā (%)</w:t>
            </w:r>
            <w:r w:rsidRPr="00E64092">
              <w:rPr>
                <w:vertAlign w:val="superscript"/>
              </w:rPr>
              <w:t>5</w:t>
            </w: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BCE45" w14:textId="77777777" w:rsidR="007245B7" w:rsidRPr="00E64092" w:rsidRDefault="007245B7" w:rsidP="00913126">
            <w:pPr>
              <w:pStyle w:val="tabteksts"/>
              <w:jc w:val="center"/>
              <w:rPr>
                <w:szCs w:val="18"/>
              </w:rPr>
            </w:pPr>
            <w:r w:rsidRPr="00E64092">
              <w:t>11</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F526AE" w14:textId="77777777" w:rsidR="007245B7" w:rsidRPr="00E64092" w:rsidRDefault="007245B7" w:rsidP="00913126">
            <w:pPr>
              <w:pStyle w:val="tabteksts"/>
              <w:jc w:val="center"/>
              <w:rPr>
                <w:szCs w:val="18"/>
              </w:rPr>
            </w:pPr>
            <w:r w:rsidRPr="00E64092">
              <w:t>24</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98D1E" w14:textId="77777777" w:rsidR="007245B7" w:rsidRPr="00E64092" w:rsidRDefault="007245B7" w:rsidP="00913126">
            <w:pPr>
              <w:pStyle w:val="tabteksts"/>
              <w:jc w:val="center"/>
              <w:rPr>
                <w:szCs w:val="18"/>
              </w:rPr>
            </w:pPr>
            <w:r w:rsidRPr="00E64092">
              <w:t>48</w:t>
            </w:r>
          </w:p>
        </w:tc>
        <w:tc>
          <w:tcPr>
            <w:tcW w:w="61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07A2AB" w14:textId="77777777" w:rsidR="007245B7" w:rsidRPr="00E64092" w:rsidRDefault="007245B7" w:rsidP="00913126">
            <w:pPr>
              <w:pStyle w:val="tabteksts"/>
              <w:jc w:val="center"/>
              <w:rPr>
                <w:szCs w:val="18"/>
              </w:rPr>
            </w:pPr>
            <w:r w:rsidRPr="00E64092">
              <w:t>80</w:t>
            </w:r>
          </w:p>
        </w:tc>
        <w:tc>
          <w:tcPr>
            <w:tcW w:w="63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8741A" w14:textId="77777777" w:rsidR="007245B7" w:rsidRPr="00E64092" w:rsidRDefault="007245B7" w:rsidP="00913126">
            <w:pPr>
              <w:pStyle w:val="tabteksts"/>
              <w:jc w:val="center"/>
            </w:pPr>
            <w:r w:rsidRPr="00E64092">
              <w:t>96</w:t>
            </w:r>
          </w:p>
        </w:tc>
      </w:tr>
      <w:tr w:rsidR="007245B7" w:rsidRPr="00E64092" w14:paraId="0E437665" w14:textId="77777777" w:rsidTr="00913126">
        <w:trPr>
          <w:jc w:val="center"/>
        </w:trPr>
        <w:tc>
          <w:tcPr>
            <w:tcW w:w="5000" w:type="pct"/>
            <w:gridSpan w:val="6"/>
            <w:tcBorders>
              <w:top w:val="single" w:sz="4" w:space="0" w:color="000000" w:themeColor="text1"/>
              <w:left w:val="single" w:sz="4" w:space="0" w:color="000000" w:themeColor="text1"/>
              <w:bottom w:val="nil"/>
              <w:right w:val="single" w:sz="4" w:space="0" w:color="000000" w:themeColor="text1"/>
            </w:tcBorders>
            <w:shd w:val="clear" w:color="auto" w:fill="D9D9D9" w:themeFill="background1" w:themeFillShade="D9"/>
            <w:hideMark/>
          </w:tcPr>
          <w:p w14:paraId="68548A1D" w14:textId="77777777" w:rsidR="007245B7" w:rsidRPr="00E64092" w:rsidRDefault="007245B7" w:rsidP="00913126">
            <w:pPr>
              <w:pStyle w:val="tabteksts"/>
              <w:jc w:val="center"/>
              <w:rPr>
                <w:szCs w:val="18"/>
              </w:rPr>
            </w:pPr>
          </w:p>
        </w:tc>
      </w:tr>
      <w:tr w:rsidR="007245B7" w:rsidRPr="00E64092" w14:paraId="227C769D" w14:textId="77777777" w:rsidTr="009131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6"/>
            <w:tcBorders>
              <w:top w:val="nil"/>
              <w:left w:val="single" w:sz="4" w:space="0" w:color="000000"/>
              <w:bottom w:val="single" w:sz="4" w:space="0" w:color="000000"/>
              <w:right w:val="single" w:sz="4" w:space="0" w:color="auto"/>
            </w:tcBorders>
            <w:shd w:val="clear" w:color="auto" w:fill="D9D9D9" w:themeFill="background1" w:themeFillShade="D9"/>
          </w:tcPr>
          <w:p w14:paraId="4D21BDD5" w14:textId="77777777" w:rsidR="007245B7" w:rsidRPr="00E64092" w:rsidRDefault="007245B7" w:rsidP="00913126">
            <w:pPr>
              <w:pStyle w:val="tabteksts"/>
              <w:jc w:val="center"/>
              <w:rPr>
                <w:szCs w:val="18"/>
              </w:rPr>
            </w:pPr>
            <w:r w:rsidRPr="00E64092">
              <w:rPr>
                <w:szCs w:val="18"/>
              </w:rPr>
              <w:t xml:space="preserve">Ieviesti izejošie </w:t>
            </w:r>
            <w:proofErr w:type="spellStart"/>
            <w:r w:rsidRPr="00E64092">
              <w:rPr>
                <w:szCs w:val="18"/>
              </w:rPr>
              <w:t>zibmaksājumi</w:t>
            </w:r>
            <w:proofErr w:type="spellEnd"/>
          </w:p>
        </w:tc>
      </w:tr>
      <w:tr w:rsidR="007245B7" w:rsidRPr="00E64092" w14:paraId="7F042775" w14:textId="77777777" w:rsidTr="00D42C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7" w:type="pct"/>
            <w:tcBorders>
              <w:top w:val="single" w:sz="4" w:space="0" w:color="000000"/>
              <w:left w:val="single" w:sz="4" w:space="0" w:color="000000"/>
              <w:bottom w:val="single" w:sz="4" w:space="0" w:color="000000"/>
              <w:right w:val="single" w:sz="4" w:space="0" w:color="000000"/>
            </w:tcBorders>
          </w:tcPr>
          <w:p w14:paraId="1BDF1D89" w14:textId="77777777" w:rsidR="007245B7" w:rsidRPr="00E64092" w:rsidRDefault="007245B7" w:rsidP="00913126">
            <w:pPr>
              <w:pStyle w:val="tabteksts"/>
              <w:jc w:val="both"/>
              <w:rPr>
                <w:szCs w:val="18"/>
              </w:rPr>
            </w:pPr>
            <w:r w:rsidRPr="00E64092">
              <w:rPr>
                <w:szCs w:val="18"/>
              </w:rPr>
              <w:t xml:space="preserve">Izejošo </w:t>
            </w:r>
            <w:proofErr w:type="spellStart"/>
            <w:r w:rsidRPr="00E64092">
              <w:rPr>
                <w:szCs w:val="18"/>
              </w:rPr>
              <w:t>zibmaksājumu</w:t>
            </w:r>
            <w:proofErr w:type="spellEnd"/>
            <w:r w:rsidRPr="00E64092">
              <w:rPr>
                <w:szCs w:val="18"/>
              </w:rPr>
              <w:t xml:space="preserve">  īpatsvars no kopējā izejošo Vienotās eiro maksājumu telpas (SEPA)  maksājumu skaita (%)</w:t>
            </w:r>
          </w:p>
        </w:tc>
        <w:tc>
          <w:tcPr>
            <w:tcW w:w="576" w:type="pct"/>
            <w:tcBorders>
              <w:top w:val="single" w:sz="4" w:space="0" w:color="auto"/>
              <w:left w:val="single" w:sz="4" w:space="0" w:color="auto"/>
              <w:bottom w:val="single" w:sz="4" w:space="0" w:color="auto"/>
              <w:right w:val="single" w:sz="4" w:space="0" w:color="auto"/>
            </w:tcBorders>
          </w:tcPr>
          <w:p w14:paraId="597CC298" w14:textId="77777777" w:rsidR="007245B7" w:rsidRPr="00E64092" w:rsidRDefault="007245B7" w:rsidP="00D42C01">
            <w:pPr>
              <w:pStyle w:val="tabteksts"/>
              <w:jc w:val="center"/>
              <w:rPr>
                <w:szCs w:val="18"/>
              </w:rPr>
            </w:pPr>
            <w:r w:rsidRPr="00E64092">
              <w:rPr>
                <w:szCs w:val="18"/>
              </w:rPr>
              <w:t>-</w:t>
            </w:r>
          </w:p>
        </w:tc>
        <w:tc>
          <w:tcPr>
            <w:tcW w:w="617" w:type="pct"/>
            <w:tcBorders>
              <w:top w:val="single" w:sz="4" w:space="0" w:color="auto"/>
              <w:left w:val="nil"/>
              <w:bottom w:val="single" w:sz="4" w:space="0" w:color="auto"/>
              <w:right w:val="single" w:sz="4" w:space="0" w:color="auto"/>
            </w:tcBorders>
          </w:tcPr>
          <w:p w14:paraId="22423968" w14:textId="77777777" w:rsidR="007245B7" w:rsidRPr="00E64092" w:rsidRDefault="007245B7" w:rsidP="00913126">
            <w:pPr>
              <w:pStyle w:val="tabteksts"/>
              <w:jc w:val="center"/>
              <w:rPr>
                <w:szCs w:val="18"/>
              </w:rPr>
            </w:pPr>
            <w:r w:rsidRPr="00E64092">
              <w:rPr>
                <w:szCs w:val="18"/>
              </w:rPr>
              <w:t>10</w:t>
            </w:r>
          </w:p>
        </w:tc>
        <w:tc>
          <w:tcPr>
            <w:tcW w:w="602" w:type="pct"/>
            <w:tcBorders>
              <w:top w:val="single" w:sz="4" w:space="0" w:color="auto"/>
              <w:left w:val="nil"/>
              <w:bottom w:val="single" w:sz="4" w:space="0" w:color="auto"/>
              <w:right w:val="single" w:sz="4" w:space="0" w:color="auto"/>
            </w:tcBorders>
          </w:tcPr>
          <w:p w14:paraId="61A10BBE" w14:textId="77777777" w:rsidR="007245B7" w:rsidRPr="00E64092" w:rsidRDefault="007245B7" w:rsidP="00913126">
            <w:pPr>
              <w:pStyle w:val="tabteksts"/>
              <w:jc w:val="center"/>
              <w:rPr>
                <w:szCs w:val="18"/>
              </w:rPr>
            </w:pPr>
            <w:r w:rsidRPr="00E64092">
              <w:rPr>
                <w:szCs w:val="18"/>
              </w:rPr>
              <w:t>30</w:t>
            </w:r>
          </w:p>
        </w:tc>
        <w:tc>
          <w:tcPr>
            <w:tcW w:w="612" w:type="pct"/>
            <w:tcBorders>
              <w:top w:val="single" w:sz="4" w:space="0" w:color="auto"/>
              <w:left w:val="nil"/>
              <w:bottom w:val="single" w:sz="4" w:space="0" w:color="auto"/>
              <w:right w:val="single" w:sz="4" w:space="0" w:color="auto"/>
            </w:tcBorders>
          </w:tcPr>
          <w:p w14:paraId="7A4C645E" w14:textId="77777777" w:rsidR="007245B7" w:rsidRPr="00E64092" w:rsidRDefault="007245B7" w:rsidP="00913126">
            <w:pPr>
              <w:pStyle w:val="tabteksts"/>
              <w:jc w:val="center"/>
              <w:rPr>
                <w:szCs w:val="18"/>
              </w:rPr>
            </w:pPr>
            <w:r w:rsidRPr="00E64092">
              <w:rPr>
                <w:szCs w:val="18"/>
              </w:rPr>
              <w:t>50</w:t>
            </w:r>
          </w:p>
        </w:tc>
        <w:tc>
          <w:tcPr>
            <w:tcW w:w="636" w:type="pct"/>
            <w:tcBorders>
              <w:top w:val="single" w:sz="4" w:space="0" w:color="auto"/>
              <w:left w:val="nil"/>
              <w:bottom w:val="single" w:sz="4" w:space="0" w:color="auto"/>
              <w:right w:val="single" w:sz="4" w:space="0" w:color="auto"/>
            </w:tcBorders>
          </w:tcPr>
          <w:p w14:paraId="5FB35D03" w14:textId="77777777" w:rsidR="007245B7" w:rsidRPr="00E64092" w:rsidRDefault="007245B7" w:rsidP="00913126">
            <w:pPr>
              <w:pStyle w:val="tabteksts"/>
              <w:jc w:val="center"/>
              <w:rPr>
                <w:szCs w:val="18"/>
              </w:rPr>
            </w:pPr>
            <w:r w:rsidRPr="00E64092">
              <w:rPr>
                <w:szCs w:val="18"/>
              </w:rPr>
              <w:t>50</w:t>
            </w:r>
          </w:p>
        </w:tc>
      </w:tr>
    </w:tbl>
    <w:p w14:paraId="5D6ABEDE" w14:textId="77777777" w:rsidR="007245B7" w:rsidRPr="00E64092" w:rsidRDefault="007245B7" w:rsidP="007245B7">
      <w:pPr>
        <w:spacing w:after="0"/>
        <w:ind w:firstLine="425"/>
        <w:rPr>
          <w:sz w:val="18"/>
          <w:szCs w:val="18"/>
        </w:rPr>
      </w:pPr>
      <w:r w:rsidRPr="00E64092">
        <w:rPr>
          <w:sz w:val="18"/>
          <w:szCs w:val="18"/>
        </w:rPr>
        <w:t>Piezīmes.</w:t>
      </w:r>
    </w:p>
    <w:p w14:paraId="63294528" w14:textId="77777777" w:rsidR="007245B7" w:rsidRPr="00E64092" w:rsidRDefault="007245B7" w:rsidP="007245B7">
      <w:pPr>
        <w:pStyle w:val="FootnoteText"/>
        <w:spacing w:after="0"/>
        <w:ind w:firstLine="425"/>
        <w:rPr>
          <w:sz w:val="18"/>
          <w:szCs w:val="18"/>
        </w:rPr>
      </w:pPr>
      <w:r w:rsidRPr="00E64092">
        <w:rPr>
          <w:sz w:val="18"/>
          <w:szCs w:val="18"/>
        </w:rPr>
        <w:lastRenderedPageBreak/>
        <w:t>¹ Plānotā klientu apmierinātības skaitliskā vērtība attiecināma uz valsts budžeta iestādēm, kurām pakāpeniski Valsts kases darbības stratēģijas 2023.-2026. gadam darbības periodā, turpinot resoru grāmatvedības uzskaites centralizāciju, tiks uzsākti standartizēti koplietošanas pakalpojumi Vienoto pakalpojumu centrā.</w:t>
      </w:r>
    </w:p>
    <w:p w14:paraId="414EE8B2" w14:textId="77777777" w:rsidR="007245B7" w:rsidRPr="00E64092" w:rsidRDefault="007245B7" w:rsidP="007245B7">
      <w:pPr>
        <w:pStyle w:val="FootnoteText"/>
        <w:spacing w:after="0"/>
        <w:ind w:firstLine="425"/>
      </w:pPr>
      <w:r w:rsidRPr="00E64092">
        <w:rPr>
          <w:sz w:val="18"/>
          <w:szCs w:val="18"/>
        </w:rPr>
        <w:t>² Klientu apmierinātības pētījumu veic ne retāk kā reizi trijos gados. Pēc nepieciešamības veic gan visaptverošas klientu aptaujas, gan aptaujas konkrēta pakalpojuma un klientu segmenta apmierinātības un vajadzību apzināšanai. Mērījumā neiekļauj datus par klientu apmierinātību ar grāmatvedības uzskaites pakalpojumu (kuru mēra atsevišķi).</w:t>
      </w:r>
    </w:p>
    <w:p w14:paraId="0B41D45A" w14:textId="77777777" w:rsidR="007245B7" w:rsidRPr="00E64092" w:rsidRDefault="007245B7" w:rsidP="007245B7">
      <w:pPr>
        <w:spacing w:after="0"/>
        <w:ind w:firstLine="425"/>
        <w:rPr>
          <w:sz w:val="18"/>
          <w:szCs w:val="18"/>
        </w:rPr>
      </w:pPr>
      <w:r w:rsidRPr="00E64092">
        <w:rPr>
          <w:sz w:val="18"/>
          <w:szCs w:val="18"/>
        </w:rPr>
        <w:t>³ Rādītāja nosaukumus līdz 2024. gadam “Ārējo auditoru pozitīvs novērtējums par sertifikācijas iestādes vadības un kontroles sistēmu. Ārējo auditoru pozitīvs novērtējums par Eiropas Savienības fondu grāmatvedības iestādes funkciju”.</w:t>
      </w:r>
    </w:p>
    <w:p w14:paraId="777C3272" w14:textId="77777777" w:rsidR="007245B7" w:rsidRPr="00E64092" w:rsidRDefault="007245B7" w:rsidP="007245B7">
      <w:pPr>
        <w:spacing w:after="0"/>
        <w:ind w:firstLine="425"/>
        <w:rPr>
          <w:sz w:val="18"/>
          <w:szCs w:val="18"/>
        </w:rPr>
      </w:pPr>
      <w:r w:rsidRPr="00E64092">
        <w:rPr>
          <w:sz w:val="18"/>
          <w:szCs w:val="18"/>
          <w:vertAlign w:val="superscript"/>
        </w:rPr>
        <w:t>4</w:t>
      </w:r>
      <w:r w:rsidRPr="00E64092">
        <w:rPr>
          <w:sz w:val="18"/>
          <w:szCs w:val="18"/>
        </w:rPr>
        <w:t xml:space="preserve"> Novērtējuma kategorijas atbilstoši Eiropas Savienības fondu vadību reglamentējošiem normatīvajiem aktiem (“1” – darbojas labi, trūkumi nav konstatēti vai ir konstatēti maznozīmīgi trūkumi; “2” – darbojas, bet ir nepieciešami atsevišķi pilnveidojumi; “3”– darbojas daļēji, ir nepieciešami būtiski pilnveidojumi; “4”– nedarbojas, konstatēti būtiski trūkumi.</w:t>
      </w:r>
    </w:p>
    <w:p w14:paraId="72A830A1" w14:textId="77777777" w:rsidR="007245B7" w:rsidRPr="00E64092" w:rsidRDefault="007245B7" w:rsidP="007245B7">
      <w:pPr>
        <w:spacing w:after="0"/>
        <w:ind w:firstLine="425"/>
        <w:rPr>
          <w:sz w:val="18"/>
          <w:szCs w:val="18"/>
        </w:rPr>
      </w:pPr>
      <w:r w:rsidRPr="00E64092">
        <w:rPr>
          <w:sz w:val="18"/>
          <w:szCs w:val="18"/>
          <w:vertAlign w:val="superscript"/>
        </w:rPr>
        <w:t xml:space="preserve">5 </w:t>
      </w:r>
      <w:r w:rsidRPr="00E64092">
        <w:rPr>
          <w:sz w:val="18"/>
          <w:szCs w:val="18"/>
        </w:rPr>
        <w:t>Rādītāja nosaukumus līdz 2024. gadam “Tiešās valsts pārvaldes iestāžu nodarbināto skaits, kuri saņem vienotus un standartizētus pakalpojumus centralizētajā valsts pārvaldes platformā grāmatvedības un personāla lietvedības, budžeta plānošanas un finanšu vadības jomā”.</w:t>
      </w:r>
    </w:p>
    <w:p w14:paraId="78C84BBD"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20D68E5A" w14:textId="77777777" w:rsidTr="00913126">
        <w:trPr>
          <w:trHeight w:val="283"/>
          <w:tblHeader/>
          <w:jc w:val="center"/>
        </w:trPr>
        <w:tc>
          <w:tcPr>
            <w:tcW w:w="1872" w:type="pct"/>
            <w:vAlign w:val="center"/>
          </w:tcPr>
          <w:p w14:paraId="370E8AE5" w14:textId="77777777" w:rsidR="007245B7" w:rsidRPr="00E64092" w:rsidRDefault="007245B7" w:rsidP="00913126">
            <w:pPr>
              <w:pStyle w:val="tabteksts"/>
              <w:jc w:val="center"/>
              <w:rPr>
                <w:szCs w:val="24"/>
              </w:rPr>
            </w:pPr>
            <w:bookmarkStart w:id="10" w:name="_Hlk178687411"/>
          </w:p>
        </w:tc>
        <w:tc>
          <w:tcPr>
            <w:tcW w:w="626" w:type="pct"/>
          </w:tcPr>
          <w:p w14:paraId="43F34922" w14:textId="77777777" w:rsidR="007245B7" w:rsidRPr="00E64092" w:rsidRDefault="007245B7" w:rsidP="00913126">
            <w:pPr>
              <w:pStyle w:val="tabteksts"/>
              <w:jc w:val="center"/>
              <w:rPr>
                <w:szCs w:val="24"/>
                <w:lang w:eastAsia="lv-LV"/>
              </w:rPr>
            </w:pPr>
            <w:r w:rsidRPr="00E64092">
              <w:t>2023. gads (izpilde)</w:t>
            </w:r>
          </w:p>
        </w:tc>
        <w:tc>
          <w:tcPr>
            <w:tcW w:w="626" w:type="pct"/>
          </w:tcPr>
          <w:p w14:paraId="6749844D" w14:textId="77777777" w:rsidR="007245B7" w:rsidRPr="00E64092" w:rsidRDefault="007245B7" w:rsidP="00913126">
            <w:pPr>
              <w:pStyle w:val="tabteksts"/>
              <w:jc w:val="center"/>
              <w:rPr>
                <w:szCs w:val="24"/>
                <w:lang w:eastAsia="lv-LV"/>
              </w:rPr>
            </w:pPr>
            <w:r w:rsidRPr="00E64092">
              <w:t>2024. gada plāns</w:t>
            </w:r>
          </w:p>
        </w:tc>
        <w:tc>
          <w:tcPr>
            <w:tcW w:w="626" w:type="pct"/>
          </w:tcPr>
          <w:p w14:paraId="0A656DD8" w14:textId="77777777" w:rsidR="007245B7" w:rsidRPr="00E64092" w:rsidRDefault="007245B7" w:rsidP="00913126">
            <w:pPr>
              <w:pStyle w:val="tabteksts"/>
              <w:jc w:val="center"/>
              <w:rPr>
                <w:szCs w:val="24"/>
                <w:lang w:eastAsia="lv-LV"/>
              </w:rPr>
            </w:pPr>
            <w:r w:rsidRPr="00E64092">
              <w:t>2025. gada projekts</w:t>
            </w:r>
          </w:p>
        </w:tc>
        <w:tc>
          <w:tcPr>
            <w:tcW w:w="626" w:type="pct"/>
          </w:tcPr>
          <w:p w14:paraId="7033B236" w14:textId="77777777" w:rsidR="007245B7" w:rsidRPr="00E64092" w:rsidRDefault="007245B7" w:rsidP="00913126">
            <w:pPr>
              <w:pStyle w:val="tabteksts"/>
              <w:jc w:val="center"/>
              <w:rPr>
                <w:szCs w:val="24"/>
                <w:lang w:eastAsia="lv-LV"/>
              </w:rPr>
            </w:pPr>
            <w:r w:rsidRPr="00E64092">
              <w:t>2026. gada prognoze</w:t>
            </w:r>
          </w:p>
        </w:tc>
        <w:tc>
          <w:tcPr>
            <w:tcW w:w="624" w:type="pct"/>
          </w:tcPr>
          <w:p w14:paraId="0A48AB0B"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761C63B1" w14:textId="77777777" w:rsidTr="00913126">
        <w:trPr>
          <w:trHeight w:val="142"/>
          <w:jc w:val="center"/>
        </w:trPr>
        <w:tc>
          <w:tcPr>
            <w:tcW w:w="1872" w:type="pct"/>
            <w:shd w:val="clear" w:color="auto" w:fill="D9D9D9" w:themeFill="background1" w:themeFillShade="D9"/>
            <w:vAlign w:val="center"/>
          </w:tcPr>
          <w:p w14:paraId="621FE5D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CC240F3" w14:textId="77777777" w:rsidR="007245B7" w:rsidRPr="00E64092" w:rsidRDefault="007245B7" w:rsidP="00913126">
            <w:pPr>
              <w:pStyle w:val="tabteksts"/>
              <w:jc w:val="right"/>
            </w:pPr>
            <w:r w:rsidRPr="00E64092">
              <w:t>10 404 009</w:t>
            </w:r>
          </w:p>
        </w:tc>
        <w:tc>
          <w:tcPr>
            <w:tcW w:w="626" w:type="pct"/>
            <w:tcBorders>
              <w:top w:val="single" w:sz="4" w:space="0" w:color="auto"/>
              <w:left w:val="nil"/>
              <w:bottom w:val="single" w:sz="4" w:space="0" w:color="auto"/>
              <w:right w:val="single" w:sz="4" w:space="0" w:color="auto"/>
            </w:tcBorders>
            <w:shd w:val="clear" w:color="000000" w:fill="D0CECE"/>
          </w:tcPr>
          <w:p w14:paraId="4342992C" w14:textId="77777777" w:rsidR="007245B7" w:rsidRPr="00E64092" w:rsidRDefault="007245B7" w:rsidP="00913126">
            <w:pPr>
              <w:pStyle w:val="tabteksts"/>
              <w:jc w:val="right"/>
            </w:pPr>
            <w:r w:rsidRPr="00E64092">
              <w:t>12 784 392</w:t>
            </w:r>
          </w:p>
        </w:tc>
        <w:tc>
          <w:tcPr>
            <w:tcW w:w="626" w:type="pct"/>
            <w:tcBorders>
              <w:top w:val="single" w:sz="4" w:space="0" w:color="auto"/>
              <w:left w:val="nil"/>
              <w:bottom w:val="single" w:sz="4" w:space="0" w:color="auto"/>
              <w:right w:val="single" w:sz="4" w:space="0" w:color="auto"/>
            </w:tcBorders>
            <w:shd w:val="clear" w:color="000000" w:fill="D0CECE"/>
          </w:tcPr>
          <w:p w14:paraId="6CFB003A" w14:textId="77777777" w:rsidR="007245B7" w:rsidRPr="00E64092" w:rsidRDefault="007245B7" w:rsidP="00913126">
            <w:pPr>
              <w:pStyle w:val="tabteksts"/>
              <w:jc w:val="right"/>
            </w:pPr>
            <w:r w:rsidRPr="00E64092">
              <w:t>17 676 184</w:t>
            </w:r>
          </w:p>
        </w:tc>
        <w:tc>
          <w:tcPr>
            <w:tcW w:w="626" w:type="pct"/>
            <w:tcBorders>
              <w:top w:val="single" w:sz="4" w:space="0" w:color="auto"/>
              <w:left w:val="nil"/>
              <w:bottom w:val="single" w:sz="4" w:space="0" w:color="auto"/>
              <w:right w:val="single" w:sz="4" w:space="0" w:color="auto"/>
            </w:tcBorders>
            <w:shd w:val="clear" w:color="000000" w:fill="D0CECE"/>
          </w:tcPr>
          <w:p w14:paraId="7444A9B4" w14:textId="77777777" w:rsidR="007245B7" w:rsidRPr="00E64092" w:rsidRDefault="007245B7" w:rsidP="00913126">
            <w:pPr>
              <w:pStyle w:val="tabteksts"/>
              <w:jc w:val="right"/>
            </w:pPr>
            <w:r w:rsidRPr="00E64092">
              <w:t>18 579 774</w:t>
            </w:r>
          </w:p>
        </w:tc>
        <w:tc>
          <w:tcPr>
            <w:tcW w:w="624" w:type="pct"/>
            <w:tcBorders>
              <w:top w:val="single" w:sz="4" w:space="0" w:color="auto"/>
              <w:left w:val="nil"/>
              <w:bottom w:val="single" w:sz="4" w:space="0" w:color="auto"/>
              <w:right w:val="single" w:sz="4" w:space="0" w:color="auto"/>
            </w:tcBorders>
            <w:shd w:val="clear" w:color="000000" w:fill="D0CECE"/>
          </w:tcPr>
          <w:p w14:paraId="092F4951" w14:textId="77777777" w:rsidR="007245B7" w:rsidRPr="00E64092" w:rsidRDefault="007245B7" w:rsidP="00913126">
            <w:pPr>
              <w:pStyle w:val="tabteksts"/>
              <w:jc w:val="right"/>
            </w:pPr>
            <w:r w:rsidRPr="00E64092">
              <w:t>23 574 309</w:t>
            </w:r>
          </w:p>
        </w:tc>
      </w:tr>
      <w:tr w:rsidR="007245B7" w:rsidRPr="00E64092" w14:paraId="4C4AC62C" w14:textId="77777777" w:rsidTr="00913126">
        <w:trPr>
          <w:trHeight w:val="283"/>
          <w:jc w:val="center"/>
        </w:trPr>
        <w:tc>
          <w:tcPr>
            <w:tcW w:w="1872" w:type="pct"/>
            <w:vAlign w:val="center"/>
          </w:tcPr>
          <w:p w14:paraId="3A297124"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62E64506"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6F2D3F1" w14:textId="77777777" w:rsidR="007245B7" w:rsidRPr="00E64092" w:rsidRDefault="007245B7" w:rsidP="00913126">
            <w:pPr>
              <w:pStyle w:val="tabteksts"/>
              <w:jc w:val="right"/>
            </w:pPr>
            <w:r w:rsidRPr="00E64092">
              <w:t>2 380 383</w:t>
            </w:r>
          </w:p>
        </w:tc>
        <w:tc>
          <w:tcPr>
            <w:tcW w:w="626" w:type="pct"/>
            <w:tcBorders>
              <w:top w:val="single" w:sz="4" w:space="0" w:color="auto"/>
              <w:left w:val="nil"/>
              <w:bottom w:val="single" w:sz="4" w:space="0" w:color="auto"/>
              <w:right w:val="single" w:sz="4" w:space="0" w:color="auto"/>
            </w:tcBorders>
            <w:shd w:val="clear" w:color="auto" w:fill="auto"/>
          </w:tcPr>
          <w:p w14:paraId="1CB99972" w14:textId="77777777" w:rsidR="007245B7" w:rsidRPr="00E64092" w:rsidRDefault="007245B7" w:rsidP="00913126">
            <w:pPr>
              <w:pStyle w:val="tabteksts"/>
              <w:jc w:val="right"/>
            </w:pPr>
            <w:r w:rsidRPr="00E64092">
              <w:t>4 891 792</w:t>
            </w:r>
          </w:p>
        </w:tc>
        <w:tc>
          <w:tcPr>
            <w:tcW w:w="626" w:type="pct"/>
            <w:tcBorders>
              <w:top w:val="single" w:sz="4" w:space="0" w:color="auto"/>
              <w:left w:val="nil"/>
              <w:bottom w:val="single" w:sz="4" w:space="0" w:color="auto"/>
              <w:right w:val="single" w:sz="4" w:space="0" w:color="auto"/>
            </w:tcBorders>
            <w:shd w:val="clear" w:color="auto" w:fill="auto"/>
          </w:tcPr>
          <w:p w14:paraId="17407C8A" w14:textId="77777777" w:rsidR="007245B7" w:rsidRPr="00E64092" w:rsidRDefault="007245B7" w:rsidP="00913126">
            <w:pPr>
              <w:pStyle w:val="tabteksts"/>
              <w:jc w:val="right"/>
            </w:pPr>
            <w:r w:rsidRPr="00E64092">
              <w:t>903 590</w:t>
            </w:r>
          </w:p>
        </w:tc>
        <w:tc>
          <w:tcPr>
            <w:tcW w:w="624" w:type="pct"/>
            <w:tcBorders>
              <w:top w:val="single" w:sz="4" w:space="0" w:color="auto"/>
              <w:left w:val="nil"/>
              <w:bottom w:val="single" w:sz="4" w:space="0" w:color="auto"/>
              <w:right w:val="single" w:sz="4" w:space="0" w:color="auto"/>
            </w:tcBorders>
            <w:shd w:val="clear" w:color="auto" w:fill="auto"/>
          </w:tcPr>
          <w:p w14:paraId="1FF6709C" w14:textId="77777777" w:rsidR="007245B7" w:rsidRPr="00E64092" w:rsidRDefault="007245B7" w:rsidP="00913126">
            <w:pPr>
              <w:pStyle w:val="tabteksts"/>
              <w:jc w:val="right"/>
            </w:pPr>
            <w:r w:rsidRPr="00E64092">
              <w:t>4 994 535</w:t>
            </w:r>
          </w:p>
        </w:tc>
      </w:tr>
      <w:tr w:rsidR="007245B7" w:rsidRPr="00E64092" w14:paraId="42413B73" w14:textId="77777777" w:rsidTr="00913126">
        <w:trPr>
          <w:trHeight w:val="283"/>
          <w:jc w:val="center"/>
        </w:trPr>
        <w:tc>
          <w:tcPr>
            <w:tcW w:w="1872" w:type="pct"/>
            <w:vAlign w:val="center"/>
          </w:tcPr>
          <w:p w14:paraId="6BA153FB"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271FC7C2"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93F35D2" w14:textId="77777777" w:rsidR="007245B7" w:rsidRPr="00E64092" w:rsidRDefault="007245B7" w:rsidP="00913126">
            <w:pPr>
              <w:pStyle w:val="tabteksts"/>
              <w:jc w:val="right"/>
            </w:pPr>
            <w:r w:rsidRPr="00E64092">
              <w:t>22,9</w:t>
            </w:r>
          </w:p>
        </w:tc>
        <w:tc>
          <w:tcPr>
            <w:tcW w:w="626" w:type="pct"/>
            <w:tcBorders>
              <w:top w:val="single" w:sz="4" w:space="0" w:color="auto"/>
              <w:left w:val="nil"/>
              <w:bottom w:val="single" w:sz="4" w:space="0" w:color="auto"/>
              <w:right w:val="single" w:sz="4" w:space="0" w:color="auto"/>
            </w:tcBorders>
            <w:shd w:val="clear" w:color="auto" w:fill="auto"/>
          </w:tcPr>
          <w:p w14:paraId="590072AF" w14:textId="77777777" w:rsidR="007245B7" w:rsidRPr="00E64092" w:rsidRDefault="007245B7" w:rsidP="00913126">
            <w:pPr>
              <w:pStyle w:val="tabteksts"/>
              <w:jc w:val="right"/>
            </w:pPr>
            <w:r w:rsidRPr="00E64092">
              <w:t>38,3</w:t>
            </w:r>
          </w:p>
        </w:tc>
        <w:tc>
          <w:tcPr>
            <w:tcW w:w="626" w:type="pct"/>
            <w:tcBorders>
              <w:top w:val="single" w:sz="4" w:space="0" w:color="auto"/>
              <w:left w:val="nil"/>
              <w:bottom w:val="single" w:sz="4" w:space="0" w:color="auto"/>
              <w:right w:val="single" w:sz="4" w:space="0" w:color="auto"/>
            </w:tcBorders>
            <w:shd w:val="clear" w:color="auto" w:fill="auto"/>
          </w:tcPr>
          <w:p w14:paraId="013C82AA" w14:textId="77777777" w:rsidR="007245B7" w:rsidRPr="00E64092" w:rsidRDefault="007245B7" w:rsidP="00913126">
            <w:pPr>
              <w:pStyle w:val="tabteksts"/>
              <w:jc w:val="right"/>
            </w:pPr>
            <w:r w:rsidRPr="00E64092">
              <w:t>5,1</w:t>
            </w:r>
          </w:p>
        </w:tc>
        <w:tc>
          <w:tcPr>
            <w:tcW w:w="624" w:type="pct"/>
            <w:tcBorders>
              <w:top w:val="single" w:sz="4" w:space="0" w:color="auto"/>
              <w:left w:val="nil"/>
              <w:bottom w:val="single" w:sz="4" w:space="0" w:color="auto"/>
              <w:right w:val="single" w:sz="4" w:space="0" w:color="auto"/>
            </w:tcBorders>
            <w:shd w:val="clear" w:color="auto" w:fill="auto"/>
          </w:tcPr>
          <w:p w14:paraId="096D5421" w14:textId="77777777" w:rsidR="007245B7" w:rsidRPr="00E64092" w:rsidRDefault="007245B7" w:rsidP="00913126">
            <w:pPr>
              <w:pStyle w:val="tabteksts"/>
              <w:jc w:val="right"/>
            </w:pPr>
            <w:r w:rsidRPr="00E64092">
              <w:t>26,9</w:t>
            </w:r>
          </w:p>
        </w:tc>
      </w:tr>
      <w:tr w:rsidR="007245B7" w:rsidRPr="004D31D8" w14:paraId="3A76F944" w14:textId="77777777" w:rsidTr="00913126">
        <w:trPr>
          <w:trHeight w:val="142"/>
          <w:jc w:val="center"/>
        </w:trPr>
        <w:tc>
          <w:tcPr>
            <w:tcW w:w="1872" w:type="pct"/>
          </w:tcPr>
          <w:p w14:paraId="5B92785D" w14:textId="77777777" w:rsidR="007245B7" w:rsidRPr="00D6072E" w:rsidRDefault="007245B7" w:rsidP="00913126">
            <w:pPr>
              <w:pStyle w:val="tabteksts"/>
              <w:rPr>
                <w:szCs w:val="18"/>
                <w:lang w:eastAsia="lv-LV"/>
              </w:rPr>
            </w:pPr>
            <w:r w:rsidRPr="00D6072E">
              <w:rPr>
                <w:szCs w:val="18"/>
              </w:rPr>
              <w:t xml:space="preserve">Atlīdzība, </w:t>
            </w:r>
            <w:proofErr w:type="spellStart"/>
            <w:r w:rsidRPr="00D6072E">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D20782E" w14:textId="77777777" w:rsidR="007245B7" w:rsidRPr="00D6072E" w:rsidRDefault="007245B7" w:rsidP="00913126">
            <w:pPr>
              <w:pStyle w:val="tabteksts"/>
              <w:jc w:val="right"/>
              <w:rPr>
                <w:szCs w:val="18"/>
              </w:rPr>
            </w:pPr>
            <w:r w:rsidRPr="00D6072E">
              <w:t>7 241 537</w:t>
            </w:r>
          </w:p>
        </w:tc>
        <w:tc>
          <w:tcPr>
            <w:tcW w:w="626" w:type="pct"/>
            <w:tcBorders>
              <w:top w:val="single" w:sz="4" w:space="0" w:color="auto"/>
              <w:left w:val="nil"/>
              <w:bottom w:val="single" w:sz="4" w:space="0" w:color="auto"/>
              <w:right w:val="single" w:sz="4" w:space="0" w:color="auto"/>
            </w:tcBorders>
            <w:shd w:val="clear" w:color="auto" w:fill="auto"/>
          </w:tcPr>
          <w:p w14:paraId="01AF41E0" w14:textId="77777777" w:rsidR="007245B7" w:rsidRPr="00D6072E" w:rsidRDefault="007245B7" w:rsidP="00913126">
            <w:pPr>
              <w:pStyle w:val="tabteksts"/>
              <w:jc w:val="right"/>
              <w:rPr>
                <w:szCs w:val="18"/>
              </w:rPr>
            </w:pPr>
            <w:r w:rsidRPr="00D6072E">
              <w:t>7 556 051</w:t>
            </w:r>
          </w:p>
        </w:tc>
        <w:tc>
          <w:tcPr>
            <w:tcW w:w="626" w:type="pct"/>
            <w:tcBorders>
              <w:top w:val="single" w:sz="4" w:space="0" w:color="auto"/>
              <w:left w:val="nil"/>
              <w:bottom w:val="single" w:sz="4" w:space="0" w:color="auto"/>
              <w:right w:val="single" w:sz="4" w:space="0" w:color="auto"/>
            </w:tcBorders>
            <w:shd w:val="clear" w:color="auto" w:fill="auto"/>
          </w:tcPr>
          <w:p w14:paraId="3B7ED497" w14:textId="77777777" w:rsidR="007245B7" w:rsidRPr="00D6072E" w:rsidRDefault="007245B7" w:rsidP="00913126">
            <w:pPr>
              <w:pStyle w:val="tabteksts"/>
              <w:jc w:val="right"/>
              <w:rPr>
                <w:szCs w:val="18"/>
              </w:rPr>
            </w:pPr>
            <w:r w:rsidRPr="00D6072E">
              <w:t>11 153 037</w:t>
            </w:r>
          </w:p>
        </w:tc>
        <w:tc>
          <w:tcPr>
            <w:tcW w:w="626" w:type="pct"/>
            <w:tcBorders>
              <w:top w:val="single" w:sz="4" w:space="0" w:color="auto"/>
              <w:left w:val="nil"/>
              <w:bottom w:val="single" w:sz="4" w:space="0" w:color="auto"/>
              <w:right w:val="single" w:sz="4" w:space="0" w:color="auto"/>
            </w:tcBorders>
            <w:shd w:val="clear" w:color="auto" w:fill="auto"/>
          </w:tcPr>
          <w:p w14:paraId="0BAE70C4" w14:textId="77777777" w:rsidR="007245B7" w:rsidRPr="00D6072E" w:rsidRDefault="007245B7" w:rsidP="00913126">
            <w:pPr>
              <w:pStyle w:val="tabteksts"/>
              <w:jc w:val="right"/>
              <w:rPr>
                <w:szCs w:val="18"/>
              </w:rPr>
            </w:pPr>
            <w:r w:rsidRPr="00D6072E">
              <w:t>11 798 034</w:t>
            </w:r>
          </w:p>
        </w:tc>
        <w:tc>
          <w:tcPr>
            <w:tcW w:w="624" w:type="pct"/>
            <w:tcBorders>
              <w:top w:val="single" w:sz="4" w:space="0" w:color="auto"/>
              <w:left w:val="nil"/>
              <w:bottom w:val="single" w:sz="4" w:space="0" w:color="auto"/>
              <w:right w:val="single" w:sz="4" w:space="0" w:color="auto"/>
            </w:tcBorders>
            <w:shd w:val="clear" w:color="auto" w:fill="auto"/>
          </w:tcPr>
          <w:p w14:paraId="3E28B365" w14:textId="77777777" w:rsidR="007245B7" w:rsidRPr="00D6072E" w:rsidRDefault="007245B7" w:rsidP="00913126">
            <w:pPr>
              <w:pStyle w:val="tabteksts"/>
              <w:jc w:val="right"/>
              <w:rPr>
                <w:szCs w:val="18"/>
              </w:rPr>
            </w:pPr>
            <w:r w:rsidRPr="00D6072E">
              <w:t>11 860 521</w:t>
            </w:r>
          </w:p>
        </w:tc>
      </w:tr>
      <w:tr w:rsidR="007245B7" w:rsidRPr="004D31D8" w14:paraId="27493E03" w14:textId="77777777" w:rsidTr="00913126">
        <w:trPr>
          <w:trHeight w:val="142"/>
          <w:jc w:val="center"/>
        </w:trPr>
        <w:tc>
          <w:tcPr>
            <w:tcW w:w="1872" w:type="pct"/>
          </w:tcPr>
          <w:p w14:paraId="01457BCD" w14:textId="77777777" w:rsidR="007245B7" w:rsidRPr="008524E0" w:rsidRDefault="007245B7" w:rsidP="00913126">
            <w:pPr>
              <w:pStyle w:val="tabteksts"/>
              <w:rPr>
                <w:szCs w:val="18"/>
              </w:rPr>
            </w:pPr>
            <w:r w:rsidRPr="008524E0">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1AB0FA2" w14:textId="77777777" w:rsidR="007245B7" w:rsidRPr="008524E0" w:rsidRDefault="007245B7" w:rsidP="00913126">
            <w:pPr>
              <w:pStyle w:val="tabteksts"/>
              <w:jc w:val="right"/>
              <w:rPr>
                <w:szCs w:val="18"/>
              </w:rPr>
            </w:pPr>
            <w:r w:rsidRPr="008524E0">
              <w:t>202</w:t>
            </w:r>
          </w:p>
        </w:tc>
        <w:tc>
          <w:tcPr>
            <w:tcW w:w="626" w:type="pct"/>
            <w:tcBorders>
              <w:top w:val="nil"/>
              <w:left w:val="nil"/>
              <w:bottom w:val="single" w:sz="4" w:space="0" w:color="auto"/>
              <w:right w:val="single" w:sz="4" w:space="0" w:color="auto"/>
            </w:tcBorders>
            <w:shd w:val="clear" w:color="auto" w:fill="auto"/>
          </w:tcPr>
          <w:p w14:paraId="7A83A17A" w14:textId="77777777" w:rsidR="007245B7" w:rsidRPr="008524E0" w:rsidRDefault="007245B7" w:rsidP="00913126">
            <w:pPr>
              <w:pStyle w:val="tabteksts"/>
              <w:jc w:val="right"/>
              <w:rPr>
                <w:szCs w:val="18"/>
              </w:rPr>
            </w:pPr>
            <w:r w:rsidRPr="008524E0">
              <w:t>217</w:t>
            </w:r>
          </w:p>
        </w:tc>
        <w:tc>
          <w:tcPr>
            <w:tcW w:w="626" w:type="pct"/>
            <w:tcBorders>
              <w:top w:val="nil"/>
              <w:left w:val="nil"/>
              <w:bottom w:val="single" w:sz="4" w:space="0" w:color="auto"/>
              <w:right w:val="single" w:sz="4" w:space="0" w:color="auto"/>
            </w:tcBorders>
            <w:shd w:val="clear" w:color="auto" w:fill="auto"/>
          </w:tcPr>
          <w:p w14:paraId="26D6B2A4" w14:textId="77777777" w:rsidR="007245B7" w:rsidRPr="008524E0" w:rsidRDefault="007245B7" w:rsidP="00913126">
            <w:pPr>
              <w:pStyle w:val="tabteksts"/>
              <w:jc w:val="right"/>
              <w:rPr>
                <w:szCs w:val="18"/>
              </w:rPr>
            </w:pPr>
            <w:r w:rsidRPr="008524E0">
              <w:t>30</w:t>
            </w:r>
            <w:r>
              <w:t>7</w:t>
            </w:r>
          </w:p>
        </w:tc>
        <w:tc>
          <w:tcPr>
            <w:tcW w:w="626" w:type="pct"/>
            <w:tcBorders>
              <w:top w:val="nil"/>
              <w:left w:val="nil"/>
              <w:bottom w:val="single" w:sz="4" w:space="0" w:color="auto"/>
              <w:right w:val="single" w:sz="4" w:space="0" w:color="auto"/>
            </w:tcBorders>
            <w:shd w:val="clear" w:color="auto" w:fill="auto"/>
          </w:tcPr>
          <w:p w14:paraId="15901805" w14:textId="77777777" w:rsidR="007245B7" w:rsidRPr="008524E0" w:rsidRDefault="007245B7" w:rsidP="00913126">
            <w:pPr>
              <w:pStyle w:val="tabteksts"/>
              <w:jc w:val="right"/>
              <w:rPr>
                <w:szCs w:val="18"/>
              </w:rPr>
            </w:pPr>
            <w:r>
              <w:t>315</w:t>
            </w:r>
          </w:p>
        </w:tc>
        <w:tc>
          <w:tcPr>
            <w:tcW w:w="624" w:type="pct"/>
            <w:tcBorders>
              <w:top w:val="nil"/>
              <w:left w:val="nil"/>
              <w:bottom w:val="single" w:sz="4" w:space="0" w:color="auto"/>
              <w:right w:val="single" w:sz="4" w:space="0" w:color="auto"/>
            </w:tcBorders>
            <w:shd w:val="clear" w:color="auto" w:fill="auto"/>
          </w:tcPr>
          <w:p w14:paraId="53F63482" w14:textId="77777777" w:rsidR="007245B7" w:rsidRPr="008524E0" w:rsidRDefault="007245B7" w:rsidP="00913126">
            <w:pPr>
              <w:pStyle w:val="tabteksts"/>
              <w:jc w:val="right"/>
              <w:rPr>
                <w:szCs w:val="18"/>
              </w:rPr>
            </w:pPr>
            <w:r>
              <w:t>315</w:t>
            </w:r>
          </w:p>
        </w:tc>
      </w:tr>
      <w:tr w:rsidR="007245B7" w:rsidRPr="004D31D8" w14:paraId="355F199E" w14:textId="77777777" w:rsidTr="00913126">
        <w:trPr>
          <w:trHeight w:val="142"/>
          <w:jc w:val="center"/>
        </w:trPr>
        <w:tc>
          <w:tcPr>
            <w:tcW w:w="1872" w:type="pct"/>
          </w:tcPr>
          <w:p w14:paraId="3FDCCA50" w14:textId="77777777" w:rsidR="007245B7" w:rsidRPr="008524E0" w:rsidRDefault="007245B7" w:rsidP="00913126">
            <w:pPr>
              <w:pStyle w:val="tabteksts"/>
              <w:rPr>
                <w:szCs w:val="18"/>
              </w:rPr>
            </w:pPr>
            <w:r w:rsidRPr="008524E0">
              <w:rPr>
                <w:szCs w:val="18"/>
              </w:rPr>
              <w:t xml:space="preserve">Vidējā atlīdzība amata vietai (mēnesī), </w:t>
            </w:r>
            <w:proofErr w:type="spellStart"/>
            <w:r w:rsidRPr="008524E0">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44A3502" w14:textId="77777777" w:rsidR="007245B7" w:rsidRPr="008524E0" w:rsidRDefault="007245B7" w:rsidP="00913126">
            <w:pPr>
              <w:pStyle w:val="tabteksts"/>
              <w:jc w:val="right"/>
              <w:rPr>
                <w:szCs w:val="18"/>
              </w:rPr>
            </w:pPr>
            <w:r w:rsidRPr="008524E0">
              <w:t>2 987</w:t>
            </w:r>
          </w:p>
        </w:tc>
        <w:tc>
          <w:tcPr>
            <w:tcW w:w="626" w:type="pct"/>
            <w:tcBorders>
              <w:top w:val="nil"/>
              <w:left w:val="nil"/>
              <w:bottom w:val="single" w:sz="4" w:space="0" w:color="auto"/>
              <w:right w:val="single" w:sz="4" w:space="0" w:color="auto"/>
            </w:tcBorders>
            <w:shd w:val="clear" w:color="auto" w:fill="auto"/>
          </w:tcPr>
          <w:p w14:paraId="7DE04E50" w14:textId="77777777" w:rsidR="007245B7" w:rsidRPr="008524E0" w:rsidRDefault="007245B7" w:rsidP="00913126">
            <w:pPr>
              <w:pStyle w:val="tabteksts"/>
              <w:jc w:val="right"/>
              <w:rPr>
                <w:szCs w:val="18"/>
              </w:rPr>
            </w:pPr>
            <w:r w:rsidRPr="008524E0">
              <w:t>2 902</w:t>
            </w:r>
          </w:p>
        </w:tc>
        <w:tc>
          <w:tcPr>
            <w:tcW w:w="626" w:type="pct"/>
            <w:tcBorders>
              <w:top w:val="nil"/>
              <w:left w:val="nil"/>
              <w:bottom w:val="single" w:sz="4" w:space="0" w:color="auto"/>
              <w:right w:val="single" w:sz="4" w:space="0" w:color="auto"/>
            </w:tcBorders>
            <w:shd w:val="clear" w:color="auto" w:fill="auto"/>
          </w:tcPr>
          <w:p w14:paraId="212942EF" w14:textId="77777777" w:rsidR="007245B7" w:rsidRPr="008524E0" w:rsidRDefault="007245B7" w:rsidP="00913126">
            <w:pPr>
              <w:pStyle w:val="tabteksts"/>
              <w:jc w:val="right"/>
              <w:rPr>
                <w:szCs w:val="18"/>
              </w:rPr>
            </w:pPr>
            <w:r w:rsidRPr="008524E0">
              <w:t>3 0</w:t>
            </w:r>
            <w:r>
              <w:t>27</w:t>
            </w:r>
          </w:p>
        </w:tc>
        <w:tc>
          <w:tcPr>
            <w:tcW w:w="626" w:type="pct"/>
            <w:tcBorders>
              <w:top w:val="nil"/>
              <w:left w:val="nil"/>
              <w:bottom w:val="single" w:sz="4" w:space="0" w:color="auto"/>
              <w:right w:val="single" w:sz="4" w:space="0" w:color="auto"/>
            </w:tcBorders>
            <w:shd w:val="clear" w:color="auto" w:fill="auto"/>
          </w:tcPr>
          <w:p w14:paraId="46F985A5" w14:textId="77777777" w:rsidR="007245B7" w:rsidRPr="008524E0" w:rsidRDefault="007245B7" w:rsidP="00913126">
            <w:pPr>
              <w:pStyle w:val="tabteksts"/>
              <w:jc w:val="right"/>
              <w:rPr>
                <w:szCs w:val="18"/>
              </w:rPr>
            </w:pPr>
            <w:r w:rsidRPr="008524E0">
              <w:t>3</w:t>
            </w:r>
            <w:r>
              <w:t xml:space="preserve"> 121 </w:t>
            </w:r>
          </w:p>
        </w:tc>
        <w:tc>
          <w:tcPr>
            <w:tcW w:w="624" w:type="pct"/>
            <w:tcBorders>
              <w:top w:val="nil"/>
              <w:left w:val="nil"/>
              <w:bottom w:val="single" w:sz="4" w:space="0" w:color="auto"/>
              <w:right w:val="single" w:sz="4" w:space="0" w:color="auto"/>
            </w:tcBorders>
            <w:shd w:val="clear" w:color="auto" w:fill="auto"/>
          </w:tcPr>
          <w:p w14:paraId="6D88D4F8" w14:textId="77777777" w:rsidR="007245B7" w:rsidRPr="008524E0" w:rsidRDefault="007245B7" w:rsidP="00913126">
            <w:pPr>
              <w:pStyle w:val="tabteksts"/>
              <w:jc w:val="right"/>
              <w:rPr>
                <w:szCs w:val="18"/>
              </w:rPr>
            </w:pPr>
            <w:r w:rsidRPr="008524E0">
              <w:t>3</w:t>
            </w:r>
            <w:r>
              <w:t xml:space="preserve"> 138</w:t>
            </w:r>
            <w:r w:rsidRPr="008524E0">
              <w:t xml:space="preserve"> </w:t>
            </w:r>
          </w:p>
        </w:tc>
      </w:tr>
    </w:tbl>
    <w:bookmarkEnd w:id="10"/>
    <w:p w14:paraId="258AB89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55D87503"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1276"/>
        <w:gridCol w:w="1276"/>
        <w:gridCol w:w="1127"/>
      </w:tblGrid>
      <w:tr w:rsidR="007245B7" w:rsidRPr="00E64092" w14:paraId="0F9158FD" w14:textId="77777777" w:rsidTr="008D2E3E">
        <w:trPr>
          <w:trHeight w:val="77"/>
          <w:tblHeader/>
          <w:jc w:val="center"/>
        </w:trPr>
        <w:tc>
          <w:tcPr>
            <w:tcW w:w="2970" w:type="pct"/>
            <w:vAlign w:val="center"/>
          </w:tcPr>
          <w:p w14:paraId="6C0DCD1A"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6882568E"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6B3F6604"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622" w:type="pct"/>
            <w:vAlign w:val="center"/>
          </w:tcPr>
          <w:p w14:paraId="7A399EE3"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44E672C3" w14:textId="77777777" w:rsidTr="008D2E3E">
        <w:trPr>
          <w:trHeight w:val="77"/>
          <w:jc w:val="center"/>
        </w:trPr>
        <w:tc>
          <w:tcPr>
            <w:tcW w:w="2970" w:type="pct"/>
            <w:shd w:val="clear" w:color="auto" w:fill="D9D9D9" w:themeFill="background1" w:themeFillShade="D9"/>
          </w:tcPr>
          <w:p w14:paraId="560F9263"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2E6FCDD0" w14:textId="77777777" w:rsidR="007245B7" w:rsidRPr="00E64092" w:rsidRDefault="007245B7" w:rsidP="00913126">
            <w:pPr>
              <w:pStyle w:val="tabteksts"/>
              <w:jc w:val="right"/>
              <w:rPr>
                <w:b/>
                <w:bCs/>
                <w:szCs w:val="18"/>
              </w:rPr>
            </w:pPr>
            <w:r w:rsidRPr="00E64092">
              <w:rPr>
                <w:b/>
                <w:bCs/>
              </w:rPr>
              <w:t>955 892</w:t>
            </w:r>
          </w:p>
        </w:tc>
        <w:tc>
          <w:tcPr>
            <w:tcW w:w="704" w:type="pct"/>
            <w:tcBorders>
              <w:top w:val="single" w:sz="4" w:space="0" w:color="auto"/>
              <w:left w:val="nil"/>
              <w:bottom w:val="single" w:sz="4" w:space="0" w:color="auto"/>
              <w:right w:val="single" w:sz="4" w:space="0" w:color="auto"/>
            </w:tcBorders>
            <w:shd w:val="clear" w:color="000000" w:fill="D9D9D9"/>
          </w:tcPr>
          <w:p w14:paraId="123762FB" w14:textId="77777777" w:rsidR="007245B7" w:rsidRPr="00E64092" w:rsidRDefault="007245B7" w:rsidP="00913126">
            <w:pPr>
              <w:pStyle w:val="tabteksts"/>
              <w:jc w:val="right"/>
              <w:rPr>
                <w:b/>
                <w:bCs/>
                <w:szCs w:val="18"/>
              </w:rPr>
            </w:pPr>
            <w:r w:rsidRPr="00E64092">
              <w:rPr>
                <w:b/>
                <w:bCs/>
              </w:rPr>
              <w:t>5 847 684</w:t>
            </w:r>
          </w:p>
        </w:tc>
        <w:tc>
          <w:tcPr>
            <w:tcW w:w="622" w:type="pct"/>
            <w:tcBorders>
              <w:top w:val="single" w:sz="4" w:space="0" w:color="auto"/>
              <w:left w:val="nil"/>
              <w:bottom w:val="single" w:sz="4" w:space="0" w:color="auto"/>
              <w:right w:val="single" w:sz="4" w:space="0" w:color="auto"/>
            </w:tcBorders>
            <w:shd w:val="clear" w:color="000000" w:fill="D9D9D9"/>
          </w:tcPr>
          <w:p w14:paraId="71DCF66C" w14:textId="77777777" w:rsidR="007245B7" w:rsidRPr="00E64092" w:rsidRDefault="007245B7" w:rsidP="00913126">
            <w:pPr>
              <w:pStyle w:val="tabteksts"/>
              <w:jc w:val="right"/>
              <w:rPr>
                <w:b/>
                <w:bCs/>
                <w:szCs w:val="18"/>
              </w:rPr>
            </w:pPr>
            <w:r w:rsidRPr="00E64092">
              <w:rPr>
                <w:b/>
                <w:bCs/>
              </w:rPr>
              <w:t>4 891 792</w:t>
            </w:r>
          </w:p>
        </w:tc>
      </w:tr>
      <w:tr w:rsidR="007245B7" w:rsidRPr="00E64092" w14:paraId="01ECE89C" w14:textId="77777777" w:rsidTr="008D2E3E">
        <w:trPr>
          <w:trHeight w:val="111"/>
          <w:jc w:val="center"/>
        </w:trPr>
        <w:tc>
          <w:tcPr>
            <w:tcW w:w="5000" w:type="pct"/>
            <w:gridSpan w:val="4"/>
            <w:tcBorders>
              <w:right w:val="single" w:sz="4" w:space="0" w:color="auto"/>
            </w:tcBorders>
            <w:shd w:val="clear" w:color="auto" w:fill="FFFFFF" w:themeFill="background1"/>
          </w:tcPr>
          <w:p w14:paraId="57CD8179" w14:textId="77777777" w:rsidR="007245B7" w:rsidRPr="00781285" w:rsidRDefault="007245B7" w:rsidP="00913126">
            <w:pPr>
              <w:pStyle w:val="tabteksts"/>
              <w:ind w:firstLine="312"/>
              <w:rPr>
                <w:b/>
                <w:bCs/>
                <w:szCs w:val="18"/>
                <w:lang w:eastAsia="lv-LV"/>
              </w:rPr>
            </w:pPr>
            <w:r w:rsidRPr="00BB2102">
              <w:rPr>
                <w:i/>
                <w:szCs w:val="18"/>
                <w:lang w:eastAsia="lv-LV"/>
              </w:rPr>
              <w:t>t. sk.:</w:t>
            </w:r>
          </w:p>
        </w:tc>
      </w:tr>
      <w:tr w:rsidR="007245B7" w:rsidRPr="00E64092" w14:paraId="147F0573" w14:textId="77777777" w:rsidTr="008D2E3E">
        <w:trPr>
          <w:trHeight w:val="77"/>
          <w:jc w:val="center"/>
        </w:trPr>
        <w:tc>
          <w:tcPr>
            <w:tcW w:w="2970" w:type="pct"/>
            <w:shd w:val="clear" w:color="auto" w:fill="F2F2F2" w:themeFill="background1" w:themeFillShade="F2"/>
            <w:vAlign w:val="center"/>
          </w:tcPr>
          <w:p w14:paraId="78A4607E" w14:textId="77777777" w:rsidR="007245B7" w:rsidRPr="00E64092" w:rsidRDefault="007245B7" w:rsidP="00913126">
            <w:pPr>
              <w:pStyle w:val="tabteksts"/>
              <w:rPr>
                <w:szCs w:val="18"/>
                <w:u w:val="single"/>
                <w:lang w:eastAsia="lv-LV"/>
              </w:rPr>
            </w:pPr>
            <w:r w:rsidRPr="00E6409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5516A7FA" w14:textId="77777777" w:rsidR="007245B7" w:rsidRPr="00E64092" w:rsidRDefault="007245B7" w:rsidP="00913126">
            <w:pPr>
              <w:pStyle w:val="tabteksts"/>
              <w:jc w:val="right"/>
              <w:rPr>
                <w:szCs w:val="18"/>
              </w:rPr>
            </w:pPr>
            <w:r w:rsidRPr="00E64092">
              <w:t>955 892</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1370972" w14:textId="77777777" w:rsidR="007245B7" w:rsidRPr="00E64092" w:rsidRDefault="007245B7" w:rsidP="00913126">
            <w:pPr>
              <w:pStyle w:val="tabteksts"/>
              <w:jc w:val="right"/>
              <w:rPr>
                <w:szCs w:val="18"/>
              </w:rPr>
            </w:pPr>
            <w:r w:rsidRPr="00E64092">
              <w:t>5 847 684</w:t>
            </w:r>
          </w:p>
        </w:tc>
        <w:tc>
          <w:tcPr>
            <w:tcW w:w="622" w:type="pct"/>
            <w:tcBorders>
              <w:top w:val="single" w:sz="4" w:space="0" w:color="auto"/>
              <w:left w:val="nil"/>
              <w:bottom w:val="single" w:sz="4" w:space="0" w:color="auto"/>
              <w:right w:val="single" w:sz="4" w:space="0" w:color="auto"/>
            </w:tcBorders>
            <w:shd w:val="clear" w:color="000000" w:fill="F2F2F2"/>
          </w:tcPr>
          <w:p w14:paraId="17723C46" w14:textId="77777777" w:rsidR="007245B7" w:rsidRPr="00E64092" w:rsidRDefault="007245B7" w:rsidP="00913126">
            <w:pPr>
              <w:pStyle w:val="tabteksts"/>
              <w:jc w:val="right"/>
              <w:rPr>
                <w:szCs w:val="18"/>
              </w:rPr>
            </w:pPr>
            <w:r w:rsidRPr="00E64092">
              <w:t>4 891 792</w:t>
            </w:r>
          </w:p>
        </w:tc>
      </w:tr>
      <w:tr w:rsidR="007245B7" w:rsidRPr="00E64092" w14:paraId="23E05A20"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single" w:sz="4" w:space="0" w:color="auto"/>
              <w:left w:val="single" w:sz="4" w:space="0" w:color="auto"/>
              <w:bottom w:val="single" w:sz="4" w:space="0" w:color="auto"/>
              <w:right w:val="single" w:sz="4" w:space="0" w:color="auto"/>
            </w:tcBorders>
            <w:shd w:val="clear" w:color="auto" w:fill="auto"/>
          </w:tcPr>
          <w:p w14:paraId="6800D335" w14:textId="77777777" w:rsidR="007245B7" w:rsidRPr="00E64092" w:rsidRDefault="007245B7" w:rsidP="00913126">
            <w:pPr>
              <w:spacing w:after="0"/>
              <w:ind w:firstLine="0"/>
              <w:rPr>
                <w:i/>
                <w:iCs/>
                <w:sz w:val="18"/>
                <w:szCs w:val="18"/>
                <w:lang w:eastAsia="lv-LV"/>
              </w:rPr>
            </w:pPr>
            <w:r>
              <w:rPr>
                <w:i/>
                <w:iCs/>
                <w:sz w:val="18"/>
                <w:szCs w:val="18"/>
                <w:lang w:eastAsia="lv-LV"/>
              </w:rPr>
              <w:t>Finansējuma un 80 amata vietu pārdale no ministrijām,</w:t>
            </w:r>
            <w:r w:rsidRPr="00E64092">
              <w:rPr>
                <w:i/>
                <w:iCs/>
                <w:sz w:val="18"/>
                <w:szCs w:val="18"/>
                <w:lang w:eastAsia="lv-LV"/>
              </w:rPr>
              <w:t xml:space="preserve"> lai nodrošinātu grāmatvedības funkcijas centralizāciju Valsts kasē (atbilstoši MK 20.08.2024. prot.Nr.32 61.§ 87.p.)</w:t>
            </w:r>
          </w:p>
        </w:tc>
        <w:tc>
          <w:tcPr>
            <w:tcW w:w="704" w:type="pct"/>
            <w:tcBorders>
              <w:top w:val="single" w:sz="4" w:space="0" w:color="auto"/>
              <w:left w:val="nil"/>
              <w:bottom w:val="single" w:sz="4" w:space="0" w:color="auto"/>
              <w:right w:val="single" w:sz="4" w:space="0" w:color="auto"/>
            </w:tcBorders>
            <w:shd w:val="clear" w:color="auto" w:fill="auto"/>
          </w:tcPr>
          <w:p w14:paraId="02B38E92"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tcPr>
          <w:p w14:paraId="3D71233F" w14:textId="77777777" w:rsidR="007245B7" w:rsidRPr="00E64092" w:rsidRDefault="007245B7" w:rsidP="00913126">
            <w:pPr>
              <w:spacing w:after="0"/>
              <w:ind w:firstLine="0"/>
              <w:jc w:val="right"/>
              <w:rPr>
                <w:sz w:val="18"/>
                <w:szCs w:val="18"/>
                <w:lang w:eastAsia="lv-LV"/>
              </w:rPr>
            </w:pPr>
            <w:r w:rsidRPr="00E64092">
              <w:rPr>
                <w:sz w:val="18"/>
                <w:szCs w:val="18"/>
                <w:lang w:eastAsia="lv-LV"/>
              </w:rPr>
              <w:t>2 829 262</w:t>
            </w:r>
          </w:p>
        </w:tc>
        <w:tc>
          <w:tcPr>
            <w:tcW w:w="622" w:type="pct"/>
            <w:tcBorders>
              <w:top w:val="single" w:sz="4" w:space="0" w:color="auto"/>
              <w:left w:val="nil"/>
              <w:bottom w:val="single" w:sz="4" w:space="0" w:color="auto"/>
              <w:right w:val="single" w:sz="4" w:space="0" w:color="auto"/>
            </w:tcBorders>
            <w:shd w:val="clear" w:color="auto" w:fill="auto"/>
          </w:tcPr>
          <w:p w14:paraId="3862082C" w14:textId="77777777" w:rsidR="007245B7" w:rsidRPr="00E64092" w:rsidRDefault="007245B7" w:rsidP="00913126">
            <w:pPr>
              <w:spacing w:after="0"/>
              <w:ind w:firstLine="0"/>
              <w:jc w:val="right"/>
              <w:rPr>
                <w:sz w:val="18"/>
                <w:szCs w:val="18"/>
                <w:lang w:eastAsia="lv-LV"/>
              </w:rPr>
            </w:pPr>
            <w:r w:rsidRPr="00E64092">
              <w:rPr>
                <w:sz w:val="18"/>
                <w:szCs w:val="18"/>
                <w:lang w:eastAsia="lv-LV"/>
              </w:rPr>
              <w:t>2 829 262</w:t>
            </w:r>
          </w:p>
        </w:tc>
      </w:tr>
      <w:tr w:rsidR="007245B7" w:rsidRPr="00E64092" w14:paraId="065266BC"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70EE44CE" w14:textId="77777777" w:rsidR="007245B7" w:rsidRPr="00E64092" w:rsidRDefault="007245B7" w:rsidP="00913126">
            <w:pPr>
              <w:spacing w:after="0"/>
              <w:ind w:firstLine="0"/>
              <w:rPr>
                <w:i/>
                <w:iCs/>
                <w:sz w:val="18"/>
                <w:szCs w:val="18"/>
                <w:lang w:eastAsia="lv-LV"/>
              </w:rPr>
            </w:pPr>
            <w:r w:rsidRPr="00E64092">
              <w:rPr>
                <w:i/>
                <w:iCs/>
                <w:sz w:val="18"/>
                <w:szCs w:val="18"/>
                <w:lang w:eastAsia="lv-LV"/>
              </w:rPr>
              <w:t xml:space="preserve">Palielināti izdevumi, ievērojot </w:t>
            </w:r>
            <w:r>
              <w:rPr>
                <w:i/>
                <w:iCs/>
                <w:sz w:val="18"/>
                <w:szCs w:val="18"/>
                <w:lang w:eastAsia="lv-LV"/>
              </w:rPr>
              <w:t>2024.gadā</w:t>
            </w:r>
            <w:r w:rsidRPr="00E64092">
              <w:rPr>
                <w:i/>
                <w:iCs/>
                <w:sz w:val="18"/>
                <w:szCs w:val="18"/>
                <w:lang w:eastAsia="lv-LV"/>
              </w:rPr>
              <w:t xml:space="preserve"> uzsāktajam prioritārajam pasākumam “Vienotā pakalpojumu centra izveide” paredzēto finansējuma apmēru 2025.gadam</w:t>
            </w:r>
            <w:r>
              <w:rPr>
                <w:i/>
                <w:iCs/>
                <w:sz w:val="18"/>
                <w:szCs w:val="18"/>
                <w:lang w:eastAsia="lv-LV"/>
              </w:rPr>
              <w:t>, tajā skaitā 10 amata vietām</w:t>
            </w:r>
          </w:p>
        </w:tc>
        <w:tc>
          <w:tcPr>
            <w:tcW w:w="704" w:type="pct"/>
            <w:tcBorders>
              <w:top w:val="nil"/>
              <w:left w:val="nil"/>
              <w:bottom w:val="single" w:sz="4" w:space="0" w:color="auto"/>
              <w:right w:val="single" w:sz="4" w:space="0" w:color="auto"/>
            </w:tcBorders>
            <w:shd w:val="clear" w:color="auto" w:fill="auto"/>
          </w:tcPr>
          <w:p w14:paraId="7FD2821A"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49D6159B" w14:textId="77777777" w:rsidR="007245B7" w:rsidRPr="00E64092" w:rsidRDefault="007245B7" w:rsidP="00913126">
            <w:pPr>
              <w:spacing w:after="0"/>
              <w:ind w:firstLine="0"/>
              <w:jc w:val="right"/>
              <w:rPr>
                <w:sz w:val="18"/>
                <w:szCs w:val="18"/>
                <w:lang w:eastAsia="lv-LV"/>
              </w:rPr>
            </w:pPr>
            <w:r w:rsidRPr="00E64092">
              <w:rPr>
                <w:sz w:val="18"/>
                <w:szCs w:val="18"/>
                <w:lang w:eastAsia="lv-LV"/>
              </w:rPr>
              <w:t>1 568 000</w:t>
            </w:r>
          </w:p>
        </w:tc>
        <w:tc>
          <w:tcPr>
            <w:tcW w:w="622" w:type="pct"/>
            <w:tcBorders>
              <w:top w:val="nil"/>
              <w:left w:val="nil"/>
              <w:bottom w:val="single" w:sz="4" w:space="0" w:color="auto"/>
              <w:right w:val="single" w:sz="4" w:space="0" w:color="auto"/>
            </w:tcBorders>
            <w:shd w:val="clear" w:color="auto" w:fill="auto"/>
          </w:tcPr>
          <w:p w14:paraId="3507C662" w14:textId="77777777" w:rsidR="007245B7" w:rsidRPr="00E64092" w:rsidRDefault="007245B7" w:rsidP="00913126">
            <w:pPr>
              <w:spacing w:after="0"/>
              <w:ind w:firstLine="0"/>
              <w:jc w:val="right"/>
              <w:rPr>
                <w:sz w:val="18"/>
                <w:szCs w:val="18"/>
                <w:lang w:eastAsia="lv-LV"/>
              </w:rPr>
            </w:pPr>
            <w:r w:rsidRPr="00E64092">
              <w:rPr>
                <w:sz w:val="18"/>
                <w:szCs w:val="18"/>
                <w:lang w:eastAsia="lv-LV"/>
              </w:rPr>
              <w:t>1 568 000</w:t>
            </w:r>
          </w:p>
        </w:tc>
      </w:tr>
      <w:tr w:rsidR="007245B7" w:rsidRPr="00E64092" w14:paraId="16281C5B"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223BF890"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w:t>
            </w:r>
            <w:r>
              <w:rPr>
                <w:i/>
                <w:iCs/>
                <w:sz w:val="18"/>
                <w:szCs w:val="18"/>
                <w:lang w:eastAsia="lv-LV"/>
              </w:rPr>
              <w:t xml:space="preserve"> d</w:t>
            </w:r>
            <w:r w:rsidRPr="00E64092">
              <w:rPr>
                <w:i/>
                <w:iCs/>
                <w:sz w:val="18"/>
                <w:szCs w:val="18"/>
                <w:lang w:eastAsia="lv-LV"/>
              </w:rPr>
              <w:t>arbības nepārtrauktības un pakalpojuma drošības un kvalitātes līmeņa nodrošināšanai Valsts kasē (atbilstoši MK 20.08.2024. prot.Nr.32 61.§ 26.p.)</w:t>
            </w:r>
          </w:p>
        </w:tc>
        <w:tc>
          <w:tcPr>
            <w:tcW w:w="704" w:type="pct"/>
            <w:tcBorders>
              <w:top w:val="nil"/>
              <w:left w:val="nil"/>
              <w:bottom w:val="single" w:sz="4" w:space="0" w:color="auto"/>
              <w:right w:val="single" w:sz="4" w:space="0" w:color="auto"/>
            </w:tcBorders>
            <w:shd w:val="clear" w:color="auto" w:fill="auto"/>
          </w:tcPr>
          <w:p w14:paraId="71BB83FA"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41C2FB97" w14:textId="77777777" w:rsidR="007245B7" w:rsidRPr="00E64092" w:rsidRDefault="007245B7" w:rsidP="00913126">
            <w:pPr>
              <w:spacing w:after="0"/>
              <w:ind w:firstLine="0"/>
              <w:jc w:val="right"/>
              <w:rPr>
                <w:sz w:val="18"/>
                <w:szCs w:val="18"/>
                <w:lang w:eastAsia="lv-LV"/>
              </w:rPr>
            </w:pPr>
            <w:r w:rsidRPr="00E64092">
              <w:rPr>
                <w:sz w:val="18"/>
                <w:szCs w:val="18"/>
                <w:lang w:eastAsia="lv-LV"/>
              </w:rPr>
              <w:t>1 000 000</w:t>
            </w:r>
          </w:p>
        </w:tc>
        <w:tc>
          <w:tcPr>
            <w:tcW w:w="622" w:type="pct"/>
            <w:tcBorders>
              <w:top w:val="nil"/>
              <w:left w:val="nil"/>
              <w:bottom w:val="single" w:sz="4" w:space="0" w:color="auto"/>
              <w:right w:val="single" w:sz="4" w:space="0" w:color="auto"/>
            </w:tcBorders>
            <w:shd w:val="clear" w:color="auto" w:fill="auto"/>
          </w:tcPr>
          <w:p w14:paraId="703AADBD" w14:textId="77777777" w:rsidR="007245B7" w:rsidRPr="00E64092" w:rsidRDefault="007245B7" w:rsidP="00913126">
            <w:pPr>
              <w:spacing w:after="0"/>
              <w:ind w:firstLine="0"/>
              <w:jc w:val="right"/>
              <w:rPr>
                <w:sz w:val="18"/>
                <w:szCs w:val="18"/>
                <w:lang w:eastAsia="lv-LV"/>
              </w:rPr>
            </w:pPr>
            <w:r w:rsidRPr="00E64092">
              <w:rPr>
                <w:sz w:val="18"/>
                <w:szCs w:val="18"/>
                <w:lang w:eastAsia="lv-LV"/>
              </w:rPr>
              <w:t>1 000 000</w:t>
            </w:r>
          </w:p>
        </w:tc>
      </w:tr>
      <w:tr w:rsidR="007245B7" w:rsidRPr="00E64092" w14:paraId="4348C2F8"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1BD489BB"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 kapacitātes stiprināšanai un IT drošības pasākumu nodrošināšanai (atbilstoši MK 20.08.2024. prot.Nr.32 61.§ 29.8.1.p.)</w:t>
            </w:r>
          </w:p>
        </w:tc>
        <w:tc>
          <w:tcPr>
            <w:tcW w:w="704" w:type="pct"/>
            <w:tcBorders>
              <w:top w:val="nil"/>
              <w:left w:val="nil"/>
              <w:bottom w:val="single" w:sz="4" w:space="0" w:color="auto"/>
              <w:right w:val="single" w:sz="4" w:space="0" w:color="auto"/>
            </w:tcBorders>
            <w:shd w:val="clear" w:color="auto" w:fill="auto"/>
          </w:tcPr>
          <w:p w14:paraId="43B48707"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7FACE4F1" w14:textId="77777777" w:rsidR="007245B7" w:rsidRPr="00E64092" w:rsidRDefault="007245B7" w:rsidP="00913126">
            <w:pPr>
              <w:spacing w:after="0"/>
              <w:ind w:firstLine="0"/>
              <w:jc w:val="right"/>
              <w:rPr>
                <w:sz w:val="18"/>
                <w:szCs w:val="18"/>
                <w:lang w:eastAsia="lv-LV"/>
              </w:rPr>
            </w:pPr>
            <w:r w:rsidRPr="00E64092">
              <w:rPr>
                <w:sz w:val="18"/>
                <w:szCs w:val="18"/>
                <w:lang w:eastAsia="lv-LV"/>
              </w:rPr>
              <w:t>449 575</w:t>
            </w:r>
          </w:p>
        </w:tc>
        <w:tc>
          <w:tcPr>
            <w:tcW w:w="622" w:type="pct"/>
            <w:tcBorders>
              <w:top w:val="nil"/>
              <w:left w:val="nil"/>
              <w:bottom w:val="single" w:sz="4" w:space="0" w:color="auto"/>
              <w:right w:val="single" w:sz="4" w:space="0" w:color="auto"/>
            </w:tcBorders>
            <w:shd w:val="clear" w:color="auto" w:fill="auto"/>
          </w:tcPr>
          <w:p w14:paraId="26D7E3BE" w14:textId="77777777" w:rsidR="007245B7" w:rsidRPr="00E64092" w:rsidRDefault="007245B7" w:rsidP="00913126">
            <w:pPr>
              <w:spacing w:after="0"/>
              <w:ind w:firstLine="0"/>
              <w:jc w:val="right"/>
              <w:rPr>
                <w:sz w:val="18"/>
                <w:szCs w:val="18"/>
                <w:lang w:eastAsia="lv-LV"/>
              </w:rPr>
            </w:pPr>
            <w:r w:rsidRPr="00E64092">
              <w:rPr>
                <w:sz w:val="18"/>
                <w:szCs w:val="18"/>
                <w:lang w:eastAsia="lv-LV"/>
              </w:rPr>
              <w:t>449 575</w:t>
            </w:r>
          </w:p>
        </w:tc>
      </w:tr>
      <w:tr w:rsidR="007245B7" w:rsidRPr="00E64092" w14:paraId="68731735"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596C80DB"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 ievērojot prioritārajam pasākumam “Valsts tiešās pārvaldes iestādēs nodarbināto ierēdņu un  darbinieku atalgojuma palielināšana” paredzēto finansējuma apmēru 2025.gadam</w:t>
            </w:r>
          </w:p>
        </w:tc>
        <w:tc>
          <w:tcPr>
            <w:tcW w:w="704" w:type="pct"/>
            <w:tcBorders>
              <w:top w:val="nil"/>
              <w:left w:val="nil"/>
              <w:bottom w:val="single" w:sz="4" w:space="0" w:color="auto"/>
              <w:right w:val="single" w:sz="4" w:space="0" w:color="auto"/>
            </w:tcBorders>
            <w:shd w:val="clear" w:color="auto" w:fill="auto"/>
          </w:tcPr>
          <w:p w14:paraId="32982674"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12080244" w14:textId="77777777" w:rsidR="007245B7" w:rsidRPr="00E64092" w:rsidRDefault="007245B7" w:rsidP="00913126">
            <w:pPr>
              <w:spacing w:after="0"/>
              <w:ind w:firstLine="0"/>
              <w:jc w:val="right"/>
              <w:rPr>
                <w:sz w:val="18"/>
                <w:szCs w:val="18"/>
                <w:lang w:eastAsia="lv-LV"/>
              </w:rPr>
            </w:pPr>
            <w:r w:rsidRPr="00E64092">
              <w:rPr>
                <w:sz w:val="18"/>
                <w:szCs w:val="18"/>
                <w:lang w:eastAsia="lv-LV"/>
              </w:rPr>
              <w:t>847</w:t>
            </w:r>
          </w:p>
        </w:tc>
        <w:tc>
          <w:tcPr>
            <w:tcW w:w="622" w:type="pct"/>
            <w:tcBorders>
              <w:top w:val="nil"/>
              <w:left w:val="nil"/>
              <w:bottom w:val="single" w:sz="4" w:space="0" w:color="auto"/>
              <w:right w:val="single" w:sz="4" w:space="0" w:color="auto"/>
            </w:tcBorders>
            <w:shd w:val="clear" w:color="auto" w:fill="auto"/>
          </w:tcPr>
          <w:p w14:paraId="584BA12D" w14:textId="77777777" w:rsidR="007245B7" w:rsidRPr="00E64092" w:rsidRDefault="007245B7" w:rsidP="00913126">
            <w:pPr>
              <w:spacing w:after="0"/>
              <w:ind w:firstLine="0"/>
              <w:jc w:val="right"/>
              <w:rPr>
                <w:sz w:val="18"/>
                <w:szCs w:val="18"/>
                <w:lang w:eastAsia="lv-LV"/>
              </w:rPr>
            </w:pPr>
            <w:r w:rsidRPr="00E64092">
              <w:rPr>
                <w:sz w:val="18"/>
                <w:szCs w:val="18"/>
                <w:lang w:eastAsia="lv-LV"/>
              </w:rPr>
              <w:t>847</w:t>
            </w:r>
          </w:p>
        </w:tc>
      </w:tr>
      <w:tr w:rsidR="007245B7" w:rsidRPr="00E64092" w14:paraId="4CDEE0EA"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224E409F" w14:textId="77777777" w:rsidR="007245B7" w:rsidRPr="00E64092" w:rsidRDefault="007245B7" w:rsidP="00913126">
            <w:pPr>
              <w:spacing w:after="0"/>
              <w:ind w:firstLine="0"/>
              <w:rPr>
                <w:i/>
                <w:iCs/>
                <w:sz w:val="18"/>
                <w:szCs w:val="18"/>
                <w:lang w:eastAsia="lv-LV"/>
              </w:rPr>
            </w:pPr>
            <w:r w:rsidRPr="00E64092">
              <w:rPr>
                <w:i/>
                <w:iCs/>
                <w:sz w:val="18"/>
                <w:szCs w:val="18"/>
                <w:lang w:eastAsia="lv-LV"/>
              </w:rPr>
              <w:t xml:space="preserve">Samazināti izdevumi sankciju </w:t>
            </w:r>
            <w:proofErr w:type="spellStart"/>
            <w:r w:rsidRPr="00E64092">
              <w:rPr>
                <w:i/>
                <w:iCs/>
                <w:sz w:val="18"/>
                <w:szCs w:val="18"/>
                <w:lang w:eastAsia="lv-LV"/>
              </w:rPr>
              <w:t>skrīninga</w:t>
            </w:r>
            <w:proofErr w:type="spellEnd"/>
            <w:r w:rsidRPr="00E64092">
              <w:rPr>
                <w:i/>
                <w:iCs/>
                <w:sz w:val="18"/>
                <w:szCs w:val="18"/>
                <w:lang w:eastAsia="lv-LV"/>
              </w:rPr>
              <w:t xml:space="preserve"> rīka ieviešanai VK un SAP migrācijai uz S/4 HANA versiju</w:t>
            </w:r>
          </w:p>
        </w:tc>
        <w:tc>
          <w:tcPr>
            <w:tcW w:w="704" w:type="pct"/>
            <w:tcBorders>
              <w:top w:val="nil"/>
              <w:left w:val="nil"/>
              <w:bottom w:val="single" w:sz="4" w:space="0" w:color="auto"/>
              <w:right w:val="single" w:sz="4" w:space="0" w:color="auto"/>
            </w:tcBorders>
            <w:shd w:val="clear" w:color="auto" w:fill="auto"/>
          </w:tcPr>
          <w:p w14:paraId="2F11CA9C" w14:textId="77777777" w:rsidR="007245B7" w:rsidRPr="00E64092" w:rsidRDefault="007245B7" w:rsidP="00913126">
            <w:pPr>
              <w:spacing w:after="0"/>
              <w:ind w:firstLine="0"/>
              <w:jc w:val="right"/>
              <w:rPr>
                <w:sz w:val="18"/>
                <w:szCs w:val="18"/>
                <w:lang w:eastAsia="lv-LV"/>
              </w:rPr>
            </w:pPr>
            <w:r w:rsidRPr="00E64092">
              <w:rPr>
                <w:sz w:val="18"/>
                <w:szCs w:val="18"/>
                <w:lang w:eastAsia="lv-LV"/>
              </w:rPr>
              <w:t>600 000</w:t>
            </w:r>
          </w:p>
        </w:tc>
        <w:tc>
          <w:tcPr>
            <w:tcW w:w="704" w:type="pct"/>
            <w:tcBorders>
              <w:top w:val="nil"/>
              <w:left w:val="nil"/>
              <w:bottom w:val="single" w:sz="4" w:space="0" w:color="auto"/>
              <w:right w:val="single" w:sz="4" w:space="0" w:color="auto"/>
            </w:tcBorders>
            <w:shd w:val="clear" w:color="auto" w:fill="auto"/>
          </w:tcPr>
          <w:p w14:paraId="58969B03"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622" w:type="pct"/>
            <w:tcBorders>
              <w:top w:val="nil"/>
              <w:left w:val="nil"/>
              <w:bottom w:val="single" w:sz="4" w:space="0" w:color="auto"/>
              <w:right w:val="single" w:sz="4" w:space="0" w:color="auto"/>
            </w:tcBorders>
            <w:shd w:val="clear" w:color="auto" w:fill="auto"/>
          </w:tcPr>
          <w:p w14:paraId="24C5A1DA" w14:textId="77777777" w:rsidR="007245B7" w:rsidRPr="00E64092" w:rsidRDefault="007245B7" w:rsidP="00913126">
            <w:pPr>
              <w:spacing w:after="0"/>
              <w:ind w:firstLine="0"/>
              <w:jc w:val="right"/>
              <w:rPr>
                <w:sz w:val="18"/>
                <w:szCs w:val="18"/>
                <w:lang w:eastAsia="lv-LV"/>
              </w:rPr>
            </w:pPr>
            <w:r w:rsidRPr="00E64092">
              <w:rPr>
                <w:sz w:val="18"/>
                <w:szCs w:val="18"/>
                <w:lang w:eastAsia="lv-LV"/>
              </w:rPr>
              <w:t>-600 000</w:t>
            </w:r>
          </w:p>
        </w:tc>
      </w:tr>
      <w:tr w:rsidR="007245B7" w:rsidRPr="00E64092" w14:paraId="77DDEEC3"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1D675E1B" w14:textId="77777777" w:rsidR="007245B7" w:rsidRPr="00E64092"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w:t>
            </w:r>
            <w:r>
              <w:rPr>
                <w:i/>
                <w:iCs/>
                <w:sz w:val="18"/>
                <w:szCs w:val="18"/>
                <w:lang w:eastAsia="lv-LV"/>
              </w:rPr>
              <w:t>, t.sk. prioritārajam pasākumam “</w:t>
            </w:r>
            <w:r w:rsidRPr="00AC43D8">
              <w:rPr>
                <w:i/>
                <w:iCs/>
                <w:sz w:val="18"/>
                <w:szCs w:val="18"/>
                <w:lang w:eastAsia="lv-LV"/>
              </w:rPr>
              <w:t>Vienotā pakalpojumu centra izveide</w:t>
            </w:r>
            <w:r>
              <w:rPr>
                <w:i/>
                <w:iCs/>
                <w:sz w:val="18"/>
                <w:szCs w:val="18"/>
                <w:lang w:eastAsia="lv-LV"/>
              </w:rPr>
              <w:t xml:space="preserve">” </w:t>
            </w:r>
            <w:r w:rsidRPr="00E64092">
              <w:rPr>
                <w:i/>
                <w:iCs/>
                <w:sz w:val="18"/>
                <w:szCs w:val="18"/>
                <w:lang w:eastAsia="lv-LV"/>
              </w:rPr>
              <w:t xml:space="preserve">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nil"/>
              <w:left w:val="nil"/>
              <w:bottom w:val="single" w:sz="4" w:space="0" w:color="auto"/>
              <w:right w:val="single" w:sz="4" w:space="0" w:color="auto"/>
            </w:tcBorders>
            <w:shd w:val="clear" w:color="auto" w:fill="auto"/>
          </w:tcPr>
          <w:p w14:paraId="2191F745" w14:textId="77777777" w:rsidR="007245B7" w:rsidRPr="00E64092" w:rsidRDefault="007245B7" w:rsidP="00913126">
            <w:pPr>
              <w:spacing w:after="0"/>
              <w:ind w:firstLine="0"/>
              <w:jc w:val="right"/>
              <w:rPr>
                <w:sz w:val="18"/>
                <w:szCs w:val="18"/>
                <w:lang w:eastAsia="lv-LV"/>
              </w:rPr>
            </w:pPr>
            <w:r w:rsidRPr="00E64092">
              <w:rPr>
                <w:sz w:val="18"/>
                <w:szCs w:val="18"/>
                <w:lang w:eastAsia="lv-LV"/>
              </w:rPr>
              <w:t>355 892</w:t>
            </w:r>
          </w:p>
        </w:tc>
        <w:tc>
          <w:tcPr>
            <w:tcW w:w="704" w:type="pct"/>
            <w:tcBorders>
              <w:top w:val="nil"/>
              <w:left w:val="nil"/>
              <w:bottom w:val="single" w:sz="4" w:space="0" w:color="auto"/>
              <w:right w:val="single" w:sz="4" w:space="0" w:color="auto"/>
            </w:tcBorders>
            <w:shd w:val="clear" w:color="auto" w:fill="auto"/>
          </w:tcPr>
          <w:p w14:paraId="77C7D426"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622" w:type="pct"/>
            <w:tcBorders>
              <w:top w:val="nil"/>
              <w:left w:val="nil"/>
              <w:bottom w:val="single" w:sz="4" w:space="0" w:color="auto"/>
              <w:right w:val="single" w:sz="4" w:space="0" w:color="auto"/>
            </w:tcBorders>
            <w:shd w:val="clear" w:color="auto" w:fill="auto"/>
          </w:tcPr>
          <w:p w14:paraId="4822BDF3" w14:textId="77777777" w:rsidR="007245B7" w:rsidRPr="00E64092" w:rsidRDefault="007245B7" w:rsidP="00913126">
            <w:pPr>
              <w:spacing w:after="0"/>
              <w:ind w:firstLine="0"/>
              <w:jc w:val="right"/>
              <w:rPr>
                <w:sz w:val="18"/>
                <w:szCs w:val="18"/>
                <w:lang w:eastAsia="lv-LV"/>
              </w:rPr>
            </w:pPr>
            <w:r w:rsidRPr="00E64092">
              <w:rPr>
                <w:sz w:val="18"/>
                <w:szCs w:val="18"/>
                <w:lang w:eastAsia="lv-LV"/>
              </w:rPr>
              <w:t>-355 892</w:t>
            </w:r>
          </w:p>
        </w:tc>
      </w:tr>
    </w:tbl>
    <w:p w14:paraId="181DA6BA" w14:textId="77777777" w:rsidR="007245B7" w:rsidRPr="00E64092" w:rsidRDefault="007245B7" w:rsidP="007245B7">
      <w:pPr>
        <w:pStyle w:val="programmas"/>
        <w:spacing w:after="240"/>
      </w:pPr>
      <w:r w:rsidRPr="00E64092">
        <w:t>31.02.00 Valsts parāda vadība</w:t>
      </w:r>
    </w:p>
    <w:p w14:paraId="4491F906" w14:textId="77777777" w:rsidR="007245B7" w:rsidRPr="00E64092" w:rsidRDefault="007245B7" w:rsidP="007245B7">
      <w:pPr>
        <w:ind w:firstLine="0"/>
        <w:rPr>
          <w:u w:val="single"/>
        </w:rPr>
      </w:pPr>
      <w:r w:rsidRPr="00E64092">
        <w:rPr>
          <w:u w:val="single"/>
        </w:rPr>
        <w:t>Apakšprogrammas mērķis:</w:t>
      </w:r>
    </w:p>
    <w:p w14:paraId="2F0B31A6" w14:textId="77777777" w:rsidR="007245B7" w:rsidRPr="00E64092" w:rsidRDefault="007245B7" w:rsidP="007245B7">
      <w:pPr>
        <w:ind w:firstLine="720"/>
      </w:pPr>
      <w:r w:rsidRPr="00E64092">
        <w:t>savlaicīgi nodrošināt finanšu resursu pieejamību finansēšanas nepieciešamības segšanai ar iespējami zemākām valsts parāda apkalpošanas izmaksām ilgtermiņā, ierobežojot finanšu riskus un vienlaikus sekmējot iekšējā finanšu tirgus attīstību.</w:t>
      </w:r>
    </w:p>
    <w:p w14:paraId="6803A202" w14:textId="77777777" w:rsidR="008D2E3E" w:rsidRDefault="008D2E3E" w:rsidP="007245B7">
      <w:pPr>
        <w:ind w:firstLine="0"/>
        <w:rPr>
          <w:u w:val="single"/>
        </w:rPr>
      </w:pPr>
    </w:p>
    <w:p w14:paraId="5B7C784E" w14:textId="536515D6" w:rsidR="007245B7" w:rsidRPr="00E64092" w:rsidRDefault="007245B7" w:rsidP="007245B7">
      <w:pPr>
        <w:ind w:firstLine="0"/>
        <w:rPr>
          <w:u w:val="single"/>
        </w:rPr>
      </w:pPr>
      <w:r w:rsidRPr="00E64092">
        <w:rPr>
          <w:u w:val="single"/>
        </w:rPr>
        <w:lastRenderedPageBreak/>
        <w:t>Galvenās aktivitātes:</w:t>
      </w:r>
    </w:p>
    <w:p w14:paraId="512041B8" w14:textId="77777777" w:rsidR="007245B7" w:rsidRPr="00E64092" w:rsidRDefault="007245B7" w:rsidP="007245B7">
      <w:pPr>
        <w:pStyle w:val="ListParagraph"/>
        <w:numPr>
          <w:ilvl w:val="0"/>
          <w:numId w:val="6"/>
        </w:numPr>
        <w:spacing w:before="120" w:after="120"/>
        <w:ind w:left="1077" w:hanging="357"/>
        <w:contextualSpacing w:val="0"/>
        <w:jc w:val="both"/>
      </w:pPr>
      <w:r w:rsidRPr="00E64092">
        <w:t>nodrošināt valsts parāda saistību pārfinansēšanu ar izdevīgiem nosacījumiem, ierobežojot finanšu riskus ilgtermiņā;</w:t>
      </w:r>
    </w:p>
    <w:p w14:paraId="5D861392" w14:textId="77777777" w:rsidR="007245B7" w:rsidRPr="00E64092" w:rsidRDefault="007245B7" w:rsidP="007245B7">
      <w:pPr>
        <w:pStyle w:val="ListParagraph"/>
        <w:numPr>
          <w:ilvl w:val="0"/>
          <w:numId w:val="6"/>
        </w:numPr>
        <w:spacing w:before="120" w:after="120"/>
        <w:contextualSpacing w:val="0"/>
        <w:jc w:val="both"/>
      </w:pPr>
      <w:r w:rsidRPr="00E64092">
        <w:t xml:space="preserve">uzturēt </w:t>
      </w:r>
      <w:proofErr w:type="spellStart"/>
      <w:r w:rsidRPr="00E64092">
        <w:t>krājobligāciju</w:t>
      </w:r>
      <w:proofErr w:type="spellEnd"/>
      <w:r w:rsidRPr="00E64092">
        <w:t xml:space="preserve"> piedāvājumu un veikt pasākumus instrumenta turpmākai attīstībai, t.sk. veicot pasākumus sabiedrības informēšanai un pieprasījuma veicināšanai pēc </w:t>
      </w:r>
      <w:proofErr w:type="spellStart"/>
      <w:r w:rsidRPr="00E64092">
        <w:t>krājobligācijām</w:t>
      </w:r>
      <w:proofErr w:type="spellEnd"/>
      <w:r w:rsidRPr="00E64092">
        <w:t>;</w:t>
      </w:r>
    </w:p>
    <w:p w14:paraId="7BA9BF2C" w14:textId="77777777" w:rsidR="007245B7" w:rsidRPr="00E64092" w:rsidRDefault="007245B7" w:rsidP="007245B7">
      <w:pPr>
        <w:pStyle w:val="ListParagraph"/>
        <w:numPr>
          <w:ilvl w:val="0"/>
          <w:numId w:val="6"/>
        </w:numPr>
        <w:spacing w:before="120" w:after="120"/>
        <w:contextualSpacing w:val="0"/>
        <w:jc w:val="both"/>
      </w:pPr>
      <w:r w:rsidRPr="00E64092">
        <w:t>veikt pasākumus valsts parāda vērtspapīru pieejamības nodrošināšanai sākotnējā tirgū plašākam investoru lokam.</w:t>
      </w:r>
    </w:p>
    <w:p w14:paraId="3A17F3D8" w14:textId="77777777" w:rsidR="007245B7" w:rsidRPr="00E64092" w:rsidRDefault="007245B7" w:rsidP="007245B7">
      <w:pPr>
        <w:spacing w:before="120" w:after="0"/>
        <w:ind w:firstLine="0"/>
        <w:rPr>
          <w:lang w:eastAsia="lv-LV"/>
        </w:rPr>
      </w:pPr>
      <w:r w:rsidRPr="00E64092">
        <w:rPr>
          <w:u w:val="single"/>
        </w:rPr>
        <w:t>Apakšprogrammas izpildītājs</w:t>
      </w:r>
      <w:r w:rsidRPr="00E64092">
        <w:t>: Valsts kase.</w:t>
      </w:r>
    </w:p>
    <w:p w14:paraId="43F27EDC"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8"/>
        <w:gridCol w:w="1182"/>
        <w:gridCol w:w="1051"/>
        <w:gridCol w:w="1412"/>
        <w:gridCol w:w="1051"/>
        <w:gridCol w:w="1057"/>
      </w:tblGrid>
      <w:tr w:rsidR="007245B7" w:rsidRPr="00E64092" w14:paraId="4E3FF259" w14:textId="77777777" w:rsidTr="00913126">
        <w:trPr>
          <w:tblHeader/>
          <w:jc w:val="center"/>
        </w:trPr>
        <w:tc>
          <w:tcPr>
            <w:tcW w:w="18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98C26" w14:textId="77777777" w:rsidR="007245B7" w:rsidRPr="00E64092" w:rsidRDefault="007245B7" w:rsidP="00913126">
            <w:pPr>
              <w:pStyle w:val="tabteksts"/>
              <w:jc w:val="center"/>
              <w:rPr>
                <w:szCs w:val="18"/>
              </w:rPr>
            </w:pP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82598F"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58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B28EEE"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21FAFA"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5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A643B4" w14:textId="77777777" w:rsidR="007245B7" w:rsidRPr="00E64092" w:rsidRDefault="007245B7" w:rsidP="00913126">
            <w:pPr>
              <w:pStyle w:val="tabteksts"/>
              <w:jc w:val="center"/>
              <w:rPr>
                <w:lang w:eastAsia="lv-LV"/>
              </w:rPr>
            </w:pPr>
            <w:r w:rsidRPr="00E64092">
              <w:rPr>
                <w:szCs w:val="18"/>
                <w:lang w:eastAsia="lv-LV"/>
              </w:rPr>
              <w:t>2026. gada prognoze</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80260A" w14:textId="77777777" w:rsidR="007245B7" w:rsidRPr="00E64092" w:rsidRDefault="007245B7" w:rsidP="00913126">
            <w:pPr>
              <w:pStyle w:val="tabteksts"/>
              <w:jc w:val="center"/>
              <w:rPr>
                <w:lang w:eastAsia="lv-LV"/>
              </w:rPr>
            </w:pPr>
            <w:r w:rsidRPr="00E64092">
              <w:rPr>
                <w:szCs w:val="18"/>
                <w:lang w:eastAsia="lv-LV"/>
              </w:rPr>
              <w:t>2027. gada prognoze</w:t>
            </w:r>
          </w:p>
        </w:tc>
      </w:tr>
      <w:tr w:rsidR="007245B7" w:rsidRPr="00E64092" w14:paraId="0A9B9B67"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06411A53" w14:textId="77777777" w:rsidR="007245B7" w:rsidRPr="00CE0E90" w:rsidRDefault="007245B7" w:rsidP="00913126">
            <w:pPr>
              <w:pStyle w:val="tabteksts"/>
              <w:jc w:val="center"/>
              <w:rPr>
                <w:szCs w:val="18"/>
              </w:rPr>
            </w:pPr>
            <w:r w:rsidRPr="00CE0E90">
              <w:rPr>
                <w:szCs w:val="18"/>
              </w:rPr>
              <w:t xml:space="preserve">Palielināts privātpersonu īpašumā esošo </w:t>
            </w:r>
            <w:proofErr w:type="spellStart"/>
            <w:r w:rsidRPr="00CE0E90">
              <w:rPr>
                <w:szCs w:val="18"/>
              </w:rPr>
              <w:t>krājobligāciju</w:t>
            </w:r>
            <w:proofErr w:type="spellEnd"/>
            <w:r w:rsidRPr="00CE0E90">
              <w:rPr>
                <w:szCs w:val="18"/>
              </w:rPr>
              <w:t xml:space="preserve"> apjoms</w:t>
            </w:r>
          </w:p>
        </w:tc>
      </w:tr>
      <w:tr w:rsidR="007245B7" w:rsidRPr="00E64092" w14:paraId="5AACBFA8" w14:textId="77777777" w:rsidTr="00D42C01">
        <w:trPr>
          <w:jc w:val="center"/>
        </w:trPr>
        <w:tc>
          <w:tcPr>
            <w:tcW w:w="18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56935" w14:textId="77777777" w:rsidR="007245B7" w:rsidRPr="006D0049" w:rsidRDefault="007245B7" w:rsidP="00913126">
            <w:pPr>
              <w:pStyle w:val="tabteksts"/>
              <w:jc w:val="both"/>
              <w:rPr>
                <w:szCs w:val="18"/>
              </w:rPr>
            </w:pPr>
            <w:r w:rsidRPr="006D0049">
              <w:rPr>
                <w:szCs w:val="18"/>
              </w:rPr>
              <w:t xml:space="preserve">Privātpersonu īpašumā esošo </w:t>
            </w:r>
            <w:proofErr w:type="spellStart"/>
            <w:r w:rsidRPr="006D0049">
              <w:rPr>
                <w:szCs w:val="18"/>
              </w:rPr>
              <w:t>krājobligāciju</w:t>
            </w:r>
            <w:proofErr w:type="spellEnd"/>
            <w:r w:rsidRPr="006D0049">
              <w:rPr>
                <w:szCs w:val="18"/>
              </w:rPr>
              <w:t xml:space="preserve"> apjoms attiecīgā gada beigās (milj. </w:t>
            </w:r>
            <w:proofErr w:type="spellStart"/>
            <w:r w:rsidRPr="006D0049">
              <w:rPr>
                <w:i/>
                <w:iCs/>
                <w:szCs w:val="18"/>
              </w:rPr>
              <w:t>euro</w:t>
            </w:r>
            <w:proofErr w:type="spellEnd"/>
            <w:r w:rsidRPr="006D0049">
              <w:rPr>
                <w:szCs w:val="18"/>
              </w:rPr>
              <w:t>)</w:t>
            </w:r>
            <w:r w:rsidRPr="006D0049">
              <w:rPr>
                <w:sz w:val="20"/>
                <w:vertAlign w:val="superscript"/>
              </w:rPr>
              <w:t xml:space="preserve"> 1</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1BEDD" w14:textId="77777777" w:rsidR="007245B7" w:rsidRPr="006D0049" w:rsidRDefault="007245B7" w:rsidP="00D42C01">
            <w:pPr>
              <w:pStyle w:val="tabteksts"/>
              <w:jc w:val="center"/>
              <w:rPr>
                <w:szCs w:val="18"/>
              </w:rPr>
            </w:pPr>
            <w:r w:rsidRPr="006D0049">
              <w:rPr>
                <w:szCs w:val="18"/>
              </w:rPr>
              <w:t>-</w:t>
            </w:r>
          </w:p>
        </w:tc>
        <w:tc>
          <w:tcPr>
            <w:tcW w:w="580" w:type="pct"/>
            <w:tcBorders>
              <w:top w:val="single" w:sz="4" w:space="0" w:color="auto"/>
              <w:left w:val="single" w:sz="4" w:space="0" w:color="auto"/>
              <w:bottom w:val="single" w:sz="4" w:space="0" w:color="auto"/>
              <w:right w:val="single" w:sz="4" w:space="0" w:color="auto"/>
            </w:tcBorders>
          </w:tcPr>
          <w:p w14:paraId="75C40F5B" w14:textId="77777777" w:rsidR="007245B7" w:rsidRPr="006D0049" w:rsidRDefault="007245B7" w:rsidP="00913126">
            <w:pPr>
              <w:pStyle w:val="tabteksts"/>
              <w:jc w:val="center"/>
              <w:rPr>
                <w:szCs w:val="18"/>
              </w:rPr>
            </w:pPr>
            <w:r w:rsidRPr="006D0049">
              <w:rPr>
                <w:szCs w:val="18"/>
              </w:rPr>
              <w:t>500</w:t>
            </w:r>
          </w:p>
        </w:tc>
        <w:tc>
          <w:tcPr>
            <w:tcW w:w="779" w:type="pct"/>
            <w:tcBorders>
              <w:top w:val="single" w:sz="4" w:space="0" w:color="auto"/>
              <w:left w:val="nil"/>
              <w:bottom w:val="single" w:sz="4" w:space="0" w:color="auto"/>
              <w:right w:val="single" w:sz="4" w:space="0" w:color="auto"/>
            </w:tcBorders>
            <w:shd w:val="clear" w:color="auto" w:fill="FFFFFF" w:themeFill="background1"/>
          </w:tcPr>
          <w:p w14:paraId="7D8E05A0" w14:textId="77777777" w:rsidR="007245B7" w:rsidRPr="006D0049" w:rsidRDefault="007245B7" w:rsidP="00913126">
            <w:pPr>
              <w:pStyle w:val="tabteksts"/>
              <w:jc w:val="center"/>
              <w:rPr>
                <w:szCs w:val="18"/>
              </w:rPr>
            </w:pPr>
            <w:r w:rsidRPr="006D0049">
              <w:rPr>
                <w:szCs w:val="18"/>
              </w:rPr>
              <w:t>350</w:t>
            </w:r>
          </w:p>
        </w:tc>
        <w:tc>
          <w:tcPr>
            <w:tcW w:w="580" w:type="pct"/>
            <w:tcBorders>
              <w:top w:val="single" w:sz="4" w:space="0" w:color="auto"/>
              <w:left w:val="single" w:sz="4" w:space="0" w:color="auto"/>
              <w:bottom w:val="single" w:sz="4" w:space="0" w:color="auto"/>
              <w:right w:val="single" w:sz="4" w:space="0" w:color="auto"/>
            </w:tcBorders>
          </w:tcPr>
          <w:p w14:paraId="4C7AB6CC" w14:textId="77777777" w:rsidR="007245B7" w:rsidRPr="006D0049" w:rsidRDefault="007245B7" w:rsidP="00913126">
            <w:pPr>
              <w:pStyle w:val="tabteksts"/>
              <w:jc w:val="center"/>
              <w:rPr>
                <w:szCs w:val="18"/>
              </w:rPr>
            </w:pPr>
            <w:r w:rsidRPr="006D0049">
              <w:rPr>
                <w:szCs w:val="18"/>
              </w:rPr>
              <w:t>360</w:t>
            </w:r>
          </w:p>
        </w:tc>
        <w:tc>
          <w:tcPr>
            <w:tcW w:w="584" w:type="pct"/>
            <w:tcBorders>
              <w:top w:val="single" w:sz="4" w:space="0" w:color="auto"/>
              <w:left w:val="nil"/>
              <w:bottom w:val="single" w:sz="4" w:space="0" w:color="auto"/>
              <w:right w:val="single" w:sz="4" w:space="0" w:color="auto"/>
            </w:tcBorders>
            <w:shd w:val="clear" w:color="auto" w:fill="FFFFFF" w:themeFill="background1"/>
          </w:tcPr>
          <w:p w14:paraId="1AC38AB3" w14:textId="77777777" w:rsidR="007245B7" w:rsidRPr="006D0049" w:rsidRDefault="007245B7" w:rsidP="00913126">
            <w:pPr>
              <w:pStyle w:val="tabteksts"/>
              <w:jc w:val="center"/>
              <w:rPr>
                <w:szCs w:val="18"/>
              </w:rPr>
            </w:pPr>
            <w:r w:rsidRPr="006D0049">
              <w:rPr>
                <w:szCs w:val="18"/>
              </w:rPr>
              <w:t>370</w:t>
            </w:r>
          </w:p>
        </w:tc>
      </w:tr>
      <w:tr w:rsidR="007245B7" w:rsidRPr="00E64092" w14:paraId="5808E75F"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30416693" w14:textId="77777777" w:rsidR="007245B7" w:rsidRPr="00E64092" w:rsidRDefault="007245B7" w:rsidP="00913126">
            <w:pPr>
              <w:pStyle w:val="tabteksts"/>
              <w:jc w:val="center"/>
              <w:rPr>
                <w:szCs w:val="18"/>
              </w:rPr>
            </w:pPr>
            <w:r w:rsidRPr="00E64092">
              <w:rPr>
                <w:szCs w:val="18"/>
              </w:rPr>
              <w:t>Vismaz reizi ceturksnī nodrošināts valsts parāda vērtspapīru piedāvājums plašākam investoru lokam</w:t>
            </w:r>
          </w:p>
        </w:tc>
      </w:tr>
      <w:tr w:rsidR="007245B7" w:rsidRPr="00E64092" w14:paraId="18120292" w14:textId="77777777" w:rsidTr="00D42C01">
        <w:trPr>
          <w:jc w:val="center"/>
        </w:trPr>
        <w:tc>
          <w:tcPr>
            <w:tcW w:w="18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11CC6" w14:textId="77777777" w:rsidR="007245B7" w:rsidRPr="00E64092" w:rsidRDefault="007245B7" w:rsidP="00913126">
            <w:pPr>
              <w:pStyle w:val="tabteksts"/>
              <w:jc w:val="both"/>
              <w:rPr>
                <w:szCs w:val="18"/>
              </w:rPr>
            </w:pPr>
            <w:r w:rsidRPr="00E64092">
              <w:rPr>
                <w:szCs w:val="18"/>
              </w:rPr>
              <w:t>Valsts parāda vērtspapīru izso</w:t>
            </w:r>
            <w:r>
              <w:rPr>
                <w:szCs w:val="18"/>
              </w:rPr>
              <w:t>les</w:t>
            </w:r>
            <w:r w:rsidRPr="00E64092">
              <w:rPr>
                <w:szCs w:val="18"/>
              </w:rPr>
              <w:t>, kurās ir nodrošināts piedāvājums plašākam investoru lokam (skaits)</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D9BC0A" w14:textId="77777777" w:rsidR="007245B7" w:rsidRPr="00E64092" w:rsidRDefault="007245B7" w:rsidP="00D42C01">
            <w:pPr>
              <w:pStyle w:val="tabteksts"/>
              <w:jc w:val="center"/>
              <w:rPr>
                <w:szCs w:val="18"/>
              </w:rPr>
            </w:pPr>
            <w:r w:rsidRPr="00E64092">
              <w:rPr>
                <w:szCs w:val="18"/>
              </w:rPr>
              <w:t>-</w:t>
            </w:r>
          </w:p>
        </w:tc>
        <w:tc>
          <w:tcPr>
            <w:tcW w:w="580" w:type="pct"/>
            <w:tcBorders>
              <w:top w:val="single" w:sz="4" w:space="0" w:color="auto"/>
              <w:left w:val="single" w:sz="4" w:space="0" w:color="auto"/>
              <w:bottom w:val="single" w:sz="4" w:space="0" w:color="auto"/>
              <w:right w:val="single" w:sz="4" w:space="0" w:color="auto"/>
            </w:tcBorders>
          </w:tcPr>
          <w:p w14:paraId="470F7285" w14:textId="77777777" w:rsidR="007245B7" w:rsidRPr="00E64092" w:rsidRDefault="007245B7" w:rsidP="00913126">
            <w:pPr>
              <w:pStyle w:val="tabteksts"/>
              <w:jc w:val="center"/>
              <w:rPr>
                <w:szCs w:val="18"/>
              </w:rPr>
            </w:pPr>
            <w:r w:rsidRPr="00E64092">
              <w:rPr>
                <w:szCs w:val="18"/>
              </w:rPr>
              <w:t>1</w:t>
            </w:r>
          </w:p>
        </w:tc>
        <w:tc>
          <w:tcPr>
            <w:tcW w:w="779" w:type="pct"/>
            <w:tcBorders>
              <w:top w:val="single" w:sz="4" w:space="0" w:color="auto"/>
              <w:left w:val="nil"/>
              <w:bottom w:val="single" w:sz="4" w:space="0" w:color="auto"/>
              <w:right w:val="single" w:sz="4" w:space="0" w:color="auto"/>
            </w:tcBorders>
            <w:shd w:val="clear" w:color="auto" w:fill="FFFFFF" w:themeFill="background1"/>
          </w:tcPr>
          <w:p w14:paraId="36A93C92" w14:textId="77777777" w:rsidR="007245B7" w:rsidRPr="00E64092" w:rsidRDefault="007245B7" w:rsidP="00913126">
            <w:pPr>
              <w:pStyle w:val="tabteksts"/>
              <w:jc w:val="center"/>
              <w:rPr>
                <w:szCs w:val="18"/>
              </w:rPr>
            </w:pPr>
            <w:r w:rsidRPr="00E64092">
              <w:rPr>
                <w:szCs w:val="18"/>
              </w:rPr>
              <w:t>4</w:t>
            </w:r>
          </w:p>
        </w:tc>
        <w:tc>
          <w:tcPr>
            <w:tcW w:w="580" w:type="pct"/>
            <w:tcBorders>
              <w:top w:val="single" w:sz="4" w:space="0" w:color="auto"/>
              <w:left w:val="single" w:sz="4" w:space="0" w:color="auto"/>
              <w:bottom w:val="single" w:sz="4" w:space="0" w:color="auto"/>
              <w:right w:val="single" w:sz="4" w:space="0" w:color="auto"/>
            </w:tcBorders>
          </w:tcPr>
          <w:p w14:paraId="1585883B" w14:textId="77777777" w:rsidR="007245B7" w:rsidRPr="00E64092" w:rsidRDefault="007245B7" w:rsidP="00913126">
            <w:pPr>
              <w:pStyle w:val="tabteksts"/>
              <w:jc w:val="center"/>
              <w:rPr>
                <w:szCs w:val="18"/>
              </w:rPr>
            </w:pPr>
            <w:r w:rsidRPr="00E64092">
              <w:rPr>
                <w:szCs w:val="18"/>
              </w:rPr>
              <w:t>4</w:t>
            </w:r>
          </w:p>
        </w:tc>
        <w:tc>
          <w:tcPr>
            <w:tcW w:w="584" w:type="pct"/>
            <w:tcBorders>
              <w:top w:val="single" w:sz="4" w:space="0" w:color="auto"/>
              <w:left w:val="nil"/>
              <w:bottom w:val="single" w:sz="4" w:space="0" w:color="auto"/>
              <w:right w:val="single" w:sz="4" w:space="0" w:color="auto"/>
            </w:tcBorders>
            <w:shd w:val="clear" w:color="auto" w:fill="FFFFFF" w:themeFill="background1"/>
          </w:tcPr>
          <w:p w14:paraId="3EC7F515" w14:textId="77777777" w:rsidR="007245B7" w:rsidRPr="00E64092" w:rsidRDefault="007245B7" w:rsidP="00913126">
            <w:pPr>
              <w:pStyle w:val="tabteksts"/>
              <w:jc w:val="center"/>
              <w:rPr>
                <w:szCs w:val="18"/>
              </w:rPr>
            </w:pPr>
            <w:r w:rsidRPr="00E64092">
              <w:rPr>
                <w:szCs w:val="18"/>
              </w:rPr>
              <w:t>4</w:t>
            </w:r>
          </w:p>
        </w:tc>
      </w:tr>
    </w:tbl>
    <w:p w14:paraId="05F949A6" w14:textId="77777777" w:rsidR="007245B7" w:rsidRPr="00E64092" w:rsidRDefault="007245B7" w:rsidP="007245B7">
      <w:pPr>
        <w:spacing w:after="0"/>
        <w:ind w:firstLine="425"/>
        <w:rPr>
          <w:sz w:val="18"/>
          <w:szCs w:val="18"/>
        </w:rPr>
      </w:pPr>
      <w:bookmarkStart w:id="11" w:name="_Hlk125357541"/>
      <w:r w:rsidRPr="00E64092">
        <w:rPr>
          <w:sz w:val="18"/>
          <w:szCs w:val="18"/>
        </w:rPr>
        <w:t>Piezīmes.</w:t>
      </w:r>
    </w:p>
    <w:p w14:paraId="478B1808" w14:textId="451CAFEC" w:rsidR="007245B7" w:rsidRPr="00E64092" w:rsidRDefault="007245B7" w:rsidP="007245B7">
      <w:pPr>
        <w:pStyle w:val="FootnoteText"/>
        <w:spacing w:after="0"/>
        <w:ind w:firstLine="425"/>
        <w:rPr>
          <w:sz w:val="18"/>
          <w:szCs w:val="18"/>
        </w:rPr>
      </w:pPr>
      <w:r w:rsidRPr="00E64092">
        <w:rPr>
          <w:sz w:val="18"/>
          <w:szCs w:val="18"/>
        </w:rPr>
        <w:t>¹ 2024.</w:t>
      </w:r>
      <w:r w:rsidR="008D2E3E">
        <w:rPr>
          <w:sz w:val="18"/>
          <w:szCs w:val="18"/>
        </w:rPr>
        <w:t xml:space="preserve"> </w:t>
      </w:r>
      <w:r w:rsidRPr="00E64092">
        <w:rPr>
          <w:sz w:val="18"/>
          <w:szCs w:val="18"/>
        </w:rPr>
        <w:t>gada 12. jūnijā Eiropas Centrālā banka pirmo reizi kopš 2019.</w:t>
      </w:r>
      <w:r w:rsidR="00AC0048">
        <w:rPr>
          <w:sz w:val="18"/>
          <w:szCs w:val="18"/>
        </w:rPr>
        <w:t xml:space="preserve"> </w:t>
      </w:r>
      <w:r w:rsidRPr="00E64092">
        <w:rPr>
          <w:sz w:val="18"/>
          <w:szCs w:val="18"/>
        </w:rPr>
        <w:t xml:space="preserve">gada samazināja bāzes procentu likmes, kas aizsāk monetārās politikas virziena maiņu, un turpmāk sagaidāms procentu likmju samazinājums, </w:t>
      </w:r>
      <w:r>
        <w:rPr>
          <w:sz w:val="18"/>
          <w:szCs w:val="18"/>
        </w:rPr>
        <w:t>attiecīgi 2025.</w:t>
      </w:r>
      <w:r w:rsidR="00AC0048">
        <w:rPr>
          <w:sz w:val="18"/>
          <w:szCs w:val="18"/>
        </w:rPr>
        <w:t xml:space="preserve"> </w:t>
      </w:r>
      <w:r>
        <w:rPr>
          <w:sz w:val="18"/>
          <w:szCs w:val="18"/>
        </w:rPr>
        <w:t>gadam plāns un turpmākajiem gadiem prognoze ir mazāka salīdzinot ar 2024.</w:t>
      </w:r>
      <w:r w:rsidR="00AC0048">
        <w:rPr>
          <w:sz w:val="18"/>
          <w:szCs w:val="18"/>
        </w:rPr>
        <w:t xml:space="preserve"> </w:t>
      </w:r>
      <w:r>
        <w:rPr>
          <w:sz w:val="18"/>
          <w:szCs w:val="18"/>
        </w:rPr>
        <w:t xml:space="preserve">gada plānu. </w:t>
      </w:r>
    </w:p>
    <w:p w14:paraId="3E25C39F"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2B55203B" w14:textId="77777777" w:rsidTr="00913126">
        <w:trPr>
          <w:trHeight w:val="283"/>
          <w:tblHeader/>
          <w:jc w:val="center"/>
        </w:trPr>
        <w:tc>
          <w:tcPr>
            <w:tcW w:w="1872" w:type="pct"/>
            <w:vAlign w:val="center"/>
          </w:tcPr>
          <w:p w14:paraId="49CE8700" w14:textId="77777777" w:rsidR="007245B7" w:rsidRPr="00E64092" w:rsidRDefault="007245B7" w:rsidP="00913126">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DD57B"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939849"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46291A" w14:textId="77777777" w:rsidR="007245B7" w:rsidRPr="00E64092" w:rsidRDefault="007245B7" w:rsidP="00913126">
            <w:pPr>
              <w:pStyle w:val="tabteksts"/>
              <w:jc w:val="center"/>
              <w:rPr>
                <w:szCs w:val="24"/>
                <w:lang w:eastAsia="lv-LV"/>
              </w:rPr>
            </w:pPr>
            <w:r w:rsidRPr="00E64092">
              <w:rPr>
                <w:szCs w:val="18"/>
                <w:lang w:eastAsia="lv-LV"/>
              </w:rPr>
              <w:t>2025. gada</w:t>
            </w:r>
            <w:r>
              <w:rPr>
                <w:szCs w:val="18"/>
                <w:lang w:eastAsia="lv-LV"/>
              </w:rPr>
              <w:t xml:space="preserve"> projekts</w:t>
            </w:r>
            <w:r w:rsidRPr="00E64092">
              <w:rPr>
                <w:szCs w:val="18"/>
                <w:lang w:eastAsia="lv-LV"/>
              </w:rPr>
              <w:t xml:space="preserve"> </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3723C"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22C95"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4C8B2E1D" w14:textId="77777777" w:rsidTr="00913126">
        <w:trPr>
          <w:trHeight w:val="142"/>
          <w:jc w:val="center"/>
        </w:trPr>
        <w:tc>
          <w:tcPr>
            <w:tcW w:w="1872" w:type="pct"/>
            <w:shd w:val="clear" w:color="auto" w:fill="D9D9D9" w:themeFill="background1" w:themeFillShade="D9"/>
            <w:vAlign w:val="center"/>
          </w:tcPr>
          <w:p w14:paraId="7BC23193"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3F4D2CE" w14:textId="77777777" w:rsidR="007245B7" w:rsidRPr="00E64092" w:rsidRDefault="007245B7" w:rsidP="00913126">
            <w:pPr>
              <w:pStyle w:val="tabteksts"/>
              <w:jc w:val="right"/>
            </w:pPr>
            <w:r w:rsidRPr="00E64092">
              <w:t>196 566 266</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2481329" w14:textId="77777777" w:rsidR="007245B7" w:rsidRPr="00E64092" w:rsidRDefault="007245B7" w:rsidP="00913126">
            <w:pPr>
              <w:pStyle w:val="tabteksts"/>
              <w:jc w:val="right"/>
            </w:pPr>
            <w:r w:rsidRPr="00E64092">
              <w:t>362 193 742</w:t>
            </w:r>
          </w:p>
        </w:tc>
        <w:tc>
          <w:tcPr>
            <w:tcW w:w="626" w:type="pct"/>
            <w:tcBorders>
              <w:top w:val="single" w:sz="4" w:space="0" w:color="auto"/>
              <w:left w:val="nil"/>
              <w:bottom w:val="single" w:sz="4" w:space="0" w:color="auto"/>
              <w:right w:val="single" w:sz="4" w:space="0" w:color="auto"/>
            </w:tcBorders>
            <w:shd w:val="clear" w:color="000000" w:fill="D0CECE"/>
          </w:tcPr>
          <w:p w14:paraId="6213DC11" w14:textId="77777777" w:rsidR="007245B7" w:rsidRPr="00E64092" w:rsidRDefault="007245B7" w:rsidP="00913126">
            <w:pPr>
              <w:pStyle w:val="tabteksts"/>
              <w:jc w:val="right"/>
            </w:pPr>
            <w:r w:rsidRPr="00E64092">
              <w:t>507 672 693</w:t>
            </w:r>
          </w:p>
        </w:tc>
        <w:tc>
          <w:tcPr>
            <w:tcW w:w="626" w:type="pct"/>
            <w:tcBorders>
              <w:top w:val="single" w:sz="4" w:space="0" w:color="auto"/>
              <w:left w:val="nil"/>
              <w:bottom w:val="single" w:sz="4" w:space="0" w:color="auto"/>
              <w:right w:val="single" w:sz="4" w:space="0" w:color="auto"/>
            </w:tcBorders>
            <w:shd w:val="clear" w:color="000000" w:fill="D0CECE"/>
          </w:tcPr>
          <w:p w14:paraId="2EEE5FA7" w14:textId="77777777" w:rsidR="007245B7" w:rsidRPr="00E64092" w:rsidRDefault="007245B7" w:rsidP="00913126">
            <w:pPr>
              <w:pStyle w:val="tabteksts"/>
              <w:jc w:val="right"/>
            </w:pPr>
            <w:r w:rsidRPr="00E64092">
              <w:t>607 784 862</w:t>
            </w:r>
          </w:p>
        </w:tc>
        <w:tc>
          <w:tcPr>
            <w:tcW w:w="624" w:type="pct"/>
            <w:tcBorders>
              <w:top w:val="single" w:sz="4" w:space="0" w:color="auto"/>
              <w:left w:val="nil"/>
              <w:bottom w:val="single" w:sz="4" w:space="0" w:color="auto"/>
              <w:right w:val="single" w:sz="4" w:space="0" w:color="auto"/>
            </w:tcBorders>
            <w:shd w:val="clear" w:color="000000" w:fill="D0CECE"/>
          </w:tcPr>
          <w:p w14:paraId="09D85D97" w14:textId="77777777" w:rsidR="007245B7" w:rsidRPr="00E64092" w:rsidRDefault="007245B7" w:rsidP="00913126">
            <w:pPr>
              <w:pStyle w:val="tabteksts"/>
              <w:jc w:val="right"/>
            </w:pPr>
            <w:r w:rsidRPr="00E64092">
              <w:t>665 904 108</w:t>
            </w:r>
          </w:p>
        </w:tc>
      </w:tr>
      <w:tr w:rsidR="007245B7" w:rsidRPr="00E64092" w14:paraId="049E1F28" w14:textId="77777777" w:rsidTr="00913126">
        <w:trPr>
          <w:trHeight w:val="283"/>
          <w:jc w:val="center"/>
        </w:trPr>
        <w:tc>
          <w:tcPr>
            <w:tcW w:w="1872" w:type="pct"/>
            <w:vAlign w:val="center"/>
          </w:tcPr>
          <w:p w14:paraId="1274FA96"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CBDFD1F"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FA463AF" w14:textId="77777777" w:rsidR="007245B7" w:rsidRPr="00E64092" w:rsidRDefault="007245B7" w:rsidP="00913126">
            <w:pPr>
              <w:pStyle w:val="tabteksts"/>
              <w:jc w:val="right"/>
            </w:pPr>
            <w:r w:rsidRPr="00E64092">
              <w:t>165 627 476</w:t>
            </w:r>
          </w:p>
        </w:tc>
        <w:tc>
          <w:tcPr>
            <w:tcW w:w="626" w:type="pct"/>
            <w:tcBorders>
              <w:top w:val="nil"/>
              <w:left w:val="nil"/>
              <w:bottom w:val="single" w:sz="4" w:space="0" w:color="auto"/>
              <w:right w:val="single" w:sz="4" w:space="0" w:color="auto"/>
            </w:tcBorders>
            <w:shd w:val="clear" w:color="auto" w:fill="auto"/>
          </w:tcPr>
          <w:p w14:paraId="3090E6C0" w14:textId="77777777" w:rsidR="007245B7" w:rsidRPr="00E64092" w:rsidRDefault="007245B7" w:rsidP="00913126">
            <w:pPr>
              <w:pStyle w:val="tabteksts"/>
              <w:jc w:val="right"/>
            </w:pPr>
            <w:r w:rsidRPr="00E64092">
              <w:t>145 478 951</w:t>
            </w:r>
          </w:p>
        </w:tc>
        <w:tc>
          <w:tcPr>
            <w:tcW w:w="626" w:type="pct"/>
            <w:tcBorders>
              <w:top w:val="nil"/>
              <w:left w:val="nil"/>
              <w:bottom w:val="single" w:sz="4" w:space="0" w:color="auto"/>
              <w:right w:val="single" w:sz="4" w:space="0" w:color="auto"/>
            </w:tcBorders>
            <w:shd w:val="clear" w:color="auto" w:fill="auto"/>
          </w:tcPr>
          <w:p w14:paraId="41F113BD" w14:textId="77777777" w:rsidR="007245B7" w:rsidRPr="00E64092" w:rsidRDefault="007245B7" w:rsidP="00913126">
            <w:pPr>
              <w:pStyle w:val="tabteksts"/>
              <w:jc w:val="right"/>
            </w:pPr>
            <w:r w:rsidRPr="00E64092">
              <w:t>100 112 169</w:t>
            </w:r>
          </w:p>
        </w:tc>
        <w:tc>
          <w:tcPr>
            <w:tcW w:w="624" w:type="pct"/>
            <w:tcBorders>
              <w:top w:val="nil"/>
              <w:left w:val="nil"/>
              <w:bottom w:val="single" w:sz="4" w:space="0" w:color="auto"/>
              <w:right w:val="single" w:sz="4" w:space="0" w:color="auto"/>
            </w:tcBorders>
            <w:shd w:val="clear" w:color="auto" w:fill="auto"/>
          </w:tcPr>
          <w:p w14:paraId="588F1825" w14:textId="77777777" w:rsidR="007245B7" w:rsidRPr="00E64092" w:rsidRDefault="007245B7" w:rsidP="00913126">
            <w:pPr>
              <w:pStyle w:val="tabteksts"/>
              <w:jc w:val="right"/>
            </w:pPr>
            <w:r w:rsidRPr="00E64092">
              <w:t>58 119 246</w:t>
            </w:r>
          </w:p>
        </w:tc>
      </w:tr>
      <w:tr w:rsidR="007245B7" w:rsidRPr="00E64092" w14:paraId="0679AF65" w14:textId="77777777" w:rsidTr="00913126">
        <w:trPr>
          <w:trHeight w:val="283"/>
          <w:jc w:val="center"/>
        </w:trPr>
        <w:tc>
          <w:tcPr>
            <w:tcW w:w="1872" w:type="pct"/>
            <w:vAlign w:val="center"/>
          </w:tcPr>
          <w:p w14:paraId="411E0198"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373009AC"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48EFE313" w14:textId="77777777" w:rsidR="007245B7" w:rsidRPr="00E64092" w:rsidRDefault="007245B7" w:rsidP="00913126">
            <w:pPr>
              <w:pStyle w:val="tabteksts"/>
              <w:jc w:val="right"/>
            </w:pPr>
            <w:r w:rsidRPr="00E64092">
              <w:t>84,3</w:t>
            </w:r>
          </w:p>
        </w:tc>
        <w:tc>
          <w:tcPr>
            <w:tcW w:w="626" w:type="pct"/>
            <w:tcBorders>
              <w:top w:val="nil"/>
              <w:left w:val="nil"/>
              <w:bottom w:val="single" w:sz="4" w:space="0" w:color="auto"/>
              <w:right w:val="single" w:sz="4" w:space="0" w:color="auto"/>
            </w:tcBorders>
            <w:shd w:val="clear" w:color="auto" w:fill="auto"/>
          </w:tcPr>
          <w:p w14:paraId="35E736B4" w14:textId="77777777" w:rsidR="007245B7" w:rsidRPr="00E64092" w:rsidRDefault="007245B7" w:rsidP="00913126">
            <w:pPr>
              <w:pStyle w:val="tabteksts"/>
              <w:jc w:val="right"/>
            </w:pPr>
            <w:r w:rsidRPr="00E64092">
              <w:t>40,2</w:t>
            </w:r>
          </w:p>
        </w:tc>
        <w:tc>
          <w:tcPr>
            <w:tcW w:w="626" w:type="pct"/>
            <w:tcBorders>
              <w:top w:val="nil"/>
              <w:left w:val="nil"/>
              <w:bottom w:val="single" w:sz="4" w:space="0" w:color="auto"/>
              <w:right w:val="single" w:sz="4" w:space="0" w:color="auto"/>
            </w:tcBorders>
            <w:shd w:val="clear" w:color="auto" w:fill="auto"/>
          </w:tcPr>
          <w:p w14:paraId="022A7953" w14:textId="77777777" w:rsidR="007245B7" w:rsidRPr="00E64092" w:rsidRDefault="007245B7" w:rsidP="00913126">
            <w:pPr>
              <w:pStyle w:val="tabteksts"/>
              <w:jc w:val="right"/>
            </w:pPr>
            <w:r w:rsidRPr="00E64092">
              <w:t>19,7</w:t>
            </w:r>
          </w:p>
        </w:tc>
        <w:tc>
          <w:tcPr>
            <w:tcW w:w="624" w:type="pct"/>
            <w:tcBorders>
              <w:top w:val="nil"/>
              <w:left w:val="nil"/>
              <w:bottom w:val="single" w:sz="4" w:space="0" w:color="auto"/>
              <w:right w:val="single" w:sz="4" w:space="0" w:color="auto"/>
            </w:tcBorders>
            <w:shd w:val="clear" w:color="auto" w:fill="auto"/>
          </w:tcPr>
          <w:p w14:paraId="327D2824" w14:textId="77777777" w:rsidR="007245B7" w:rsidRPr="00E64092" w:rsidRDefault="007245B7" w:rsidP="00913126">
            <w:pPr>
              <w:pStyle w:val="tabteksts"/>
              <w:jc w:val="right"/>
            </w:pPr>
            <w:r w:rsidRPr="00E64092">
              <w:t>9,6</w:t>
            </w:r>
          </w:p>
        </w:tc>
      </w:tr>
    </w:tbl>
    <w:p w14:paraId="054A76A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14B6D10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17785940" w14:textId="77777777" w:rsidTr="00913126">
        <w:trPr>
          <w:trHeight w:val="142"/>
          <w:tblHeader/>
          <w:jc w:val="center"/>
        </w:trPr>
        <w:tc>
          <w:tcPr>
            <w:tcW w:w="2889" w:type="pct"/>
            <w:vAlign w:val="center"/>
          </w:tcPr>
          <w:p w14:paraId="447D52F4"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16E445F1"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4E5BE639"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369BF0F9"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E70FE70" w14:textId="77777777" w:rsidTr="00913126">
        <w:trPr>
          <w:trHeight w:val="142"/>
          <w:jc w:val="center"/>
        </w:trPr>
        <w:tc>
          <w:tcPr>
            <w:tcW w:w="2889" w:type="pct"/>
            <w:shd w:val="clear" w:color="auto" w:fill="D9D9D9" w:themeFill="background1" w:themeFillShade="D9"/>
          </w:tcPr>
          <w:p w14:paraId="7F04A917"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70D7C413" w14:textId="77777777" w:rsidR="007245B7" w:rsidRPr="00E64092" w:rsidRDefault="007245B7" w:rsidP="00913126">
            <w:pPr>
              <w:pStyle w:val="tabteksts"/>
              <w:jc w:val="right"/>
              <w:rPr>
                <w:b/>
                <w:bCs/>
                <w:szCs w:val="18"/>
              </w:rPr>
            </w:pPr>
            <w:r w:rsidRPr="00E64092">
              <w:rPr>
                <w:b/>
                <w:bCs/>
              </w:rPr>
              <w:t>362 193 742</w:t>
            </w:r>
          </w:p>
        </w:tc>
        <w:tc>
          <w:tcPr>
            <w:tcW w:w="704" w:type="pct"/>
            <w:tcBorders>
              <w:top w:val="single" w:sz="4" w:space="0" w:color="auto"/>
              <w:left w:val="nil"/>
              <w:bottom w:val="single" w:sz="4" w:space="0" w:color="auto"/>
              <w:right w:val="single" w:sz="4" w:space="0" w:color="auto"/>
            </w:tcBorders>
            <w:shd w:val="clear" w:color="000000" w:fill="D9D9D9"/>
          </w:tcPr>
          <w:p w14:paraId="2089FC53" w14:textId="77777777" w:rsidR="007245B7" w:rsidRPr="00E64092" w:rsidRDefault="007245B7" w:rsidP="00913126">
            <w:pPr>
              <w:pStyle w:val="tabteksts"/>
              <w:jc w:val="right"/>
              <w:rPr>
                <w:b/>
                <w:bCs/>
                <w:szCs w:val="18"/>
              </w:rPr>
            </w:pPr>
            <w:r w:rsidRPr="00E64092">
              <w:rPr>
                <w:b/>
                <w:bCs/>
              </w:rPr>
              <w:t>507 672 693</w:t>
            </w:r>
          </w:p>
        </w:tc>
        <w:tc>
          <w:tcPr>
            <w:tcW w:w="703" w:type="pct"/>
            <w:tcBorders>
              <w:top w:val="single" w:sz="4" w:space="0" w:color="auto"/>
              <w:left w:val="nil"/>
              <w:bottom w:val="single" w:sz="4" w:space="0" w:color="auto"/>
              <w:right w:val="single" w:sz="4" w:space="0" w:color="auto"/>
            </w:tcBorders>
            <w:shd w:val="clear" w:color="000000" w:fill="D9D9D9"/>
          </w:tcPr>
          <w:p w14:paraId="68A1B386" w14:textId="77777777" w:rsidR="007245B7" w:rsidRPr="00E64092" w:rsidRDefault="007245B7" w:rsidP="00913126">
            <w:pPr>
              <w:pStyle w:val="tabteksts"/>
              <w:jc w:val="right"/>
              <w:rPr>
                <w:b/>
                <w:bCs/>
                <w:szCs w:val="18"/>
              </w:rPr>
            </w:pPr>
            <w:r w:rsidRPr="00E64092">
              <w:rPr>
                <w:b/>
                <w:bCs/>
              </w:rPr>
              <w:t>145 478 951</w:t>
            </w:r>
          </w:p>
        </w:tc>
      </w:tr>
      <w:tr w:rsidR="007245B7" w:rsidRPr="00E64092" w14:paraId="2BBEBC4A" w14:textId="77777777" w:rsidTr="00913126">
        <w:trPr>
          <w:jc w:val="center"/>
        </w:trPr>
        <w:tc>
          <w:tcPr>
            <w:tcW w:w="5000" w:type="pct"/>
            <w:gridSpan w:val="4"/>
          </w:tcPr>
          <w:p w14:paraId="6FDDD199" w14:textId="77777777" w:rsidR="007245B7" w:rsidRPr="00781285" w:rsidRDefault="007245B7" w:rsidP="00913126">
            <w:pPr>
              <w:pStyle w:val="tabteksts"/>
              <w:ind w:firstLine="313"/>
              <w:rPr>
                <w:szCs w:val="18"/>
              </w:rPr>
            </w:pPr>
            <w:r w:rsidRPr="00781285">
              <w:rPr>
                <w:i/>
                <w:szCs w:val="18"/>
                <w:lang w:eastAsia="lv-LV"/>
              </w:rPr>
              <w:t>t. sk.:</w:t>
            </w:r>
          </w:p>
        </w:tc>
      </w:tr>
      <w:tr w:rsidR="007245B7" w:rsidRPr="00E64092" w14:paraId="28C49E0A" w14:textId="77777777" w:rsidTr="00913126">
        <w:trPr>
          <w:trHeight w:val="142"/>
          <w:jc w:val="center"/>
        </w:trPr>
        <w:tc>
          <w:tcPr>
            <w:tcW w:w="2889" w:type="pct"/>
            <w:shd w:val="clear" w:color="auto" w:fill="F2F2F2" w:themeFill="background1" w:themeFillShade="F2"/>
            <w:vAlign w:val="center"/>
          </w:tcPr>
          <w:p w14:paraId="4F4A3754"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D396030" w14:textId="77777777" w:rsidR="007245B7" w:rsidRPr="00E64092" w:rsidRDefault="007245B7" w:rsidP="00913126">
            <w:pPr>
              <w:pStyle w:val="tabteksts"/>
              <w:jc w:val="right"/>
              <w:rPr>
                <w:szCs w:val="18"/>
              </w:rPr>
            </w:pPr>
            <w:r w:rsidRPr="00E64092">
              <w:t>362 193 742</w:t>
            </w:r>
          </w:p>
        </w:tc>
        <w:tc>
          <w:tcPr>
            <w:tcW w:w="704" w:type="pct"/>
            <w:tcBorders>
              <w:top w:val="single" w:sz="4" w:space="0" w:color="auto"/>
              <w:left w:val="nil"/>
              <w:bottom w:val="single" w:sz="4" w:space="0" w:color="auto"/>
              <w:right w:val="single" w:sz="4" w:space="0" w:color="auto"/>
            </w:tcBorders>
            <w:shd w:val="clear" w:color="000000" w:fill="F2F2F2"/>
          </w:tcPr>
          <w:p w14:paraId="4D2C0700" w14:textId="77777777" w:rsidR="007245B7" w:rsidRPr="00E64092" w:rsidRDefault="007245B7" w:rsidP="00913126">
            <w:pPr>
              <w:pStyle w:val="tabteksts"/>
              <w:jc w:val="right"/>
              <w:rPr>
                <w:szCs w:val="18"/>
              </w:rPr>
            </w:pPr>
            <w:r w:rsidRPr="00E64092">
              <w:t>507 672 693</w:t>
            </w:r>
          </w:p>
        </w:tc>
        <w:tc>
          <w:tcPr>
            <w:tcW w:w="703" w:type="pct"/>
            <w:tcBorders>
              <w:top w:val="single" w:sz="4" w:space="0" w:color="auto"/>
              <w:left w:val="nil"/>
              <w:bottom w:val="single" w:sz="4" w:space="0" w:color="auto"/>
              <w:right w:val="single" w:sz="4" w:space="0" w:color="auto"/>
            </w:tcBorders>
            <w:shd w:val="clear" w:color="000000" w:fill="F2F2F2"/>
          </w:tcPr>
          <w:p w14:paraId="2D1564B1" w14:textId="77777777" w:rsidR="007245B7" w:rsidRPr="00E64092" w:rsidRDefault="007245B7" w:rsidP="00913126">
            <w:pPr>
              <w:pStyle w:val="tabteksts"/>
              <w:jc w:val="right"/>
              <w:rPr>
                <w:szCs w:val="18"/>
              </w:rPr>
            </w:pPr>
            <w:r w:rsidRPr="00E64092">
              <w:t>145 478 951</w:t>
            </w:r>
          </w:p>
        </w:tc>
      </w:tr>
      <w:tr w:rsidR="007245B7" w:rsidRPr="00E64092" w14:paraId="366210EF"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19EFA0E7" w14:textId="77777777" w:rsidR="007245B7" w:rsidRPr="00E64092" w:rsidRDefault="007245B7" w:rsidP="00913126">
            <w:pPr>
              <w:pStyle w:val="tabteksts"/>
              <w:jc w:val="both"/>
              <w:rPr>
                <w:i/>
                <w:szCs w:val="18"/>
                <w:lang w:eastAsia="lv-LV"/>
              </w:rPr>
            </w:pPr>
            <w:r w:rsidRPr="00E64092">
              <w:rPr>
                <w:i/>
                <w:iCs/>
                <w:szCs w:val="18"/>
              </w:rPr>
              <w:t>Procentu izdevumi</w:t>
            </w:r>
          </w:p>
        </w:tc>
        <w:tc>
          <w:tcPr>
            <w:tcW w:w="704" w:type="pct"/>
            <w:tcBorders>
              <w:top w:val="nil"/>
              <w:left w:val="single" w:sz="4" w:space="0" w:color="auto"/>
              <w:bottom w:val="single" w:sz="4" w:space="0" w:color="auto"/>
              <w:right w:val="single" w:sz="4" w:space="0" w:color="auto"/>
            </w:tcBorders>
            <w:shd w:val="clear" w:color="auto" w:fill="auto"/>
          </w:tcPr>
          <w:p w14:paraId="18FC8B66" w14:textId="77777777" w:rsidR="007245B7" w:rsidRPr="00E64092" w:rsidRDefault="007245B7" w:rsidP="00913126">
            <w:pPr>
              <w:pStyle w:val="tabteksts"/>
              <w:jc w:val="right"/>
              <w:rPr>
                <w:szCs w:val="18"/>
              </w:rPr>
            </w:pPr>
            <w:r w:rsidRPr="00E64092">
              <w:t>358 551 186</w:t>
            </w:r>
          </w:p>
        </w:tc>
        <w:tc>
          <w:tcPr>
            <w:tcW w:w="704" w:type="pct"/>
            <w:tcBorders>
              <w:top w:val="nil"/>
              <w:left w:val="nil"/>
              <w:bottom w:val="single" w:sz="4" w:space="0" w:color="auto"/>
              <w:right w:val="single" w:sz="4" w:space="0" w:color="auto"/>
            </w:tcBorders>
            <w:shd w:val="clear" w:color="auto" w:fill="auto"/>
          </w:tcPr>
          <w:p w14:paraId="2B7C747D" w14:textId="77777777" w:rsidR="007245B7" w:rsidRPr="00E64092" w:rsidRDefault="007245B7" w:rsidP="00913126">
            <w:pPr>
              <w:pStyle w:val="tabteksts"/>
              <w:jc w:val="right"/>
              <w:rPr>
                <w:szCs w:val="18"/>
              </w:rPr>
            </w:pPr>
            <w:r w:rsidRPr="00E64092">
              <w:t>503 813 686</w:t>
            </w:r>
          </w:p>
        </w:tc>
        <w:tc>
          <w:tcPr>
            <w:tcW w:w="703" w:type="pct"/>
            <w:tcBorders>
              <w:top w:val="nil"/>
              <w:left w:val="nil"/>
              <w:bottom w:val="single" w:sz="4" w:space="0" w:color="auto"/>
              <w:right w:val="single" w:sz="4" w:space="0" w:color="auto"/>
            </w:tcBorders>
            <w:shd w:val="clear" w:color="auto" w:fill="auto"/>
          </w:tcPr>
          <w:p w14:paraId="608DAE3C" w14:textId="77777777" w:rsidR="007245B7" w:rsidRPr="00E64092" w:rsidRDefault="007245B7" w:rsidP="00913126">
            <w:pPr>
              <w:pStyle w:val="tabteksts"/>
              <w:jc w:val="right"/>
              <w:rPr>
                <w:szCs w:val="18"/>
              </w:rPr>
            </w:pPr>
            <w:r w:rsidRPr="00E64092">
              <w:t>145 262 500</w:t>
            </w:r>
          </w:p>
        </w:tc>
      </w:tr>
      <w:tr w:rsidR="007245B7" w:rsidRPr="00E64092" w14:paraId="3FCA32AE"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B307232" w14:textId="77777777" w:rsidR="007245B7" w:rsidRPr="00E64092" w:rsidRDefault="007245B7" w:rsidP="00913126">
            <w:pPr>
              <w:pStyle w:val="tabteksts"/>
              <w:jc w:val="both"/>
              <w:rPr>
                <w:i/>
                <w:szCs w:val="18"/>
                <w:lang w:eastAsia="lv-LV"/>
              </w:rPr>
            </w:pPr>
            <w:r w:rsidRPr="00E64092">
              <w:rPr>
                <w:i/>
                <w:iCs/>
                <w:szCs w:val="18"/>
              </w:rPr>
              <w:t>Valsts parāda un aktīvu vadības kārtējie izdevumi</w:t>
            </w:r>
          </w:p>
        </w:tc>
        <w:tc>
          <w:tcPr>
            <w:tcW w:w="704" w:type="pct"/>
            <w:tcBorders>
              <w:top w:val="nil"/>
              <w:left w:val="single" w:sz="4" w:space="0" w:color="auto"/>
              <w:bottom w:val="single" w:sz="4" w:space="0" w:color="auto"/>
              <w:right w:val="single" w:sz="4" w:space="0" w:color="auto"/>
            </w:tcBorders>
            <w:shd w:val="clear" w:color="auto" w:fill="auto"/>
          </w:tcPr>
          <w:p w14:paraId="3C99CC0B" w14:textId="77777777" w:rsidR="007245B7" w:rsidRPr="00E64092" w:rsidRDefault="007245B7" w:rsidP="00913126">
            <w:pPr>
              <w:pStyle w:val="tabteksts"/>
              <w:jc w:val="right"/>
              <w:rPr>
                <w:szCs w:val="18"/>
              </w:rPr>
            </w:pPr>
            <w:r w:rsidRPr="00E64092">
              <w:t>3 642 556</w:t>
            </w:r>
          </w:p>
        </w:tc>
        <w:tc>
          <w:tcPr>
            <w:tcW w:w="704" w:type="pct"/>
            <w:tcBorders>
              <w:top w:val="nil"/>
              <w:left w:val="nil"/>
              <w:bottom w:val="single" w:sz="4" w:space="0" w:color="auto"/>
              <w:right w:val="single" w:sz="4" w:space="0" w:color="auto"/>
            </w:tcBorders>
            <w:shd w:val="clear" w:color="auto" w:fill="auto"/>
          </w:tcPr>
          <w:p w14:paraId="7335A0C7" w14:textId="77777777" w:rsidR="007245B7" w:rsidRPr="00E64092" w:rsidRDefault="007245B7" w:rsidP="00913126">
            <w:pPr>
              <w:pStyle w:val="tabteksts"/>
              <w:jc w:val="right"/>
              <w:rPr>
                <w:szCs w:val="18"/>
              </w:rPr>
            </w:pPr>
            <w:r w:rsidRPr="00E64092">
              <w:t>3 859 007</w:t>
            </w:r>
          </w:p>
        </w:tc>
        <w:tc>
          <w:tcPr>
            <w:tcW w:w="703" w:type="pct"/>
            <w:tcBorders>
              <w:top w:val="nil"/>
              <w:left w:val="nil"/>
              <w:bottom w:val="single" w:sz="4" w:space="0" w:color="auto"/>
              <w:right w:val="single" w:sz="4" w:space="0" w:color="auto"/>
            </w:tcBorders>
            <w:shd w:val="clear" w:color="auto" w:fill="auto"/>
          </w:tcPr>
          <w:p w14:paraId="6B65E9E0" w14:textId="77777777" w:rsidR="007245B7" w:rsidRPr="00E64092" w:rsidRDefault="007245B7" w:rsidP="00913126">
            <w:pPr>
              <w:pStyle w:val="tabteksts"/>
              <w:jc w:val="right"/>
              <w:rPr>
                <w:szCs w:val="18"/>
              </w:rPr>
            </w:pPr>
            <w:r w:rsidRPr="00E64092">
              <w:t>216 451</w:t>
            </w:r>
          </w:p>
        </w:tc>
      </w:tr>
    </w:tbl>
    <w:p w14:paraId="4B07243D" w14:textId="77777777" w:rsidR="007245B7" w:rsidRPr="00E64092" w:rsidRDefault="007245B7" w:rsidP="007245B7">
      <w:pPr>
        <w:pStyle w:val="programmas"/>
        <w:spacing w:after="240"/>
      </w:pPr>
      <w:r w:rsidRPr="00E64092">
        <w:t>32.00.00 Iepirkumu uzraudzības birojs</w:t>
      </w:r>
      <w:bookmarkEnd w:id="11"/>
    </w:p>
    <w:p w14:paraId="6C0608A1" w14:textId="77777777" w:rsidR="007245B7" w:rsidRPr="00E64092" w:rsidRDefault="007245B7" w:rsidP="007245B7">
      <w:pPr>
        <w:spacing w:line="276" w:lineRule="auto"/>
        <w:ind w:firstLine="0"/>
        <w:rPr>
          <w:u w:val="single"/>
        </w:rPr>
      </w:pPr>
      <w:r w:rsidRPr="00E64092">
        <w:rPr>
          <w:u w:val="single"/>
        </w:rPr>
        <w:t>Programmas mērķis:</w:t>
      </w:r>
    </w:p>
    <w:p w14:paraId="3E860BD7" w14:textId="77777777" w:rsidR="007245B7" w:rsidRPr="00E64092" w:rsidRDefault="007245B7" w:rsidP="007245B7">
      <w:pPr>
        <w:ind w:firstLine="720"/>
        <w:rPr>
          <w:u w:val="single"/>
        </w:rPr>
      </w:pPr>
      <w:r w:rsidRPr="00E64092">
        <w:rPr>
          <w:szCs w:val="24"/>
        </w:rPr>
        <w:t xml:space="preserve"> paaugstināt publiskā iepirkuma efektivitāti, vienkāršot un </w:t>
      </w:r>
      <w:proofErr w:type="spellStart"/>
      <w:r w:rsidRPr="00E64092">
        <w:rPr>
          <w:szCs w:val="24"/>
        </w:rPr>
        <w:t>digitilizēt</w:t>
      </w:r>
      <w:proofErr w:type="spellEnd"/>
      <w:r w:rsidRPr="00E64092">
        <w:rPr>
          <w:szCs w:val="24"/>
        </w:rPr>
        <w:t xml:space="preserve"> procesu.</w:t>
      </w:r>
    </w:p>
    <w:p w14:paraId="3780FA9E" w14:textId="77777777" w:rsidR="007245B7" w:rsidRPr="00E64092" w:rsidRDefault="007245B7" w:rsidP="007245B7">
      <w:pPr>
        <w:spacing w:after="0" w:line="276" w:lineRule="auto"/>
        <w:ind w:firstLine="0"/>
        <w:rPr>
          <w:u w:val="single"/>
        </w:rPr>
      </w:pPr>
      <w:r w:rsidRPr="00E64092">
        <w:rPr>
          <w:u w:val="single"/>
        </w:rPr>
        <w:t>Galvenās aktivitātes:</w:t>
      </w:r>
    </w:p>
    <w:p w14:paraId="6A1B4C1F" w14:textId="77777777" w:rsidR="007245B7" w:rsidRPr="00E64092" w:rsidRDefault="007245B7" w:rsidP="00AC0048">
      <w:pPr>
        <w:pStyle w:val="ListParagraph"/>
        <w:numPr>
          <w:ilvl w:val="0"/>
          <w:numId w:val="32"/>
        </w:numPr>
        <w:spacing w:before="120" w:after="120"/>
        <w:ind w:left="1077" w:hanging="357"/>
        <w:contextualSpacing w:val="0"/>
      </w:pPr>
      <w:r w:rsidRPr="00E64092">
        <w:t>īstenot mērķtiecīgus informēšanas un apmācības pasākumus;</w:t>
      </w:r>
    </w:p>
    <w:p w14:paraId="34444177" w14:textId="77777777" w:rsidR="007245B7" w:rsidRPr="00E64092" w:rsidRDefault="007245B7" w:rsidP="00AC0048">
      <w:pPr>
        <w:pStyle w:val="ListParagraph"/>
        <w:numPr>
          <w:ilvl w:val="0"/>
          <w:numId w:val="32"/>
        </w:numPr>
        <w:spacing w:before="120" w:after="120"/>
        <w:ind w:left="1077" w:hanging="357"/>
        <w:contextualSpacing w:val="0"/>
      </w:pPr>
      <w:r w:rsidRPr="00E64092">
        <w:t>attīstīt vienotu iepirkumu digitālo vidi;</w:t>
      </w:r>
    </w:p>
    <w:p w14:paraId="399043E7" w14:textId="77777777" w:rsidR="007245B7" w:rsidRPr="00E64092" w:rsidRDefault="007245B7" w:rsidP="00AC0048">
      <w:pPr>
        <w:pStyle w:val="ListParagraph"/>
        <w:numPr>
          <w:ilvl w:val="0"/>
          <w:numId w:val="32"/>
        </w:numPr>
        <w:spacing w:before="120" w:after="120"/>
        <w:ind w:left="1077" w:hanging="357"/>
        <w:contextualSpacing w:val="0"/>
      </w:pPr>
      <w:r w:rsidRPr="00E64092">
        <w:lastRenderedPageBreak/>
        <w:t>īstenot datos balstītu iepirkumu uzraudzības procesu.</w:t>
      </w:r>
    </w:p>
    <w:p w14:paraId="37BC7AED" w14:textId="77777777" w:rsidR="007245B7" w:rsidRPr="00E64092" w:rsidRDefault="007245B7" w:rsidP="007245B7">
      <w:pPr>
        <w:spacing w:after="0" w:line="276" w:lineRule="auto"/>
        <w:ind w:firstLine="0"/>
        <w:rPr>
          <w:lang w:eastAsia="lv-LV"/>
        </w:rPr>
      </w:pPr>
      <w:r w:rsidRPr="00E64092">
        <w:rPr>
          <w:u w:val="single"/>
        </w:rPr>
        <w:t>Programmas izpildītājs</w:t>
      </w:r>
      <w:r w:rsidRPr="00E64092">
        <w:t>: Iepirkumu uzraudzības birojs.</w:t>
      </w:r>
    </w:p>
    <w:p w14:paraId="54C4A1D9"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2"/>
        <w:gridCol w:w="1133"/>
        <w:gridCol w:w="1133"/>
        <w:gridCol w:w="1133"/>
        <w:gridCol w:w="1140"/>
      </w:tblGrid>
      <w:tr w:rsidR="007245B7" w:rsidRPr="00E64092" w14:paraId="37211871" w14:textId="77777777" w:rsidTr="00913126">
        <w:trPr>
          <w:tblHeade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1F42D" w14:textId="77777777" w:rsidR="007245B7" w:rsidRPr="00E64092" w:rsidRDefault="007245B7" w:rsidP="00913126">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811CDF"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3D452A"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935844"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DF3DC"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70F985"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7F256ADA" w14:textId="77777777" w:rsidTr="002F19D0">
        <w:trPr>
          <w:trHeight w:val="81"/>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B37894" w14:textId="77777777" w:rsidR="007245B7" w:rsidRPr="00E64092" w:rsidRDefault="007245B7" w:rsidP="002F19D0">
            <w:pPr>
              <w:pStyle w:val="tabteksts"/>
              <w:jc w:val="center"/>
              <w:rPr>
                <w:lang w:eastAsia="lv-LV"/>
              </w:rPr>
            </w:pPr>
            <w:r>
              <w:rPr>
                <w:lang w:eastAsia="lv-LV"/>
              </w:rPr>
              <w:t>Īstenoti i</w:t>
            </w:r>
            <w:r w:rsidRPr="00E64092">
              <w:rPr>
                <w:lang w:eastAsia="lv-LV"/>
              </w:rPr>
              <w:t>nformēšanas un apmācības pasākumi</w:t>
            </w:r>
            <w:r w:rsidRPr="00E64092">
              <w:rPr>
                <w:szCs w:val="18"/>
                <w:vertAlign w:val="superscript"/>
              </w:rPr>
              <w:t>1</w:t>
            </w:r>
          </w:p>
        </w:tc>
      </w:tr>
      <w:tr w:rsidR="007245B7" w:rsidRPr="00E64092" w14:paraId="18C15FE8"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12A06" w14:textId="77777777" w:rsidR="007245B7" w:rsidRPr="00E64092" w:rsidRDefault="007245B7" w:rsidP="00913126">
            <w:pPr>
              <w:pStyle w:val="tabteksts"/>
              <w:jc w:val="both"/>
            </w:pPr>
            <w:r w:rsidRPr="00E64092">
              <w:t>Individuālās konsultācijas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3619B2"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4A29E"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F893F" w14:textId="77777777" w:rsidR="007245B7" w:rsidRPr="00E64092" w:rsidRDefault="007245B7" w:rsidP="00913126">
            <w:pPr>
              <w:pStyle w:val="tabteksts"/>
              <w:jc w:val="center"/>
            </w:pPr>
            <w:r w:rsidRPr="00E64092">
              <w:t>4 500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212DD8" w14:textId="77777777" w:rsidR="007245B7" w:rsidRPr="00E64092" w:rsidRDefault="007245B7" w:rsidP="00913126">
            <w:pPr>
              <w:pStyle w:val="tabteksts"/>
              <w:jc w:val="center"/>
            </w:pPr>
            <w:r w:rsidRPr="00E64092">
              <w:t>4 500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8B054" w14:textId="77777777" w:rsidR="007245B7" w:rsidRPr="00E64092" w:rsidRDefault="007245B7" w:rsidP="00913126">
            <w:pPr>
              <w:pStyle w:val="tabteksts"/>
              <w:jc w:val="center"/>
            </w:pPr>
            <w:r w:rsidRPr="00E64092">
              <w:t>4 500</w:t>
            </w:r>
          </w:p>
        </w:tc>
      </w:tr>
      <w:tr w:rsidR="007245B7" w:rsidRPr="00E64092" w14:paraId="0E62E88C"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891582" w14:textId="77777777" w:rsidR="007245B7" w:rsidRPr="00E64092" w:rsidRDefault="007245B7" w:rsidP="00913126">
            <w:pPr>
              <w:pStyle w:val="tabteksts"/>
              <w:jc w:val="both"/>
            </w:pPr>
            <w:r w:rsidRPr="00E64092">
              <w:t>Konsultatīvā rīka izveide un uzturēšana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0AE7FB"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2542A"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389C7" w14:textId="77777777" w:rsidR="007245B7" w:rsidRPr="00E64092" w:rsidRDefault="007245B7" w:rsidP="00913126">
            <w:pPr>
              <w:pStyle w:val="tabteksts"/>
              <w:jc w:val="center"/>
            </w:pPr>
            <w:r w:rsidRPr="00E64092">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96BD1" w14:textId="77777777" w:rsidR="007245B7" w:rsidRPr="00E64092" w:rsidRDefault="007245B7" w:rsidP="00913126">
            <w:pPr>
              <w:pStyle w:val="tabteksts"/>
              <w:jc w:val="center"/>
            </w:pPr>
            <w:r w:rsidRPr="00E64092">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9EBAB" w14:textId="77777777" w:rsidR="007245B7" w:rsidRPr="00E64092" w:rsidRDefault="007245B7" w:rsidP="00913126">
            <w:pPr>
              <w:pStyle w:val="tabteksts"/>
              <w:jc w:val="center"/>
            </w:pPr>
            <w:r w:rsidRPr="00E64092">
              <w:t>1</w:t>
            </w:r>
          </w:p>
        </w:tc>
      </w:tr>
      <w:tr w:rsidR="007245B7" w:rsidRPr="00E64092" w14:paraId="66BC6397"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00C25" w14:textId="77777777" w:rsidR="007245B7" w:rsidRPr="00E64092" w:rsidRDefault="007245B7" w:rsidP="00913126">
            <w:pPr>
              <w:pStyle w:val="tabteksts"/>
              <w:jc w:val="both"/>
            </w:pPr>
            <w:r w:rsidRPr="00E64092">
              <w:t>Organizētie apmācību pasākumi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E8D47"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ED294"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C16649" w14:textId="77777777" w:rsidR="007245B7" w:rsidRPr="00E64092" w:rsidRDefault="007245B7" w:rsidP="00913126">
            <w:pPr>
              <w:pStyle w:val="tabteksts"/>
              <w:jc w:val="center"/>
            </w:pPr>
            <w:r w:rsidRPr="00E64092">
              <w:t>22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DD54A" w14:textId="77777777" w:rsidR="007245B7" w:rsidRPr="00E64092" w:rsidRDefault="007245B7" w:rsidP="00913126">
            <w:pPr>
              <w:pStyle w:val="tabteksts"/>
              <w:jc w:val="center"/>
            </w:pPr>
            <w:r w:rsidRPr="00E64092">
              <w:t>22</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C3866" w14:textId="77777777" w:rsidR="007245B7" w:rsidRPr="00E64092" w:rsidRDefault="007245B7" w:rsidP="00913126">
            <w:pPr>
              <w:pStyle w:val="tabteksts"/>
              <w:jc w:val="center"/>
            </w:pPr>
            <w:r w:rsidRPr="00E64092">
              <w:t>22</w:t>
            </w:r>
          </w:p>
        </w:tc>
      </w:tr>
      <w:tr w:rsidR="007245B7" w:rsidRPr="00E64092" w14:paraId="58DC77AD"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4457D15" w14:textId="77777777" w:rsidR="007245B7" w:rsidRPr="00E64092" w:rsidRDefault="007245B7" w:rsidP="00913126">
            <w:pPr>
              <w:pStyle w:val="tabteksts"/>
              <w:jc w:val="center"/>
            </w:pPr>
            <w:r w:rsidRPr="00E64092">
              <w:t xml:space="preserve"> </w:t>
            </w:r>
            <w:r w:rsidRPr="003805F9">
              <w:t>Nodrošināta iepirkumu digitālās vides attīstība</w:t>
            </w:r>
          </w:p>
        </w:tc>
      </w:tr>
      <w:tr w:rsidR="007245B7" w:rsidRPr="00E64092" w14:paraId="21AFE6A4"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E81B04" w14:textId="77777777" w:rsidR="007245B7" w:rsidRPr="001D5D41" w:rsidRDefault="007245B7" w:rsidP="00913126">
            <w:pPr>
              <w:pStyle w:val="tabteksts"/>
              <w:jc w:val="both"/>
            </w:pPr>
            <w:r w:rsidRPr="001D5D41">
              <w:rPr>
                <w:rFonts w:cstheme="minorBidi"/>
              </w:rPr>
              <w:t>Publikāciju vadības sistēmas uzturēšana un attīstība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122E7" w14:textId="77777777" w:rsidR="007245B7" w:rsidRPr="001D5D41" w:rsidRDefault="007245B7" w:rsidP="00913126">
            <w:pPr>
              <w:pStyle w:val="tabteksts"/>
              <w:jc w:val="center"/>
            </w:pPr>
            <w:r w:rsidRPr="001D5D4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49F1C"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8A893" w14:textId="77777777" w:rsidR="007245B7" w:rsidRPr="00E64092" w:rsidRDefault="007245B7" w:rsidP="00913126">
            <w:pPr>
              <w:pStyle w:val="tabteksts"/>
              <w:jc w:val="center"/>
            </w:pPr>
            <w:r w:rsidRPr="00E64092">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DA1B" w14:textId="77777777" w:rsidR="007245B7" w:rsidRPr="00E64092" w:rsidRDefault="007245B7" w:rsidP="00913126">
            <w:pPr>
              <w:pStyle w:val="tabteksts"/>
              <w:jc w:val="center"/>
            </w:pPr>
            <w:r w:rsidRPr="00E64092">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71B51" w14:textId="77777777" w:rsidR="007245B7" w:rsidRPr="00E64092" w:rsidRDefault="007245B7" w:rsidP="00913126">
            <w:pPr>
              <w:pStyle w:val="tabteksts"/>
              <w:jc w:val="center"/>
            </w:pPr>
            <w:r w:rsidRPr="00E64092">
              <w:t>1</w:t>
            </w:r>
          </w:p>
        </w:tc>
      </w:tr>
      <w:tr w:rsidR="007245B7" w:rsidRPr="00E64092" w14:paraId="24956F03"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2FF0ED" w14:textId="77777777" w:rsidR="007245B7" w:rsidRPr="001D5D41" w:rsidRDefault="007245B7" w:rsidP="00913126">
            <w:pPr>
              <w:pStyle w:val="tabteksts"/>
              <w:jc w:val="both"/>
            </w:pPr>
            <w:r w:rsidRPr="001D5D41">
              <w:t xml:space="preserve">Datu analītikas un </w:t>
            </w:r>
            <w:proofErr w:type="spellStart"/>
            <w:r w:rsidRPr="001D5D41">
              <w:t>vizualizācijas</w:t>
            </w:r>
            <w:proofErr w:type="spellEnd"/>
            <w:r w:rsidRPr="001D5D41">
              <w:t xml:space="preserve"> rīka ieviešana un uzturēšana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A9BA5" w14:textId="77777777" w:rsidR="007245B7" w:rsidRPr="001D5D41" w:rsidRDefault="007245B7" w:rsidP="00913126">
            <w:pPr>
              <w:pStyle w:val="tabteksts"/>
              <w:jc w:val="center"/>
            </w:pPr>
            <w:r w:rsidRPr="001D5D4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720A57"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3A01F" w14:textId="77777777" w:rsidR="007245B7" w:rsidRPr="003805F9" w:rsidRDefault="007245B7" w:rsidP="00913126">
            <w:pPr>
              <w:pStyle w:val="tabteksts"/>
              <w:jc w:val="center"/>
            </w:pPr>
            <w:r w:rsidRPr="003805F9">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28A0C" w14:textId="77777777" w:rsidR="007245B7" w:rsidRPr="003805F9" w:rsidRDefault="007245B7" w:rsidP="00913126">
            <w:pPr>
              <w:pStyle w:val="tabteksts"/>
              <w:jc w:val="center"/>
            </w:pPr>
            <w:r w:rsidRPr="003805F9">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6BE76" w14:textId="77777777" w:rsidR="007245B7" w:rsidRPr="00E64092" w:rsidRDefault="007245B7" w:rsidP="00913126">
            <w:pPr>
              <w:pStyle w:val="tabteksts"/>
              <w:jc w:val="center"/>
            </w:pPr>
            <w:r w:rsidRPr="00E64092">
              <w:t>1</w:t>
            </w:r>
          </w:p>
        </w:tc>
      </w:tr>
      <w:tr w:rsidR="007245B7" w:rsidRPr="00E64092" w14:paraId="454F423D" w14:textId="77777777" w:rsidTr="00913126">
        <w:trPr>
          <w:trHeight w:val="225"/>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3D09E22" w14:textId="77777777" w:rsidR="007245B7" w:rsidRPr="003805F9" w:rsidRDefault="007245B7" w:rsidP="00913126">
            <w:pPr>
              <w:pStyle w:val="tabteksts"/>
              <w:jc w:val="center"/>
            </w:pPr>
            <w:r w:rsidRPr="003805F9">
              <w:t>Nodrošināta iepirkumu procesu kontroles uzraudzība</w:t>
            </w:r>
            <w:r w:rsidRPr="003805F9">
              <w:rPr>
                <w:szCs w:val="18"/>
                <w:vertAlign w:val="superscript"/>
              </w:rPr>
              <w:t>2</w:t>
            </w:r>
          </w:p>
        </w:tc>
      </w:tr>
      <w:tr w:rsidR="007245B7" w:rsidRPr="00E64092" w14:paraId="0E389DF6"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ACE75E" w14:textId="77777777" w:rsidR="007245B7" w:rsidRPr="008524E0" w:rsidRDefault="007245B7" w:rsidP="00913126">
            <w:pPr>
              <w:pStyle w:val="tabteksts"/>
            </w:pPr>
            <w:r w:rsidRPr="008524E0">
              <w:t>Pārbaudes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4C661" w14:textId="77777777" w:rsidR="007245B7" w:rsidRPr="008524E0" w:rsidRDefault="007245B7" w:rsidP="00913126">
            <w:pPr>
              <w:pStyle w:val="tabteksts"/>
              <w:jc w:val="center"/>
            </w:pPr>
            <w:r w:rsidRPr="008524E0">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AB7125" w14:textId="77777777" w:rsidR="007245B7" w:rsidRPr="008524E0" w:rsidRDefault="007245B7" w:rsidP="00913126">
            <w:pPr>
              <w:pStyle w:val="tabteksts"/>
              <w:jc w:val="center"/>
            </w:pPr>
            <w:r w:rsidRPr="008524E0">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208696" w14:textId="77777777" w:rsidR="007245B7" w:rsidRPr="008524E0" w:rsidRDefault="007245B7" w:rsidP="00913126">
            <w:pPr>
              <w:pStyle w:val="tabteksts"/>
              <w:jc w:val="center"/>
            </w:pPr>
            <w:r w:rsidRPr="008524E0">
              <w:t>120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D802C8" w14:textId="77777777" w:rsidR="007245B7" w:rsidRPr="008524E0" w:rsidRDefault="007245B7" w:rsidP="00913126">
            <w:pPr>
              <w:pStyle w:val="tabteksts"/>
              <w:jc w:val="center"/>
            </w:pPr>
            <w:r w:rsidRPr="008524E0">
              <w:t>120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F87C6" w14:textId="77777777" w:rsidR="007245B7" w:rsidRPr="008524E0" w:rsidRDefault="007245B7" w:rsidP="00913126">
            <w:pPr>
              <w:pStyle w:val="tabteksts"/>
              <w:jc w:val="center"/>
            </w:pPr>
            <w:r w:rsidRPr="008524E0">
              <w:t>120</w:t>
            </w:r>
          </w:p>
        </w:tc>
      </w:tr>
      <w:tr w:rsidR="007245B7" w:rsidRPr="00E64092" w14:paraId="0387C680"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0907A" w14:textId="77777777" w:rsidR="007245B7" w:rsidRPr="00E64092" w:rsidRDefault="007245B7" w:rsidP="00913126">
            <w:pPr>
              <w:pStyle w:val="tabteksts"/>
            </w:pPr>
            <w:r w:rsidRPr="00E64092">
              <w:t>Iesniegumu izskatīšana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83754E" w14:textId="77777777" w:rsidR="007245B7" w:rsidRPr="00E64092" w:rsidRDefault="007245B7" w:rsidP="00913126">
            <w:pPr>
              <w:pStyle w:val="tabteksts"/>
              <w:jc w:val="center"/>
            </w:pPr>
            <w:r w:rsidRPr="00E64092">
              <w:t>332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381B23" w14:textId="77777777" w:rsidR="007245B7" w:rsidRPr="00E64092" w:rsidRDefault="007245B7" w:rsidP="00913126">
            <w:pPr>
              <w:pStyle w:val="tabteksts"/>
              <w:jc w:val="center"/>
            </w:pPr>
            <w:r w:rsidRPr="00E64092">
              <w:t>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75D37A" w14:textId="77777777" w:rsidR="007245B7" w:rsidRPr="00E64092" w:rsidRDefault="007245B7" w:rsidP="00913126">
            <w:pPr>
              <w:pStyle w:val="tabteksts"/>
              <w:jc w:val="center"/>
            </w:pPr>
            <w:r w:rsidRPr="00E64092">
              <w:t>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3EA6EB" w14:textId="77777777" w:rsidR="007245B7" w:rsidRPr="00E64092" w:rsidRDefault="007245B7" w:rsidP="00913126">
            <w:pPr>
              <w:pStyle w:val="tabteksts"/>
              <w:jc w:val="center"/>
            </w:pPr>
            <w:r w:rsidRPr="00E64092">
              <w:t>300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656AB" w14:textId="77777777" w:rsidR="007245B7" w:rsidRPr="00E64092" w:rsidRDefault="007245B7" w:rsidP="00913126">
            <w:pPr>
              <w:pStyle w:val="tabteksts"/>
              <w:jc w:val="center"/>
            </w:pPr>
            <w:r w:rsidRPr="00E64092">
              <w:t>300</w:t>
            </w:r>
          </w:p>
        </w:tc>
      </w:tr>
    </w:tbl>
    <w:p w14:paraId="0AD6D0F4" w14:textId="77777777" w:rsidR="007245B7" w:rsidRPr="00E64092" w:rsidRDefault="007245B7" w:rsidP="007245B7">
      <w:pPr>
        <w:spacing w:after="0"/>
        <w:ind w:firstLine="425"/>
        <w:rPr>
          <w:sz w:val="18"/>
          <w:szCs w:val="18"/>
        </w:rPr>
      </w:pPr>
      <w:r w:rsidRPr="00E64092">
        <w:rPr>
          <w:sz w:val="18"/>
          <w:szCs w:val="18"/>
        </w:rPr>
        <w:t>Piezīmes:</w:t>
      </w:r>
    </w:p>
    <w:p w14:paraId="6E1AD9CF" w14:textId="42EF7EFD" w:rsidR="007245B7" w:rsidRPr="00E64092" w:rsidRDefault="004C179B" w:rsidP="007245B7">
      <w:pPr>
        <w:spacing w:after="0"/>
        <w:ind w:firstLine="425"/>
        <w:rPr>
          <w:sz w:val="18"/>
          <w:szCs w:val="18"/>
        </w:rPr>
      </w:pPr>
      <w:r w:rsidRPr="004C179B">
        <w:rPr>
          <w:sz w:val="18"/>
          <w:szCs w:val="18"/>
          <w:vertAlign w:val="superscript"/>
        </w:rPr>
        <w:t>1</w:t>
      </w:r>
      <w:r>
        <w:rPr>
          <w:sz w:val="18"/>
          <w:szCs w:val="18"/>
        </w:rPr>
        <w:t xml:space="preserve"> </w:t>
      </w:r>
      <w:r w:rsidR="007245B7">
        <w:rPr>
          <w:sz w:val="18"/>
          <w:szCs w:val="18"/>
        </w:rPr>
        <w:t>Darbības rezultāta</w:t>
      </w:r>
      <w:r w:rsidR="007245B7" w:rsidRPr="00E64092">
        <w:rPr>
          <w:sz w:val="18"/>
          <w:szCs w:val="18"/>
        </w:rPr>
        <w:t xml:space="preserve"> nosaukumus līdz 2024. gadam “Iepirkumu veicēju </w:t>
      </w:r>
      <w:proofErr w:type="spellStart"/>
      <w:r w:rsidR="007245B7" w:rsidRPr="00E64092">
        <w:rPr>
          <w:sz w:val="18"/>
          <w:szCs w:val="18"/>
        </w:rPr>
        <w:t>profesionalizācija</w:t>
      </w:r>
      <w:proofErr w:type="spellEnd"/>
      <w:r w:rsidR="007245B7" w:rsidRPr="00E64092">
        <w:rPr>
          <w:sz w:val="18"/>
          <w:szCs w:val="18"/>
        </w:rPr>
        <w:t>”.</w:t>
      </w:r>
    </w:p>
    <w:p w14:paraId="1722CABF" w14:textId="64128E23" w:rsidR="007245B7" w:rsidRPr="00E64092" w:rsidRDefault="004C179B" w:rsidP="007245B7">
      <w:pPr>
        <w:spacing w:after="0"/>
        <w:ind w:firstLine="425"/>
        <w:rPr>
          <w:sz w:val="18"/>
          <w:szCs w:val="18"/>
        </w:rPr>
      </w:pPr>
      <w:r w:rsidRPr="004C179B">
        <w:rPr>
          <w:sz w:val="18"/>
          <w:szCs w:val="18"/>
          <w:vertAlign w:val="superscript"/>
        </w:rPr>
        <w:t>2</w:t>
      </w:r>
      <w:r w:rsidR="007245B7" w:rsidRPr="00E64092">
        <w:rPr>
          <w:sz w:val="18"/>
          <w:szCs w:val="18"/>
        </w:rPr>
        <w:t xml:space="preserve"> </w:t>
      </w:r>
      <w:r w:rsidR="007245B7">
        <w:rPr>
          <w:sz w:val="18"/>
          <w:szCs w:val="18"/>
        </w:rPr>
        <w:t>Darbības rezultāta</w:t>
      </w:r>
      <w:r w:rsidR="007245B7" w:rsidRPr="00E64092">
        <w:rPr>
          <w:sz w:val="18"/>
          <w:szCs w:val="18"/>
        </w:rPr>
        <w:t xml:space="preserve"> nosaukumus līdz 2024. gadam “Iepirkumu procesu kontroles attīstība”.</w:t>
      </w:r>
    </w:p>
    <w:p w14:paraId="2CC8AE45"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C59850A" w14:textId="77777777" w:rsidTr="00913126">
        <w:trPr>
          <w:trHeight w:val="283"/>
          <w:tblHeader/>
          <w:jc w:val="center"/>
        </w:trPr>
        <w:tc>
          <w:tcPr>
            <w:tcW w:w="1872" w:type="pct"/>
            <w:vAlign w:val="center"/>
          </w:tcPr>
          <w:p w14:paraId="29D25F57" w14:textId="77777777" w:rsidR="007245B7" w:rsidRPr="00E64092" w:rsidRDefault="007245B7" w:rsidP="00913126">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05105" w14:textId="77777777" w:rsidR="007245B7" w:rsidRPr="00E64092" w:rsidRDefault="007245B7" w:rsidP="00913126">
            <w:pPr>
              <w:pStyle w:val="tabteksts"/>
              <w:jc w:val="center"/>
              <w:rPr>
                <w:szCs w:val="24"/>
                <w:lang w:eastAsia="lv-LV"/>
              </w:rPr>
            </w:pPr>
            <w:r w:rsidRPr="00E64092">
              <w:t>2023.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0DA13" w14:textId="77777777" w:rsidR="007245B7" w:rsidRPr="00E64092" w:rsidRDefault="007245B7" w:rsidP="00913126">
            <w:pPr>
              <w:pStyle w:val="tabteksts"/>
              <w:jc w:val="center"/>
              <w:rPr>
                <w:szCs w:val="24"/>
                <w:lang w:eastAsia="lv-LV"/>
              </w:rPr>
            </w:pPr>
            <w:r w:rsidRPr="00E64092">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CAD9A6"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CB1D5" w14:textId="77777777" w:rsidR="007245B7" w:rsidRPr="00E64092" w:rsidRDefault="007245B7" w:rsidP="00913126">
            <w:pPr>
              <w:pStyle w:val="tabteksts"/>
              <w:jc w:val="center"/>
              <w:rPr>
                <w:szCs w:val="24"/>
                <w:lang w:eastAsia="lv-LV"/>
              </w:rPr>
            </w:pPr>
            <w:r w:rsidRPr="00E64092">
              <w:t>2026.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0F3462"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1C3C105D" w14:textId="77777777" w:rsidTr="00913126">
        <w:trPr>
          <w:trHeight w:val="142"/>
          <w:jc w:val="center"/>
        </w:trPr>
        <w:tc>
          <w:tcPr>
            <w:tcW w:w="1872" w:type="pct"/>
            <w:shd w:val="clear" w:color="auto" w:fill="D9D9D9" w:themeFill="background1" w:themeFillShade="D9"/>
            <w:vAlign w:val="center"/>
          </w:tcPr>
          <w:p w14:paraId="1151D0F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CB333C" w14:textId="77777777" w:rsidR="007245B7" w:rsidRPr="00E64092" w:rsidRDefault="007245B7" w:rsidP="00913126">
            <w:pPr>
              <w:pStyle w:val="tabteksts"/>
              <w:jc w:val="right"/>
            </w:pPr>
            <w:r w:rsidRPr="00E64092">
              <w:t>2 375 363</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079368D" w14:textId="77777777" w:rsidR="007245B7" w:rsidRPr="00E64092" w:rsidRDefault="007245B7" w:rsidP="00913126">
            <w:pPr>
              <w:pStyle w:val="tabteksts"/>
              <w:jc w:val="right"/>
            </w:pPr>
            <w:r w:rsidRPr="00E64092">
              <w:t>2 409 045</w:t>
            </w:r>
          </w:p>
        </w:tc>
        <w:tc>
          <w:tcPr>
            <w:tcW w:w="626" w:type="pct"/>
            <w:tcBorders>
              <w:top w:val="single" w:sz="4" w:space="0" w:color="auto"/>
              <w:left w:val="nil"/>
              <w:bottom w:val="single" w:sz="4" w:space="0" w:color="auto"/>
              <w:right w:val="single" w:sz="4" w:space="0" w:color="auto"/>
            </w:tcBorders>
            <w:shd w:val="clear" w:color="000000" w:fill="D0CECE"/>
          </w:tcPr>
          <w:p w14:paraId="352E8A14" w14:textId="77777777" w:rsidR="007245B7" w:rsidRPr="00E64092" w:rsidRDefault="007245B7" w:rsidP="00913126">
            <w:pPr>
              <w:pStyle w:val="tabteksts"/>
              <w:jc w:val="right"/>
            </w:pPr>
            <w:r w:rsidRPr="00E64092">
              <w:t>2 470 931</w:t>
            </w:r>
          </w:p>
        </w:tc>
        <w:tc>
          <w:tcPr>
            <w:tcW w:w="626" w:type="pct"/>
            <w:tcBorders>
              <w:top w:val="single" w:sz="4" w:space="0" w:color="auto"/>
              <w:left w:val="nil"/>
              <w:bottom w:val="single" w:sz="4" w:space="0" w:color="auto"/>
              <w:right w:val="single" w:sz="4" w:space="0" w:color="auto"/>
            </w:tcBorders>
            <w:shd w:val="clear" w:color="000000" w:fill="D0CECE"/>
          </w:tcPr>
          <w:p w14:paraId="5573E659" w14:textId="77777777" w:rsidR="007245B7" w:rsidRPr="00E64092" w:rsidRDefault="007245B7" w:rsidP="00913126">
            <w:pPr>
              <w:pStyle w:val="tabteksts"/>
              <w:jc w:val="right"/>
            </w:pPr>
            <w:r w:rsidRPr="00E64092">
              <w:t>2 529 674</w:t>
            </w:r>
          </w:p>
        </w:tc>
        <w:tc>
          <w:tcPr>
            <w:tcW w:w="624" w:type="pct"/>
            <w:tcBorders>
              <w:top w:val="single" w:sz="4" w:space="0" w:color="auto"/>
              <w:left w:val="nil"/>
              <w:bottom w:val="single" w:sz="4" w:space="0" w:color="auto"/>
              <w:right w:val="single" w:sz="4" w:space="0" w:color="auto"/>
            </w:tcBorders>
            <w:shd w:val="clear" w:color="000000" w:fill="D0CECE"/>
          </w:tcPr>
          <w:p w14:paraId="5A58D04D" w14:textId="77777777" w:rsidR="007245B7" w:rsidRPr="00E64092" w:rsidRDefault="007245B7" w:rsidP="00913126">
            <w:pPr>
              <w:pStyle w:val="tabteksts"/>
              <w:jc w:val="right"/>
            </w:pPr>
            <w:r w:rsidRPr="00E64092">
              <w:t>2 592 841</w:t>
            </w:r>
          </w:p>
        </w:tc>
      </w:tr>
      <w:tr w:rsidR="007245B7" w:rsidRPr="00E64092" w14:paraId="196CB92C" w14:textId="77777777" w:rsidTr="00913126">
        <w:trPr>
          <w:trHeight w:val="283"/>
          <w:jc w:val="center"/>
        </w:trPr>
        <w:tc>
          <w:tcPr>
            <w:tcW w:w="1872" w:type="pct"/>
            <w:vAlign w:val="center"/>
          </w:tcPr>
          <w:p w14:paraId="474C72F6"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5AE32387"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6D6DBEA" w14:textId="77777777" w:rsidR="007245B7" w:rsidRPr="00E64092" w:rsidRDefault="007245B7" w:rsidP="00913126">
            <w:pPr>
              <w:pStyle w:val="tabteksts"/>
              <w:jc w:val="right"/>
            </w:pPr>
            <w:r w:rsidRPr="00E64092">
              <w:t>33 682</w:t>
            </w:r>
          </w:p>
        </w:tc>
        <w:tc>
          <w:tcPr>
            <w:tcW w:w="626" w:type="pct"/>
            <w:tcBorders>
              <w:top w:val="nil"/>
              <w:left w:val="nil"/>
              <w:bottom w:val="single" w:sz="4" w:space="0" w:color="auto"/>
              <w:right w:val="single" w:sz="4" w:space="0" w:color="auto"/>
            </w:tcBorders>
            <w:shd w:val="clear" w:color="auto" w:fill="auto"/>
          </w:tcPr>
          <w:p w14:paraId="0BBF931A" w14:textId="77777777" w:rsidR="007245B7" w:rsidRPr="00E64092" w:rsidRDefault="007245B7" w:rsidP="00913126">
            <w:pPr>
              <w:pStyle w:val="tabteksts"/>
              <w:jc w:val="right"/>
            </w:pPr>
            <w:r w:rsidRPr="00E64092">
              <w:t>61 886</w:t>
            </w:r>
          </w:p>
        </w:tc>
        <w:tc>
          <w:tcPr>
            <w:tcW w:w="626" w:type="pct"/>
            <w:tcBorders>
              <w:top w:val="nil"/>
              <w:left w:val="nil"/>
              <w:bottom w:val="single" w:sz="4" w:space="0" w:color="auto"/>
              <w:right w:val="single" w:sz="4" w:space="0" w:color="auto"/>
            </w:tcBorders>
            <w:shd w:val="clear" w:color="auto" w:fill="auto"/>
          </w:tcPr>
          <w:p w14:paraId="4F7AFFEC" w14:textId="77777777" w:rsidR="007245B7" w:rsidRPr="00E64092" w:rsidRDefault="007245B7" w:rsidP="00913126">
            <w:pPr>
              <w:pStyle w:val="tabteksts"/>
              <w:jc w:val="right"/>
            </w:pPr>
            <w:r w:rsidRPr="00E64092">
              <w:t>58 743</w:t>
            </w:r>
          </w:p>
        </w:tc>
        <w:tc>
          <w:tcPr>
            <w:tcW w:w="624" w:type="pct"/>
            <w:tcBorders>
              <w:top w:val="nil"/>
              <w:left w:val="nil"/>
              <w:bottom w:val="single" w:sz="4" w:space="0" w:color="auto"/>
              <w:right w:val="single" w:sz="4" w:space="0" w:color="auto"/>
            </w:tcBorders>
            <w:shd w:val="clear" w:color="auto" w:fill="auto"/>
          </w:tcPr>
          <w:p w14:paraId="3CB8D268" w14:textId="77777777" w:rsidR="007245B7" w:rsidRPr="00E64092" w:rsidRDefault="007245B7" w:rsidP="00913126">
            <w:pPr>
              <w:pStyle w:val="tabteksts"/>
              <w:jc w:val="right"/>
            </w:pPr>
            <w:r w:rsidRPr="00E64092">
              <w:t>63 167</w:t>
            </w:r>
          </w:p>
        </w:tc>
      </w:tr>
      <w:tr w:rsidR="007245B7" w:rsidRPr="00E64092" w14:paraId="07E64248" w14:textId="77777777" w:rsidTr="00913126">
        <w:trPr>
          <w:trHeight w:val="283"/>
          <w:jc w:val="center"/>
        </w:trPr>
        <w:tc>
          <w:tcPr>
            <w:tcW w:w="1872" w:type="pct"/>
            <w:vAlign w:val="center"/>
          </w:tcPr>
          <w:p w14:paraId="7B089B35"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1437325F"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4943291" w14:textId="77777777" w:rsidR="007245B7" w:rsidRPr="00E64092" w:rsidRDefault="007245B7" w:rsidP="00913126">
            <w:pPr>
              <w:pStyle w:val="tabteksts"/>
              <w:jc w:val="right"/>
            </w:pPr>
            <w:r w:rsidRPr="00E64092">
              <w:t>1,4</w:t>
            </w:r>
          </w:p>
        </w:tc>
        <w:tc>
          <w:tcPr>
            <w:tcW w:w="626" w:type="pct"/>
            <w:tcBorders>
              <w:top w:val="nil"/>
              <w:left w:val="nil"/>
              <w:bottom w:val="single" w:sz="4" w:space="0" w:color="auto"/>
              <w:right w:val="single" w:sz="4" w:space="0" w:color="auto"/>
            </w:tcBorders>
            <w:shd w:val="clear" w:color="auto" w:fill="auto"/>
          </w:tcPr>
          <w:p w14:paraId="6464A629" w14:textId="77777777" w:rsidR="007245B7" w:rsidRPr="00E64092" w:rsidRDefault="007245B7" w:rsidP="00913126">
            <w:pPr>
              <w:pStyle w:val="tabteksts"/>
              <w:jc w:val="right"/>
            </w:pPr>
            <w:r w:rsidRPr="00E64092">
              <w:t>2,6</w:t>
            </w:r>
          </w:p>
        </w:tc>
        <w:tc>
          <w:tcPr>
            <w:tcW w:w="626" w:type="pct"/>
            <w:tcBorders>
              <w:top w:val="nil"/>
              <w:left w:val="nil"/>
              <w:bottom w:val="single" w:sz="4" w:space="0" w:color="auto"/>
              <w:right w:val="single" w:sz="4" w:space="0" w:color="auto"/>
            </w:tcBorders>
            <w:shd w:val="clear" w:color="auto" w:fill="auto"/>
          </w:tcPr>
          <w:p w14:paraId="044769A9" w14:textId="77777777" w:rsidR="007245B7" w:rsidRPr="00E64092" w:rsidRDefault="007245B7" w:rsidP="00913126">
            <w:pPr>
              <w:pStyle w:val="tabteksts"/>
              <w:jc w:val="right"/>
            </w:pPr>
            <w:r w:rsidRPr="00E64092">
              <w:t>2,4</w:t>
            </w:r>
          </w:p>
        </w:tc>
        <w:tc>
          <w:tcPr>
            <w:tcW w:w="624" w:type="pct"/>
            <w:tcBorders>
              <w:top w:val="nil"/>
              <w:left w:val="nil"/>
              <w:bottom w:val="single" w:sz="4" w:space="0" w:color="auto"/>
              <w:right w:val="single" w:sz="4" w:space="0" w:color="auto"/>
            </w:tcBorders>
            <w:shd w:val="clear" w:color="auto" w:fill="auto"/>
          </w:tcPr>
          <w:p w14:paraId="42AD280D" w14:textId="77777777" w:rsidR="007245B7" w:rsidRPr="00E64092" w:rsidRDefault="007245B7" w:rsidP="00913126">
            <w:pPr>
              <w:pStyle w:val="tabteksts"/>
              <w:jc w:val="right"/>
            </w:pPr>
            <w:r w:rsidRPr="00E64092">
              <w:t>2,5</w:t>
            </w:r>
          </w:p>
        </w:tc>
      </w:tr>
      <w:tr w:rsidR="007245B7" w:rsidRPr="00E64092" w14:paraId="60FCBBFB" w14:textId="77777777" w:rsidTr="00913126">
        <w:trPr>
          <w:trHeight w:val="142"/>
          <w:jc w:val="center"/>
        </w:trPr>
        <w:tc>
          <w:tcPr>
            <w:tcW w:w="1872" w:type="pct"/>
          </w:tcPr>
          <w:p w14:paraId="2789898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26E549D" w14:textId="77777777" w:rsidR="007245B7" w:rsidRPr="00E64092" w:rsidRDefault="007245B7" w:rsidP="00913126">
            <w:pPr>
              <w:pStyle w:val="tabteksts"/>
              <w:jc w:val="right"/>
              <w:rPr>
                <w:szCs w:val="18"/>
              </w:rPr>
            </w:pPr>
            <w:r w:rsidRPr="00E64092">
              <w:t>1 658 841</w:t>
            </w:r>
          </w:p>
        </w:tc>
        <w:tc>
          <w:tcPr>
            <w:tcW w:w="626" w:type="pct"/>
            <w:tcBorders>
              <w:top w:val="nil"/>
              <w:left w:val="single" w:sz="4" w:space="0" w:color="auto"/>
              <w:bottom w:val="single" w:sz="4" w:space="0" w:color="auto"/>
              <w:right w:val="single" w:sz="4" w:space="0" w:color="auto"/>
            </w:tcBorders>
            <w:shd w:val="clear" w:color="auto" w:fill="auto"/>
          </w:tcPr>
          <w:p w14:paraId="3DB0F0F0" w14:textId="77777777" w:rsidR="007245B7" w:rsidRPr="00E64092" w:rsidRDefault="007245B7" w:rsidP="00913126">
            <w:pPr>
              <w:pStyle w:val="tabteksts"/>
              <w:jc w:val="right"/>
              <w:rPr>
                <w:szCs w:val="18"/>
              </w:rPr>
            </w:pPr>
            <w:r w:rsidRPr="00E64092">
              <w:t>1 683 079</w:t>
            </w:r>
          </w:p>
        </w:tc>
        <w:tc>
          <w:tcPr>
            <w:tcW w:w="626" w:type="pct"/>
            <w:tcBorders>
              <w:top w:val="nil"/>
              <w:left w:val="nil"/>
              <w:bottom w:val="single" w:sz="4" w:space="0" w:color="auto"/>
              <w:right w:val="single" w:sz="4" w:space="0" w:color="auto"/>
            </w:tcBorders>
            <w:shd w:val="clear" w:color="auto" w:fill="auto"/>
          </w:tcPr>
          <w:p w14:paraId="4818023A" w14:textId="77777777" w:rsidR="007245B7" w:rsidRPr="00E64092" w:rsidRDefault="007245B7" w:rsidP="00913126">
            <w:pPr>
              <w:pStyle w:val="tabteksts"/>
              <w:jc w:val="right"/>
              <w:rPr>
                <w:szCs w:val="18"/>
              </w:rPr>
            </w:pPr>
            <w:r w:rsidRPr="00E64092">
              <w:t>1 840 941</w:t>
            </w:r>
          </w:p>
        </w:tc>
        <w:tc>
          <w:tcPr>
            <w:tcW w:w="626" w:type="pct"/>
            <w:tcBorders>
              <w:top w:val="nil"/>
              <w:left w:val="nil"/>
              <w:bottom w:val="single" w:sz="4" w:space="0" w:color="auto"/>
              <w:right w:val="single" w:sz="4" w:space="0" w:color="auto"/>
            </w:tcBorders>
            <w:shd w:val="clear" w:color="auto" w:fill="auto"/>
          </w:tcPr>
          <w:p w14:paraId="5C1A3925" w14:textId="77777777" w:rsidR="007245B7" w:rsidRPr="00E64092" w:rsidRDefault="007245B7" w:rsidP="00913126">
            <w:pPr>
              <w:pStyle w:val="tabteksts"/>
              <w:jc w:val="right"/>
              <w:rPr>
                <w:szCs w:val="18"/>
              </w:rPr>
            </w:pPr>
            <w:r w:rsidRPr="00E64092">
              <w:t>1 849 087</w:t>
            </w:r>
          </w:p>
        </w:tc>
        <w:tc>
          <w:tcPr>
            <w:tcW w:w="624" w:type="pct"/>
            <w:tcBorders>
              <w:top w:val="nil"/>
              <w:left w:val="nil"/>
              <w:bottom w:val="single" w:sz="4" w:space="0" w:color="auto"/>
              <w:right w:val="single" w:sz="4" w:space="0" w:color="auto"/>
            </w:tcBorders>
            <w:shd w:val="clear" w:color="auto" w:fill="auto"/>
          </w:tcPr>
          <w:p w14:paraId="750F249E" w14:textId="77777777" w:rsidR="007245B7" w:rsidRPr="00E64092" w:rsidRDefault="007245B7" w:rsidP="00913126">
            <w:pPr>
              <w:pStyle w:val="tabteksts"/>
              <w:jc w:val="right"/>
              <w:rPr>
                <w:szCs w:val="18"/>
              </w:rPr>
            </w:pPr>
            <w:r w:rsidRPr="00E64092">
              <w:t>1 849 087</w:t>
            </w:r>
          </w:p>
        </w:tc>
      </w:tr>
      <w:tr w:rsidR="007245B7" w:rsidRPr="00E64092" w14:paraId="47D5CBAD" w14:textId="77777777" w:rsidTr="00913126">
        <w:trPr>
          <w:trHeight w:val="142"/>
          <w:jc w:val="center"/>
        </w:trPr>
        <w:tc>
          <w:tcPr>
            <w:tcW w:w="1872" w:type="pct"/>
          </w:tcPr>
          <w:p w14:paraId="5AC46C51"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3C7C3AFD" w14:textId="77777777" w:rsidR="007245B7" w:rsidRPr="00E64092" w:rsidRDefault="007245B7" w:rsidP="00913126">
            <w:pPr>
              <w:pStyle w:val="tabteksts"/>
              <w:jc w:val="right"/>
              <w:rPr>
                <w:szCs w:val="18"/>
              </w:rPr>
            </w:pPr>
            <w:r w:rsidRPr="00E64092">
              <w:t>47</w:t>
            </w:r>
          </w:p>
        </w:tc>
        <w:tc>
          <w:tcPr>
            <w:tcW w:w="626" w:type="pct"/>
            <w:tcBorders>
              <w:top w:val="nil"/>
              <w:left w:val="single" w:sz="4" w:space="0" w:color="auto"/>
              <w:bottom w:val="single" w:sz="4" w:space="0" w:color="auto"/>
              <w:right w:val="single" w:sz="4" w:space="0" w:color="auto"/>
            </w:tcBorders>
            <w:shd w:val="clear" w:color="auto" w:fill="auto"/>
          </w:tcPr>
          <w:p w14:paraId="04EFD468" w14:textId="77777777" w:rsidR="007245B7" w:rsidRPr="00E64092" w:rsidRDefault="007245B7" w:rsidP="00913126">
            <w:pPr>
              <w:pStyle w:val="tabteksts"/>
              <w:jc w:val="right"/>
              <w:rPr>
                <w:szCs w:val="18"/>
              </w:rPr>
            </w:pPr>
            <w:r w:rsidRPr="00E64092">
              <w:t>48</w:t>
            </w:r>
          </w:p>
        </w:tc>
        <w:tc>
          <w:tcPr>
            <w:tcW w:w="626" w:type="pct"/>
            <w:tcBorders>
              <w:top w:val="nil"/>
              <w:left w:val="nil"/>
              <w:bottom w:val="single" w:sz="4" w:space="0" w:color="auto"/>
              <w:right w:val="single" w:sz="4" w:space="0" w:color="auto"/>
            </w:tcBorders>
            <w:shd w:val="clear" w:color="auto" w:fill="auto"/>
          </w:tcPr>
          <w:p w14:paraId="7FB43ABF" w14:textId="77777777" w:rsidR="007245B7" w:rsidRPr="00E64092" w:rsidRDefault="007245B7" w:rsidP="00913126">
            <w:pPr>
              <w:pStyle w:val="tabteksts"/>
              <w:jc w:val="right"/>
              <w:rPr>
                <w:szCs w:val="18"/>
              </w:rPr>
            </w:pPr>
            <w:r w:rsidRPr="00E64092">
              <w:t>49¹</w:t>
            </w:r>
          </w:p>
        </w:tc>
        <w:tc>
          <w:tcPr>
            <w:tcW w:w="626" w:type="pct"/>
            <w:tcBorders>
              <w:top w:val="nil"/>
              <w:left w:val="nil"/>
              <w:bottom w:val="single" w:sz="4" w:space="0" w:color="auto"/>
              <w:right w:val="single" w:sz="4" w:space="0" w:color="auto"/>
            </w:tcBorders>
            <w:shd w:val="clear" w:color="auto" w:fill="auto"/>
          </w:tcPr>
          <w:p w14:paraId="403EAE98" w14:textId="77777777" w:rsidR="007245B7" w:rsidRPr="00E64092" w:rsidRDefault="007245B7" w:rsidP="00913126">
            <w:pPr>
              <w:pStyle w:val="tabteksts"/>
              <w:jc w:val="right"/>
              <w:rPr>
                <w:szCs w:val="18"/>
              </w:rPr>
            </w:pPr>
            <w:r w:rsidRPr="00E64092">
              <w:t>49</w:t>
            </w:r>
          </w:p>
        </w:tc>
        <w:tc>
          <w:tcPr>
            <w:tcW w:w="624" w:type="pct"/>
            <w:tcBorders>
              <w:top w:val="nil"/>
              <w:left w:val="nil"/>
              <w:bottom w:val="single" w:sz="4" w:space="0" w:color="auto"/>
              <w:right w:val="single" w:sz="4" w:space="0" w:color="auto"/>
            </w:tcBorders>
            <w:shd w:val="clear" w:color="auto" w:fill="auto"/>
          </w:tcPr>
          <w:p w14:paraId="3FBCC4C7" w14:textId="77777777" w:rsidR="007245B7" w:rsidRPr="00E64092" w:rsidRDefault="007245B7" w:rsidP="00913126">
            <w:pPr>
              <w:pStyle w:val="tabteksts"/>
              <w:jc w:val="right"/>
              <w:rPr>
                <w:szCs w:val="18"/>
              </w:rPr>
            </w:pPr>
            <w:r w:rsidRPr="00E64092">
              <w:t>49</w:t>
            </w:r>
          </w:p>
        </w:tc>
      </w:tr>
      <w:tr w:rsidR="007245B7" w:rsidRPr="00E64092" w14:paraId="393AF664" w14:textId="77777777" w:rsidTr="00913126">
        <w:trPr>
          <w:trHeight w:val="142"/>
          <w:jc w:val="center"/>
        </w:trPr>
        <w:tc>
          <w:tcPr>
            <w:tcW w:w="1872" w:type="pct"/>
          </w:tcPr>
          <w:p w14:paraId="6FF38D54"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D81B56A" w14:textId="77777777" w:rsidR="007245B7" w:rsidRPr="00E64092" w:rsidRDefault="007245B7" w:rsidP="00913126">
            <w:pPr>
              <w:pStyle w:val="tabteksts"/>
              <w:jc w:val="right"/>
              <w:rPr>
                <w:szCs w:val="18"/>
              </w:rPr>
            </w:pPr>
            <w:r w:rsidRPr="00E64092">
              <w:t>2 917</w:t>
            </w:r>
          </w:p>
        </w:tc>
        <w:tc>
          <w:tcPr>
            <w:tcW w:w="626" w:type="pct"/>
            <w:tcBorders>
              <w:top w:val="nil"/>
              <w:left w:val="single" w:sz="4" w:space="0" w:color="auto"/>
              <w:bottom w:val="single" w:sz="4" w:space="0" w:color="auto"/>
              <w:right w:val="single" w:sz="4" w:space="0" w:color="auto"/>
            </w:tcBorders>
            <w:shd w:val="clear" w:color="auto" w:fill="auto"/>
          </w:tcPr>
          <w:p w14:paraId="2419A4E9" w14:textId="77777777" w:rsidR="007245B7" w:rsidRPr="00E64092" w:rsidRDefault="007245B7" w:rsidP="00913126">
            <w:pPr>
              <w:pStyle w:val="tabteksts"/>
              <w:jc w:val="right"/>
              <w:rPr>
                <w:szCs w:val="18"/>
              </w:rPr>
            </w:pPr>
            <w:r w:rsidRPr="00E64092">
              <w:t>2 898</w:t>
            </w:r>
          </w:p>
        </w:tc>
        <w:tc>
          <w:tcPr>
            <w:tcW w:w="626" w:type="pct"/>
            <w:tcBorders>
              <w:top w:val="nil"/>
              <w:left w:val="nil"/>
              <w:bottom w:val="single" w:sz="4" w:space="0" w:color="auto"/>
              <w:right w:val="single" w:sz="4" w:space="0" w:color="auto"/>
            </w:tcBorders>
            <w:shd w:val="clear" w:color="auto" w:fill="auto"/>
          </w:tcPr>
          <w:p w14:paraId="06D84CCC" w14:textId="77777777" w:rsidR="007245B7" w:rsidRPr="00E64092" w:rsidRDefault="007245B7" w:rsidP="00913126">
            <w:pPr>
              <w:pStyle w:val="tabteksts"/>
              <w:jc w:val="right"/>
              <w:rPr>
                <w:szCs w:val="18"/>
              </w:rPr>
            </w:pPr>
            <w:r w:rsidRPr="00E64092">
              <w:t>3 107</w:t>
            </w:r>
          </w:p>
        </w:tc>
        <w:tc>
          <w:tcPr>
            <w:tcW w:w="626" w:type="pct"/>
            <w:tcBorders>
              <w:top w:val="nil"/>
              <w:left w:val="nil"/>
              <w:bottom w:val="single" w:sz="4" w:space="0" w:color="auto"/>
              <w:right w:val="single" w:sz="4" w:space="0" w:color="auto"/>
            </w:tcBorders>
            <w:shd w:val="clear" w:color="auto" w:fill="auto"/>
          </w:tcPr>
          <w:p w14:paraId="3306F2E5" w14:textId="77777777" w:rsidR="007245B7" w:rsidRPr="00E64092" w:rsidRDefault="007245B7" w:rsidP="00913126">
            <w:pPr>
              <w:pStyle w:val="tabteksts"/>
              <w:jc w:val="right"/>
              <w:rPr>
                <w:szCs w:val="18"/>
              </w:rPr>
            </w:pPr>
            <w:r w:rsidRPr="00E64092">
              <w:t>3 121</w:t>
            </w:r>
          </w:p>
        </w:tc>
        <w:tc>
          <w:tcPr>
            <w:tcW w:w="624" w:type="pct"/>
            <w:tcBorders>
              <w:top w:val="nil"/>
              <w:left w:val="nil"/>
              <w:bottom w:val="single" w:sz="4" w:space="0" w:color="auto"/>
              <w:right w:val="single" w:sz="4" w:space="0" w:color="auto"/>
            </w:tcBorders>
            <w:shd w:val="clear" w:color="auto" w:fill="auto"/>
          </w:tcPr>
          <w:p w14:paraId="2CA10B4B" w14:textId="77777777" w:rsidR="007245B7" w:rsidRPr="00E64092" w:rsidRDefault="007245B7" w:rsidP="00913126">
            <w:pPr>
              <w:pStyle w:val="tabteksts"/>
              <w:jc w:val="right"/>
              <w:rPr>
                <w:szCs w:val="18"/>
              </w:rPr>
            </w:pPr>
            <w:r w:rsidRPr="00E64092">
              <w:t>3 121</w:t>
            </w:r>
          </w:p>
        </w:tc>
      </w:tr>
      <w:tr w:rsidR="007245B7" w:rsidRPr="00E64092" w14:paraId="51B30CBD" w14:textId="77777777" w:rsidTr="00913126">
        <w:trPr>
          <w:trHeight w:val="142"/>
          <w:jc w:val="center"/>
        </w:trPr>
        <w:tc>
          <w:tcPr>
            <w:tcW w:w="1872" w:type="pct"/>
          </w:tcPr>
          <w:p w14:paraId="260B325F" w14:textId="77777777" w:rsidR="007245B7" w:rsidRPr="00E64092" w:rsidRDefault="007245B7" w:rsidP="00913126">
            <w:pPr>
              <w:pStyle w:val="tabteksts"/>
              <w:jc w:val="both"/>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6982A66" w14:textId="77777777" w:rsidR="007245B7" w:rsidRPr="00E64092" w:rsidRDefault="007245B7" w:rsidP="00913126">
            <w:pPr>
              <w:pStyle w:val="tabteksts"/>
              <w:jc w:val="right"/>
              <w:rPr>
                <w:szCs w:val="18"/>
              </w:rPr>
            </w:pPr>
            <w:r w:rsidRPr="00E64092">
              <w:t>13 583</w:t>
            </w:r>
          </w:p>
        </w:tc>
        <w:tc>
          <w:tcPr>
            <w:tcW w:w="626" w:type="pct"/>
            <w:tcBorders>
              <w:top w:val="nil"/>
              <w:left w:val="single" w:sz="4" w:space="0" w:color="auto"/>
              <w:bottom w:val="single" w:sz="4" w:space="0" w:color="auto"/>
              <w:right w:val="single" w:sz="4" w:space="0" w:color="auto"/>
            </w:tcBorders>
            <w:shd w:val="clear" w:color="auto" w:fill="auto"/>
          </w:tcPr>
          <w:p w14:paraId="669F5442" w14:textId="77777777" w:rsidR="007245B7" w:rsidRPr="00E64092" w:rsidRDefault="007245B7" w:rsidP="00913126">
            <w:pPr>
              <w:pStyle w:val="tabteksts"/>
              <w:jc w:val="right"/>
              <w:rPr>
                <w:szCs w:val="18"/>
              </w:rPr>
            </w:pPr>
            <w:r w:rsidRPr="00E64092">
              <w:t>13 966</w:t>
            </w:r>
          </w:p>
        </w:tc>
        <w:tc>
          <w:tcPr>
            <w:tcW w:w="626" w:type="pct"/>
            <w:tcBorders>
              <w:top w:val="nil"/>
              <w:left w:val="nil"/>
              <w:bottom w:val="single" w:sz="4" w:space="0" w:color="auto"/>
              <w:right w:val="single" w:sz="4" w:space="0" w:color="auto"/>
            </w:tcBorders>
            <w:shd w:val="clear" w:color="auto" w:fill="auto"/>
          </w:tcPr>
          <w:p w14:paraId="09705394" w14:textId="77777777" w:rsidR="007245B7" w:rsidRPr="00E64092" w:rsidRDefault="007245B7" w:rsidP="00913126">
            <w:pPr>
              <w:pStyle w:val="tabteksts"/>
              <w:jc w:val="right"/>
              <w:rPr>
                <w:szCs w:val="18"/>
              </w:rPr>
            </w:pPr>
            <w:r w:rsidRPr="00E64092">
              <w:t>13 966</w:t>
            </w:r>
          </w:p>
        </w:tc>
        <w:tc>
          <w:tcPr>
            <w:tcW w:w="626" w:type="pct"/>
            <w:tcBorders>
              <w:top w:val="nil"/>
              <w:left w:val="nil"/>
              <w:bottom w:val="single" w:sz="4" w:space="0" w:color="auto"/>
              <w:right w:val="single" w:sz="4" w:space="0" w:color="auto"/>
            </w:tcBorders>
            <w:shd w:val="clear" w:color="auto" w:fill="auto"/>
          </w:tcPr>
          <w:p w14:paraId="354301F3" w14:textId="77777777" w:rsidR="007245B7" w:rsidRPr="00E64092" w:rsidRDefault="007245B7" w:rsidP="00913126">
            <w:pPr>
              <w:pStyle w:val="tabteksts"/>
              <w:jc w:val="right"/>
              <w:rPr>
                <w:szCs w:val="18"/>
              </w:rPr>
            </w:pPr>
            <w:r w:rsidRPr="00E64092">
              <w:t>13 966</w:t>
            </w:r>
          </w:p>
        </w:tc>
        <w:tc>
          <w:tcPr>
            <w:tcW w:w="624" w:type="pct"/>
            <w:tcBorders>
              <w:top w:val="nil"/>
              <w:left w:val="nil"/>
              <w:bottom w:val="single" w:sz="4" w:space="0" w:color="auto"/>
              <w:right w:val="single" w:sz="4" w:space="0" w:color="auto"/>
            </w:tcBorders>
            <w:shd w:val="clear" w:color="auto" w:fill="auto"/>
          </w:tcPr>
          <w:p w14:paraId="66AE8F0E" w14:textId="77777777" w:rsidR="007245B7" w:rsidRPr="00E64092" w:rsidRDefault="007245B7" w:rsidP="00913126">
            <w:pPr>
              <w:pStyle w:val="tabteksts"/>
              <w:jc w:val="right"/>
              <w:rPr>
                <w:szCs w:val="18"/>
              </w:rPr>
            </w:pPr>
            <w:r w:rsidRPr="00E64092">
              <w:t>13 966</w:t>
            </w:r>
          </w:p>
        </w:tc>
      </w:tr>
    </w:tbl>
    <w:p w14:paraId="5CFC83C7" w14:textId="77777777" w:rsidR="007245B7" w:rsidRPr="00E64092" w:rsidRDefault="007245B7" w:rsidP="007245B7">
      <w:pPr>
        <w:spacing w:after="0"/>
        <w:ind w:firstLine="425"/>
        <w:rPr>
          <w:sz w:val="18"/>
          <w:szCs w:val="18"/>
        </w:rPr>
      </w:pPr>
      <w:bookmarkStart w:id="12" w:name="_Hlk147742534"/>
      <w:r w:rsidRPr="00E64092">
        <w:rPr>
          <w:sz w:val="18"/>
          <w:szCs w:val="18"/>
        </w:rPr>
        <w:t>Piezīmes.</w:t>
      </w:r>
    </w:p>
    <w:p w14:paraId="5E585051" w14:textId="77777777" w:rsidR="007245B7" w:rsidRPr="00E64092" w:rsidRDefault="007245B7" w:rsidP="007245B7">
      <w:pPr>
        <w:ind w:firstLine="426"/>
        <w:rPr>
          <w:sz w:val="18"/>
        </w:rPr>
      </w:pPr>
      <w:bookmarkStart w:id="13" w:name="_Hlk147836036"/>
      <w:r w:rsidRPr="00E64092">
        <w:rPr>
          <w:rStyle w:val="FootnoteReference"/>
          <w:sz w:val="18"/>
          <w:szCs w:val="16"/>
        </w:rPr>
        <w:t xml:space="preserve">1 </w:t>
      </w:r>
      <w:r w:rsidRPr="00E64092">
        <w:rPr>
          <w:sz w:val="18"/>
        </w:rPr>
        <w:t>Viena amata vieta pārcelta no budžeta apakšprogrammas 71.05.00 “</w:t>
      </w:r>
      <w:r w:rsidRPr="00E64092">
        <w:rPr>
          <w:sz w:val="18"/>
          <w:szCs w:val="18"/>
          <w:lang w:eastAsia="lv-LV"/>
        </w:rPr>
        <w:t>Tehniskā palīdzība Eiropas Ekonomikas zonas un Norvēģijas finanšu instrumentu apgūšanai</w:t>
      </w:r>
      <w:r w:rsidRPr="00E64092">
        <w:rPr>
          <w:sz w:val="18"/>
        </w:rPr>
        <w:t>”, kas iepriekšējos gados bija pārcelta uz noteiktu laiku līdz projekta</w:t>
      </w:r>
      <w:r>
        <w:rPr>
          <w:sz w:val="18"/>
        </w:rPr>
        <w:t xml:space="preserve"> pabeigšanai</w:t>
      </w:r>
      <w:r w:rsidRPr="00E64092">
        <w:rPr>
          <w:sz w:val="18"/>
        </w:rPr>
        <w:t xml:space="preserve"> </w:t>
      </w:r>
      <w:bookmarkEnd w:id="12"/>
      <w:r w:rsidRPr="00E64092">
        <w:rPr>
          <w:sz w:val="18"/>
        </w:rPr>
        <w:t xml:space="preserve">. </w:t>
      </w:r>
      <w:bookmarkEnd w:id="13"/>
    </w:p>
    <w:p w14:paraId="7D0E2A42" w14:textId="77777777"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2378295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1276"/>
        <w:gridCol w:w="1276"/>
        <w:gridCol w:w="1127"/>
      </w:tblGrid>
      <w:tr w:rsidR="007245B7" w:rsidRPr="00E64092" w14:paraId="784CE72D" w14:textId="77777777" w:rsidTr="002F19D0">
        <w:trPr>
          <w:trHeight w:val="77"/>
          <w:tblHeader/>
          <w:jc w:val="center"/>
        </w:trPr>
        <w:tc>
          <w:tcPr>
            <w:tcW w:w="2970" w:type="pct"/>
            <w:vAlign w:val="center"/>
          </w:tcPr>
          <w:p w14:paraId="53D63F06"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5D3CBC45"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E0F7CE7"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622" w:type="pct"/>
            <w:vAlign w:val="center"/>
          </w:tcPr>
          <w:p w14:paraId="3337A1F4"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C2BEA66" w14:textId="77777777" w:rsidTr="002F19D0">
        <w:trPr>
          <w:trHeight w:val="71"/>
          <w:jc w:val="center"/>
        </w:trPr>
        <w:tc>
          <w:tcPr>
            <w:tcW w:w="2970" w:type="pct"/>
            <w:shd w:val="clear" w:color="auto" w:fill="D9D9D9" w:themeFill="background1" w:themeFillShade="D9"/>
          </w:tcPr>
          <w:p w14:paraId="394DABE0"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73C77408" w14:textId="77777777" w:rsidR="007245B7" w:rsidRPr="00E64092" w:rsidRDefault="007245B7" w:rsidP="00913126">
            <w:pPr>
              <w:pStyle w:val="tabteksts"/>
              <w:jc w:val="right"/>
              <w:rPr>
                <w:b/>
                <w:bCs/>
                <w:szCs w:val="18"/>
              </w:rPr>
            </w:pPr>
            <w:r w:rsidRPr="00E64092">
              <w:rPr>
                <w:b/>
                <w:bCs/>
              </w:rPr>
              <w:t>95 976</w:t>
            </w:r>
          </w:p>
        </w:tc>
        <w:tc>
          <w:tcPr>
            <w:tcW w:w="704" w:type="pct"/>
            <w:tcBorders>
              <w:top w:val="single" w:sz="4" w:space="0" w:color="auto"/>
              <w:left w:val="nil"/>
              <w:bottom w:val="single" w:sz="4" w:space="0" w:color="auto"/>
              <w:right w:val="single" w:sz="4" w:space="0" w:color="auto"/>
            </w:tcBorders>
            <w:shd w:val="clear" w:color="000000" w:fill="D9D9D9"/>
          </w:tcPr>
          <w:p w14:paraId="45BB57EF" w14:textId="77777777" w:rsidR="007245B7" w:rsidRPr="00E64092" w:rsidRDefault="007245B7" w:rsidP="00913126">
            <w:pPr>
              <w:pStyle w:val="tabteksts"/>
              <w:jc w:val="right"/>
              <w:rPr>
                <w:b/>
                <w:bCs/>
                <w:szCs w:val="18"/>
              </w:rPr>
            </w:pPr>
            <w:r w:rsidRPr="00E64092">
              <w:rPr>
                <w:b/>
                <w:bCs/>
              </w:rPr>
              <w:t>157 862</w:t>
            </w:r>
          </w:p>
        </w:tc>
        <w:tc>
          <w:tcPr>
            <w:tcW w:w="622" w:type="pct"/>
            <w:tcBorders>
              <w:top w:val="single" w:sz="4" w:space="0" w:color="auto"/>
              <w:left w:val="nil"/>
              <w:bottom w:val="single" w:sz="4" w:space="0" w:color="auto"/>
              <w:right w:val="single" w:sz="4" w:space="0" w:color="auto"/>
            </w:tcBorders>
            <w:shd w:val="clear" w:color="000000" w:fill="D9D9D9"/>
          </w:tcPr>
          <w:p w14:paraId="3F293D92" w14:textId="77777777" w:rsidR="007245B7" w:rsidRPr="00E64092" w:rsidRDefault="007245B7" w:rsidP="00913126">
            <w:pPr>
              <w:pStyle w:val="tabteksts"/>
              <w:jc w:val="right"/>
              <w:rPr>
                <w:b/>
                <w:bCs/>
                <w:szCs w:val="18"/>
              </w:rPr>
            </w:pPr>
            <w:r w:rsidRPr="00E64092">
              <w:rPr>
                <w:b/>
                <w:bCs/>
              </w:rPr>
              <w:t>61 886</w:t>
            </w:r>
          </w:p>
        </w:tc>
      </w:tr>
      <w:tr w:rsidR="007245B7" w:rsidRPr="00E64092" w14:paraId="4F549205" w14:textId="77777777" w:rsidTr="00913126">
        <w:trPr>
          <w:trHeight w:val="71"/>
          <w:jc w:val="center"/>
        </w:trPr>
        <w:tc>
          <w:tcPr>
            <w:tcW w:w="5000" w:type="pct"/>
            <w:gridSpan w:val="4"/>
            <w:tcBorders>
              <w:right w:val="single" w:sz="4" w:space="0" w:color="auto"/>
            </w:tcBorders>
            <w:shd w:val="clear" w:color="auto" w:fill="FFFFFF" w:themeFill="background1"/>
          </w:tcPr>
          <w:p w14:paraId="2BCC1529" w14:textId="77777777" w:rsidR="007245B7" w:rsidRPr="00E64092" w:rsidRDefault="007245B7" w:rsidP="00913126">
            <w:pPr>
              <w:pStyle w:val="tabteksts"/>
              <w:ind w:firstLine="312"/>
              <w:rPr>
                <w:b/>
                <w:bCs/>
              </w:rPr>
            </w:pPr>
            <w:r w:rsidRPr="00781285">
              <w:rPr>
                <w:i/>
                <w:szCs w:val="18"/>
                <w:lang w:eastAsia="lv-LV"/>
              </w:rPr>
              <w:t>t. sk.:</w:t>
            </w:r>
          </w:p>
        </w:tc>
      </w:tr>
      <w:tr w:rsidR="007245B7" w:rsidRPr="00E64092" w14:paraId="5D3CE5F4" w14:textId="77777777" w:rsidTr="002F19D0">
        <w:trPr>
          <w:trHeight w:val="77"/>
          <w:jc w:val="center"/>
        </w:trPr>
        <w:tc>
          <w:tcPr>
            <w:tcW w:w="2970" w:type="pct"/>
            <w:shd w:val="clear" w:color="auto" w:fill="F2F2F2" w:themeFill="background1" w:themeFillShade="F2"/>
            <w:vAlign w:val="center"/>
          </w:tcPr>
          <w:p w14:paraId="7A72B8A2" w14:textId="77777777" w:rsidR="007245B7" w:rsidRPr="00E64092" w:rsidRDefault="007245B7" w:rsidP="00913126">
            <w:pPr>
              <w:pStyle w:val="tabteksts"/>
              <w:rPr>
                <w:szCs w:val="18"/>
                <w:u w:val="single"/>
                <w:lang w:eastAsia="lv-LV"/>
              </w:rPr>
            </w:pPr>
            <w:r w:rsidRPr="00E6409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E22117F" w14:textId="77777777" w:rsidR="007245B7" w:rsidRPr="00E64092" w:rsidRDefault="007245B7" w:rsidP="00913126">
            <w:pPr>
              <w:pStyle w:val="tabteksts"/>
              <w:jc w:val="right"/>
              <w:rPr>
                <w:szCs w:val="18"/>
              </w:rPr>
            </w:pPr>
            <w:r w:rsidRPr="00E64092">
              <w:t>95 976</w:t>
            </w:r>
          </w:p>
        </w:tc>
        <w:tc>
          <w:tcPr>
            <w:tcW w:w="704" w:type="pct"/>
            <w:tcBorders>
              <w:top w:val="single" w:sz="4" w:space="0" w:color="auto"/>
              <w:left w:val="nil"/>
              <w:bottom w:val="single" w:sz="4" w:space="0" w:color="auto"/>
              <w:right w:val="single" w:sz="4" w:space="0" w:color="auto"/>
            </w:tcBorders>
            <w:shd w:val="clear" w:color="000000" w:fill="F2F2F2"/>
          </w:tcPr>
          <w:p w14:paraId="1C05E551" w14:textId="77777777" w:rsidR="007245B7" w:rsidRPr="00E64092" w:rsidRDefault="007245B7" w:rsidP="00913126">
            <w:pPr>
              <w:pStyle w:val="tabteksts"/>
              <w:jc w:val="right"/>
              <w:rPr>
                <w:szCs w:val="18"/>
              </w:rPr>
            </w:pPr>
            <w:r w:rsidRPr="00E64092">
              <w:t>157 862</w:t>
            </w:r>
          </w:p>
        </w:tc>
        <w:tc>
          <w:tcPr>
            <w:tcW w:w="622" w:type="pct"/>
            <w:tcBorders>
              <w:top w:val="single" w:sz="4" w:space="0" w:color="auto"/>
              <w:left w:val="nil"/>
              <w:bottom w:val="single" w:sz="4" w:space="0" w:color="auto"/>
              <w:right w:val="single" w:sz="4" w:space="0" w:color="auto"/>
            </w:tcBorders>
            <w:shd w:val="clear" w:color="000000" w:fill="F2F2F2"/>
          </w:tcPr>
          <w:p w14:paraId="293B2666" w14:textId="77777777" w:rsidR="007245B7" w:rsidRPr="00E64092" w:rsidRDefault="007245B7" w:rsidP="00913126">
            <w:pPr>
              <w:pStyle w:val="tabteksts"/>
              <w:jc w:val="right"/>
              <w:rPr>
                <w:szCs w:val="18"/>
              </w:rPr>
            </w:pPr>
            <w:r w:rsidRPr="00E64092">
              <w:t>61 886</w:t>
            </w:r>
          </w:p>
        </w:tc>
      </w:tr>
      <w:tr w:rsidR="007245B7" w:rsidRPr="00E64092" w14:paraId="0602FCAC" w14:textId="77777777" w:rsidTr="002F19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single" w:sz="4" w:space="0" w:color="auto"/>
              <w:left w:val="single" w:sz="4" w:space="0" w:color="auto"/>
              <w:bottom w:val="single" w:sz="4" w:space="0" w:color="auto"/>
              <w:right w:val="single" w:sz="4" w:space="0" w:color="auto"/>
            </w:tcBorders>
            <w:shd w:val="clear" w:color="auto" w:fill="auto"/>
          </w:tcPr>
          <w:p w14:paraId="044EA5C0"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 kapacitātes stiprināšanai (MK 20.08.2024. sēdes prot.Nr.32 61.§ 29.8.2.p.)</w:t>
            </w:r>
          </w:p>
        </w:tc>
        <w:tc>
          <w:tcPr>
            <w:tcW w:w="704" w:type="pct"/>
            <w:tcBorders>
              <w:top w:val="single" w:sz="4" w:space="0" w:color="auto"/>
              <w:left w:val="nil"/>
              <w:bottom w:val="single" w:sz="4" w:space="0" w:color="auto"/>
              <w:right w:val="single" w:sz="4" w:space="0" w:color="auto"/>
            </w:tcBorders>
            <w:shd w:val="clear" w:color="auto" w:fill="auto"/>
          </w:tcPr>
          <w:p w14:paraId="58395DA3" w14:textId="77777777" w:rsidR="007245B7" w:rsidRPr="00E64092" w:rsidRDefault="007245B7" w:rsidP="00913126">
            <w:pPr>
              <w:spacing w:after="0"/>
              <w:ind w:firstLine="0"/>
              <w:jc w:val="center"/>
              <w:rPr>
                <w:sz w:val="18"/>
              </w:rPr>
            </w:pPr>
            <w:r w:rsidRPr="00E64092">
              <w:rPr>
                <w:sz w:val="18"/>
              </w:rPr>
              <w:t>-</w:t>
            </w:r>
          </w:p>
        </w:tc>
        <w:tc>
          <w:tcPr>
            <w:tcW w:w="704" w:type="pct"/>
            <w:tcBorders>
              <w:top w:val="single" w:sz="4" w:space="0" w:color="auto"/>
              <w:left w:val="nil"/>
              <w:bottom w:val="single" w:sz="4" w:space="0" w:color="auto"/>
              <w:right w:val="single" w:sz="4" w:space="0" w:color="auto"/>
            </w:tcBorders>
            <w:shd w:val="clear" w:color="auto" w:fill="auto"/>
          </w:tcPr>
          <w:p w14:paraId="2BCA1A78" w14:textId="77777777" w:rsidR="007245B7" w:rsidRPr="00E64092" w:rsidRDefault="007245B7" w:rsidP="00913126">
            <w:pPr>
              <w:spacing w:after="0"/>
              <w:ind w:firstLine="0"/>
              <w:jc w:val="right"/>
              <w:rPr>
                <w:sz w:val="18"/>
              </w:rPr>
            </w:pPr>
            <w:r w:rsidRPr="00E64092">
              <w:rPr>
                <w:sz w:val="18"/>
              </w:rPr>
              <w:t>150 000</w:t>
            </w:r>
          </w:p>
        </w:tc>
        <w:tc>
          <w:tcPr>
            <w:tcW w:w="622" w:type="pct"/>
            <w:tcBorders>
              <w:top w:val="single" w:sz="4" w:space="0" w:color="auto"/>
              <w:left w:val="nil"/>
              <w:bottom w:val="single" w:sz="4" w:space="0" w:color="auto"/>
              <w:right w:val="single" w:sz="4" w:space="0" w:color="auto"/>
            </w:tcBorders>
            <w:shd w:val="clear" w:color="auto" w:fill="auto"/>
          </w:tcPr>
          <w:p w14:paraId="036648C9" w14:textId="77777777" w:rsidR="007245B7" w:rsidRPr="00E64092" w:rsidRDefault="007245B7" w:rsidP="00913126">
            <w:pPr>
              <w:spacing w:after="0"/>
              <w:ind w:firstLine="0"/>
              <w:jc w:val="right"/>
              <w:rPr>
                <w:sz w:val="18"/>
              </w:rPr>
            </w:pPr>
            <w:r w:rsidRPr="00E64092">
              <w:rPr>
                <w:sz w:val="18"/>
              </w:rPr>
              <w:t>150 000</w:t>
            </w:r>
          </w:p>
        </w:tc>
      </w:tr>
      <w:tr w:rsidR="007245B7" w:rsidRPr="00E64092" w14:paraId="52FAB4DD" w14:textId="77777777" w:rsidTr="002F19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3BA4080F" w14:textId="77777777" w:rsidR="007245B7" w:rsidRPr="00E64092" w:rsidRDefault="007245B7" w:rsidP="00913126">
            <w:pPr>
              <w:spacing w:after="0"/>
              <w:ind w:firstLine="0"/>
              <w:rPr>
                <w:i/>
                <w:iCs/>
                <w:sz w:val="18"/>
                <w:szCs w:val="18"/>
                <w:lang w:eastAsia="lv-LV"/>
              </w:rPr>
            </w:pPr>
            <w:r w:rsidRPr="00E64092">
              <w:rPr>
                <w:i/>
                <w:iCs/>
                <w:sz w:val="18"/>
                <w:szCs w:val="18"/>
                <w:lang w:eastAsia="lv-LV"/>
              </w:rPr>
              <w:t xml:space="preserve">Palielināti izdevumi, ievērojot </w:t>
            </w:r>
            <w:r>
              <w:rPr>
                <w:i/>
                <w:iCs/>
                <w:sz w:val="18"/>
                <w:szCs w:val="18"/>
                <w:lang w:eastAsia="lv-LV"/>
              </w:rPr>
              <w:t>2024.</w:t>
            </w:r>
            <w:r w:rsidRPr="00E64092">
              <w:rPr>
                <w:i/>
                <w:iCs/>
                <w:sz w:val="18"/>
                <w:szCs w:val="18"/>
                <w:lang w:eastAsia="lv-LV"/>
              </w:rPr>
              <w:t>gad</w:t>
            </w:r>
            <w:r>
              <w:rPr>
                <w:i/>
                <w:iCs/>
                <w:sz w:val="18"/>
                <w:szCs w:val="18"/>
                <w:lang w:eastAsia="lv-LV"/>
              </w:rPr>
              <w:t>ā</w:t>
            </w:r>
            <w:r w:rsidRPr="00E64092">
              <w:rPr>
                <w:i/>
                <w:iCs/>
                <w:sz w:val="18"/>
                <w:szCs w:val="18"/>
                <w:lang w:eastAsia="lv-LV"/>
              </w:rPr>
              <w:t xml:space="preserve"> uzsāktajam prioritārajam pasākumam “Valsts tiešās pārvaldes iestādēs nodarbināto  atalgojuma palielināšana” paredzēto finansējuma apmēru 2025. gadam</w:t>
            </w:r>
          </w:p>
        </w:tc>
        <w:tc>
          <w:tcPr>
            <w:tcW w:w="704" w:type="pct"/>
            <w:tcBorders>
              <w:top w:val="nil"/>
              <w:left w:val="nil"/>
              <w:bottom w:val="single" w:sz="4" w:space="0" w:color="auto"/>
              <w:right w:val="single" w:sz="4" w:space="0" w:color="auto"/>
            </w:tcBorders>
            <w:shd w:val="clear" w:color="auto" w:fill="auto"/>
          </w:tcPr>
          <w:p w14:paraId="1ED5FC6C" w14:textId="77777777" w:rsidR="007245B7" w:rsidRPr="00E64092" w:rsidRDefault="007245B7" w:rsidP="00913126">
            <w:pPr>
              <w:spacing w:after="0"/>
              <w:ind w:firstLine="0"/>
              <w:jc w:val="center"/>
              <w:rPr>
                <w:sz w:val="18"/>
              </w:rPr>
            </w:pPr>
            <w:r w:rsidRPr="00E64092">
              <w:rPr>
                <w:sz w:val="18"/>
              </w:rPr>
              <w:t>-</w:t>
            </w:r>
          </w:p>
        </w:tc>
        <w:tc>
          <w:tcPr>
            <w:tcW w:w="704" w:type="pct"/>
            <w:tcBorders>
              <w:top w:val="nil"/>
              <w:left w:val="nil"/>
              <w:bottom w:val="single" w:sz="4" w:space="0" w:color="auto"/>
              <w:right w:val="single" w:sz="4" w:space="0" w:color="auto"/>
            </w:tcBorders>
            <w:shd w:val="clear" w:color="auto" w:fill="auto"/>
          </w:tcPr>
          <w:p w14:paraId="12416DF7" w14:textId="77777777" w:rsidR="007245B7" w:rsidRPr="00E64092" w:rsidRDefault="007245B7" w:rsidP="00913126">
            <w:pPr>
              <w:spacing w:after="0"/>
              <w:ind w:firstLine="0"/>
              <w:jc w:val="right"/>
              <w:rPr>
                <w:sz w:val="18"/>
              </w:rPr>
            </w:pPr>
            <w:r w:rsidRPr="00E64092">
              <w:rPr>
                <w:sz w:val="18"/>
              </w:rPr>
              <w:t>7 862</w:t>
            </w:r>
          </w:p>
        </w:tc>
        <w:tc>
          <w:tcPr>
            <w:tcW w:w="622" w:type="pct"/>
            <w:tcBorders>
              <w:top w:val="nil"/>
              <w:left w:val="nil"/>
              <w:bottom w:val="single" w:sz="4" w:space="0" w:color="auto"/>
              <w:right w:val="single" w:sz="4" w:space="0" w:color="auto"/>
            </w:tcBorders>
            <w:shd w:val="clear" w:color="auto" w:fill="auto"/>
          </w:tcPr>
          <w:p w14:paraId="73244F14" w14:textId="77777777" w:rsidR="007245B7" w:rsidRPr="00E64092" w:rsidRDefault="007245B7" w:rsidP="00913126">
            <w:pPr>
              <w:spacing w:after="0"/>
              <w:ind w:firstLine="0"/>
              <w:jc w:val="right"/>
              <w:rPr>
                <w:sz w:val="18"/>
              </w:rPr>
            </w:pPr>
            <w:r w:rsidRPr="00E64092">
              <w:rPr>
                <w:sz w:val="18"/>
              </w:rPr>
              <w:t>7 862</w:t>
            </w:r>
          </w:p>
        </w:tc>
      </w:tr>
      <w:tr w:rsidR="007245B7" w:rsidRPr="00E64092" w14:paraId="00095642" w14:textId="77777777" w:rsidTr="002F19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76F97333" w14:textId="77777777" w:rsidR="007245B7" w:rsidRPr="00E64092"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nil"/>
              <w:left w:val="nil"/>
              <w:bottom w:val="single" w:sz="4" w:space="0" w:color="auto"/>
              <w:right w:val="single" w:sz="4" w:space="0" w:color="auto"/>
            </w:tcBorders>
            <w:shd w:val="clear" w:color="auto" w:fill="auto"/>
          </w:tcPr>
          <w:p w14:paraId="5AC56177" w14:textId="77777777" w:rsidR="007245B7" w:rsidRPr="00E64092" w:rsidRDefault="007245B7" w:rsidP="00913126">
            <w:pPr>
              <w:spacing w:after="0"/>
              <w:ind w:firstLine="0"/>
              <w:jc w:val="right"/>
              <w:rPr>
                <w:sz w:val="18"/>
              </w:rPr>
            </w:pPr>
            <w:r w:rsidRPr="00E64092">
              <w:rPr>
                <w:sz w:val="18"/>
              </w:rPr>
              <w:t>65 976</w:t>
            </w:r>
          </w:p>
        </w:tc>
        <w:tc>
          <w:tcPr>
            <w:tcW w:w="704" w:type="pct"/>
            <w:tcBorders>
              <w:top w:val="nil"/>
              <w:left w:val="nil"/>
              <w:bottom w:val="single" w:sz="4" w:space="0" w:color="auto"/>
              <w:right w:val="single" w:sz="4" w:space="0" w:color="auto"/>
            </w:tcBorders>
            <w:shd w:val="clear" w:color="auto" w:fill="auto"/>
          </w:tcPr>
          <w:p w14:paraId="6138E879" w14:textId="77777777" w:rsidR="007245B7" w:rsidRPr="00E64092" w:rsidRDefault="007245B7" w:rsidP="00913126">
            <w:pPr>
              <w:spacing w:after="0"/>
              <w:ind w:firstLine="0"/>
              <w:jc w:val="center"/>
              <w:rPr>
                <w:sz w:val="18"/>
              </w:rPr>
            </w:pPr>
            <w:r w:rsidRPr="00E64092">
              <w:rPr>
                <w:sz w:val="18"/>
              </w:rPr>
              <w:t>-</w:t>
            </w:r>
          </w:p>
        </w:tc>
        <w:tc>
          <w:tcPr>
            <w:tcW w:w="622" w:type="pct"/>
            <w:tcBorders>
              <w:top w:val="nil"/>
              <w:left w:val="nil"/>
              <w:bottom w:val="single" w:sz="4" w:space="0" w:color="auto"/>
              <w:right w:val="single" w:sz="4" w:space="0" w:color="auto"/>
            </w:tcBorders>
            <w:shd w:val="clear" w:color="auto" w:fill="auto"/>
          </w:tcPr>
          <w:p w14:paraId="5F3B466B" w14:textId="77777777" w:rsidR="007245B7" w:rsidRPr="00E64092" w:rsidRDefault="007245B7" w:rsidP="00913126">
            <w:pPr>
              <w:spacing w:after="0"/>
              <w:ind w:firstLine="0"/>
              <w:jc w:val="right"/>
              <w:rPr>
                <w:sz w:val="18"/>
              </w:rPr>
            </w:pPr>
            <w:r w:rsidRPr="00E64092">
              <w:rPr>
                <w:sz w:val="18"/>
              </w:rPr>
              <w:t>-65 976</w:t>
            </w:r>
          </w:p>
        </w:tc>
      </w:tr>
      <w:tr w:rsidR="007245B7" w:rsidRPr="00E64092" w14:paraId="3C6D0AF7" w14:textId="77777777" w:rsidTr="002F19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013EDE39" w14:textId="77777777" w:rsidR="007245B7" w:rsidRPr="00E64092" w:rsidRDefault="007245B7" w:rsidP="00913126">
            <w:pPr>
              <w:spacing w:after="0"/>
              <w:ind w:firstLine="0"/>
              <w:rPr>
                <w:i/>
                <w:iCs/>
                <w:sz w:val="18"/>
                <w:szCs w:val="18"/>
                <w:lang w:eastAsia="lv-LV"/>
              </w:rPr>
            </w:pPr>
            <w:r w:rsidRPr="00E64092">
              <w:rPr>
                <w:i/>
                <w:iCs/>
                <w:sz w:val="18"/>
                <w:szCs w:val="18"/>
                <w:lang w:eastAsia="lv-LV"/>
              </w:rPr>
              <w:t>Samazināti izdevumi, ievērojot iepriekšējos gados uzsāktajam prioritārajam pasākumam “Jauna risinājuma datu apmaiņai ar Latvijas Republikas Uzņēmumu reģistru izveide un Iepirkuma uzraudzības biroja publikāciju vadības sistēmas uzturēšana un pilnveidošana” paredzēto finansējuma apmēru 2025. gadam</w:t>
            </w:r>
          </w:p>
        </w:tc>
        <w:tc>
          <w:tcPr>
            <w:tcW w:w="704" w:type="pct"/>
            <w:tcBorders>
              <w:top w:val="nil"/>
              <w:left w:val="nil"/>
              <w:bottom w:val="single" w:sz="4" w:space="0" w:color="auto"/>
              <w:right w:val="single" w:sz="4" w:space="0" w:color="auto"/>
            </w:tcBorders>
            <w:shd w:val="clear" w:color="auto" w:fill="auto"/>
          </w:tcPr>
          <w:p w14:paraId="63DFE5AE" w14:textId="77777777" w:rsidR="007245B7" w:rsidRPr="00E64092" w:rsidRDefault="007245B7" w:rsidP="00913126">
            <w:pPr>
              <w:spacing w:after="0"/>
              <w:ind w:firstLine="0"/>
              <w:jc w:val="right"/>
              <w:rPr>
                <w:sz w:val="18"/>
              </w:rPr>
            </w:pPr>
            <w:r w:rsidRPr="00E64092">
              <w:rPr>
                <w:sz w:val="18"/>
              </w:rPr>
              <w:t>30 000</w:t>
            </w:r>
          </w:p>
        </w:tc>
        <w:tc>
          <w:tcPr>
            <w:tcW w:w="704" w:type="pct"/>
            <w:tcBorders>
              <w:top w:val="nil"/>
              <w:left w:val="nil"/>
              <w:bottom w:val="single" w:sz="4" w:space="0" w:color="auto"/>
              <w:right w:val="single" w:sz="4" w:space="0" w:color="auto"/>
            </w:tcBorders>
            <w:shd w:val="clear" w:color="auto" w:fill="auto"/>
          </w:tcPr>
          <w:p w14:paraId="1F7B3BD1" w14:textId="77777777" w:rsidR="007245B7" w:rsidRPr="00E64092" w:rsidRDefault="007245B7" w:rsidP="00913126">
            <w:pPr>
              <w:spacing w:after="0"/>
              <w:ind w:firstLine="0"/>
              <w:jc w:val="center"/>
              <w:rPr>
                <w:sz w:val="18"/>
              </w:rPr>
            </w:pPr>
            <w:r w:rsidRPr="00E64092">
              <w:rPr>
                <w:sz w:val="18"/>
              </w:rPr>
              <w:t>-</w:t>
            </w:r>
          </w:p>
        </w:tc>
        <w:tc>
          <w:tcPr>
            <w:tcW w:w="622" w:type="pct"/>
            <w:tcBorders>
              <w:top w:val="nil"/>
              <w:left w:val="nil"/>
              <w:bottom w:val="single" w:sz="4" w:space="0" w:color="auto"/>
              <w:right w:val="single" w:sz="4" w:space="0" w:color="auto"/>
            </w:tcBorders>
            <w:shd w:val="clear" w:color="auto" w:fill="auto"/>
          </w:tcPr>
          <w:p w14:paraId="55B28389" w14:textId="77777777" w:rsidR="007245B7" w:rsidRPr="00E64092" w:rsidRDefault="007245B7" w:rsidP="00913126">
            <w:pPr>
              <w:spacing w:after="0"/>
              <w:ind w:firstLine="0"/>
              <w:jc w:val="right"/>
              <w:rPr>
                <w:sz w:val="18"/>
              </w:rPr>
            </w:pPr>
            <w:r w:rsidRPr="00E64092">
              <w:rPr>
                <w:sz w:val="18"/>
              </w:rPr>
              <w:t>-30 000</w:t>
            </w:r>
          </w:p>
        </w:tc>
      </w:tr>
    </w:tbl>
    <w:p w14:paraId="4CB64292" w14:textId="77777777" w:rsidR="007245B7" w:rsidRPr="00E64092" w:rsidRDefault="007245B7" w:rsidP="007245B7">
      <w:pPr>
        <w:pStyle w:val="programmas"/>
        <w:spacing w:after="240"/>
      </w:pPr>
      <w:r w:rsidRPr="00E64092">
        <w:lastRenderedPageBreak/>
        <w:t>33.00.00 Valsts ieņēmumu un muitas politikas nodrošināšana</w:t>
      </w:r>
    </w:p>
    <w:p w14:paraId="0724B854" w14:textId="77777777" w:rsidR="007245B7" w:rsidRPr="00E64092" w:rsidRDefault="007245B7" w:rsidP="007245B7">
      <w:pPr>
        <w:ind w:firstLine="0"/>
        <w:rPr>
          <w:u w:val="single"/>
        </w:rPr>
      </w:pPr>
      <w:r w:rsidRPr="00E64092">
        <w:rPr>
          <w:u w:val="single"/>
        </w:rPr>
        <w:t>Programmas mērķis:</w:t>
      </w:r>
    </w:p>
    <w:p w14:paraId="26C02777" w14:textId="77777777" w:rsidR="007245B7" w:rsidRPr="00E64092" w:rsidRDefault="007245B7" w:rsidP="007245B7">
      <w:pPr>
        <w:ind w:firstLine="720"/>
      </w:pPr>
      <w:r w:rsidRPr="00E64092">
        <w:t>nodrošināt nodokļu maksājumu un nodokļu maksātāju uzskaiti, valsts nodokļu, nodevu un citu valsts noteikto obligāto maksājumu iekasēšanu Latvijas Republikas teritorijā, kā arī iekasēt nodokļus, nodevas un citus obligātos maksājumus ES budžetam, īstenot muitas politiku un kārtot muitas lietas.</w:t>
      </w:r>
    </w:p>
    <w:p w14:paraId="34B6B581" w14:textId="77777777" w:rsidR="007245B7" w:rsidRPr="00E64092" w:rsidRDefault="007245B7" w:rsidP="007245B7">
      <w:pPr>
        <w:ind w:firstLine="0"/>
        <w:rPr>
          <w:u w:val="single"/>
        </w:rPr>
      </w:pPr>
      <w:r w:rsidRPr="00E64092">
        <w:rPr>
          <w:u w:val="single"/>
        </w:rPr>
        <w:t>Galvenās aktivitātes:</w:t>
      </w:r>
    </w:p>
    <w:p w14:paraId="605DF552" w14:textId="77777777" w:rsidR="007245B7" w:rsidRPr="00E64092" w:rsidRDefault="007245B7" w:rsidP="002F19D0">
      <w:pPr>
        <w:pStyle w:val="ListParagraph"/>
        <w:numPr>
          <w:ilvl w:val="0"/>
          <w:numId w:val="8"/>
        </w:numPr>
        <w:spacing w:before="80" w:after="80"/>
        <w:ind w:left="1077" w:hanging="357"/>
        <w:contextualSpacing w:val="0"/>
        <w:jc w:val="both"/>
      </w:pPr>
      <w:r w:rsidRPr="00E64092">
        <w:t>attīstīt klientam draudzīgu saziņu un saskarsmi jaunā līmenī un kvalitātē, turpinot veicināt nodokļu un muitas saistību labprātīgu izpildi;</w:t>
      </w:r>
    </w:p>
    <w:p w14:paraId="0F99345E" w14:textId="77777777" w:rsidR="007245B7" w:rsidRPr="00E64092" w:rsidRDefault="007245B7" w:rsidP="002F19D0">
      <w:pPr>
        <w:pStyle w:val="ListParagraph"/>
        <w:numPr>
          <w:ilvl w:val="0"/>
          <w:numId w:val="8"/>
        </w:numPr>
        <w:spacing w:before="80" w:after="80"/>
        <w:ind w:left="1077" w:hanging="357"/>
        <w:contextualSpacing w:val="0"/>
        <w:jc w:val="both"/>
      </w:pPr>
      <w:r w:rsidRPr="00E64092">
        <w:t xml:space="preserve">attīstīt </w:t>
      </w:r>
      <w:proofErr w:type="spellStart"/>
      <w:r w:rsidRPr="00E64092">
        <w:t>lietotājorientētus</w:t>
      </w:r>
      <w:proofErr w:type="spellEnd"/>
      <w:r w:rsidRPr="00E64092">
        <w:t xml:space="preserve"> pakalpojumus un digitālos pašapkalpošanās risinājumus;</w:t>
      </w:r>
    </w:p>
    <w:p w14:paraId="037AAB01" w14:textId="77777777" w:rsidR="007245B7" w:rsidRPr="00E64092" w:rsidRDefault="007245B7" w:rsidP="002F19D0">
      <w:pPr>
        <w:pStyle w:val="ListParagraph"/>
        <w:numPr>
          <w:ilvl w:val="0"/>
          <w:numId w:val="8"/>
        </w:numPr>
        <w:spacing w:before="80" w:after="80"/>
        <w:ind w:left="1077" w:hanging="357"/>
        <w:contextualSpacing w:val="0"/>
        <w:jc w:val="both"/>
      </w:pPr>
      <w:r w:rsidRPr="00E64092">
        <w:t>turpināt Atveseļošanas fonda plāna projektu īstenošanu, attīstot digitālos pakalpojumus pārrobežu sadarbības nodokļu jomā veicināšanai, stiprinot muitas kontroles kapacitāti;</w:t>
      </w:r>
    </w:p>
    <w:p w14:paraId="13FF0954" w14:textId="77777777" w:rsidR="007245B7" w:rsidRPr="00E64092" w:rsidRDefault="007245B7" w:rsidP="002F19D0">
      <w:pPr>
        <w:pStyle w:val="ListParagraph"/>
        <w:numPr>
          <w:ilvl w:val="0"/>
          <w:numId w:val="8"/>
        </w:numPr>
        <w:spacing w:before="80" w:after="80"/>
        <w:ind w:left="1077" w:hanging="357"/>
        <w:contextualSpacing w:val="0"/>
        <w:jc w:val="both"/>
      </w:pPr>
      <w:r w:rsidRPr="00E64092">
        <w:t>turpināt īstenot elektroniskās nodokļu un muitas vides attīstības projektus;</w:t>
      </w:r>
    </w:p>
    <w:p w14:paraId="3A158554" w14:textId="77777777" w:rsidR="007245B7" w:rsidRPr="00E64092" w:rsidRDefault="007245B7" w:rsidP="002F19D0">
      <w:pPr>
        <w:pStyle w:val="ListParagraph"/>
        <w:numPr>
          <w:ilvl w:val="0"/>
          <w:numId w:val="8"/>
        </w:numPr>
        <w:spacing w:before="80" w:after="80"/>
        <w:ind w:left="1077" w:hanging="357"/>
        <w:contextualSpacing w:val="0"/>
        <w:jc w:val="both"/>
      </w:pPr>
      <w:r w:rsidRPr="00E64092">
        <w:t>modernizēt muitas kontroles punktu infrastruktūru un muitas kontrolei nepieciešamos tehnoloģiskos risinājumus;</w:t>
      </w:r>
    </w:p>
    <w:p w14:paraId="66A8A8A0" w14:textId="77777777" w:rsidR="007245B7" w:rsidRPr="00E64092" w:rsidRDefault="007245B7" w:rsidP="002F19D0">
      <w:pPr>
        <w:pStyle w:val="ListParagraph"/>
        <w:numPr>
          <w:ilvl w:val="0"/>
          <w:numId w:val="8"/>
        </w:numPr>
        <w:spacing w:before="80" w:after="80"/>
        <w:ind w:left="1077" w:hanging="357"/>
        <w:contextualSpacing w:val="0"/>
        <w:jc w:val="both"/>
      </w:pPr>
      <w:r w:rsidRPr="00E64092">
        <w:t>nodrošināt grāmatvedības ārpakalpojuma sniedzēju licencēšanu;</w:t>
      </w:r>
    </w:p>
    <w:p w14:paraId="6F59FC68" w14:textId="77777777" w:rsidR="007245B7" w:rsidRPr="00E64092" w:rsidRDefault="007245B7" w:rsidP="002F19D0">
      <w:pPr>
        <w:pStyle w:val="ListParagraph"/>
        <w:numPr>
          <w:ilvl w:val="0"/>
          <w:numId w:val="8"/>
        </w:numPr>
        <w:spacing w:before="80" w:after="80"/>
        <w:ind w:left="1077" w:hanging="357"/>
        <w:contextualSpacing w:val="0"/>
        <w:jc w:val="both"/>
      </w:pPr>
      <w:r w:rsidRPr="00E64092">
        <w:t xml:space="preserve">stiprināt un attīstīt Nacionālo </w:t>
      </w:r>
      <w:proofErr w:type="spellStart"/>
      <w:r w:rsidRPr="00E64092">
        <w:t>kriminālizlūkošanas</w:t>
      </w:r>
      <w:proofErr w:type="spellEnd"/>
      <w:r w:rsidRPr="00E64092">
        <w:t xml:space="preserve"> modeli (NKIM) kā Noziedzības novēršanas padomes stratēģisko noziedzības analīzes un monitoringa rīku;</w:t>
      </w:r>
    </w:p>
    <w:p w14:paraId="6A350C67" w14:textId="77777777" w:rsidR="007245B7" w:rsidRPr="00E64092" w:rsidRDefault="007245B7" w:rsidP="002F19D0">
      <w:pPr>
        <w:pStyle w:val="ListParagraph"/>
        <w:numPr>
          <w:ilvl w:val="0"/>
          <w:numId w:val="8"/>
        </w:numPr>
        <w:spacing w:before="80" w:after="80"/>
        <w:ind w:left="1077" w:hanging="357"/>
        <w:contextualSpacing w:val="0"/>
        <w:jc w:val="both"/>
      </w:pPr>
      <w:r w:rsidRPr="00E64092">
        <w:t>pilnveidot nodokļu veicināšanas un uzraudzības procesus.</w:t>
      </w:r>
    </w:p>
    <w:p w14:paraId="1029B78B" w14:textId="77777777" w:rsidR="007245B7" w:rsidRPr="00E64092" w:rsidRDefault="007245B7" w:rsidP="007245B7">
      <w:pPr>
        <w:spacing w:after="0"/>
        <w:ind w:firstLine="0"/>
      </w:pPr>
      <w:r w:rsidRPr="00E64092">
        <w:rPr>
          <w:u w:val="single"/>
        </w:rPr>
        <w:t>Programmas izpildītājs</w:t>
      </w:r>
      <w:r w:rsidRPr="00E64092">
        <w:t>: Valsts ieņēmumu dienests.</w:t>
      </w:r>
    </w:p>
    <w:p w14:paraId="2B730718" w14:textId="77777777" w:rsidR="007245B7" w:rsidRPr="00E64092" w:rsidRDefault="007245B7" w:rsidP="007245B7">
      <w:pPr>
        <w:pStyle w:val="Tabuluvirsraksti"/>
        <w:spacing w:before="240" w:after="240"/>
        <w:rPr>
          <w:b/>
          <w:lang w:eastAsia="lv-LV"/>
        </w:rPr>
      </w:pPr>
      <w:bookmarkStart w:id="14" w:name="_Hlk148518520"/>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9"/>
        <w:gridCol w:w="1136"/>
        <w:gridCol w:w="1136"/>
        <w:gridCol w:w="1134"/>
        <w:gridCol w:w="1134"/>
        <w:gridCol w:w="1122"/>
      </w:tblGrid>
      <w:tr w:rsidR="002F19D0" w:rsidRPr="00E64092" w14:paraId="662B4979" w14:textId="77777777" w:rsidTr="002F19D0">
        <w:trPr>
          <w:tblHeade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3F503" w14:textId="77777777" w:rsidR="007245B7" w:rsidRPr="00E64092" w:rsidRDefault="007245B7" w:rsidP="00913126">
            <w:pPr>
              <w:pStyle w:val="tabteksts"/>
              <w:jc w:val="center"/>
              <w:rPr>
                <w:szCs w:val="18"/>
              </w:rPr>
            </w:pP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B775E"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5F0D9D"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A3046"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3AF161"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AEB22"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3302DE9C" w14:textId="77777777" w:rsidTr="002F19D0">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5AE83CC" w14:textId="77777777" w:rsidR="007245B7" w:rsidRPr="003805F9" w:rsidRDefault="007245B7" w:rsidP="00913126">
            <w:pPr>
              <w:pStyle w:val="tabteksts"/>
              <w:jc w:val="center"/>
              <w:rPr>
                <w:lang w:eastAsia="lv-LV"/>
              </w:rPr>
            </w:pPr>
            <w:r w:rsidRPr="003805F9">
              <w:rPr>
                <w:lang w:eastAsia="lv-LV"/>
              </w:rPr>
              <w:t xml:space="preserve"> Īstenots </w:t>
            </w:r>
            <w:r w:rsidRPr="008524E0">
              <w:rPr>
                <w:lang w:eastAsia="lv-LV"/>
              </w:rPr>
              <w:t>p</w:t>
            </w:r>
            <w:r w:rsidRPr="003805F9">
              <w:rPr>
                <w:lang w:eastAsia="lv-LV"/>
              </w:rPr>
              <w:t>alīgs ikvienam iedzīvotājam un uzņēmumam godīgi izpildīt nodokļu un muitas saistības</w:t>
            </w:r>
          </w:p>
        </w:tc>
      </w:tr>
      <w:tr w:rsidR="002F19D0" w:rsidRPr="00E64092" w14:paraId="26E5CCA3"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22D4AD" w14:textId="77777777" w:rsidR="007245B7" w:rsidRPr="00E64092" w:rsidRDefault="007245B7" w:rsidP="00913126">
            <w:pPr>
              <w:pStyle w:val="tabteksts"/>
              <w:jc w:val="both"/>
            </w:pPr>
            <w:r w:rsidRPr="00E64092">
              <w:t>Kopējā parāda īpatsvars pret kopbudžeta ieņēmumiem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45A7B2" w14:textId="77777777" w:rsidR="007245B7" w:rsidRPr="00E64092" w:rsidRDefault="007245B7" w:rsidP="00913126">
            <w:pPr>
              <w:pStyle w:val="tabteksts"/>
              <w:jc w:val="center"/>
            </w:pPr>
            <w:r w:rsidRPr="00E64092">
              <w:t>6,2</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F3001" w14:textId="77777777" w:rsidR="007245B7" w:rsidRPr="00E64092" w:rsidRDefault="007245B7" w:rsidP="00913126">
            <w:pPr>
              <w:pStyle w:val="tabteksts"/>
              <w:jc w:val="center"/>
            </w:pPr>
            <w:r w:rsidRPr="00E64092">
              <w:t>6,8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17620" w14:textId="77777777" w:rsidR="007245B7" w:rsidRPr="00E64092" w:rsidRDefault="007245B7" w:rsidP="00913126">
            <w:pPr>
              <w:pStyle w:val="tabteksts"/>
              <w:spacing w:line="259" w:lineRule="auto"/>
              <w:jc w:val="center"/>
            </w:pPr>
            <w:r w:rsidRPr="00E64092">
              <w:t>6,5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D6258" w14:textId="77777777" w:rsidR="007245B7" w:rsidRPr="00E64092" w:rsidRDefault="007245B7" w:rsidP="00913126">
            <w:pPr>
              <w:pStyle w:val="tabteksts"/>
              <w:jc w:val="center"/>
            </w:pPr>
            <w:r w:rsidRPr="00E64092">
              <w:t>6,3</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2B711" w14:textId="77777777" w:rsidR="007245B7" w:rsidRPr="00E64092" w:rsidRDefault="007245B7" w:rsidP="00913126">
            <w:pPr>
              <w:pStyle w:val="tabteksts"/>
              <w:jc w:val="center"/>
            </w:pPr>
            <w:r w:rsidRPr="00E64092">
              <w:t>6,1</w:t>
            </w:r>
          </w:p>
        </w:tc>
      </w:tr>
      <w:tr w:rsidR="002F19D0" w:rsidRPr="00E64092" w14:paraId="609423A6" w14:textId="77777777" w:rsidTr="002F19D0">
        <w:trPr>
          <w:trHeight w:val="300"/>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E84B4D" w14:textId="77777777" w:rsidR="007245B7" w:rsidRPr="00E64092" w:rsidRDefault="007245B7" w:rsidP="00913126">
            <w:pPr>
              <w:pStyle w:val="tabteksts"/>
              <w:jc w:val="both"/>
              <w:rPr>
                <w:szCs w:val="18"/>
              </w:rPr>
            </w:pPr>
            <w:r w:rsidRPr="00E64092">
              <w:rPr>
                <w:szCs w:val="18"/>
              </w:rPr>
              <w:t>Automatizēti noformēto importa (izlaišana brīvam apgrozījumam) deklarāciju īpatsvars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9DAAC1" w14:textId="77777777" w:rsidR="007245B7" w:rsidRPr="00E64092" w:rsidRDefault="007245B7" w:rsidP="002F19D0">
            <w:pPr>
              <w:pStyle w:val="tabteksts"/>
              <w:jc w:val="center"/>
              <w:rPr>
                <w:szCs w:val="18"/>
              </w:rP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C8986" w14:textId="77777777" w:rsidR="007245B7" w:rsidRPr="00E64092" w:rsidRDefault="007245B7" w:rsidP="00913126">
            <w:pPr>
              <w:pStyle w:val="tabteksts"/>
              <w:jc w:val="center"/>
              <w:rPr>
                <w:szCs w:val="18"/>
              </w:rPr>
            </w:pPr>
            <w:r w:rsidRPr="00E64092">
              <w:rPr>
                <w:szCs w:val="18"/>
              </w:rPr>
              <w:t>45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4CA98" w14:textId="77777777" w:rsidR="007245B7" w:rsidRPr="00E64092" w:rsidRDefault="007245B7" w:rsidP="00913126">
            <w:pPr>
              <w:pStyle w:val="tabteksts"/>
              <w:spacing w:line="259" w:lineRule="auto"/>
              <w:jc w:val="center"/>
              <w:rPr>
                <w:szCs w:val="18"/>
              </w:rPr>
            </w:pPr>
            <w:r w:rsidRPr="00E64092">
              <w:rPr>
                <w:szCs w:val="18"/>
              </w:rPr>
              <w:t>55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7D1F28" w14:textId="77777777" w:rsidR="007245B7" w:rsidRPr="00E64092" w:rsidRDefault="007245B7" w:rsidP="00913126">
            <w:pPr>
              <w:pStyle w:val="tabteksts"/>
              <w:jc w:val="center"/>
              <w:rPr>
                <w:szCs w:val="18"/>
              </w:rPr>
            </w:pPr>
            <w:r w:rsidRPr="00E64092">
              <w:rPr>
                <w:szCs w:val="18"/>
              </w:rPr>
              <w:t>60</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117A1" w14:textId="77777777" w:rsidR="007245B7" w:rsidRPr="00E64092" w:rsidRDefault="007245B7" w:rsidP="00913126">
            <w:pPr>
              <w:pStyle w:val="tabteksts"/>
              <w:jc w:val="center"/>
              <w:rPr>
                <w:szCs w:val="18"/>
              </w:rPr>
            </w:pPr>
            <w:r w:rsidRPr="00E64092">
              <w:rPr>
                <w:szCs w:val="18"/>
              </w:rPr>
              <w:t>75</w:t>
            </w:r>
          </w:p>
        </w:tc>
      </w:tr>
      <w:tr w:rsidR="002F19D0" w:rsidRPr="00E64092" w14:paraId="44D74147" w14:textId="77777777" w:rsidTr="002F19D0">
        <w:trPr>
          <w:trHeight w:val="300"/>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87EEF" w14:textId="77777777" w:rsidR="007245B7" w:rsidRPr="00E64092" w:rsidRDefault="007245B7" w:rsidP="00913126">
            <w:pPr>
              <w:pStyle w:val="tabteksts"/>
              <w:jc w:val="both"/>
              <w:rPr>
                <w:szCs w:val="18"/>
              </w:rPr>
            </w:pPr>
            <w:r w:rsidRPr="00E64092">
              <w:rPr>
                <w:szCs w:val="18"/>
              </w:rPr>
              <w:t>Segmentos “Uzticamie” un “Veicināmie” iekļauto nodokļu maksātāju īpatsvara pieaugums kopējā segmentējamo nodokļu maksātāju skaitā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A5251" w14:textId="77777777" w:rsidR="007245B7" w:rsidRPr="00E64092" w:rsidRDefault="007245B7" w:rsidP="002F19D0">
            <w:pPr>
              <w:pStyle w:val="tabteksts"/>
              <w:jc w:val="center"/>
              <w:rPr>
                <w:szCs w:val="18"/>
              </w:rP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4CFCE" w14:textId="77777777" w:rsidR="007245B7" w:rsidRPr="00E64092" w:rsidRDefault="007245B7" w:rsidP="00913126">
            <w:pPr>
              <w:pStyle w:val="tabteksts"/>
              <w:jc w:val="center"/>
              <w:rPr>
                <w:szCs w:val="18"/>
              </w:rPr>
            </w:pPr>
            <w:r w:rsidRPr="00E64092">
              <w:rPr>
                <w:szCs w:val="18"/>
              </w:rPr>
              <w:t>15,3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4FEA2" w14:textId="77777777" w:rsidR="007245B7" w:rsidRPr="00E64092" w:rsidRDefault="007245B7" w:rsidP="00913126">
            <w:pPr>
              <w:pStyle w:val="tabteksts"/>
              <w:spacing w:line="259" w:lineRule="auto"/>
              <w:jc w:val="center"/>
              <w:rPr>
                <w:szCs w:val="18"/>
              </w:rPr>
            </w:pPr>
            <w:r w:rsidRPr="00E64092">
              <w:rPr>
                <w:szCs w:val="18"/>
              </w:rPr>
              <w:t>15,8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95CCE" w14:textId="77777777" w:rsidR="007245B7" w:rsidRPr="00E64092" w:rsidRDefault="007245B7" w:rsidP="00913126">
            <w:pPr>
              <w:pStyle w:val="tabteksts"/>
              <w:jc w:val="center"/>
              <w:rPr>
                <w:szCs w:val="18"/>
              </w:rPr>
            </w:pPr>
            <w:r w:rsidRPr="00E64092">
              <w:rPr>
                <w:szCs w:val="18"/>
              </w:rPr>
              <w:t>16,6</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9F70C" w14:textId="77777777" w:rsidR="007245B7" w:rsidRPr="00E64092" w:rsidRDefault="007245B7" w:rsidP="00913126">
            <w:pPr>
              <w:pStyle w:val="tabteksts"/>
              <w:jc w:val="center"/>
              <w:rPr>
                <w:szCs w:val="18"/>
              </w:rPr>
            </w:pPr>
            <w:r w:rsidRPr="00E64092">
              <w:rPr>
                <w:szCs w:val="18"/>
              </w:rPr>
              <w:t>17,6</w:t>
            </w:r>
          </w:p>
        </w:tc>
      </w:tr>
      <w:tr w:rsidR="002F19D0" w:rsidRPr="00E64092" w14:paraId="414D6C1C" w14:textId="77777777" w:rsidTr="002F19D0">
        <w:trPr>
          <w:trHeight w:val="300"/>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F02A4C" w14:textId="77777777" w:rsidR="007245B7" w:rsidRPr="00E64092" w:rsidRDefault="007245B7" w:rsidP="00913126">
            <w:pPr>
              <w:pStyle w:val="tabteksts"/>
              <w:jc w:val="both"/>
              <w:rPr>
                <w:szCs w:val="18"/>
              </w:rPr>
            </w:pPr>
            <w:r w:rsidRPr="00E64092">
              <w:rPr>
                <w:szCs w:val="18"/>
              </w:rPr>
              <w:t>Automatizēti noformēto eksporta deklarāciju īpatsvars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34F7E" w14:textId="77777777" w:rsidR="007245B7" w:rsidRPr="00E64092" w:rsidRDefault="007245B7" w:rsidP="002F19D0">
            <w:pPr>
              <w:pStyle w:val="tabteksts"/>
              <w:jc w:val="center"/>
              <w:rPr>
                <w:szCs w:val="18"/>
              </w:rP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D8337" w14:textId="77777777" w:rsidR="007245B7" w:rsidRPr="00E64092" w:rsidRDefault="007245B7" w:rsidP="00913126">
            <w:pPr>
              <w:pStyle w:val="tabteksts"/>
              <w:jc w:val="center"/>
              <w:rPr>
                <w:szCs w:val="18"/>
              </w:rPr>
            </w:pPr>
            <w:r w:rsidRPr="00E64092">
              <w:rPr>
                <w:szCs w:val="18"/>
              </w:rPr>
              <w:t>87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FCB24" w14:textId="77777777" w:rsidR="007245B7" w:rsidRPr="003805F9" w:rsidRDefault="007245B7" w:rsidP="00913126">
            <w:pPr>
              <w:pStyle w:val="tabteksts"/>
              <w:spacing w:line="259" w:lineRule="auto"/>
              <w:jc w:val="center"/>
              <w:rPr>
                <w:szCs w:val="18"/>
              </w:rPr>
            </w:pPr>
            <w:r w:rsidRPr="003805F9">
              <w:rPr>
                <w:szCs w:val="18"/>
              </w:rPr>
              <w:t>88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10F26" w14:textId="77777777" w:rsidR="007245B7" w:rsidRPr="003805F9" w:rsidRDefault="007245B7" w:rsidP="00913126">
            <w:pPr>
              <w:pStyle w:val="tabteksts"/>
              <w:jc w:val="center"/>
              <w:rPr>
                <w:szCs w:val="18"/>
              </w:rPr>
            </w:pPr>
            <w:r w:rsidRPr="003805F9">
              <w:rPr>
                <w:szCs w:val="18"/>
              </w:rPr>
              <w:t>90</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F1460" w14:textId="77777777" w:rsidR="007245B7" w:rsidRPr="00E64092" w:rsidRDefault="007245B7" w:rsidP="00913126">
            <w:pPr>
              <w:pStyle w:val="tabteksts"/>
              <w:jc w:val="center"/>
              <w:rPr>
                <w:szCs w:val="18"/>
              </w:rPr>
            </w:pPr>
            <w:r w:rsidRPr="00E64092">
              <w:rPr>
                <w:szCs w:val="18"/>
              </w:rPr>
              <w:t>90</w:t>
            </w:r>
          </w:p>
        </w:tc>
      </w:tr>
      <w:tr w:rsidR="007245B7" w:rsidRPr="00E64092" w14:paraId="799AF79F" w14:textId="77777777" w:rsidTr="002F19D0">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3941B7" w14:textId="77777777" w:rsidR="007245B7" w:rsidRPr="003805F9" w:rsidRDefault="007245B7" w:rsidP="00913126">
            <w:pPr>
              <w:pStyle w:val="tabteksts"/>
              <w:jc w:val="center"/>
              <w:rPr>
                <w:szCs w:val="18"/>
              </w:rPr>
            </w:pPr>
            <w:r w:rsidRPr="008524E0">
              <w:rPr>
                <w:szCs w:val="18"/>
                <w:lang w:eastAsia="lv-LV"/>
              </w:rPr>
              <w:t>Nodrošināta u</w:t>
            </w:r>
            <w:r w:rsidRPr="003805F9">
              <w:rPr>
                <w:szCs w:val="18"/>
                <w:lang w:eastAsia="lv-LV"/>
              </w:rPr>
              <w:t>z uzticēšanos vērsta komunikācija un sadarbība</w:t>
            </w:r>
          </w:p>
        </w:tc>
      </w:tr>
      <w:tr w:rsidR="002F19D0" w:rsidRPr="00E64092" w14:paraId="28CF31F1"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1A8F6A" w14:textId="77777777" w:rsidR="007245B7" w:rsidRPr="00E64092" w:rsidRDefault="007245B7" w:rsidP="00913126">
            <w:pPr>
              <w:pStyle w:val="tabteksts"/>
              <w:jc w:val="both"/>
            </w:pPr>
            <w:r w:rsidRPr="00F45AC5">
              <w:t>Atbildēto zvanu īpatsvars no kopējā saņemto zvanu skaita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FCAAB4" w14:textId="77777777" w:rsidR="007245B7" w:rsidRPr="00E64092" w:rsidRDefault="007245B7" w:rsidP="00913126">
            <w:pPr>
              <w:pStyle w:val="tabteksts"/>
              <w:jc w:val="center"/>
            </w:pPr>
            <w:r w:rsidRPr="00E64092">
              <w:t>79</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D8305" w14:textId="77777777" w:rsidR="007245B7" w:rsidRPr="00E64092" w:rsidRDefault="007245B7" w:rsidP="00913126">
            <w:pPr>
              <w:pStyle w:val="tabteksts"/>
              <w:jc w:val="center"/>
            </w:pPr>
            <w:r w:rsidRPr="00E64092">
              <w:t>90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84987" w14:textId="77777777" w:rsidR="007245B7" w:rsidRPr="00E64092" w:rsidRDefault="007245B7" w:rsidP="00913126">
            <w:pPr>
              <w:pStyle w:val="tabteksts"/>
              <w:jc w:val="center"/>
            </w:pPr>
            <w:r w:rsidRPr="00E64092">
              <w:t>90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F9C3C5" w14:textId="77777777" w:rsidR="007245B7" w:rsidRPr="00E64092" w:rsidRDefault="007245B7" w:rsidP="00913126">
            <w:pPr>
              <w:pStyle w:val="tabteksts"/>
              <w:jc w:val="center"/>
            </w:pPr>
            <w:r w:rsidRPr="00E64092">
              <w:t>90</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81CA2" w14:textId="77777777" w:rsidR="007245B7" w:rsidRPr="00E64092" w:rsidRDefault="007245B7" w:rsidP="00913126">
            <w:pPr>
              <w:pStyle w:val="tabteksts"/>
              <w:jc w:val="center"/>
            </w:pPr>
            <w:r w:rsidRPr="00E64092">
              <w:t>90</w:t>
            </w:r>
          </w:p>
        </w:tc>
      </w:tr>
      <w:tr w:rsidR="007245B7" w:rsidRPr="00E64092" w14:paraId="5113C5E1" w14:textId="77777777" w:rsidTr="002F19D0">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FBBC225" w14:textId="77777777" w:rsidR="007245B7" w:rsidRPr="00E64092" w:rsidRDefault="007245B7" w:rsidP="00913126">
            <w:pPr>
              <w:pStyle w:val="tabteksts"/>
              <w:jc w:val="center"/>
              <w:rPr>
                <w:lang w:eastAsia="lv-LV"/>
              </w:rPr>
            </w:pPr>
            <w:r w:rsidRPr="00E64092">
              <w:rPr>
                <w:lang w:eastAsia="lv-LV"/>
              </w:rPr>
              <w:t xml:space="preserve"> </w:t>
            </w:r>
            <w:r w:rsidRPr="003805F9">
              <w:rPr>
                <w:lang w:eastAsia="lv-LV"/>
              </w:rPr>
              <w:t xml:space="preserve">Nodrošināta </w:t>
            </w:r>
            <w:r w:rsidRPr="008524E0">
              <w:rPr>
                <w:lang w:eastAsia="lv-LV"/>
              </w:rPr>
              <w:t>v</w:t>
            </w:r>
            <w:r w:rsidRPr="003805F9">
              <w:rPr>
                <w:lang w:eastAsia="lv-LV"/>
              </w:rPr>
              <w:t>ieda uzraudzība un taisnīga attieksme</w:t>
            </w:r>
          </w:p>
        </w:tc>
      </w:tr>
      <w:tr w:rsidR="002F19D0" w:rsidRPr="00E64092" w14:paraId="52853BE6"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9B2AAB" w14:textId="77777777" w:rsidR="007245B7" w:rsidRPr="00E64092" w:rsidRDefault="007245B7" w:rsidP="00913126">
            <w:pPr>
              <w:pStyle w:val="tabteksts"/>
              <w:jc w:val="both"/>
            </w:pPr>
            <w:r w:rsidRPr="00E64092">
              <w:t>Muitas fizisko kontroļu rezultativitāte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C0CB79" w14:textId="77777777" w:rsidR="007245B7" w:rsidRPr="00E64092" w:rsidRDefault="007245B7" w:rsidP="00913126">
            <w:pPr>
              <w:pStyle w:val="tabteksts"/>
              <w:jc w:val="center"/>
            </w:pPr>
            <w:r w:rsidRPr="00E64092">
              <w:t>23</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AA36A" w14:textId="77777777" w:rsidR="007245B7" w:rsidRPr="00E64092" w:rsidRDefault="007245B7" w:rsidP="00913126">
            <w:pPr>
              <w:pStyle w:val="tabteksts"/>
              <w:jc w:val="center"/>
            </w:pPr>
            <w:r w:rsidRPr="00E64092">
              <w:t>25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6C1E21" w14:textId="77777777" w:rsidR="007245B7" w:rsidRPr="00E64092" w:rsidRDefault="007245B7" w:rsidP="00913126">
            <w:pPr>
              <w:pStyle w:val="tabteksts"/>
              <w:jc w:val="center"/>
            </w:pPr>
            <w:r w:rsidRPr="00E64092">
              <w:t>25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CC550" w14:textId="77777777" w:rsidR="007245B7" w:rsidRPr="00E64092" w:rsidRDefault="007245B7" w:rsidP="00913126">
            <w:pPr>
              <w:pStyle w:val="tabteksts"/>
              <w:jc w:val="center"/>
            </w:pPr>
            <w:r w:rsidRPr="00E64092">
              <w:t>25</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A4211" w14:textId="77777777" w:rsidR="007245B7" w:rsidRPr="00E64092" w:rsidRDefault="007245B7" w:rsidP="00913126">
            <w:pPr>
              <w:pStyle w:val="tabteksts"/>
              <w:jc w:val="center"/>
            </w:pPr>
            <w:r w:rsidRPr="00E64092">
              <w:t>25</w:t>
            </w:r>
          </w:p>
        </w:tc>
      </w:tr>
      <w:tr w:rsidR="002F19D0" w:rsidRPr="00E64092" w14:paraId="19FEB4CD"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7C975" w14:textId="77777777" w:rsidR="007245B7" w:rsidRPr="00E64092" w:rsidRDefault="007245B7" w:rsidP="00913126">
            <w:pPr>
              <w:pStyle w:val="tabteksts"/>
              <w:jc w:val="both"/>
            </w:pPr>
            <w:r w:rsidRPr="00E64092">
              <w:t>Pārtraukta organizētās noziedzības grupējumu darbība (skaits)</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884B7" w14:textId="77777777" w:rsidR="007245B7" w:rsidRPr="00E64092" w:rsidRDefault="007245B7" w:rsidP="00913126">
            <w:pPr>
              <w:pStyle w:val="tabteksts"/>
              <w:jc w:val="center"/>
            </w:pPr>
            <w:r w:rsidRPr="00E64092">
              <w:t>8</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839F2" w14:textId="77777777" w:rsidR="007245B7" w:rsidRPr="00E64092" w:rsidRDefault="007245B7" w:rsidP="00913126">
            <w:pPr>
              <w:pStyle w:val="tabteksts"/>
              <w:jc w:val="center"/>
            </w:pPr>
            <w:r w:rsidRPr="00E64092">
              <w:t>16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83CE1C" w14:textId="77777777" w:rsidR="007245B7" w:rsidRPr="00E64092" w:rsidRDefault="007245B7" w:rsidP="00913126">
            <w:pPr>
              <w:pStyle w:val="tabteksts"/>
              <w:jc w:val="center"/>
            </w:pPr>
            <w:r w:rsidRPr="00E64092">
              <w:t>16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6CFCE" w14:textId="77777777" w:rsidR="007245B7" w:rsidRPr="00E64092" w:rsidRDefault="007245B7" w:rsidP="00913126">
            <w:pPr>
              <w:pStyle w:val="tabteksts"/>
              <w:jc w:val="center"/>
            </w:pPr>
            <w:r w:rsidRPr="00E64092">
              <w:t>16</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EDE2F" w14:textId="77777777" w:rsidR="007245B7" w:rsidRPr="00E64092" w:rsidRDefault="007245B7" w:rsidP="00913126">
            <w:pPr>
              <w:pStyle w:val="tabteksts"/>
              <w:jc w:val="center"/>
            </w:pPr>
            <w:r w:rsidRPr="00E64092">
              <w:t>10</w:t>
            </w:r>
          </w:p>
        </w:tc>
      </w:tr>
      <w:tr w:rsidR="002F19D0" w:rsidRPr="00E64092" w14:paraId="5513E0ED"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ADC89" w14:textId="77777777" w:rsidR="007245B7" w:rsidRPr="00E64092" w:rsidRDefault="007245B7" w:rsidP="00913126">
            <w:pPr>
              <w:pStyle w:val="tabteksts"/>
              <w:jc w:val="both"/>
            </w:pPr>
            <w:r w:rsidRPr="003805F9">
              <w:t>NILLTPFN likuma subjektu īpatsvars, kuru darbība atbilst NILLTPFN likuma un Starptautisko un Latvijas Republikas nacionālo sankciju likuma prasībām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B5939" w14:textId="77777777" w:rsidR="007245B7" w:rsidRPr="00E64092" w:rsidRDefault="007245B7" w:rsidP="00913126">
            <w:pPr>
              <w:pStyle w:val="tabteksts"/>
              <w:jc w:val="center"/>
            </w:pPr>
            <w:r w:rsidRPr="00E64092">
              <w:t>88</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BAB74C" w14:textId="77777777" w:rsidR="007245B7" w:rsidRPr="00E64092" w:rsidRDefault="007245B7" w:rsidP="00913126">
            <w:pPr>
              <w:pStyle w:val="tabteksts"/>
              <w:jc w:val="center"/>
            </w:pPr>
            <w:r w:rsidRPr="00E64092">
              <w:t>83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6C56A" w14:textId="77777777" w:rsidR="007245B7" w:rsidRPr="00E64092" w:rsidRDefault="007245B7" w:rsidP="00913126">
            <w:pPr>
              <w:pStyle w:val="tabteksts"/>
              <w:jc w:val="center"/>
            </w:pPr>
            <w:r w:rsidRPr="00E64092">
              <w:t>84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02F13" w14:textId="77777777" w:rsidR="007245B7" w:rsidRPr="00E64092" w:rsidRDefault="007245B7" w:rsidP="00913126">
            <w:pPr>
              <w:pStyle w:val="tabteksts"/>
              <w:jc w:val="center"/>
            </w:pPr>
            <w:r w:rsidRPr="00E64092">
              <w:t>90</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AD540" w14:textId="77777777" w:rsidR="007245B7" w:rsidRPr="00E64092" w:rsidRDefault="007245B7" w:rsidP="00913126">
            <w:pPr>
              <w:pStyle w:val="tabteksts"/>
              <w:jc w:val="center"/>
            </w:pPr>
            <w:r>
              <w:t>90</w:t>
            </w:r>
          </w:p>
        </w:tc>
      </w:tr>
      <w:tr w:rsidR="002F19D0" w:rsidRPr="00E64092" w14:paraId="361A0139"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8B47E" w14:textId="77777777" w:rsidR="007245B7" w:rsidRPr="00E64092" w:rsidRDefault="007245B7" w:rsidP="00913126">
            <w:pPr>
              <w:pStyle w:val="tabteksts"/>
              <w:jc w:val="both"/>
            </w:pPr>
            <w:bookmarkStart w:id="15" w:name="_Hlk80362355"/>
            <w:r w:rsidRPr="00E64092">
              <w:rPr>
                <w:szCs w:val="18"/>
              </w:rPr>
              <w:t>Segmentos “Uzraugāmie” un “Zema ilgtspēja” iekļauto nodokļu maksātāju īpatsvara samazinājums kopējā segmentējamo nodokļu maksātāju skaitā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14228" w14:textId="77777777" w:rsidR="007245B7" w:rsidRPr="00E64092" w:rsidRDefault="007245B7" w:rsidP="002F19D0">
            <w:pPr>
              <w:pStyle w:val="tabteksts"/>
              <w:jc w:val="cente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3C017" w14:textId="77777777" w:rsidR="007245B7" w:rsidRPr="00E64092" w:rsidRDefault="007245B7" w:rsidP="00913126">
            <w:pPr>
              <w:pStyle w:val="tabteksts"/>
              <w:jc w:val="center"/>
            </w:pPr>
            <w:r w:rsidRPr="00E64092">
              <w:rPr>
                <w:szCs w:val="18"/>
              </w:rPr>
              <w:t>45,5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CF7BE" w14:textId="77777777" w:rsidR="007245B7" w:rsidRPr="00E64092" w:rsidRDefault="007245B7" w:rsidP="00913126">
            <w:pPr>
              <w:pStyle w:val="tabteksts"/>
              <w:jc w:val="center"/>
            </w:pPr>
            <w:r w:rsidRPr="00E64092">
              <w:rPr>
                <w:szCs w:val="18"/>
              </w:rPr>
              <w:t>45,</w:t>
            </w:r>
            <w:r>
              <w:rPr>
                <w:szCs w:val="18"/>
              </w:rPr>
              <w:t>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8EF24" w14:textId="77777777" w:rsidR="007245B7" w:rsidRPr="00E64092" w:rsidRDefault="007245B7" w:rsidP="00913126">
            <w:pPr>
              <w:pStyle w:val="tabteksts"/>
              <w:jc w:val="center"/>
            </w:pPr>
            <w:r w:rsidRPr="00E64092">
              <w:rPr>
                <w:szCs w:val="18"/>
              </w:rPr>
              <w:t>45,2</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B1DFC" w14:textId="77777777" w:rsidR="007245B7" w:rsidRPr="00E64092" w:rsidRDefault="007245B7" w:rsidP="00913126">
            <w:pPr>
              <w:pStyle w:val="tabteksts"/>
              <w:jc w:val="center"/>
            </w:pPr>
            <w:r w:rsidRPr="00E64092">
              <w:t>43,2</w:t>
            </w:r>
          </w:p>
        </w:tc>
      </w:tr>
      <w:tr w:rsidR="002F19D0" w:rsidRPr="00E64092" w14:paraId="7A0ED6AA"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DB5C9" w14:textId="77777777" w:rsidR="007245B7" w:rsidRPr="00E64092" w:rsidRDefault="007245B7" w:rsidP="00913126">
            <w:pPr>
              <w:pStyle w:val="tabteksts"/>
              <w:jc w:val="both"/>
            </w:pPr>
            <w:r w:rsidRPr="00E64092">
              <w:rPr>
                <w:szCs w:val="18"/>
              </w:rPr>
              <w:lastRenderedPageBreak/>
              <w:t>Piedzīto jauno parādu īpatsvars no jauno parādu summas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239DD7" w14:textId="77777777" w:rsidR="007245B7" w:rsidRPr="00E64092" w:rsidRDefault="007245B7" w:rsidP="00913126">
            <w:pPr>
              <w:pStyle w:val="tabteksts"/>
              <w:jc w:val="cente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AEEF6" w14:textId="77777777" w:rsidR="007245B7" w:rsidRPr="00E64092" w:rsidRDefault="007245B7" w:rsidP="00913126">
            <w:pPr>
              <w:pStyle w:val="tabteksts"/>
              <w:jc w:val="center"/>
            </w:pPr>
            <w:r w:rsidRPr="00E64092">
              <w:rPr>
                <w:szCs w:val="18"/>
              </w:rPr>
              <w:t>93,6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E3380" w14:textId="77777777" w:rsidR="007245B7" w:rsidRPr="00E64092" w:rsidRDefault="007245B7" w:rsidP="00913126">
            <w:pPr>
              <w:pStyle w:val="tabteksts"/>
              <w:jc w:val="center"/>
            </w:pPr>
            <w:r w:rsidRPr="00E64092">
              <w:rPr>
                <w:szCs w:val="18"/>
              </w:rPr>
              <w:t>93,7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A9111" w14:textId="77777777" w:rsidR="007245B7" w:rsidRPr="00E64092" w:rsidRDefault="007245B7" w:rsidP="00913126">
            <w:pPr>
              <w:pStyle w:val="tabteksts"/>
              <w:jc w:val="center"/>
            </w:pPr>
            <w:r w:rsidRPr="00E64092">
              <w:rPr>
                <w:szCs w:val="18"/>
              </w:rPr>
              <w:t>93,8</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BEB4E" w14:textId="77777777" w:rsidR="007245B7" w:rsidRPr="00E64092" w:rsidRDefault="007245B7" w:rsidP="00913126">
            <w:pPr>
              <w:pStyle w:val="tabteksts"/>
              <w:jc w:val="center"/>
            </w:pPr>
            <w:r w:rsidRPr="00E64092">
              <w:t>93,8</w:t>
            </w:r>
          </w:p>
        </w:tc>
      </w:tr>
    </w:tbl>
    <w:bookmarkEnd w:id="14"/>
    <w:bookmarkEnd w:id="15"/>
    <w:p w14:paraId="264E34F7"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68DBA18" w14:textId="77777777" w:rsidTr="00913126">
        <w:trPr>
          <w:trHeight w:val="283"/>
          <w:tblHeader/>
          <w:jc w:val="center"/>
        </w:trPr>
        <w:tc>
          <w:tcPr>
            <w:tcW w:w="1872" w:type="pct"/>
            <w:vAlign w:val="center"/>
          </w:tcPr>
          <w:p w14:paraId="2152AF4A" w14:textId="77777777" w:rsidR="007245B7" w:rsidRPr="00E64092" w:rsidRDefault="007245B7" w:rsidP="00913126">
            <w:pPr>
              <w:pStyle w:val="tabteksts"/>
              <w:jc w:val="center"/>
              <w:rPr>
                <w:szCs w:val="24"/>
              </w:rPr>
            </w:pPr>
          </w:p>
        </w:tc>
        <w:tc>
          <w:tcPr>
            <w:tcW w:w="626" w:type="pct"/>
          </w:tcPr>
          <w:p w14:paraId="7C1B6F43" w14:textId="77777777" w:rsidR="007245B7" w:rsidRPr="00E64092" w:rsidRDefault="007245B7" w:rsidP="00913126">
            <w:pPr>
              <w:pStyle w:val="tabteksts"/>
              <w:jc w:val="center"/>
              <w:rPr>
                <w:szCs w:val="24"/>
                <w:lang w:eastAsia="lv-LV"/>
              </w:rPr>
            </w:pPr>
            <w:r w:rsidRPr="00E64092">
              <w:t>2023. gads (izpilde)</w:t>
            </w:r>
          </w:p>
        </w:tc>
        <w:tc>
          <w:tcPr>
            <w:tcW w:w="626" w:type="pct"/>
          </w:tcPr>
          <w:p w14:paraId="4388652F" w14:textId="77777777" w:rsidR="007245B7" w:rsidRPr="00E64092" w:rsidRDefault="007245B7" w:rsidP="00913126">
            <w:pPr>
              <w:pStyle w:val="tabteksts"/>
              <w:jc w:val="center"/>
              <w:rPr>
                <w:szCs w:val="24"/>
                <w:lang w:eastAsia="lv-LV"/>
              </w:rPr>
            </w:pPr>
            <w:r w:rsidRPr="00E64092">
              <w:t>2024. gada plāns</w:t>
            </w:r>
          </w:p>
        </w:tc>
        <w:tc>
          <w:tcPr>
            <w:tcW w:w="626" w:type="pct"/>
          </w:tcPr>
          <w:p w14:paraId="629EA20D" w14:textId="77777777" w:rsidR="007245B7" w:rsidRPr="00E64092" w:rsidRDefault="007245B7" w:rsidP="00913126">
            <w:pPr>
              <w:pStyle w:val="tabteksts"/>
              <w:jc w:val="center"/>
              <w:rPr>
                <w:szCs w:val="24"/>
                <w:lang w:eastAsia="lv-LV"/>
              </w:rPr>
            </w:pPr>
            <w:r w:rsidRPr="00E64092">
              <w:t>2025. gada projekts</w:t>
            </w:r>
          </w:p>
        </w:tc>
        <w:tc>
          <w:tcPr>
            <w:tcW w:w="626" w:type="pct"/>
          </w:tcPr>
          <w:p w14:paraId="7ABBAEBA" w14:textId="77777777" w:rsidR="007245B7" w:rsidRPr="00E64092" w:rsidRDefault="007245B7" w:rsidP="00913126">
            <w:pPr>
              <w:pStyle w:val="tabteksts"/>
              <w:jc w:val="center"/>
              <w:rPr>
                <w:szCs w:val="24"/>
                <w:lang w:eastAsia="lv-LV"/>
              </w:rPr>
            </w:pPr>
            <w:r w:rsidRPr="00E64092">
              <w:t>2026. gada prognoze</w:t>
            </w:r>
          </w:p>
        </w:tc>
        <w:tc>
          <w:tcPr>
            <w:tcW w:w="624" w:type="pct"/>
          </w:tcPr>
          <w:p w14:paraId="0D2B05E4"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A79E5BB" w14:textId="77777777" w:rsidTr="00913126">
        <w:trPr>
          <w:trHeight w:val="142"/>
          <w:jc w:val="center"/>
        </w:trPr>
        <w:tc>
          <w:tcPr>
            <w:tcW w:w="1872" w:type="pct"/>
            <w:shd w:val="clear" w:color="auto" w:fill="D9D9D9" w:themeFill="background1" w:themeFillShade="D9"/>
            <w:vAlign w:val="center"/>
          </w:tcPr>
          <w:p w14:paraId="46290263"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E4D575F" w14:textId="77777777" w:rsidR="007245B7" w:rsidRPr="00E64092" w:rsidRDefault="007245B7" w:rsidP="00913126">
            <w:pPr>
              <w:pStyle w:val="tabteksts"/>
              <w:jc w:val="right"/>
            </w:pPr>
            <w:r w:rsidRPr="00E64092">
              <w:t>150 884 259</w:t>
            </w:r>
          </w:p>
        </w:tc>
        <w:tc>
          <w:tcPr>
            <w:tcW w:w="626" w:type="pct"/>
            <w:tcBorders>
              <w:top w:val="single" w:sz="4" w:space="0" w:color="auto"/>
              <w:left w:val="nil"/>
              <w:bottom w:val="single" w:sz="4" w:space="0" w:color="auto"/>
              <w:right w:val="single" w:sz="4" w:space="0" w:color="auto"/>
            </w:tcBorders>
            <w:shd w:val="clear" w:color="000000" w:fill="D0CECE"/>
          </w:tcPr>
          <w:p w14:paraId="681DB552" w14:textId="77777777" w:rsidR="007245B7" w:rsidRPr="00E64092" w:rsidRDefault="007245B7" w:rsidP="00913126">
            <w:pPr>
              <w:pStyle w:val="tabteksts"/>
              <w:jc w:val="right"/>
            </w:pPr>
            <w:r w:rsidRPr="00E64092">
              <w:t>164 046 846</w:t>
            </w:r>
          </w:p>
        </w:tc>
        <w:tc>
          <w:tcPr>
            <w:tcW w:w="626" w:type="pct"/>
            <w:tcBorders>
              <w:top w:val="single" w:sz="4" w:space="0" w:color="auto"/>
              <w:left w:val="nil"/>
              <w:bottom w:val="single" w:sz="4" w:space="0" w:color="auto"/>
              <w:right w:val="single" w:sz="4" w:space="0" w:color="auto"/>
            </w:tcBorders>
            <w:shd w:val="clear" w:color="000000" w:fill="D0CECE"/>
          </w:tcPr>
          <w:p w14:paraId="56C1F483" w14:textId="77777777" w:rsidR="007245B7" w:rsidRPr="00E64092" w:rsidRDefault="007245B7" w:rsidP="00913126">
            <w:pPr>
              <w:pStyle w:val="tabteksts"/>
              <w:jc w:val="right"/>
            </w:pPr>
            <w:r w:rsidRPr="00E64092">
              <w:t>179 922 189</w:t>
            </w:r>
          </w:p>
        </w:tc>
        <w:tc>
          <w:tcPr>
            <w:tcW w:w="626" w:type="pct"/>
            <w:tcBorders>
              <w:top w:val="single" w:sz="4" w:space="0" w:color="auto"/>
              <w:left w:val="nil"/>
              <w:bottom w:val="single" w:sz="4" w:space="0" w:color="auto"/>
              <w:right w:val="single" w:sz="4" w:space="0" w:color="auto"/>
            </w:tcBorders>
            <w:shd w:val="clear" w:color="000000" w:fill="D0CECE"/>
          </w:tcPr>
          <w:p w14:paraId="69CE2ABE" w14:textId="77777777" w:rsidR="007245B7" w:rsidRPr="00E64092" w:rsidRDefault="007245B7" w:rsidP="00913126">
            <w:pPr>
              <w:pStyle w:val="tabteksts"/>
              <w:jc w:val="right"/>
            </w:pPr>
            <w:r w:rsidRPr="00E64092">
              <w:t>157 008 927</w:t>
            </w:r>
          </w:p>
        </w:tc>
        <w:tc>
          <w:tcPr>
            <w:tcW w:w="624" w:type="pct"/>
            <w:tcBorders>
              <w:top w:val="single" w:sz="4" w:space="0" w:color="auto"/>
              <w:left w:val="nil"/>
              <w:bottom w:val="single" w:sz="4" w:space="0" w:color="auto"/>
              <w:right w:val="single" w:sz="4" w:space="0" w:color="auto"/>
            </w:tcBorders>
            <w:shd w:val="clear" w:color="000000" w:fill="D0CECE"/>
          </w:tcPr>
          <w:p w14:paraId="254A9D1B" w14:textId="77777777" w:rsidR="007245B7" w:rsidRPr="00E64092" w:rsidRDefault="007245B7" w:rsidP="00913126">
            <w:pPr>
              <w:pStyle w:val="tabteksts"/>
              <w:jc w:val="right"/>
            </w:pPr>
            <w:r w:rsidRPr="00E64092">
              <w:t>152 913 885</w:t>
            </w:r>
          </w:p>
        </w:tc>
      </w:tr>
      <w:tr w:rsidR="007245B7" w:rsidRPr="00E64092" w14:paraId="588E47E9" w14:textId="77777777" w:rsidTr="00913126">
        <w:trPr>
          <w:trHeight w:val="283"/>
          <w:jc w:val="center"/>
        </w:trPr>
        <w:tc>
          <w:tcPr>
            <w:tcW w:w="1872" w:type="pct"/>
            <w:vAlign w:val="center"/>
          </w:tcPr>
          <w:p w14:paraId="716F175D"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DE04238"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F594CDD" w14:textId="77777777" w:rsidR="007245B7" w:rsidRPr="00E64092" w:rsidRDefault="007245B7" w:rsidP="00913126">
            <w:pPr>
              <w:pStyle w:val="tabteksts"/>
              <w:jc w:val="right"/>
            </w:pPr>
            <w:r w:rsidRPr="00E64092">
              <w:t>13 162 587</w:t>
            </w:r>
          </w:p>
        </w:tc>
        <w:tc>
          <w:tcPr>
            <w:tcW w:w="626" w:type="pct"/>
            <w:tcBorders>
              <w:top w:val="single" w:sz="4" w:space="0" w:color="auto"/>
              <w:left w:val="nil"/>
              <w:bottom w:val="single" w:sz="4" w:space="0" w:color="auto"/>
              <w:right w:val="single" w:sz="4" w:space="0" w:color="auto"/>
            </w:tcBorders>
            <w:shd w:val="clear" w:color="auto" w:fill="auto"/>
          </w:tcPr>
          <w:p w14:paraId="0FE6910E" w14:textId="77777777" w:rsidR="007245B7" w:rsidRPr="00E64092" w:rsidRDefault="007245B7" w:rsidP="00913126">
            <w:pPr>
              <w:pStyle w:val="tabteksts"/>
              <w:jc w:val="right"/>
            </w:pPr>
            <w:r w:rsidRPr="00E64092">
              <w:t>15 875 343</w:t>
            </w:r>
          </w:p>
        </w:tc>
        <w:tc>
          <w:tcPr>
            <w:tcW w:w="626" w:type="pct"/>
            <w:tcBorders>
              <w:top w:val="single" w:sz="4" w:space="0" w:color="auto"/>
              <w:left w:val="nil"/>
              <w:bottom w:val="single" w:sz="4" w:space="0" w:color="auto"/>
              <w:right w:val="single" w:sz="4" w:space="0" w:color="auto"/>
            </w:tcBorders>
            <w:shd w:val="clear" w:color="auto" w:fill="auto"/>
          </w:tcPr>
          <w:p w14:paraId="1B57869A" w14:textId="77777777" w:rsidR="007245B7" w:rsidRPr="00E64092" w:rsidRDefault="007245B7" w:rsidP="00913126">
            <w:pPr>
              <w:pStyle w:val="tabteksts"/>
              <w:jc w:val="right"/>
            </w:pPr>
            <w:r w:rsidRPr="00E64092">
              <w:t>-22 913 262</w:t>
            </w:r>
          </w:p>
        </w:tc>
        <w:tc>
          <w:tcPr>
            <w:tcW w:w="624" w:type="pct"/>
            <w:tcBorders>
              <w:top w:val="single" w:sz="4" w:space="0" w:color="auto"/>
              <w:left w:val="nil"/>
              <w:bottom w:val="single" w:sz="4" w:space="0" w:color="auto"/>
              <w:right w:val="single" w:sz="4" w:space="0" w:color="auto"/>
            </w:tcBorders>
            <w:shd w:val="clear" w:color="auto" w:fill="auto"/>
          </w:tcPr>
          <w:p w14:paraId="07D3847C" w14:textId="77777777" w:rsidR="007245B7" w:rsidRPr="00E64092" w:rsidRDefault="007245B7" w:rsidP="00913126">
            <w:pPr>
              <w:pStyle w:val="tabteksts"/>
              <w:jc w:val="right"/>
            </w:pPr>
            <w:r w:rsidRPr="00E64092">
              <w:t>-4 095 042</w:t>
            </w:r>
          </w:p>
        </w:tc>
      </w:tr>
      <w:tr w:rsidR="007245B7" w:rsidRPr="00E64092" w14:paraId="4C9CEA87" w14:textId="77777777" w:rsidTr="00913126">
        <w:trPr>
          <w:trHeight w:val="283"/>
          <w:jc w:val="center"/>
        </w:trPr>
        <w:tc>
          <w:tcPr>
            <w:tcW w:w="1872" w:type="pct"/>
            <w:vAlign w:val="center"/>
          </w:tcPr>
          <w:p w14:paraId="65699EB1"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1FF9DF78"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FFEB90A" w14:textId="77777777" w:rsidR="007245B7" w:rsidRPr="00E64092" w:rsidRDefault="007245B7" w:rsidP="00913126">
            <w:pPr>
              <w:pStyle w:val="tabteksts"/>
              <w:jc w:val="right"/>
            </w:pPr>
            <w:r w:rsidRPr="00E64092">
              <w:t>8,7</w:t>
            </w:r>
          </w:p>
        </w:tc>
        <w:tc>
          <w:tcPr>
            <w:tcW w:w="626" w:type="pct"/>
            <w:tcBorders>
              <w:top w:val="single" w:sz="4" w:space="0" w:color="auto"/>
              <w:left w:val="nil"/>
              <w:bottom w:val="single" w:sz="4" w:space="0" w:color="auto"/>
              <w:right w:val="single" w:sz="4" w:space="0" w:color="auto"/>
            </w:tcBorders>
            <w:shd w:val="clear" w:color="auto" w:fill="auto"/>
          </w:tcPr>
          <w:p w14:paraId="7A0D822E" w14:textId="77777777" w:rsidR="007245B7" w:rsidRPr="00E64092" w:rsidRDefault="007245B7" w:rsidP="00913126">
            <w:pPr>
              <w:pStyle w:val="tabteksts"/>
              <w:jc w:val="right"/>
            </w:pPr>
            <w:r w:rsidRPr="00E64092">
              <w:t>9,7</w:t>
            </w:r>
          </w:p>
        </w:tc>
        <w:tc>
          <w:tcPr>
            <w:tcW w:w="626" w:type="pct"/>
            <w:tcBorders>
              <w:top w:val="single" w:sz="4" w:space="0" w:color="auto"/>
              <w:left w:val="nil"/>
              <w:bottom w:val="single" w:sz="4" w:space="0" w:color="auto"/>
              <w:right w:val="single" w:sz="4" w:space="0" w:color="auto"/>
            </w:tcBorders>
            <w:shd w:val="clear" w:color="auto" w:fill="auto"/>
          </w:tcPr>
          <w:p w14:paraId="73481ED6" w14:textId="77777777" w:rsidR="007245B7" w:rsidRPr="00E64092" w:rsidRDefault="007245B7" w:rsidP="00913126">
            <w:pPr>
              <w:pStyle w:val="tabteksts"/>
              <w:jc w:val="right"/>
            </w:pPr>
            <w:r w:rsidRPr="00E64092">
              <w:t>-12,7</w:t>
            </w:r>
          </w:p>
        </w:tc>
        <w:tc>
          <w:tcPr>
            <w:tcW w:w="624" w:type="pct"/>
            <w:tcBorders>
              <w:top w:val="single" w:sz="4" w:space="0" w:color="auto"/>
              <w:left w:val="nil"/>
              <w:bottom w:val="single" w:sz="4" w:space="0" w:color="auto"/>
              <w:right w:val="single" w:sz="4" w:space="0" w:color="auto"/>
            </w:tcBorders>
            <w:shd w:val="clear" w:color="auto" w:fill="auto"/>
          </w:tcPr>
          <w:p w14:paraId="30D3E8F6" w14:textId="77777777" w:rsidR="007245B7" w:rsidRPr="00E64092" w:rsidRDefault="007245B7" w:rsidP="00913126">
            <w:pPr>
              <w:pStyle w:val="tabteksts"/>
              <w:jc w:val="right"/>
            </w:pPr>
            <w:r w:rsidRPr="00E64092">
              <w:t>-2,6</w:t>
            </w:r>
          </w:p>
        </w:tc>
      </w:tr>
      <w:tr w:rsidR="007245B7" w:rsidRPr="00E64092" w14:paraId="402C090D" w14:textId="77777777" w:rsidTr="00913126">
        <w:trPr>
          <w:trHeight w:val="142"/>
          <w:jc w:val="center"/>
        </w:trPr>
        <w:tc>
          <w:tcPr>
            <w:tcW w:w="1872" w:type="pct"/>
          </w:tcPr>
          <w:p w14:paraId="3ADE099F"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323E4A9" w14:textId="77777777" w:rsidR="007245B7" w:rsidRPr="00E64092" w:rsidRDefault="007245B7" w:rsidP="00913126">
            <w:pPr>
              <w:pStyle w:val="tabteksts"/>
              <w:jc w:val="right"/>
              <w:rPr>
                <w:szCs w:val="18"/>
              </w:rPr>
            </w:pPr>
            <w:r w:rsidRPr="00E64092">
              <w:t>96 370 965</w:t>
            </w:r>
          </w:p>
        </w:tc>
        <w:tc>
          <w:tcPr>
            <w:tcW w:w="626" w:type="pct"/>
            <w:tcBorders>
              <w:top w:val="single" w:sz="4" w:space="0" w:color="auto"/>
              <w:left w:val="nil"/>
              <w:bottom w:val="single" w:sz="4" w:space="0" w:color="auto"/>
              <w:right w:val="single" w:sz="4" w:space="0" w:color="auto"/>
            </w:tcBorders>
            <w:shd w:val="clear" w:color="auto" w:fill="auto"/>
          </w:tcPr>
          <w:p w14:paraId="430827AC" w14:textId="77777777" w:rsidR="007245B7" w:rsidRPr="00E64092" w:rsidRDefault="007245B7" w:rsidP="00913126">
            <w:pPr>
              <w:pStyle w:val="tabteksts"/>
              <w:jc w:val="right"/>
              <w:rPr>
                <w:szCs w:val="18"/>
              </w:rPr>
            </w:pPr>
            <w:r w:rsidRPr="00E64092">
              <w:t>100 420 554</w:t>
            </w:r>
          </w:p>
        </w:tc>
        <w:tc>
          <w:tcPr>
            <w:tcW w:w="626" w:type="pct"/>
            <w:tcBorders>
              <w:top w:val="single" w:sz="4" w:space="0" w:color="auto"/>
              <w:left w:val="nil"/>
              <w:bottom w:val="single" w:sz="4" w:space="0" w:color="auto"/>
              <w:right w:val="single" w:sz="4" w:space="0" w:color="auto"/>
            </w:tcBorders>
            <w:shd w:val="clear" w:color="auto" w:fill="auto"/>
          </w:tcPr>
          <w:p w14:paraId="2AE6CA20" w14:textId="77777777" w:rsidR="007245B7" w:rsidRPr="00E64092" w:rsidRDefault="007245B7" w:rsidP="00913126">
            <w:pPr>
              <w:pStyle w:val="tabteksts"/>
              <w:jc w:val="right"/>
              <w:rPr>
                <w:szCs w:val="18"/>
              </w:rPr>
            </w:pPr>
            <w:r w:rsidRPr="00E64092">
              <w:t>104 459 950</w:t>
            </w:r>
          </w:p>
        </w:tc>
        <w:tc>
          <w:tcPr>
            <w:tcW w:w="626" w:type="pct"/>
            <w:tcBorders>
              <w:top w:val="single" w:sz="4" w:space="0" w:color="auto"/>
              <w:left w:val="nil"/>
              <w:bottom w:val="single" w:sz="4" w:space="0" w:color="auto"/>
              <w:right w:val="single" w:sz="4" w:space="0" w:color="auto"/>
            </w:tcBorders>
            <w:shd w:val="clear" w:color="auto" w:fill="auto"/>
          </w:tcPr>
          <w:p w14:paraId="72E502E4" w14:textId="77777777" w:rsidR="007245B7" w:rsidRPr="00E64092" w:rsidRDefault="007245B7" w:rsidP="00913126">
            <w:pPr>
              <w:pStyle w:val="tabteksts"/>
              <w:jc w:val="right"/>
              <w:rPr>
                <w:szCs w:val="18"/>
              </w:rPr>
            </w:pPr>
            <w:r w:rsidRPr="00E64092">
              <w:t>105 397 232</w:t>
            </w:r>
          </w:p>
        </w:tc>
        <w:tc>
          <w:tcPr>
            <w:tcW w:w="624" w:type="pct"/>
            <w:tcBorders>
              <w:top w:val="single" w:sz="4" w:space="0" w:color="auto"/>
              <w:left w:val="nil"/>
              <w:bottom w:val="single" w:sz="4" w:space="0" w:color="auto"/>
              <w:right w:val="single" w:sz="4" w:space="0" w:color="auto"/>
            </w:tcBorders>
            <w:shd w:val="clear" w:color="auto" w:fill="auto"/>
          </w:tcPr>
          <w:p w14:paraId="56ACD9CA" w14:textId="77777777" w:rsidR="007245B7" w:rsidRPr="00E64092" w:rsidRDefault="007245B7" w:rsidP="00913126">
            <w:pPr>
              <w:pStyle w:val="tabteksts"/>
              <w:jc w:val="right"/>
              <w:rPr>
                <w:szCs w:val="18"/>
              </w:rPr>
            </w:pPr>
            <w:r w:rsidRPr="00E64092">
              <w:t>105 344 382</w:t>
            </w:r>
          </w:p>
        </w:tc>
      </w:tr>
      <w:tr w:rsidR="007245B7" w:rsidRPr="009D036E" w14:paraId="519C40DB" w14:textId="77777777" w:rsidTr="00913126">
        <w:trPr>
          <w:trHeight w:val="142"/>
          <w:jc w:val="center"/>
        </w:trPr>
        <w:tc>
          <w:tcPr>
            <w:tcW w:w="1872" w:type="pct"/>
          </w:tcPr>
          <w:p w14:paraId="74641C6C" w14:textId="77777777" w:rsidR="007245B7" w:rsidRPr="009D036E" w:rsidRDefault="007245B7" w:rsidP="00913126">
            <w:pPr>
              <w:pStyle w:val="tabteksts"/>
              <w:rPr>
                <w:szCs w:val="18"/>
              </w:rPr>
            </w:pPr>
            <w:r w:rsidRPr="009D036E">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3FA3603C" w14:textId="77777777" w:rsidR="007245B7" w:rsidRPr="009D036E" w:rsidRDefault="007245B7" w:rsidP="00913126">
            <w:pPr>
              <w:pStyle w:val="tabteksts"/>
              <w:jc w:val="right"/>
              <w:rPr>
                <w:szCs w:val="18"/>
              </w:rPr>
            </w:pPr>
            <w:r w:rsidRPr="009D036E">
              <w:t>3 375</w:t>
            </w:r>
          </w:p>
        </w:tc>
        <w:tc>
          <w:tcPr>
            <w:tcW w:w="626" w:type="pct"/>
            <w:tcBorders>
              <w:top w:val="nil"/>
              <w:left w:val="nil"/>
              <w:bottom w:val="single" w:sz="4" w:space="0" w:color="auto"/>
              <w:right w:val="single" w:sz="4" w:space="0" w:color="auto"/>
            </w:tcBorders>
            <w:shd w:val="clear" w:color="auto" w:fill="auto"/>
          </w:tcPr>
          <w:p w14:paraId="79AFA127" w14:textId="77777777" w:rsidR="007245B7" w:rsidRPr="009D036E" w:rsidRDefault="007245B7" w:rsidP="00913126">
            <w:pPr>
              <w:pStyle w:val="tabteksts"/>
              <w:jc w:val="right"/>
              <w:rPr>
                <w:szCs w:val="18"/>
              </w:rPr>
            </w:pPr>
            <w:r w:rsidRPr="009D036E">
              <w:t>3 816</w:t>
            </w:r>
          </w:p>
        </w:tc>
        <w:tc>
          <w:tcPr>
            <w:tcW w:w="626" w:type="pct"/>
            <w:tcBorders>
              <w:top w:val="nil"/>
              <w:left w:val="nil"/>
              <w:bottom w:val="single" w:sz="4" w:space="0" w:color="auto"/>
              <w:right w:val="single" w:sz="4" w:space="0" w:color="auto"/>
            </w:tcBorders>
            <w:shd w:val="clear" w:color="auto" w:fill="auto"/>
          </w:tcPr>
          <w:p w14:paraId="61C660AF" w14:textId="77777777" w:rsidR="007245B7" w:rsidRPr="009D036E" w:rsidRDefault="007245B7" w:rsidP="00913126">
            <w:pPr>
              <w:pStyle w:val="tabteksts"/>
              <w:jc w:val="right"/>
              <w:rPr>
                <w:szCs w:val="18"/>
              </w:rPr>
            </w:pPr>
            <w:r w:rsidRPr="009D036E">
              <w:t>3 758¹</w:t>
            </w:r>
          </w:p>
        </w:tc>
        <w:tc>
          <w:tcPr>
            <w:tcW w:w="626" w:type="pct"/>
            <w:tcBorders>
              <w:top w:val="nil"/>
              <w:left w:val="nil"/>
              <w:bottom w:val="single" w:sz="4" w:space="0" w:color="auto"/>
              <w:right w:val="single" w:sz="4" w:space="0" w:color="auto"/>
            </w:tcBorders>
            <w:shd w:val="clear" w:color="auto" w:fill="auto"/>
          </w:tcPr>
          <w:p w14:paraId="1277FBCF" w14:textId="77777777" w:rsidR="007245B7" w:rsidRPr="009D036E" w:rsidRDefault="007245B7" w:rsidP="00913126">
            <w:pPr>
              <w:pStyle w:val="tabteksts"/>
              <w:jc w:val="right"/>
              <w:rPr>
                <w:szCs w:val="18"/>
              </w:rPr>
            </w:pPr>
            <w:r w:rsidRPr="009D036E">
              <w:t>3 763</w:t>
            </w:r>
          </w:p>
        </w:tc>
        <w:tc>
          <w:tcPr>
            <w:tcW w:w="624" w:type="pct"/>
            <w:tcBorders>
              <w:top w:val="nil"/>
              <w:left w:val="nil"/>
              <w:bottom w:val="single" w:sz="4" w:space="0" w:color="auto"/>
              <w:right w:val="single" w:sz="4" w:space="0" w:color="auto"/>
            </w:tcBorders>
            <w:shd w:val="clear" w:color="auto" w:fill="auto"/>
          </w:tcPr>
          <w:p w14:paraId="2003ECB3" w14:textId="77777777" w:rsidR="007245B7" w:rsidRPr="009D036E" w:rsidRDefault="007245B7" w:rsidP="00913126">
            <w:pPr>
              <w:pStyle w:val="tabteksts"/>
              <w:jc w:val="right"/>
              <w:rPr>
                <w:szCs w:val="18"/>
              </w:rPr>
            </w:pPr>
            <w:r w:rsidRPr="009D036E">
              <w:t>3 763</w:t>
            </w:r>
          </w:p>
        </w:tc>
      </w:tr>
      <w:tr w:rsidR="007245B7" w:rsidRPr="009D036E" w14:paraId="445BBC40" w14:textId="77777777" w:rsidTr="00913126">
        <w:trPr>
          <w:trHeight w:val="142"/>
          <w:jc w:val="center"/>
        </w:trPr>
        <w:tc>
          <w:tcPr>
            <w:tcW w:w="1872" w:type="pct"/>
          </w:tcPr>
          <w:p w14:paraId="7270E361" w14:textId="77777777" w:rsidR="007245B7" w:rsidRPr="009D036E" w:rsidRDefault="007245B7" w:rsidP="00913126">
            <w:pPr>
              <w:pStyle w:val="tabteksts"/>
              <w:rPr>
                <w:szCs w:val="18"/>
              </w:rPr>
            </w:pPr>
            <w:r w:rsidRPr="009D036E">
              <w:rPr>
                <w:szCs w:val="18"/>
              </w:rPr>
              <w:t xml:space="preserve">Vidējā atlīdzība amata vietai (mēnesī), </w:t>
            </w:r>
            <w:proofErr w:type="spellStart"/>
            <w:r w:rsidRPr="009D036E">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FCFE790" w14:textId="77777777" w:rsidR="007245B7" w:rsidRPr="009D036E" w:rsidRDefault="007245B7" w:rsidP="00913126">
            <w:pPr>
              <w:pStyle w:val="tabteksts"/>
              <w:jc w:val="right"/>
              <w:rPr>
                <w:szCs w:val="18"/>
              </w:rPr>
            </w:pPr>
            <w:r w:rsidRPr="009D036E">
              <w:t>2 380</w:t>
            </w:r>
          </w:p>
        </w:tc>
        <w:tc>
          <w:tcPr>
            <w:tcW w:w="626" w:type="pct"/>
            <w:tcBorders>
              <w:top w:val="nil"/>
              <w:left w:val="nil"/>
              <w:bottom w:val="single" w:sz="4" w:space="0" w:color="auto"/>
              <w:right w:val="single" w:sz="4" w:space="0" w:color="auto"/>
            </w:tcBorders>
            <w:shd w:val="clear" w:color="auto" w:fill="auto"/>
          </w:tcPr>
          <w:p w14:paraId="15F36BBD" w14:textId="77777777" w:rsidR="007245B7" w:rsidRPr="009D036E" w:rsidRDefault="007245B7" w:rsidP="00913126">
            <w:pPr>
              <w:pStyle w:val="tabteksts"/>
              <w:jc w:val="right"/>
              <w:rPr>
                <w:szCs w:val="18"/>
              </w:rPr>
            </w:pPr>
            <w:r w:rsidRPr="009D036E">
              <w:t>2 192</w:t>
            </w:r>
          </w:p>
        </w:tc>
        <w:tc>
          <w:tcPr>
            <w:tcW w:w="626" w:type="pct"/>
            <w:tcBorders>
              <w:top w:val="nil"/>
              <w:left w:val="nil"/>
              <w:bottom w:val="single" w:sz="4" w:space="0" w:color="auto"/>
              <w:right w:val="single" w:sz="4" w:space="0" w:color="auto"/>
            </w:tcBorders>
            <w:shd w:val="clear" w:color="auto" w:fill="auto"/>
          </w:tcPr>
          <w:p w14:paraId="3678DED8" w14:textId="77777777" w:rsidR="007245B7" w:rsidRPr="009D036E" w:rsidRDefault="007245B7" w:rsidP="00913126">
            <w:pPr>
              <w:pStyle w:val="tabteksts"/>
              <w:jc w:val="right"/>
              <w:rPr>
                <w:szCs w:val="18"/>
              </w:rPr>
            </w:pPr>
            <w:r w:rsidRPr="009D036E">
              <w:t>2 315</w:t>
            </w:r>
          </w:p>
        </w:tc>
        <w:tc>
          <w:tcPr>
            <w:tcW w:w="626" w:type="pct"/>
            <w:tcBorders>
              <w:top w:val="nil"/>
              <w:left w:val="nil"/>
              <w:bottom w:val="single" w:sz="4" w:space="0" w:color="auto"/>
              <w:right w:val="single" w:sz="4" w:space="0" w:color="auto"/>
            </w:tcBorders>
            <w:shd w:val="clear" w:color="auto" w:fill="auto"/>
          </w:tcPr>
          <w:p w14:paraId="5609CC40" w14:textId="77777777" w:rsidR="007245B7" w:rsidRPr="009D036E" w:rsidRDefault="007245B7" w:rsidP="00913126">
            <w:pPr>
              <w:pStyle w:val="tabteksts"/>
              <w:jc w:val="right"/>
              <w:rPr>
                <w:szCs w:val="18"/>
              </w:rPr>
            </w:pPr>
            <w:r w:rsidRPr="009D036E">
              <w:t>2 333</w:t>
            </w:r>
          </w:p>
        </w:tc>
        <w:tc>
          <w:tcPr>
            <w:tcW w:w="624" w:type="pct"/>
            <w:tcBorders>
              <w:top w:val="nil"/>
              <w:left w:val="nil"/>
              <w:bottom w:val="single" w:sz="4" w:space="0" w:color="auto"/>
              <w:right w:val="single" w:sz="4" w:space="0" w:color="auto"/>
            </w:tcBorders>
            <w:shd w:val="clear" w:color="auto" w:fill="auto"/>
          </w:tcPr>
          <w:p w14:paraId="50ED8D8A" w14:textId="77777777" w:rsidR="007245B7" w:rsidRPr="009D036E" w:rsidRDefault="007245B7" w:rsidP="00913126">
            <w:pPr>
              <w:pStyle w:val="tabteksts"/>
              <w:jc w:val="right"/>
              <w:rPr>
                <w:szCs w:val="18"/>
              </w:rPr>
            </w:pPr>
            <w:r w:rsidRPr="009D036E">
              <w:t>2 332</w:t>
            </w:r>
          </w:p>
        </w:tc>
      </w:tr>
      <w:tr w:rsidR="007245B7" w:rsidRPr="009D036E" w14:paraId="2DF49AE1" w14:textId="77777777" w:rsidTr="00D42C01">
        <w:trPr>
          <w:trHeight w:val="142"/>
          <w:jc w:val="center"/>
        </w:trPr>
        <w:tc>
          <w:tcPr>
            <w:tcW w:w="1872" w:type="pct"/>
          </w:tcPr>
          <w:p w14:paraId="0E51CA48" w14:textId="77777777" w:rsidR="007245B7" w:rsidRPr="009D036E" w:rsidRDefault="007245B7" w:rsidP="00913126">
            <w:pPr>
              <w:pStyle w:val="tabteksts"/>
              <w:rPr>
                <w:szCs w:val="18"/>
              </w:rPr>
            </w:pPr>
            <w:r w:rsidRPr="009D036E">
              <w:rPr>
                <w:szCs w:val="18"/>
              </w:rPr>
              <w:t xml:space="preserve">Kopējā atlīdzība gadā par ārštata darbinieku un uz līgumattiecību pamata nodarbināto, kas nav amatu sarakstā, sniegtajiem pakalpojumiem, </w:t>
            </w:r>
            <w:proofErr w:type="spellStart"/>
            <w:r w:rsidRPr="009D036E">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2C9D643" w14:textId="44068516" w:rsidR="007245B7" w:rsidRPr="009D036E" w:rsidRDefault="00D42C01" w:rsidP="00D42C01">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442DCBB0" w14:textId="77777777" w:rsidR="007245B7" w:rsidRPr="009D036E" w:rsidRDefault="007245B7" w:rsidP="00913126">
            <w:pPr>
              <w:pStyle w:val="tabteksts"/>
              <w:jc w:val="right"/>
              <w:rPr>
                <w:szCs w:val="18"/>
              </w:rPr>
            </w:pPr>
            <w:r w:rsidRPr="009D036E">
              <w:t>45 026</w:t>
            </w:r>
          </w:p>
        </w:tc>
        <w:tc>
          <w:tcPr>
            <w:tcW w:w="626" w:type="pct"/>
            <w:tcBorders>
              <w:top w:val="nil"/>
              <w:left w:val="nil"/>
              <w:bottom w:val="single" w:sz="4" w:space="0" w:color="auto"/>
              <w:right w:val="single" w:sz="4" w:space="0" w:color="auto"/>
            </w:tcBorders>
            <w:shd w:val="clear" w:color="auto" w:fill="auto"/>
          </w:tcPr>
          <w:p w14:paraId="2BEC08D0" w14:textId="77777777" w:rsidR="007245B7" w:rsidRPr="009D036E" w:rsidRDefault="007245B7" w:rsidP="00913126">
            <w:pPr>
              <w:pStyle w:val="tabteksts"/>
              <w:jc w:val="right"/>
              <w:rPr>
                <w:szCs w:val="18"/>
              </w:rPr>
            </w:pPr>
            <w:r w:rsidRPr="009D036E">
              <w:t>45 026</w:t>
            </w:r>
          </w:p>
        </w:tc>
        <w:tc>
          <w:tcPr>
            <w:tcW w:w="626" w:type="pct"/>
            <w:tcBorders>
              <w:top w:val="nil"/>
              <w:left w:val="nil"/>
              <w:bottom w:val="single" w:sz="4" w:space="0" w:color="auto"/>
              <w:right w:val="single" w:sz="4" w:space="0" w:color="auto"/>
            </w:tcBorders>
            <w:shd w:val="clear" w:color="auto" w:fill="auto"/>
          </w:tcPr>
          <w:p w14:paraId="191AE04B" w14:textId="77777777" w:rsidR="007245B7" w:rsidRPr="009D036E" w:rsidRDefault="007245B7" w:rsidP="00913126">
            <w:pPr>
              <w:pStyle w:val="tabteksts"/>
              <w:jc w:val="right"/>
              <w:rPr>
                <w:szCs w:val="18"/>
              </w:rPr>
            </w:pPr>
            <w:r w:rsidRPr="009D036E">
              <w:t>45 026</w:t>
            </w:r>
          </w:p>
        </w:tc>
        <w:tc>
          <w:tcPr>
            <w:tcW w:w="624" w:type="pct"/>
            <w:tcBorders>
              <w:top w:val="nil"/>
              <w:left w:val="nil"/>
              <w:bottom w:val="single" w:sz="4" w:space="0" w:color="auto"/>
              <w:right w:val="single" w:sz="4" w:space="0" w:color="auto"/>
            </w:tcBorders>
            <w:shd w:val="clear" w:color="auto" w:fill="auto"/>
          </w:tcPr>
          <w:p w14:paraId="371B50B9" w14:textId="77777777" w:rsidR="007245B7" w:rsidRPr="009D036E" w:rsidRDefault="007245B7" w:rsidP="00913126">
            <w:pPr>
              <w:pStyle w:val="tabteksts"/>
              <w:jc w:val="right"/>
              <w:rPr>
                <w:szCs w:val="18"/>
              </w:rPr>
            </w:pPr>
            <w:r w:rsidRPr="009D036E">
              <w:t>45 026</w:t>
            </w:r>
          </w:p>
        </w:tc>
      </w:tr>
    </w:tbl>
    <w:p w14:paraId="1BE68321" w14:textId="77777777" w:rsidR="007245B7" w:rsidRPr="009D036E" w:rsidRDefault="007245B7" w:rsidP="007245B7">
      <w:pPr>
        <w:spacing w:after="0"/>
        <w:ind w:firstLine="425"/>
        <w:rPr>
          <w:sz w:val="18"/>
          <w:szCs w:val="18"/>
        </w:rPr>
      </w:pPr>
      <w:r w:rsidRPr="009D036E">
        <w:rPr>
          <w:sz w:val="18"/>
          <w:szCs w:val="18"/>
        </w:rPr>
        <w:t>Piezīmes.</w:t>
      </w:r>
    </w:p>
    <w:p w14:paraId="75415736" w14:textId="0B8177D9" w:rsidR="007245B7" w:rsidRPr="005B7041" w:rsidRDefault="007245B7" w:rsidP="007245B7">
      <w:pPr>
        <w:ind w:firstLine="426"/>
        <w:rPr>
          <w:sz w:val="18"/>
        </w:rPr>
      </w:pPr>
      <w:r w:rsidRPr="009D036E">
        <w:rPr>
          <w:rStyle w:val="FootnoteReference"/>
          <w:sz w:val="18"/>
          <w:szCs w:val="16"/>
        </w:rPr>
        <w:t>1</w:t>
      </w:r>
      <w:r w:rsidRPr="009D036E">
        <w:rPr>
          <w:sz w:val="18"/>
        </w:rPr>
        <w:t xml:space="preserve"> </w:t>
      </w:r>
      <w:r>
        <w:rPr>
          <w:sz w:val="18"/>
        </w:rPr>
        <w:t>Palielināts amata vietu skaits par</w:t>
      </w:r>
      <w:r w:rsidRPr="009D036E">
        <w:rPr>
          <w:sz w:val="18"/>
        </w:rPr>
        <w:t xml:space="preserve"> 4 prioritārā pasākuma “</w:t>
      </w:r>
      <w:r w:rsidRPr="009D036E">
        <w:rPr>
          <w:i/>
          <w:iCs/>
          <w:sz w:val="18"/>
          <w:szCs w:val="18"/>
        </w:rPr>
        <w:t xml:space="preserve">Oglekļa </w:t>
      </w:r>
      <w:proofErr w:type="spellStart"/>
      <w:r w:rsidRPr="009D036E">
        <w:rPr>
          <w:i/>
          <w:iCs/>
          <w:sz w:val="18"/>
          <w:szCs w:val="18"/>
        </w:rPr>
        <w:t>ievedkorekcijas</w:t>
      </w:r>
      <w:proofErr w:type="spellEnd"/>
      <w:r w:rsidRPr="009D036E">
        <w:rPr>
          <w:i/>
          <w:iCs/>
          <w:sz w:val="18"/>
          <w:szCs w:val="18"/>
        </w:rPr>
        <w:t xml:space="preserve"> mehānisma piemērošana Latvijā</w:t>
      </w:r>
      <w:r w:rsidRPr="009D036E">
        <w:rPr>
          <w:sz w:val="18"/>
        </w:rPr>
        <w:t xml:space="preserve">” ietvaros un samazinātas 62 amata vietas, ņemot vērā cilvēkresursu un procesu pārstrukturizāciju iestādes ietvaros </w:t>
      </w:r>
    </w:p>
    <w:p w14:paraId="47AB8C59" w14:textId="77777777"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1B341A2F"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tblLook w:val="04A0" w:firstRow="1" w:lastRow="0" w:firstColumn="1" w:lastColumn="0" w:noHBand="0" w:noVBand="1"/>
      </w:tblPr>
      <w:tblGrid>
        <w:gridCol w:w="5098"/>
        <w:gridCol w:w="1417"/>
        <w:gridCol w:w="1276"/>
        <w:gridCol w:w="1270"/>
      </w:tblGrid>
      <w:tr w:rsidR="007245B7" w:rsidRPr="00E64092" w14:paraId="1A16693F" w14:textId="77777777" w:rsidTr="002F19D0">
        <w:trPr>
          <w:trHeight w:val="201"/>
          <w:tblHeader/>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DD4D79" w14:textId="77777777" w:rsidR="007245B7" w:rsidRPr="001B0D8A" w:rsidRDefault="007245B7" w:rsidP="00913126">
            <w:pPr>
              <w:spacing w:after="0"/>
              <w:ind w:firstLine="0"/>
              <w:jc w:val="center"/>
              <w:rPr>
                <w:sz w:val="18"/>
                <w:szCs w:val="18"/>
                <w:lang w:eastAsia="lv-LV"/>
              </w:rPr>
            </w:pPr>
            <w:r w:rsidRPr="001B0D8A">
              <w:rPr>
                <w:sz w:val="18"/>
                <w:szCs w:val="18"/>
                <w:lang w:eastAsia="lv-LV"/>
              </w:rPr>
              <w:t>Pasākums</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1CF1F0FA" w14:textId="77777777" w:rsidR="007245B7" w:rsidRPr="001B0D8A" w:rsidRDefault="007245B7" w:rsidP="00913126">
            <w:pPr>
              <w:spacing w:after="0"/>
              <w:ind w:firstLine="0"/>
              <w:jc w:val="center"/>
              <w:rPr>
                <w:sz w:val="18"/>
                <w:szCs w:val="18"/>
                <w:lang w:eastAsia="lv-LV"/>
              </w:rPr>
            </w:pPr>
            <w:r w:rsidRPr="001B0D8A">
              <w:rPr>
                <w:sz w:val="18"/>
                <w:szCs w:val="18"/>
                <w:lang w:eastAsia="lv-LV"/>
              </w:rPr>
              <w:t>Samazinājums</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08B66E61" w14:textId="77777777" w:rsidR="007245B7" w:rsidRPr="001B0D8A" w:rsidRDefault="007245B7" w:rsidP="00913126">
            <w:pPr>
              <w:spacing w:after="0"/>
              <w:ind w:firstLine="0"/>
              <w:jc w:val="center"/>
              <w:rPr>
                <w:sz w:val="18"/>
                <w:szCs w:val="18"/>
                <w:lang w:eastAsia="lv-LV"/>
              </w:rPr>
            </w:pPr>
            <w:r w:rsidRPr="001B0D8A">
              <w:rPr>
                <w:sz w:val="18"/>
                <w:szCs w:val="18"/>
                <w:lang w:eastAsia="lv-LV"/>
              </w:rPr>
              <w:t>Palielinājums</w:t>
            </w:r>
          </w:p>
        </w:tc>
        <w:tc>
          <w:tcPr>
            <w:tcW w:w="700" w:type="pct"/>
            <w:tcBorders>
              <w:top w:val="single" w:sz="4" w:space="0" w:color="auto"/>
              <w:left w:val="nil"/>
              <w:bottom w:val="single" w:sz="4" w:space="0" w:color="auto"/>
              <w:right w:val="single" w:sz="4" w:space="0" w:color="auto"/>
            </w:tcBorders>
            <w:shd w:val="clear" w:color="auto" w:fill="auto"/>
            <w:vAlign w:val="center"/>
            <w:hideMark/>
          </w:tcPr>
          <w:p w14:paraId="59B5449F" w14:textId="77777777" w:rsidR="007245B7" w:rsidRPr="001B0D8A" w:rsidRDefault="007245B7" w:rsidP="00913126">
            <w:pPr>
              <w:spacing w:after="0"/>
              <w:ind w:firstLine="0"/>
              <w:jc w:val="center"/>
              <w:rPr>
                <w:sz w:val="18"/>
                <w:szCs w:val="18"/>
                <w:lang w:eastAsia="lv-LV"/>
              </w:rPr>
            </w:pPr>
            <w:r w:rsidRPr="001B0D8A">
              <w:rPr>
                <w:sz w:val="18"/>
                <w:szCs w:val="18"/>
                <w:lang w:eastAsia="lv-LV"/>
              </w:rPr>
              <w:t>Izmaiņas</w:t>
            </w:r>
          </w:p>
        </w:tc>
      </w:tr>
      <w:tr w:rsidR="002F19D0" w:rsidRPr="00E64092" w14:paraId="3D2C1108" w14:textId="77777777" w:rsidTr="002F19D0">
        <w:trPr>
          <w:trHeight w:val="201"/>
        </w:trPr>
        <w:tc>
          <w:tcPr>
            <w:tcW w:w="2813" w:type="pct"/>
            <w:tcBorders>
              <w:top w:val="nil"/>
              <w:left w:val="single" w:sz="4" w:space="0" w:color="auto"/>
              <w:bottom w:val="single" w:sz="4" w:space="0" w:color="auto"/>
              <w:right w:val="single" w:sz="4" w:space="0" w:color="auto"/>
            </w:tcBorders>
            <w:shd w:val="clear" w:color="000000" w:fill="D9D9D9"/>
            <w:vAlign w:val="center"/>
            <w:hideMark/>
          </w:tcPr>
          <w:p w14:paraId="68D0556C" w14:textId="77777777" w:rsidR="007245B7" w:rsidRPr="001B0D8A" w:rsidRDefault="007245B7" w:rsidP="00913126">
            <w:pPr>
              <w:spacing w:after="0"/>
              <w:ind w:firstLine="0"/>
              <w:jc w:val="left"/>
              <w:rPr>
                <w:b/>
                <w:bCs/>
                <w:sz w:val="18"/>
                <w:szCs w:val="18"/>
                <w:lang w:eastAsia="lv-LV"/>
              </w:rPr>
            </w:pPr>
            <w:r w:rsidRPr="001B0D8A">
              <w:rPr>
                <w:b/>
                <w:bCs/>
                <w:sz w:val="18"/>
                <w:szCs w:val="18"/>
                <w:lang w:eastAsia="lv-LV"/>
              </w:rPr>
              <w:t>Izdevumi - kopā</w:t>
            </w:r>
          </w:p>
        </w:tc>
        <w:tc>
          <w:tcPr>
            <w:tcW w:w="782" w:type="pct"/>
            <w:tcBorders>
              <w:top w:val="nil"/>
              <w:left w:val="nil"/>
              <w:bottom w:val="single" w:sz="4" w:space="0" w:color="auto"/>
              <w:right w:val="single" w:sz="4" w:space="0" w:color="auto"/>
            </w:tcBorders>
            <w:shd w:val="clear" w:color="000000" w:fill="D9D9D9"/>
            <w:vAlign w:val="center"/>
            <w:hideMark/>
          </w:tcPr>
          <w:p w14:paraId="1B6A11A3" w14:textId="77777777" w:rsidR="007245B7" w:rsidRPr="001B0D8A" w:rsidRDefault="007245B7" w:rsidP="00913126">
            <w:pPr>
              <w:spacing w:after="0"/>
              <w:ind w:firstLine="0"/>
              <w:jc w:val="right"/>
              <w:rPr>
                <w:b/>
                <w:bCs/>
                <w:sz w:val="18"/>
                <w:szCs w:val="18"/>
                <w:lang w:eastAsia="lv-LV"/>
              </w:rPr>
            </w:pPr>
            <w:r w:rsidRPr="001B0D8A">
              <w:rPr>
                <w:b/>
                <w:bCs/>
                <w:sz w:val="18"/>
                <w:szCs w:val="18"/>
                <w:lang w:eastAsia="lv-LV"/>
              </w:rPr>
              <w:t xml:space="preserve">19 </w:t>
            </w:r>
            <w:r>
              <w:rPr>
                <w:b/>
                <w:bCs/>
                <w:sz w:val="18"/>
                <w:szCs w:val="18"/>
                <w:lang w:eastAsia="lv-LV"/>
              </w:rPr>
              <w:t>588</w:t>
            </w:r>
            <w:r w:rsidRPr="001B0D8A">
              <w:rPr>
                <w:b/>
                <w:bCs/>
                <w:sz w:val="18"/>
                <w:szCs w:val="18"/>
                <w:lang w:eastAsia="lv-LV"/>
              </w:rPr>
              <w:t xml:space="preserve"> </w:t>
            </w:r>
            <w:r>
              <w:rPr>
                <w:b/>
                <w:bCs/>
                <w:sz w:val="18"/>
                <w:szCs w:val="18"/>
                <w:lang w:eastAsia="lv-LV"/>
              </w:rPr>
              <w:t>747</w:t>
            </w:r>
          </w:p>
        </w:tc>
        <w:tc>
          <w:tcPr>
            <w:tcW w:w="704" w:type="pct"/>
            <w:tcBorders>
              <w:top w:val="nil"/>
              <w:left w:val="nil"/>
              <w:bottom w:val="single" w:sz="4" w:space="0" w:color="auto"/>
              <w:right w:val="single" w:sz="4" w:space="0" w:color="auto"/>
            </w:tcBorders>
            <w:shd w:val="clear" w:color="000000" w:fill="D0CECE"/>
            <w:vAlign w:val="center"/>
            <w:hideMark/>
          </w:tcPr>
          <w:p w14:paraId="4F33684A" w14:textId="77777777" w:rsidR="007245B7" w:rsidRPr="001B0D8A" w:rsidRDefault="007245B7" w:rsidP="00913126">
            <w:pPr>
              <w:spacing w:after="0"/>
              <w:ind w:firstLine="0"/>
              <w:jc w:val="right"/>
              <w:rPr>
                <w:b/>
                <w:bCs/>
                <w:sz w:val="18"/>
                <w:szCs w:val="18"/>
                <w:lang w:eastAsia="lv-LV"/>
              </w:rPr>
            </w:pPr>
            <w:r w:rsidRPr="001B0D8A">
              <w:rPr>
                <w:b/>
                <w:bCs/>
                <w:sz w:val="18"/>
                <w:szCs w:val="18"/>
                <w:lang w:eastAsia="lv-LV"/>
              </w:rPr>
              <w:t>35</w:t>
            </w:r>
            <w:r>
              <w:rPr>
                <w:b/>
                <w:bCs/>
                <w:sz w:val="18"/>
                <w:szCs w:val="18"/>
                <w:lang w:eastAsia="lv-LV"/>
              </w:rPr>
              <w:t> </w:t>
            </w:r>
            <w:r w:rsidRPr="001B0D8A">
              <w:rPr>
                <w:b/>
                <w:bCs/>
                <w:sz w:val="18"/>
                <w:szCs w:val="18"/>
                <w:lang w:eastAsia="lv-LV"/>
              </w:rPr>
              <w:t>4</w:t>
            </w:r>
            <w:r>
              <w:rPr>
                <w:b/>
                <w:bCs/>
                <w:sz w:val="18"/>
                <w:szCs w:val="18"/>
                <w:lang w:eastAsia="lv-LV"/>
              </w:rPr>
              <w:t>64 090</w:t>
            </w:r>
          </w:p>
        </w:tc>
        <w:tc>
          <w:tcPr>
            <w:tcW w:w="700" w:type="pct"/>
            <w:tcBorders>
              <w:top w:val="nil"/>
              <w:left w:val="nil"/>
              <w:bottom w:val="single" w:sz="4" w:space="0" w:color="auto"/>
              <w:right w:val="single" w:sz="4" w:space="0" w:color="auto"/>
            </w:tcBorders>
            <w:shd w:val="clear" w:color="000000" w:fill="D0CECE"/>
            <w:vAlign w:val="center"/>
            <w:hideMark/>
          </w:tcPr>
          <w:p w14:paraId="0234C311" w14:textId="77777777" w:rsidR="007245B7" w:rsidRPr="001B0D8A" w:rsidRDefault="007245B7" w:rsidP="00913126">
            <w:pPr>
              <w:spacing w:after="0"/>
              <w:ind w:firstLine="0"/>
              <w:jc w:val="right"/>
              <w:rPr>
                <w:b/>
                <w:bCs/>
                <w:sz w:val="18"/>
                <w:szCs w:val="18"/>
                <w:lang w:eastAsia="lv-LV"/>
              </w:rPr>
            </w:pPr>
            <w:r w:rsidRPr="001B0D8A">
              <w:rPr>
                <w:b/>
                <w:bCs/>
                <w:sz w:val="18"/>
                <w:szCs w:val="18"/>
                <w:lang w:eastAsia="lv-LV"/>
              </w:rPr>
              <w:t>15 875 343</w:t>
            </w:r>
          </w:p>
        </w:tc>
      </w:tr>
      <w:tr w:rsidR="007245B7" w:rsidRPr="00E64092" w14:paraId="4523B233" w14:textId="77777777" w:rsidTr="002F19D0">
        <w:trPr>
          <w:trHeight w:val="201"/>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E96400A" w14:textId="77777777" w:rsidR="007245B7" w:rsidRPr="001B0D8A" w:rsidRDefault="007245B7" w:rsidP="00913126">
            <w:pPr>
              <w:spacing w:after="0"/>
              <w:ind w:firstLine="0"/>
              <w:jc w:val="left"/>
              <w:rPr>
                <w:i/>
                <w:iCs/>
                <w:sz w:val="18"/>
                <w:szCs w:val="18"/>
                <w:lang w:eastAsia="lv-LV"/>
              </w:rPr>
            </w:pPr>
            <w:r w:rsidRPr="001B0D8A">
              <w:rPr>
                <w:i/>
                <w:iCs/>
                <w:sz w:val="18"/>
                <w:szCs w:val="18"/>
                <w:lang w:eastAsia="lv-LV"/>
              </w:rPr>
              <w:t>t. sk.:</w:t>
            </w:r>
          </w:p>
        </w:tc>
      </w:tr>
      <w:tr w:rsidR="002F19D0" w:rsidRPr="00E64092" w14:paraId="611BE4F7" w14:textId="77777777" w:rsidTr="002F19D0">
        <w:trPr>
          <w:trHeight w:val="201"/>
        </w:trPr>
        <w:tc>
          <w:tcPr>
            <w:tcW w:w="281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5781DF5" w14:textId="77777777" w:rsidR="007245B7" w:rsidRPr="001B0D8A" w:rsidRDefault="007245B7" w:rsidP="00913126">
            <w:pPr>
              <w:spacing w:after="0"/>
              <w:ind w:firstLine="0"/>
              <w:jc w:val="left"/>
              <w:rPr>
                <w:sz w:val="18"/>
                <w:szCs w:val="18"/>
                <w:u w:val="single"/>
                <w:lang w:eastAsia="lv-LV"/>
              </w:rPr>
            </w:pPr>
            <w:r w:rsidRPr="001B0D8A">
              <w:rPr>
                <w:sz w:val="18"/>
                <w:szCs w:val="18"/>
                <w:u w:val="single"/>
                <w:lang w:eastAsia="lv-LV"/>
              </w:rPr>
              <w:t>Prioritāri pasākumi</w:t>
            </w:r>
          </w:p>
        </w:tc>
        <w:tc>
          <w:tcPr>
            <w:tcW w:w="782" w:type="pct"/>
            <w:tcBorders>
              <w:top w:val="single" w:sz="4" w:space="0" w:color="auto"/>
              <w:left w:val="nil"/>
              <w:bottom w:val="single" w:sz="4" w:space="0" w:color="auto"/>
              <w:right w:val="single" w:sz="4" w:space="0" w:color="auto"/>
            </w:tcBorders>
            <w:shd w:val="clear" w:color="000000" w:fill="F2F2F2"/>
            <w:hideMark/>
          </w:tcPr>
          <w:p w14:paraId="6C21E1CB"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000000" w:fill="F2F2F2"/>
            <w:hideMark/>
          </w:tcPr>
          <w:p w14:paraId="6AE025E0" w14:textId="77777777" w:rsidR="007245B7" w:rsidRPr="001B0D8A" w:rsidRDefault="007245B7" w:rsidP="00913126">
            <w:pPr>
              <w:spacing w:after="0"/>
              <w:ind w:firstLine="0"/>
              <w:jc w:val="right"/>
              <w:rPr>
                <w:sz w:val="18"/>
                <w:szCs w:val="18"/>
                <w:lang w:eastAsia="lv-LV"/>
              </w:rPr>
            </w:pPr>
            <w:r w:rsidRPr="001B0D8A">
              <w:rPr>
                <w:sz w:val="18"/>
                <w:szCs w:val="18"/>
                <w:lang w:eastAsia="lv-LV"/>
              </w:rPr>
              <w:t>3 203 384</w:t>
            </w:r>
          </w:p>
        </w:tc>
        <w:tc>
          <w:tcPr>
            <w:tcW w:w="700" w:type="pct"/>
            <w:tcBorders>
              <w:top w:val="single" w:sz="4" w:space="0" w:color="auto"/>
              <w:left w:val="nil"/>
              <w:bottom w:val="single" w:sz="4" w:space="0" w:color="auto"/>
              <w:right w:val="single" w:sz="4" w:space="0" w:color="auto"/>
            </w:tcBorders>
            <w:shd w:val="clear" w:color="000000" w:fill="F2F2F2"/>
            <w:hideMark/>
          </w:tcPr>
          <w:p w14:paraId="3419E967" w14:textId="77777777" w:rsidR="007245B7" w:rsidRPr="001B0D8A" w:rsidRDefault="007245B7" w:rsidP="00913126">
            <w:pPr>
              <w:spacing w:after="0"/>
              <w:ind w:firstLine="0"/>
              <w:jc w:val="right"/>
              <w:rPr>
                <w:sz w:val="18"/>
                <w:szCs w:val="18"/>
                <w:lang w:eastAsia="lv-LV"/>
              </w:rPr>
            </w:pPr>
            <w:r w:rsidRPr="001B0D8A">
              <w:rPr>
                <w:sz w:val="18"/>
                <w:szCs w:val="18"/>
                <w:lang w:eastAsia="lv-LV"/>
              </w:rPr>
              <w:t>3 203 384</w:t>
            </w:r>
          </w:p>
        </w:tc>
      </w:tr>
      <w:tr w:rsidR="007245B7" w:rsidRPr="00E64092" w14:paraId="688397C8" w14:textId="77777777" w:rsidTr="002F19D0">
        <w:trPr>
          <w:trHeight w:val="804"/>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2BBBB0" w14:textId="77777777" w:rsidR="007245B7" w:rsidRPr="001B0D8A" w:rsidRDefault="007245B7" w:rsidP="00913126">
            <w:pPr>
              <w:spacing w:after="0"/>
              <w:ind w:firstLine="0"/>
              <w:rPr>
                <w:i/>
                <w:iCs/>
                <w:sz w:val="18"/>
                <w:szCs w:val="18"/>
                <w:lang w:eastAsia="lv-LV"/>
              </w:rPr>
            </w:pPr>
            <w:proofErr w:type="spellStart"/>
            <w:r w:rsidRPr="001B0D8A">
              <w:rPr>
                <w:i/>
                <w:iCs/>
                <w:sz w:val="18"/>
                <w:szCs w:val="18"/>
                <w:lang w:eastAsia="lv-LV"/>
              </w:rPr>
              <w:t>Iekšlietu</w:t>
            </w:r>
            <w:proofErr w:type="spellEnd"/>
            <w:r w:rsidRPr="001B0D8A">
              <w:rPr>
                <w:i/>
                <w:iCs/>
                <w:sz w:val="18"/>
                <w:szCs w:val="18"/>
                <w:lang w:eastAsia="lv-LV"/>
              </w:rPr>
              <w:t xml:space="preserve">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782" w:type="pct"/>
            <w:tcBorders>
              <w:top w:val="single" w:sz="4" w:space="0" w:color="auto"/>
              <w:left w:val="nil"/>
              <w:bottom w:val="single" w:sz="4" w:space="0" w:color="auto"/>
              <w:right w:val="single" w:sz="4" w:space="0" w:color="auto"/>
            </w:tcBorders>
            <w:shd w:val="clear" w:color="auto" w:fill="auto"/>
            <w:hideMark/>
          </w:tcPr>
          <w:p w14:paraId="56CC0E4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6D4B99BE" w14:textId="77777777" w:rsidR="007245B7" w:rsidRPr="001B0D8A" w:rsidRDefault="007245B7" w:rsidP="00913126">
            <w:pPr>
              <w:spacing w:after="0"/>
              <w:ind w:firstLine="0"/>
              <w:jc w:val="right"/>
              <w:rPr>
                <w:sz w:val="18"/>
                <w:szCs w:val="18"/>
                <w:lang w:eastAsia="lv-LV"/>
              </w:rPr>
            </w:pPr>
            <w:r w:rsidRPr="001B0D8A">
              <w:rPr>
                <w:sz w:val="18"/>
                <w:szCs w:val="18"/>
                <w:lang w:eastAsia="lv-LV"/>
              </w:rPr>
              <w:t>3 181 384</w:t>
            </w:r>
          </w:p>
        </w:tc>
        <w:tc>
          <w:tcPr>
            <w:tcW w:w="700" w:type="pct"/>
            <w:tcBorders>
              <w:top w:val="single" w:sz="4" w:space="0" w:color="auto"/>
              <w:left w:val="nil"/>
              <w:bottom w:val="single" w:sz="4" w:space="0" w:color="auto"/>
              <w:right w:val="single" w:sz="4" w:space="0" w:color="auto"/>
            </w:tcBorders>
            <w:shd w:val="clear" w:color="auto" w:fill="auto"/>
            <w:hideMark/>
          </w:tcPr>
          <w:p w14:paraId="08560ED4" w14:textId="77777777" w:rsidR="007245B7" w:rsidRPr="001B0D8A" w:rsidRDefault="007245B7" w:rsidP="00913126">
            <w:pPr>
              <w:spacing w:after="0"/>
              <w:ind w:firstLine="0"/>
              <w:jc w:val="right"/>
              <w:rPr>
                <w:sz w:val="18"/>
                <w:szCs w:val="18"/>
                <w:lang w:eastAsia="lv-LV"/>
              </w:rPr>
            </w:pPr>
            <w:r w:rsidRPr="001B0D8A">
              <w:rPr>
                <w:sz w:val="18"/>
                <w:szCs w:val="18"/>
                <w:lang w:eastAsia="lv-LV"/>
              </w:rPr>
              <w:t>3 181 384</w:t>
            </w:r>
          </w:p>
        </w:tc>
      </w:tr>
      <w:tr w:rsidR="007245B7" w:rsidRPr="00E64092" w14:paraId="24F7D00E"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1B62B969" w14:textId="77777777" w:rsidR="007245B7" w:rsidRPr="001B0D8A" w:rsidRDefault="007245B7" w:rsidP="00913126">
            <w:pPr>
              <w:spacing w:after="0"/>
              <w:ind w:firstLine="0"/>
              <w:rPr>
                <w:i/>
                <w:iCs/>
                <w:sz w:val="18"/>
                <w:szCs w:val="18"/>
                <w:lang w:eastAsia="lv-LV"/>
              </w:rPr>
            </w:pPr>
            <w:r>
              <w:rPr>
                <w:i/>
                <w:iCs/>
                <w:sz w:val="18"/>
                <w:szCs w:val="18"/>
                <w:lang w:eastAsia="lv-LV"/>
              </w:rPr>
              <w:t>Valsts materiālo rezervju iegāde, atjaunināšana un uzturēšana</w:t>
            </w:r>
          </w:p>
        </w:tc>
        <w:tc>
          <w:tcPr>
            <w:tcW w:w="782" w:type="pct"/>
            <w:tcBorders>
              <w:top w:val="nil"/>
              <w:left w:val="nil"/>
              <w:bottom w:val="single" w:sz="4" w:space="0" w:color="auto"/>
              <w:right w:val="single" w:sz="4" w:space="0" w:color="auto"/>
            </w:tcBorders>
            <w:shd w:val="clear" w:color="auto" w:fill="auto"/>
            <w:hideMark/>
          </w:tcPr>
          <w:p w14:paraId="356FBE3F"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1AE24D35" w14:textId="77777777" w:rsidR="007245B7" w:rsidRPr="001B0D8A" w:rsidRDefault="007245B7" w:rsidP="00913126">
            <w:pPr>
              <w:spacing w:after="0"/>
              <w:ind w:firstLine="0"/>
              <w:jc w:val="right"/>
              <w:rPr>
                <w:sz w:val="18"/>
                <w:szCs w:val="18"/>
                <w:lang w:eastAsia="lv-LV"/>
              </w:rPr>
            </w:pPr>
            <w:r w:rsidRPr="001B0D8A">
              <w:rPr>
                <w:sz w:val="18"/>
                <w:szCs w:val="18"/>
                <w:lang w:eastAsia="lv-LV"/>
              </w:rPr>
              <w:t>22 000</w:t>
            </w:r>
          </w:p>
        </w:tc>
        <w:tc>
          <w:tcPr>
            <w:tcW w:w="700" w:type="pct"/>
            <w:tcBorders>
              <w:top w:val="nil"/>
              <w:left w:val="nil"/>
              <w:bottom w:val="single" w:sz="4" w:space="0" w:color="auto"/>
              <w:right w:val="single" w:sz="4" w:space="0" w:color="auto"/>
            </w:tcBorders>
            <w:shd w:val="clear" w:color="auto" w:fill="auto"/>
            <w:hideMark/>
          </w:tcPr>
          <w:p w14:paraId="76B8A751" w14:textId="77777777" w:rsidR="007245B7" w:rsidRPr="001B0D8A" w:rsidRDefault="007245B7" w:rsidP="00913126">
            <w:pPr>
              <w:spacing w:after="0"/>
              <w:ind w:firstLine="0"/>
              <w:jc w:val="right"/>
              <w:rPr>
                <w:sz w:val="18"/>
                <w:szCs w:val="18"/>
                <w:lang w:eastAsia="lv-LV"/>
              </w:rPr>
            </w:pPr>
            <w:r w:rsidRPr="001B0D8A">
              <w:rPr>
                <w:sz w:val="18"/>
                <w:szCs w:val="18"/>
                <w:lang w:eastAsia="lv-LV"/>
              </w:rPr>
              <w:t>22 000</w:t>
            </w:r>
          </w:p>
        </w:tc>
      </w:tr>
      <w:tr w:rsidR="002F19D0" w:rsidRPr="00E64092" w14:paraId="51CB2204"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1F565DA" w14:textId="77777777" w:rsidR="007245B7" w:rsidRPr="001B0D8A" w:rsidRDefault="007245B7" w:rsidP="00913126">
            <w:pPr>
              <w:spacing w:after="0"/>
              <w:ind w:firstLine="0"/>
              <w:jc w:val="left"/>
              <w:rPr>
                <w:sz w:val="18"/>
                <w:szCs w:val="18"/>
                <w:u w:val="single"/>
                <w:lang w:eastAsia="lv-LV"/>
              </w:rPr>
            </w:pPr>
            <w:r w:rsidRPr="001B0D8A">
              <w:rPr>
                <w:sz w:val="18"/>
                <w:szCs w:val="18"/>
                <w:u w:val="single"/>
                <w:lang w:eastAsia="lv-LV"/>
              </w:rPr>
              <w:t>Vienreizēji pasākumi</w:t>
            </w:r>
          </w:p>
        </w:tc>
        <w:tc>
          <w:tcPr>
            <w:tcW w:w="782" w:type="pct"/>
            <w:tcBorders>
              <w:top w:val="nil"/>
              <w:left w:val="nil"/>
              <w:bottom w:val="single" w:sz="4" w:space="0" w:color="auto"/>
              <w:right w:val="single" w:sz="4" w:space="0" w:color="auto"/>
            </w:tcBorders>
            <w:shd w:val="clear" w:color="auto" w:fill="F2F2F2" w:themeFill="background1" w:themeFillShade="F2"/>
            <w:hideMark/>
          </w:tcPr>
          <w:p w14:paraId="4E5141F3"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F2F2F2" w:themeFill="background1" w:themeFillShade="F2"/>
            <w:hideMark/>
          </w:tcPr>
          <w:p w14:paraId="1E5BD462" w14:textId="77777777" w:rsidR="007245B7" w:rsidRPr="001B0D8A" w:rsidRDefault="007245B7" w:rsidP="00913126">
            <w:pPr>
              <w:spacing w:after="0"/>
              <w:ind w:firstLine="0"/>
              <w:jc w:val="right"/>
              <w:rPr>
                <w:sz w:val="18"/>
                <w:szCs w:val="18"/>
                <w:lang w:eastAsia="lv-LV"/>
              </w:rPr>
            </w:pPr>
            <w:r w:rsidRPr="001B0D8A">
              <w:rPr>
                <w:sz w:val="18"/>
                <w:szCs w:val="18"/>
                <w:lang w:eastAsia="lv-LV"/>
              </w:rPr>
              <w:t>20</w:t>
            </w:r>
            <w:r>
              <w:rPr>
                <w:sz w:val="18"/>
                <w:szCs w:val="18"/>
                <w:lang w:eastAsia="lv-LV"/>
              </w:rPr>
              <w:t> 450 000</w:t>
            </w:r>
          </w:p>
        </w:tc>
        <w:tc>
          <w:tcPr>
            <w:tcW w:w="700" w:type="pct"/>
            <w:tcBorders>
              <w:top w:val="nil"/>
              <w:left w:val="nil"/>
              <w:bottom w:val="single" w:sz="4" w:space="0" w:color="auto"/>
              <w:right w:val="single" w:sz="4" w:space="0" w:color="auto"/>
            </w:tcBorders>
            <w:shd w:val="clear" w:color="auto" w:fill="F2F2F2" w:themeFill="background1" w:themeFillShade="F2"/>
            <w:hideMark/>
          </w:tcPr>
          <w:p w14:paraId="43EF638E" w14:textId="77777777" w:rsidR="007245B7" w:rsidRPr="001B0D8A" w:rsidRDefault="007245B7" w:rsidP="00913126">
            <w:pPr>
              <w:spacing w:after="0"/>
              <w:ind w:firstLine="0"/>
              <w:jc w:val="right"/>
              <w:rPr>
                <w:sz w:val="18"/>
                <w:szCs w:val="18"/>
                <w:lang w:eastAsia="lv-LV"/>
              </w:rPr>
            </w:pPr>
            <w:r w:rsidRPr="001B0D8A">
              <w:rPr>
                <w:sz w:val="18"/>
                <w:szCs w:val="18"/>
                <w:lang w:eastAsia="lv-LV"/>
              </w:rPr>
              <w:t>20</w:t>
            </w:r>
            <w:r>
              <w:rPr>
                <w:sz w:val="18"/>
                <w:szCs w:val="18"/>
                <w:lang w:eastAsia="lv-LV"/>
              </w:rPr>
              <w:t> 450 000</w:t>
            </w:r>
          </w:p>
        </w:tc>
      </w:tr>
      <w:tr w:rsidR="007245B7" w:rsidRPr="00E64092" w14:paraId="24D25BC7"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78E4CEB6" w14:textId="77777777" w:rsidR="007245B7" w:rsidRPr="001B0D8A" w:rsidRDefault="007245B7" w:rsidP="00913126">
            <w:pPr>
              <w:spacing w:after="0"/>
              <w:ind w:firstLine="0"/>
              <w:rPr>
                <w:i/>
                <w:iCs/>
                <w:sz w:val="18"/>
                <w:szCs w:val="18"/>
                <w:lang w:eastAsia="lv-LV"/>
              </w:rPr>
            </w:pPr>
            <w:r w:rsidRPr="001B0D8A">
              <w:rPr>
                <w:i/>
                <w:iCs/>
                <w:sz w:val="18"/>
                <w:szCs w:val="18"/>
                <w:lang w:eastAsia="lv-LV"/>
              </w:rPr>
              <w:t>Finansējums atbalsta izmaksai hipotekārā kredīta ņēmējiem par 2024. gada ceturto ceturksni (MK 19.09.2024. rīkojuma Nr.749 3. punkts)</w:t>
            </w:r>
          </w:p>
        </w:tc>
        <w:tc>
          <w:tcPr>
            <w:tcW w:w="782" w:type="pct"/>
            <w:tcBorders>
              <w:top w:val="nil"/>
              <w:left w:val="nil"/>
              <w:bottom w:val="single" w:sz="4" w:space="0" w:color="auto"/>
              <w:right w:val="single" w:sz="4" w:space="0" w:color="auto"/>
            </w:tcBorders>
            <w:shd w:val="clear" w:color="auto" w:fill="auto"/>
            <w:hideMark/>
          </w:tcPr>
          <w:p w14:paraId="7CDB2575"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7E38F7C1" w14:textId="77777777" w:rsidR="007245B7" w:rsidRPr="001B0D8A" w:rsidRDefault="007245B7" w:rsidP="00913126">
            <w:pPr>
              <w:spacing w:after="0"/>
              <w:ind w:firstLine="0"/>
              <w:jc w:val="right"/>
              <w:rPr>
                <w:sz w:val="18"/>
                <w:szCs w:val="18"/>
                <w:lang w:eastAsia="lv-LV"/>
              </w:rPr>
            </w:pPr>
            <w:r w:rsidRPr="001B0D8A">
              <w:rPr>
                <w:sz w:val="18"/>
                <w:szCs w:val="18"/>
                <w:lang w:eastAsia="lv-LV"/>
              </w:rPr>
              <w:t>20 450 000</w:t>
            </w:r>
          </w:p>
        </w:tc>
        <w:tc>
          <w:tcPr>
            <w:tcW w:w="700" w:type="pct"/>
            <w:tcBorders>
              <w:top w:val="nil"/>
              <w:left w:val="nil"/>
              <w:bottom w:val="single" w:sz="4" w:space="0" w:color="auto"/>
              <w:right w:val="single" w:sz="4" w:space="0" w:color="auto"/>
            </w:tcBorders>
            <w:shd w:val="clear" w:color="auto" w:fill="auto"/>
            <w:hideMark/>
          </w:tcPr>
          <w:p w14:paraId="6A85A9DC" w14:textId="77777777" w:rsidR="007245B7" w:rsidRPr="001B0D8A" w:rsidRDefault="007245B7" w:rsidP="00913126">
            <w:pPr>
              <w:spacing w:after="0"/>
              <w:ind w:firstLine="0"/>
              <w:jc w:val="right"/>
              <w:rPr>
                <w:sz w:val="18"/>
                <w:szCs w:val="18"/>
                <w:lang w:eastAsia="lv-LV"/>
              </w:rPr>
            </w:pPr>
            <w:r w:rsidRPr="001B0D8A">
              <w:rPr>
                <w:sz w:val="18"/>
                <w:szCs w:val="18"/>
                <w:lang w:eastAsia="lv-LV"/>
              </w:rPr>
              <w:t>20 450 000</w:t>
            </w:r>
          </w:p>
        </w:tc>
      </w:tr>
      <w:tr w:rsidR="002F19D0" w:rsidRPr="00E64092" w14:paraId="450EF763"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517A8A0" w14:textId="77777777" w:rsidR="007245B7" w:rsidRPr="001B0D8A" w:rsidRDefault="007245B7" w:rsidP="00913126">
            <w:pPr>
              <w:spacing w:after="0"/>
              <w:ind w:firstLine="0"/>
              <w:jc w:val="left"/>
              <w:rPr>
                <w:sz w:val="18"/>
                <w:szCs w:val="18"/>
                <w:u w:val="single"/>
                <w:lang w:eastAsia="lv-LV"/>
              </w:rPr>
            </w:pPr>
            <w:r w:rsidRPr="001B0D8A">
              <w:rPr>
                <w:sz w:val="18"/>
                <w:szCs w:val="18"/>
                <w:u w:val="single"/>
                <w:lang w:eastAsia="lv-LV"/>
              </w:rPr>
              <w:t>Ilgtermiņa saistības</w:t>
            </w:r>
          </w:p>
        </w:tc>
        <w:tc>
          <w:tcPr>
            <w:tcW w:w="782" w:type="pct"/>
            <w:tcBorders>
              <w:top w:val="nil"/>
              <w:left w:val="nil"/>
              <w:bottom w:val="single" w:sz="4" w:space="0" w:color="auto"/>
              <w:right w:val="single" w:sz="4" w:space="0" w:color="auto"/>
            </w:tcBorders>
            <w:shd w:val="clear" w:color="auto" w:fill="F2F2F2" w:themeFill="background1" w:themeFillShade="F2"/>
            <w:hideMark/>
          </w:tcPr>
          <w:p w14:paraId="67ACD8F7" w14:textId="77777777" w:rsidR="007245B7" w:rsidRPr="001B0D8A" w:rsidRDefault="007245B7" w:rsidP="00913126">
            <w:pPr>
              <w:spacing w:after="0"/>
              <w:ind w:firstLine="0"/>
              <w:jc w:val="right"/>
              <w:rPr>
                <w:sz w:val="18"/>
                <w:szCs w:val="18"/>
                <w:lang w:eastAsia="lv-LV"/>
              </w:rPr>
            </w:pPr>
            <w:r w:rsidRPr="001B0D8A">
              <w:rPr>
                <w:sz w:val="18"/>
                <w:szCs w:val="18"/>
                <w:lang w:eastAsia="lv-LV"/>
              </w:rPr>
              <w:t>6 357 729</w:t>
            </w:r>
          </w:p>
        </w:tc>
        <w:tc>
          <w:tcPr>
            <w:tcW w:w="704" w:type="pct"/>
            <w:tcBorders>
              <w:top w:val="nil"/>
              <w:left w:val="nil"/>
              <w:bottom w:val="single" w:sz="4" w:space="0" w:color="auto"/>
              <w:right w:val="single" w:sz="4" w:space="0" w:color="auto"/>
            </w:tcBorders>
            <w:shd w:val="clear" w:color="auto" w:fill="F2F2F2" w:themeFill="background1" w:themeFillShade="F2"/>
            <w:hideMark/>
          </w:tcPr>
          <w:p w14:paraId="6D0C6993" w14:textId="77777777" w:rsidR="007245B7" w:rsidRPr="001B0D8A" w:rsidRDefault="007245B7" w:rsidP="00913126">
            <w:pPr>
              <w:spacing w:after="0"/>
              <w:ind w:firstLine="0"/>
              <w:jc w:val="right"/>
              <w:rPr>
                <w:sz w:val="18"/>
                <w:szCs w:val="18"/>
                <w:lang w:eastAsia="lv-LV"/>
              </w:rPr>
            </w:pPr>
            <w:r w:rsidRPr="001B0D8A">
              <w:rPr>
                <w:sz w:val="18"/>
                <w:szCs w:val="18"/>
                <w:lang w:eastAsia="lv-LV"/>
              </w:rPr>
              <w:t>6 367 743</w:t>
            </w:r>
          </w:p>
        </w:tc>
        <w:tc>
          <w:tcPr>
            <w:tcW w:w="700" w:type="pct"/>
            <w:tcBorders>
              <w:top w:val="nil"/>
              <w:left w:val="nil"/>
              <w:bottom w:val="single" w:sz="4" w:space="0" w:color="auto"/>
              <w:right w:val="single" w:sz="4" w:space="0" w:color="auto"/>
            </w:tcBorders>
            <w:shd w:val="clear" w:color="auto" w:fill="F2F2F2" w:themeFill="background1" w:themeFillShade="F2"/>
            <w:hideMark/>
          </w:tcPr>
          <w:p w14:paraId="103B112F" w14:textId="77777777" w:rsidR="007245B7" w:rsidRPr="001B0D8A" w:rsidRDefault="007245B7" w:rsidP="00913126">
            <w:pPr>
              <w:spacing w:after="0"/>
              <w:ind w:firstLine="0"/>
              <w:jc w:val="right"/>
              <w:rPr>
                <w:sz w:val="18"/>
                <w:szCs w:val="18"/>
                <w:lang w:eastAsia="lv-LV"/>
              </w:rPr>
            </w:pPr>
            <w:r w:rsidRPr="001B0D8A">
              <w:rPr>
                <w:sz w:val="18"/>
                <w:szCs w:val="18"/>
                <w:lang w:eastAsia="lv-LV"/>
              </w:rPr>
              <w:t>10 014</w:t>
            </w:r>
          </w:p>
        </w:tc>
      </w:tr>
      <w:tr w:rsidR="007245B7" w:rsidRPr="00E64092" w14:paraId="571ADDC2"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6A357D75" w14:textId="77777777" w:rsidR="007245B7" w:rsidRPr="001B0D8A" w:rsidRDefault="007245B7" w:rsidP="00913126">
            <w:pPr>
              <w:spacing w:after="0"/>
              <w:ind w:firstLine="0"/>
              <w:rPr>
                <w:i/>
                <w:iCs/>
                <w:sz w:val="18"/>
                <w:szCs w:val="18"/>
                <w:lang w:eastAsia="lv-LV"/>
              </w:rPr>
            </w:pPr>
            <w:r w:rsidRPr="001B0D8A">
              <w:rPr>
                <w:i/>
                <w:iCs/>
                <w:sz w:val="18"/>
                <w:szCs w:val="18"/>
                <w:lang w:eastAsia="lv-LV"/>
              </w:rPr>
              <w:t>VID ēkas Rīgā, Talejas ielā 1, telpu nomas maksas izdevumu segšanai</w:t>
            </w:r>
          </w:p>
        </w:tc>
        <w:tc>
          <w:tcPr>
            <w:tcW w:w="782" w:type="pct"/>
            <w:tcBorders>
              <w:top w:val="nil"/>
              <w:left w:val="nil"/>
              <w:bottom w:val="single" w:sz="4" w:space="0" w:color="auto"/>
              <w:right w:val="single" w:sz="4" w:space="0" w:color="auto"/>
            </w:tcBorders>
            <w:shd w:val="clear" w:color="auto" w:fill="auto"/>
            <w:hideMark/>
          </w:tcPr>
          <w:p w14:paraId="211AF24F" w14:textId="77777777" w:rsidR="007245B7" w:rsidRPr="001B0D8A" w:rsidRDefault="007245B7" w:rsidP="00913126">
            <w:pPr>
              <w:spacing w:after="0"/>
              <w:ind w:firstLine="0"/>
              <w:jc w:val="right"/>
              <w:rPr>
                <w:sz w:val="18"/>
                <w:szCs w:val="18"/>
                <w:lang w:eastAsia="lv-LV"/>
              </w:rPr>
            </w:pPr>
            <w:r w:rsidRPr="001B0D8A">
              <w:rPr>
                <w:sz w:val="18"/>
                <w:szCs w:val="18"/>
                <w:lang w:eastAsia="lv-LV"/>
              </w:rPr>
              <w:t>6 357 729</w:t>
            </w:r>
          </w:p>
        </w:tc>
        <w:tc>
          <w:tcPr>
            <w:tcW w:w="704" w:type="pct"/>
            <w:tcBorders>
              <w:top w:val="nil"/>
              <w:left w:val="nil"/>
              <w:bottom w:val="single" w:sz="4" w:space="0" w:color="auto"/>
              <w:right w:val="single" w:sz="4" w:space="0" w:color="auto"/>
            </w:tcBorders>
            <w:shd w:val="clear" w:color="auto" w:fill="auto"/>
            <w:hideMark/>
          </w:tcPr>
          <w:p w14:paraId="21CE7D65" w14:textId="77777777" w:rsidR="007245B7" w:rsidRPr="001B0D8A" w:rsidRDefault="007245B7" w:rsidP="00913126">
            <w:pPr>
              <w:spacing w:after="0"/>
              <w:ind w:firstLine="0"/>
              <w:jc w:val="right"/>
              <w:rPr>
                <w:sz w:val="18"/>
                <w:szCs w:val="18"/>
                <w:lang w:eastAsia="lv-LV"/>
              </w:rPr>
            </w:pPr>
            <w:r w:rsidRPr="001B0D8A">
              <w:rPr>
                <w:sz w:val="18"/>
                <w:szCs w:val="18"/>
                <w:lang w:eastAsia="lv-LV"/>
              </w:rPr>
              <w:t>6 367 743</w:t>
            </w:r>
          </w:p>
        </w:tc>
        <w:tc>
          <w:tcPr>
            <w:tcW w:w="700" w:type="pct"/>
            <w:tcBorders>
              <w:top w:val="nil"/>
              <w:left w:val="nil"/>
              <w:bottom w:val="single" w:sz="4" w:space="0" w:color="auto"/>
              <w:right w:val="single" w:sz="4" w:space="0" w:color="auto"/>
            </w:tcBorders>
            <w:shd w:val="clear" w:color="auto" w:fill="auto"/>
            <w:hideMark/>
          </w:tcPr>
          <w:p w14:paraId="09AD441E" w14:textId="77777777" w:rsidR="007245B7" w:rsidRPr="001B0D8A" w:rsidRDefault="007245B7" w:rsidP="00913126">
            <w:pPr>
              <w:spacing w:after="0"/>
              <w:ind w:firstLine="0"/>
              <w:jc w:val="right"/>
              <w:rPr>
                <w:sz w:val="18"/>
                <w:szCs w:val="18"/>
                <w:lang w:eastAsia="lv-LV"/>
              </w:rPr>
            </w:pPr>
            <w:r w:rsidRPr="001B0D8A">
              <w:rPr>
                <w:sz w:val="18"/>
                <w:szCs w:val="18"/>
                <w:lang w:eastAsia="lv-LV"/>
              </w:rPr>
              <w:t>10 014</w:t>
            </w:r>
          </w:p>
        </w:tc>
      </w:tr>
      <w:tr w:rsidR="002F19D0" w:rsidRPr="00E64092" w14:paraId="31C1ADA4"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CBA316B" w14:textId="77777777" w:rsidR="007245B7" w:rsidRPr="001B0D8A" w:rsidRDefault="007245B7" w:rsidP="00913126">
            <w:pPr>
              <w:spacing w:after="0"/>
              <w:ind w:firstLine="0"/>
              <w:jc w:val="left"/>
              <w:rPr>
                <w:sz w:val="18"/>
                <w:szCs w:val="18"/>
                <w:u w:val="single"/>
                <w:lang w:eastAsia="lv-LV"/>
              </w:rPr>
            </w:pPr>
            <w:r w:rsidRPr="001B0D8A">
              <w:rPr>
                <w:sz w:val="18"/>
                <w:szCs w:val="18"/>
                <w:u w:val="single"/>
                <w:lang w:eastAsia="lv-LV"/>
              </w:rPr>
              <w:t>Citas izmaiņas</w:t>
            </w:r>
          </w:p>
        </w:tc>
        <w:tc>
          <w:tcPr>
            <w:tcW w:w="782" w:type="pct"/>
            <w:tcBorders>
              <w:top w:val="nil"/>
              <w:left w:val="nil"/>
              <w:bottom w:val="single" w:sz="4" w:space="0" w:color="auto"/>
              <w:right w:val="single" w:sz="4" w:space="0" w:color="auto"/>
            </w:tcBorders>
            <w:shd w:val="clear" w:color="auto" w:fill="F2F2F2" w:themeFill="background1" w:themeFillShade="F2"/>
            <w:hideMark/>
          </w:tcPr>
          <w:p w14:paraId="4E06BCD2" w14:textId="77777777" w:rsidR="007245B7" w:rsidRPr="001B0D8A" w:rsidRDefault="007245B7" w:rsidP="00913126">
            <w:pPr>
              <w:spacing w:after="0"/>
              <w:ind w:firstLine="0"/>
              <w:jc w:val="right"/>
              <w:rPr>
                <w:sz w:val="18"/>
                <w:szCs w:val="18"/>
                <w:lang w:eastAsia="lv-LV"/>
              </w:rPr>
            </w:pPr>
            <w:r w:rsidRPr="001B0D8A">
              <w:rPr>
                <w:sz w:val="18"/>
                <w:szCs w:val="18"/>
                <w:lang w:eastAsia="lv-LV"/>
              </w:rPr>
              <w:t>13 2</w:t>
            </w:r>
            <w:r>
              <w:rPr>
                <w:sz w:val="18"/>
                <w:szCs w:val="18"/>
                <w:lang w:eastAsia="lv-LV"/>
              </w:rPr>
              <w:t>31</w:t>
            </w:r>
            <w:r w:rsidRPr="001B0D8A">
              <w:rPr>
                <w:sz w:val="18"/>
                <w:szCs w:val="18"/>
                <w:lang w:eastAsia="lv-LV"/>
              </w:rPr>
              <w:t xml:space="preserve"> </w:t>
            </w:r>
            <w:r>
              <w:rPr>
                <w:sz w:val="18"/>
                <w:szCs w:val="18"/>
                <w:lang w:eastAsia="lv-LV"/>
              </w:rPr>
              <w:t>018</w:t>
            </w:r>
          </w:p>
        </w:tc>
        <w:tc>
          <w:tcPr>
            <w:tcW w:w="704" w:type="pct"/>
            <w:tcBorders>
              <w:top w:val="nil"/>
              <w:left w:val="nil"/>
              <w:bottom w:val="single" w:sz="4" w:space="0" w:color="auto"/>
              <w:right w:val="single" w:sz="4" w:space="0" w:color="auto"/>
            </w:tcBorders>
            <w:shd w:val="clear" w:color="auto" w:fill="F2F2F2" w:themeFill="background1" w:themeFillShade="F2"/>
            <w:hideMark/>
          </w:tcPr>
          <w:p w14:paraId="7386B427" w14:textId="77777777" w:rsidR="007245B7" w:rsidRPr="001B0D8A" w:rsidRDefault="007245B7" w:rsidP="00913126">
            <w:pPr>
              <w:spacing w:after="0"/>
              <w:ind w:firstLine="0"/>
              <w:jc w:val="right"/>
              <w:rPr>
                <w:sz w:val="18"/>
                <w:szCs w:val="18"/>
                <w:lang w:eastAsia="lv-LV"/>
              </w:rPr>
            </w:pPr>
            <w:r>
              <w:rPr>
                <w:sz w:val="18"/>
                <w:szCs w:val="18"/>
                <w:lang w:eastAsia="lv-LV"/>
              </w:rPr>
              <w:t>5 442 963</w:t>
            </w:r>
          </w:p>
        </w:tc>
        <w:tc>
          <w:tcPr>
            <w:tcW w:w="700" w:type="pct"/>
            <w:tcBorders>
              <w:top w:val="nil"/>
              <w:left w:val="nil"/>
              <w:bottom w:val="single" w:sz="4" w:space="0" w:color="auto"/>
              <w:right w:val="single" w:sz="4" w:space="0" w:color="auto"/>
            </w:tcBorders>
            <w:shd w:val="clear" w:color="auto" w:fill="F2F2F2" w:themeFill="background1" w:themeFillShade="F2"/>
            <w:hideMark/>
          </w:tcPr>
          <w:p w14:paraId="11BA43A4" w14:textId="77777777" w:rsidR="007245B7" w:rsidRPr="001B0D8A" w:rsidRDefault="007245B7" w:rsidP="00913126">
            <w:pPr>
              <w:spacing w:after="0"/>
              <w:ind w:firstLine="0"/>
              <w:jc w:val="right"/>
              <w:rPr>
                <w:sz w:val="18"/>
                <w:szCs w:val="18"/>
                <w:lang w:eastAsia="lv-LV"/>
              </w:rPr>
            </w:pPr>
            <w:r w:rsidRPr="001B0D8A">
              <w:rPr>
                <w:sz w:val="18"/>
                <w:szCs w:val="18"/>
                <w:lang w:eastAsia="lv-LV"/>
              </w:rPr>
              <w:t>-</w:t>
            </w:r>
            <w:r>
              <w:rPr>
                <w:sz w:val="18"/>
                <w:szCs w:val="18"/>
                <w:lang w:eastAsia="lv-LV"/>
              </w:rPr>
              <w:t>7 788 055</w:t>
            </w:r>
          </w:p>
        </w:tc>
      </w:tr>
      <w:tr w:rsidR="007245B7" w:rsidRPr="00E64092" w14:paraId="5A8E5665"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6E2F35DB"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analītiskā rīka SAP HANA attīstībai (MK 20.08.2024. sēdes prot. Nr. 32 61. § 29.4. apakšpunkts)</w:t>
            </w:r>
          </w:p>
        </w:tc>
        <w:tc>
          <w:tcPr>
            <w:tcW w:w="782" w:type="pct"/>
            <w:tcBorders>
              <w:top w:val="nil"/>
              <w:left w:val="nil"/>
              <w:bottom w:val="single" w:sz="4" w:space="0" w:color="auto"/>
              <w:right w:val="single" w:sz="4" w:space="0" w:color="auto"/>
            </w:tcBorders>
            <w:shd w:val="clear" w:color="auto" w:fill="auto"/>
            <w:hideMark/>
          </w:tcPr>
          <w:p w14:paraId="2432052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2DFB6C20" w14:textId="77777777" w:rsidR="007245B7" w:rsidRPr="001B0D8A" w:rsidRDefault="007245B7" w:rsidP="00913126">
            <w:pPr>
              <w:spacing w:after="0"/>
              <w:ind w:firstLine="0"/>
              <w:jc w:val="right"/>
              <w:rPr>
                <w:sz w:val="18"/>
                <w:szCs w:val="18"/>
                <w:lang w:eastAsia="lv-LV"/>
              </w:rPr>
            </w:pPr>
            <w:r w:rsidRPr="001B0D8A">
              <w:rPr>
                <w:sz w:val="18"/>
                <w:szCs w:val="18"/>
                <w:lang w:eastAsia="lv-LV"/>
              </w:rPr>
              <w:t>1 028 325</w:t>
            </w:r>
          </w:p>
        </w:tc>
        <w:tc>
          <w:tcPr>
            <w:tcW w:w="700" w:type="pct"/>
            <w:tcBorders>
              <w:top w:val="nil"/>
              <w:left w:val="nil"/>
              <w:bottom w:val="single" w:sz="4" w:space="0" w:color="auto"/>
              <w:right w:val="single" w:sz="4" w:space="0" w:color="auto"/>
            </w:tcBorders>
            <w:shd w:val="clear" w:color="auto" w:fill="auto"/>
            <w:hideMark/>
          </w:tcPr>
          <w:p w14:paraId="216FD6C0" w14:textId="77777777" w:rsidR="007245B7" w:rsidRPr="001B0D8A" w:rsidRDefault="007245B7" w:rsidP="00913126">
            <w:pPr>
              <w:spacing w:after="0"/>
              <w:ind w:firstLine="0"/>
              <w:jc w:val="right"/>
              <w:rPr>
                <w:sz w:val="18"/>
                <w:szCs w:val="18"/>
                <w:lang w:eastAsia="lv-LV"/>
              </w:rPr>
            </w:pPr>
            <w:r w:rsidRPr="001B0D8A">
              <w:rPr>
                <w:sz w:val="18"/>
                <w:szCs w:val="18"/>
                <w:lang w:eastAsia="lv-LV"/>
              </w:rPr>
              <w:t>1 028 325</w:t>
            </w:r>
          </w:p>
        </w:tc>
      </w:tr>
      <w:tr w:rsidR="007245B7" w:rsidRPr="00E64092" w14:paraId="0D2C66C8"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219547F2"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veselības apdrošināšanas polišu iegādei (MK 20.08.2024. sēdes prot. Nr. 32 61. § 29.8.3. apakšpunkts)</w:t>
            </w:r>
          </w:p>
        </w:tc>
        <w:tc>
          <w:tcPr>
            <w:tcW w:w="782" w:type="pct"/>
            <w:tcBorders>
              <w:top w:val="nil"/>
              <w:left w:val="nil"/>
              <w:bottom w:val="single" w:sz="4" w:space="0" w:color="auto"/>
              <w:right w:val="single" w:sz="4" w:space="0" w:color="auto"/>
            </w:tcBorders>
            <w:shd w:val="clear" w:color="auto" w:fill="auto"/>
            <w:hideMark/>
          </w:tcPr>
          <w:p w14:paraId="76F5CDED"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4EE9F415" w14:textId="77777777" w:rsidR="007245B7" w:rsidRPr="001B0D8A" w:rsidRDefault="007245B7" w:rsidP="00913126">
            <w:pPr>
              <w:spacing w:after="0"/>
              <w:ind w:firstLine="0"/>
              <w:jc w:val="right"/>
              <w:rPr>
                <w:sz w:val="18"/>
                <w:szCs w:val="18"/>
                <w:lang w:eastAsia="lv-LV"/>
              </w:rPr>
            </w:pPr>
            <w:r w:rsidRPr="001B0D8A">
              <w:rPr>
                <w:sz w:val="18"/>
                <w:szCs w:val="18"/>
                <w:lang w:eastAsia="lv-LV"/>
              </w:rPr>
              <w:t>704 924</w:t>
            </w:r>
          </w:p>
        </w:tc>
        <w:tc>
          <w:tcPr>
            <w:tcW w:w="700" w:type="pct"/>
            <w:tcBorders>
              <w:top w:val="nil"/>
              <w:left w:val="nil"/>
              <w:bottom w:val="single" w:sz="4" w:space="0" w:color="auto"/>
              <w:right w:val="single" w:sz="4" w:space="0" w:color="auto"/>
            </w:tcBorders>
            <w:shd w:val="clear" w:color="auto" w:fill="auto"/>
            <w:hideMark/>
          </w:tcPr>
          <w:p w14:paraId="0045B48E" w14:textId="77777777" w:rsidR="007245B7" w:rsidRPr="001B0D8A" w:rsidRDefault="007245B7" w:rsidP="00913126">
            <w:pPr>
              <w:spacing w:after="0"/>
              <w:ind w:firstLine="0"/>
              <w:jc w:val="right"/>
              <w:rPr>
                <w:sz w:val="18"/>
                <w:szCs w:val="18"/>
                <w:lang w:eastAsia="lv-LV"/>
              </w:rPr>
            </w:pPr>
            <w:r w:rsidRPr="001B0D8A">
              <w:rPr>
                <w:sz w:val="18"/>
                <w:szCs w:val="18"/>
                <w:lang w:eastAsia="lv-LV"/>
              </w:rPr>
              <w:t>704 924</w:t>
            </w:r>
          </w:p>
        </w:tc>
      </w:tr>
      <w:tr w:rsidR="007245B7" w:rsidRPr="00E64092" w14:paraId="4F49AB28"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7B6FCD29"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pasākumu īstenošanai, pamatojoties uz izmaiņām nacionālajos normatīvajos aktos (MK 20.08.2024. sēdes prot. Nr. 32 61. § 29.3. apakšpunkts)</w:t>
            </w:r>
          </w:p>
        </w:tc>
        <w:tc>
          <w:tcPr>
            <w:tcW w:w="782" w:type="pct"/>
            <w:tcBorders>
              <w:top w:val="nil"/>
              <w:left w:val="nil"/>
              <w:bottom w:val="single" w:sz="4" w:space="0" w:color="auto"/>
              <w:right w:val="single" w:sz="4" w:space="0" w:color="auto"/>
            </w:tcBorders>
            <w:shd w:val="clear" w:color="auto" w:fill="auto"/>
            <w:hideMark/>
          </w:tcPr>
          <w:p w14:paraId="0B1EA98E"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325B671B" w14:textId="77777777" w:rsidR="007245B7" w:rsidRPr="001B0D8A" w:rsidRDefault="007245B7" w:rsidP="00913126">
            <w:pPr>
              <w:spacing w:after="0"/>
              <w:ind w:firstLine="0"/>
              <w:jc w:val="right"/>
              <w:rPr>
                <w:sz w:val="18"/>
                <w:szCs w:val="18"/>
                <w:lang w:eastAsia="lv-LV"/>
              </w:rPr>
            </w:pPr>
            <w:r w:rsidRPr="001B0D8A">
              <w:rPr>
                <w:sz w:val="18"/>
                <w:szCs w:val="18"/>
                <w:lang w:eastAsia="lv-LV"/>
              </w:rPr>
              <w:t>688 689</w:t>
            </w:r>
          </w:p>
        </w:tc>
        <w:tc>
          <w:tcPr>
            <w:tcW w:w="700" w:type="pct"/>
            <w:tcBorders>
              <w:top w:val="nil"/>
              <w:left w:val="nil"/>
              <w:bottom w:val="single" w:sz="4" w:space="0" w:color="auto"/>
              <w:right w:val="single" w:sz="4" w:space="0" w:color="auto"/>
            </w:tcBorders>
            <w:shd w:val="clear" w:color="auto" w:fill="auto"/>
            <w:hideMark/>
          </w:tcPr>
          <w:p w14:paraId="778F4B53" w14:textId="77777777" w:rsidR="007245B7" w:rsidRPr="001B0D8A" w:rsidRDefault="007245B7" w:rsidP="00913126">
            <w:pPr>
              <w:spacing w:after="0"/>
              <w:ind w:firstLine="0"/>
              <w:jc w:val="right"/>
              <w:rPr>
                <w:sz w:val="18"/>
                <w:szCs w:val="18"/>
                <w:lang w:eastAsia="lv-LV"/>
              </w:rPr>
            </w:pPr>
            <w:r w:rsidRPr="001B0D8A">
              <w:rPr>
                <w:sz w:val="18"/>
                <w:szCs w:val="18"/>
                <w:lang w:eastAsia="lv-LV"/>
              </w:rPr>
              <w:t>688 689</w:t>
            </w:r>
          </w:p>
        </w:tc>
      </w:tr>
      <w:tr w:rsidR="007245B7" w:rsidRPr="00E64092" w14:paraId="5C7934CE"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58380F0C"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VID kritisko informācijas sistēmu darbināšanai otrā datu centrā un datu drošības stiprināšanai, ievērojot pasākumam paredzēto finansējuma apmēru 2025. gadam  (MK 11.10.2022. sēdes prot. Nr.52 5.§ 28.4. apakšpunkts)</w:t>
            </w:r>
          </w:p>
        </w:tc>
        <w:tc>
          <w:tcPr>
            <w:tcW w:w="782" w:type="pct"/>
            <w:tcBorders>
              <w:top w:val="nil"/>
              <w:left w:val="nil"/>
              <w:bottom w:val="single" w:sz="4" w:space="0" w:color="auto"/>
              <w:right w:val="single" w:sz="4" w:space="0" w:color="auto"/>
            </w:tcBorders>
            <w:shd w:val="clear" w:color="auto" w:fill="auto"/>
            <w:hideMark/>
          </w:tcPr>
          <w:p w14:paraId="79A6205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75329EE9" w14:textId="77777777" w:rsidR="007245B7" w:rsidRPr="001B0D8A" w:rsidRDefault="007245B7" w:rsidP="00913126">
            <w:pPr>
              <w:spacing w:after="0"/>
              <w:ind w:firstLine="0"/>
              <w:jc w:val="right"/>
              <w:rPr>
                <w:sz w:val="18"/>
                <w:szCs w:val="18"/>
                <w:lang w:eastAsia="lv-LV"/>
              </w:rPr>
            </w:pPr>
            <w:r w:rsidRPr="001B0D8A">
              <w:rPr>
                <w:sz w:val="18"/>
                <w:szCs w:val="18"/>
                <w:lang w:eastAsia="lv-LV"/>
              </w:rPr>
              <w:t>569 758</w:t>
            </w:r>
          </w:p>
        </w:tc>
        <w:tc>
          <w:tcPr>
            <w:tcW w:w="700" w:type="pct"/>
            <w:tcBorders>
              <w:top w:val="nil"/>
              <w:left w:val="nil"/>
              <w:bottom w:val="single" w:sz="4" w:space="0" w:color="auto"/>
              <w:right w:val="single" w:sz="4" w:space="0" w:color="auto"/>
            </w:tcBorders>
            <w:shd w:val="clear" w:color="auto" w:fill="auto"/>
            <w:hideMark/>
          </w:tcPr>
          <w:p w14:paraId="3207489B" w14:textId="77777777" w:rsidR="007245B7" w:rsidRPr="001B0D8A" w:rsidRDefault="007245B7" w:rsidP="00913126">
            <w:pPr>
              <w:spacing w:after="0"/>
              <w:ind w:firstLine="0"/>
              <w:jc w:val="right"/>
              <w:rPr>
                <w:sz w:val="18"/>
                <w:szCs w:val="18"/>
                <w:lang w:eastAsia="lv-LV"/>
              </w:rPr>
            </w:pPr>
            <w:r w:rsidRPr="001B0D8A">
              <w:rPr>
                <w:sz w:val="18"/>
                <w:szCs w:val="18"/>
                <w:lang w:eastAsia="lv-LV"/>
              </w:rPr>
              <w:t>569 758</w:t>
            </w:r>
          </w:p>
        </w:tc>
      </w:tr>
      <w:tr w:rsidR="007245B7" w:rsidRPr="00E64092" w14:paraId="5272EF6D"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30EB9C27"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klasificētās informācijas fiziskās drošības kritiskajā infrastruktūrā pasākumu īstenošanai (MK 20.08.2024. sēdes prot. Nr. 32 61. § 29.1. apakšpunkts)</w:t>
            </w:r>
          </w:p>
        </w:tc>
        <w:tc>
          <w:tcPr>
            <w:tcW w:w="782" w:type="pct"/>
            <w:tcBorders>
              <w:top w:val="nil"/>
              <w:left w:val="nil"/>
              <w:bottom w:val="single" w:sz="4" w:space="0" w:color="auto"/>
              <w:right w:val="single" w:sz="4" w:space="0" w:color="auto"/>
            </w:tcBorders>
            <w:shd w:val="clear" w:color="auto" w:fill="auto"/>
            <w:hideMark/>
          </w:tcPr>
          <w:p w14:paraId="59D24B6C"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73A46478" w14:textId="77777777" w:rsidR="007245B7" w:rsidRPr="001B0D8A" w:rsidRDefault="007245B7" w:rsidP="00913126">
            <w:pPr>
              <w:spacing w:after="0"/>
              <w:ind w:firstLine="0"/>
              <w:jc w:val="right"/>
              <w:rPr>
                <w:sz w:val="18"/>
                <w:szCs w:val="18"/>
                <w:lang w:eastAsia="lv-LV"/>
              </w:rPr>
            </w:pPr>
            <w:r w:rsidRPr="001B0D8A">
              <w:rPr>
                <w:sz w:val="18"/>
                <w:szCs w:val="18"/>
                <w:lang w:eastAsia="lv-LV"/>
              </w:rPr>
              <w:t>400 000</w:t>
            </w:r>
          </w:p>
        </w:tc>
        <w:tc>
          <w:tcPr>
            <w:tcW w:w="700" w:type="pct"/>
            <w:tcBorders>
              <w:top w:val="nil"/>
              <w:left w:val="nil"/>
              <w:bottom w:val="single" w:sz="4" w:space="0" w:color="auto"/>
              <w:right w:val="single" w:sz="4" w:space="0" w:color="auto"/>
            </w:tcBorders>
            <w:shd w:val="clear" w:color="auto" w:fill="auto"/>
            <w:hideMark/>
          </w:tcPr>
          <w:p w14:paraId="04AF4190" w14:textId="77777777" w:rsidR="007245B7" w:rsidRPr="001B0D8A" w:rsidRDefault="007245B7" w:rsidP="00913126">
            <w:pPr>
              <w:spacing w:after="0"/>
              <w:ind w:firstLine="0"/>
              <w:jc w:val="right"/>
              <w:rPr>
                <w:sz w:val="18"/>
                <w:szCs w:val="18"/>
                <w:lang w:eastAsia="lv-LV"/>
              </w:rPr>
            </w:pPr>
            <w:r w:rsidRPr="001B0D8A">
              <w:rPr>
                <w:sz w:val="18"/>
                <w:szCs w:val="18"/>
                <w:lang w:eastAsia="lv-LV"/>
              </w:rPr>
              <w:t>400 000</w:t>
            </w:r>
          </w:p>
        </w:tc>
      </w:tr>
      <w:tr w:rsidR="007245B7" w:rsidRPr="00E64092" w14:paraId="05C338BB"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1E5818B1" w14:textId="35B1E8EE" w:rsidR="007245B7" w:rsidRPr="001B0D8A" w:rsidRDefault="007245B7" w:rsidP="00913126">
            <w:pPr>
              <w:spacing w:after="0"/>
              <w:ind w:firstLine="0"/>
              <w:rPr>
                <w:i/>
                <w:iCs/>
                <w:sz w:val="18"/>
                <w:szCs w:val="18"/>
                <w:lang w:eastAsia="lv-LV"/>
              </w:rPr>
            </w:pPr>
            <w:r w:rsidRPr="001B0D8A">
              <w:rPr>
                <w:i/>
                <w:iCs/>
                <w:sz w:val="18"/>
                <w:szCs w:val="18"/>
                <w:lang w:eastAsia="lv-LV"/>
              </w:rPr>
              <w:t xml:space="preserve">Palielināti izdevumi, ievērojot </w:t>
            </w:r>
            <w:r>
              <w:rPr>
                <w:i/>
                <w:iCs/>
                <w:sz w:val="18"/>
                <w:szCs w:val="18"/>
                <w:lang w:eastAsia="lv-LV"/>
              </w:rPr>
              <w:t>2024.gadā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Valsts tiešās pārvaldes iestādēs nodarbināto atalgojuma palielināšana</w:t>
            </w:r>
            <w:r w:rsidR="002F19D0">
              <w:rPr>
                <w:i/>
                <w:iCs/>
                <w:sz w:val="18"/>
                <w:szCs w:val="18"/>
                <w:lang w:eastAsia="lv-LV"/>
              </w:rPr>
              <w:t>”</w:t>
            </w:r>
            <w:r w:rsidRPr="001B0D8A">
              <w:rPr>
                <w:i/>
                <w:iCs/>
                <w:sz w:val="18"/>
                <w:szCs w:val="18"/>
                <w:lang w:eastAsia="lv-LV"/>
              </w:rPr>
              <w:t xml:space="preserve"> paredzēto finansējuma apmēru 2025.</w:t>
            </w:r>
            <w:r w:rsidR="002F19D0">
              <w:rPr>
                <w:i/>
                <w:iCs/>
                <w:sz w:val="18"/>
                <w:szCs w:val="18"/>
                <w:lang w:eastAsia="lv-LV"/>
              </w:rPr>
              <w:t> </w:t>
            </w:r>
            <w:r w:rsidRPr="001B0D8A">
              <w:rPr>
                <w:i/>
                <w:iCs/>
                <w:sz w:val="18"/>
                <w:szCs w:val="18"/>
                <w:lang w:eastAsia="lv-LV"/>
              </w:rPr>
              <w:t>gadam</w:t>
            </w:r>
          </w:p>
        </w:tc>
        <w:tc>
          <w:tcPr>
            <w:tcW w:w="782" w:type="pct"/>
            <w:tcBorders>
              <w:top w:val="nil"/>
              <w:left w:val="nil"/>
              <w:bottom w:val="single" w:sz="4" w:space="0" w:color="auto"/>
              <w:right w:val="single" w:sz="4" w:space="0" w:color="auto"/>
            </w:tcBorders>
            <w:shd w:val="clear" w:color="auto" w:fill="auto"/>
            <w:hideMark/>
          </w:tcPr>
          <w:p w14:paraId="34B80DF3"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13FC0057" w14:textId="77777777" w:rsidR="007245B7" w:rsidRPr="001B0D8A" w:rsidRDefault="007245B7" w:rsidP="00913126">
            <w:pPr>
              <w:spacing w:after="0"/>
              <w:ind w:firstLine="0"/>
              <w:jc w:val="right"/>
              <w:rPr>
                <w:sz w:val="18"/>
                <w:szCs w:val="18"/>
                <w:lang w:eastAsia="lv-LV"/>
              </w:rPr>
            </w:pPr>
            <w:r w:rsidRPr="001B0D8A">
              <w:rPr>
                <w:sz w:val="18"/>
                <w:szCs w:val="18"/>
                <w:lang w:eastAsia="lv-LV"/>
              </w:rPr>
              <w:t>377 311</w:t>
            </w:r>
          </w:p>
        </w:tc>
        <w:tc>
          <w:tcPr>
            <w:tcW w:w="700" w:type="pct"/>
            <w:tcBorders>
              <w:top w:val="nil"/>
              <w:left w:val="nil"/>
              <w:bottom w:val="single" w:sz="4" w:space="0" w:color="auto"/>
              <w:right w:val="single" w:sz="4" w:space="0" w:color="auto"/>
            </w:tcBorders>
            <w:shd w:val="clear" w:color="auto" w:fill="auto"/>
            <w:hideMark/>
          </w:tcPr>
          <w:p w14:paraId="45A5D402" w14:textId="77777777" w:rsidR="007245B7" w:rsidRPr="001B0D8A" w:rsidRDefault="007245B7" w:rsidP="00913126">
            <w:pPr>
              <w:spacing w:after="0"/>
              <w:ind w:firstLine="0"/>
              <w:jc w:val="right"/>
              <w:rPr>
                <w:sz w:val="18"/>
                <w:szCs w:val="18"/>
                <w:lang w:eastAsia="lv-LV"/>
              </w:rPr>
            </w:pPr>
            <w:r w:rsidRPr="001B0D8A">
              <w:rPr>
                <w:sz w:val="18"/>
                <w:szCs w:val="18"/>
                <w:lang w:eastAsia="lv-LV"/>
              </w:rPr>
              <w:t>377 311</w:t>
            </w:r>
          </w:p>
        </w:tc>
      </w:tr>
      <w:tr w:rsidR="007245B7" w:rsidRPr="00E64092" w14:paraId="395D1E6E"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2D6415E8" w14:textId="46E69842" w:rsidR="007245B7" w:rsidRPr="001B0D8A" w:rsidRDefault="007245B7" w:rsidP="00913126">
            <w:pPr>
              <w:spacing w:after="0"/>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ERAF </w:t>
            </w:r>
            <w:r w:rsidRPr="001B0D8A">
              <w:rPr>
                <w:i/>
                <w:iCs/>
                <w:sz w:val="18"/>
                <w:szCs w:val="18"/>
                <w:lang w:eastAsia="lv-LV"/>
              </w:rPr>
              <w:t xml:space="preserve">projekta </w:t>
            </w:r>
            <w:r w:rsidR="002F19D0">
              <w:rPr>
                <w:i/>
                <w:iCs/>
                <w:sz w:val="18"/>
                <w:szCs w:val="18"/>
                <w:lang w:eastAsia="lv-LV"/>
              </w:rPr>
              <w:t>“</w:t>
            </w:r>
            <w:r w:rsidRPr="001B0D8A">
              <w:rPr>
                <w:i/>
                <w:iCs/>
                <w:sz w:val="18"/>
                <w:szCs w:val="18"/>
                <w:lang w:eastAsia="lv-LV"/>
              </w:rPr>
              <w:t>Eksporta un e-komercijas procesi e-muitā</w:t>
            </w:r>
            <w:r w:rsidR="002F19D0">
              <w:rPr>
                <w:i/>
                <w:iCs/>
                <w:sz w:val="18"/>
                <w:szCs w:val="18"/>
                <w:lang w:eastAsia="lv-LV"/>
              </w:rPr>
              <w:t>”</w:t>
            </w:r>
            <w:r w:rsidRPr="001B0D8A">
              <w:rPr>
                <w:i/>
                <w:iCs/>
                <w:sz w:val="18"/>
                <w:szCs w:val="18"/>
                <w:lang w:eastAsia="lv-LV"/>
              </w:rPr>
              <w:t xml:space="preserve"> ietvaros pielāgoto informācijas sistēmu turpmākai uzturēšanai</w:t>
            </w:r>
          </w:p>
        </w:tc>
        <w:tc>
          <w:tcPr>
            <w:tcW w:w="782" w:type="pct"/>
            <w:tcBorders>
              <w:top w:val="nil"/>
              <w:left w:val="nil"/>
              <w:bottom w:val="single" w:sz="4" w:space="0" w:color="auto"/>
              <w:right w:val="single" w:sz="4" w:space="0" w:color="auto"/>
            </w:tcBorders>
            <w:shd w:val="clear" w:color="auto" w:fill="auto"/>
            <w:hideMark/>
          </w:tcPr>
          <w:p w14:paraId="73A9330E"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3D188EC1" w14:textId="77777777" w:rsidR="007245B7" w:rsidRPr="001B0D8A" w:rsidRDefault="007245B7" w:rsidP="00913126">
            <w:pPr>
              <w:spacing w:after="0"/>
              <w:ind w:firstLine="0"/>
              <w:jc w:val="right"/>
              <w:rPr>
                <w:sz w:val="18"/>
                <w:szCs w:val="18"/>
                <w:lang w:eastAsia="lv-LV"/>
              </w:rPr>
            </w:pPr>
            <w:r w:rsidRPr="001B0D8A">
              <w:rPr>
                <w:sz w:val="18"/>
                <w:szCs w:val="18"/>
                <w:lang w:eastAsia="lv-LV"/>
              </w:rPr>
              <w:t>310 000</w:t>
            </w:r>
          </w:p>
        </w:tc>
        <w:tc>
          <w:tcPr>
            <w:tcW w:w="700" w:type="pct"/>
            <w:tcBorders>
              <w:top w:val="nil"/>
              <w:left w:val="nil"/>
              <w:bottom w:val="single" w:sz="4" w:space="0" w:color="auto"/>
              <w:right w:val="single" w:sz="4" w:space="0" w:color="auto"/>
            </w:tcBorders>
            <w:shd w:val="clear" w:color="auto" w:fill="auto"/>
            <w:hideMark/>
          </w:tcPr>
          <w:p w14:paraId="722966E4" w14:textId="77777777" w:rsidR="007245B7" w:rsidRPr="001B0D8A" w:rsidRDefault="007245B7" w:rsidP="00913126">
            <w:pPr>
              <w:spacing w:after="0"/>
              <w:ind w:firstLine="0"/>
              <w:jc w:val="right"/>
              <w:rPr>
                <w:sz w:val="18"/>
                <w:szCs w:val="18"/>
                <w:lang w:eastAsia="lv-LV"/>
              </w:rPr>
            </w:pPr>
            <w:r w:rsidRPr="001B0D8A">
              <w:rPr>
                <w:sz w:val="18"/>
                <w:szCs w:val="18"/>
                <w:lang w:eastAsia="lv-LV"/>
              </w:rPr>
              <w:t>310 000</w:t>
            </w:r>
          </w:p>
        </w:tc>
      </w:tr>
      <w:tr w:rsidR="007245B7" w:rsidRPr="00E64092" w14:paraId="542FB97F" w14:textId="77777777" w:rsidTr="002F19D0">
        <w:trPr>
          <w:trHeight w:val="402"/>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5477D" w14:textId="23B385EF"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lastRenderedPageBreak/>
              <w:t xml:space="preserve">Palielināti izdevumi </w:t>
            </w:r>
            <w:r>
              <w:rPr>
                <w:i/>
                <w:iCs/>
                <w:sz w:val="18"/>
                <w:szCs w:val="18"/>
                <w:lang w:eastAsia="lv-LV"/>
              </w:rPr>
              <w:t xml:space="preserve">ERAF </w:t>
            </w:r>
            <w:r w:rsidRPr="001B0D8A">
              <w:rPr>
                <w:i/>
                <w:iCs/>
                <w:sz w:val="18"/>
                <w:szCs w:val="18"/>
                <w:lang w:eastAsia="lv-LV"/>
              </w:rPr>
              <w:t xml:space="preserve">projekta </w:t>
            </w:r>
            <w:r w:rsidR="002F19D0">
              <w:rPr>
                <w:i/>
                <w:iCs/>
                <w:sz w:val="18"/>
                <w:szCs w:val="18"/>
                <w:lang w:eastAsia="lv-LV"/>
              </w:rPr>
              <w:t>“</w:t>
            </w:r>
            <w:r w:rsidRPr="001B0D8A">
              <w:rPr>
                <w:i/>
                <w:iCs/>
                <w:sz w:val="18"/>
                <w:szCs w:val="18"/>
                <w:lang w:eastAsia="lv-LV"/>
              </w:rPr>
              <w:t>Nodokļu pakalpojumu automatizācija</w:t>
            </w:r>
            <w:r w:rsidR="002F19D0">
              <w:rPr>
                <w:i/>
                <w:iCs/>
                <w:sz w:val="18"/>
                <w:szCs w:val="18"/>
                <w:lang w:eastAsia="lv-LV"/>
              </w:rPr>
              <w:t>”</w:t>
            </w:r>
            <w:r w:rsidRPr="001B0D8A">
              <w:rPr>
                <w:i/>
                <w:iCs/>
                <w:sz w:val="18"/>
                <w:szCs w:val="18"/>
                <w:lang w:eastAsia="lv-LV"/>
              </w:rPr>
              <w:t xml:space="preserve"> ietvaros pielāgoto informācijas sistēmu turpmākai uzturēšanai</w:t>
            </w:r>
          </w:p>
        </w:tc>
        <w:tc>
          <w:tcPr>
            <w:tcW w:w="782" w:type="pct"/>
            <w:tcBorders>
              <w:top w:val="single" w:sz="4" w:space="0" w:color="auto"/>
              <w:left w:val="nil"/>
              <w:bottom w:val="single" w:sz="4" w:space="0" w:color="auto"/>
              <w:right w:val="single" w:sz="4" w:space="0" w:color="auto"/>
            </w:tcBorders>
            <w:shd w:val="clear" w:color="auto" w:fill="auto"/>
            <w:hideMark/>
          </w:tcPr>
          <w:p w14:paraId="7C7464F7"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185260C7" w14:textId="77777777" w:rsidR="007245B7" w:rsidRPr="001B0D8A" w:rsidRDefault="007245B7" w:rsidP="00913126">
            <w:pPr>
              <w:spacing w:after="0"/>
              <w:ind w:firstLine="0"/>
              <w:jc w:val="right"/>
              <w:rPr>
                <w:sz w:val="18"/>
                <w:szCs w:val="18"/>
                <w:lang w:eastAsia="lv-LV"/>
              </w:rPr>
            </w:pPr>
            <w:r w:rsidRPr="001B0D8A">
              <w:rPr>
                <w:sz w:val="18"/>
                <w:szCs w:val="18"/>
                <w:lang w:eastAsia="lv-LV"/>
              </w:rPr>
              <w:t>294 573</w:t>
            </w:r>
          </w:p>
        </w:tc>
        <w:tc>
          <w:tcPr>
            <w:tcW w:w="700" w:type="pct"/>
            <w:tcBorders>
              <w:top w:val="single" w:sz="4" w:space="0" w:color="auto"/>
              <w:left w:val="nil"/>
              <w:bottom w:val="single" w:sz="4" w:space="0" w:color="auto"/>
              <w:right w:val="single" w:sz="4" w:space="0" w:color="auto"/>
            </w:tcBorders>
            <w:shd w:val="clear" w:color="auto" w:fill="auto"/>
            <w:hideMark/>
          </w:tcPr>
          <w:p w14:paraId="2B576E50" w14:textId="77777777" w:rsidR="007245B7" w:rsidRPr="001B0D8A" w:rsidRDefault="007245B7" w:rsidP="00913126">
            <w:pPr>
              <w:spacing w:after="0"/>
              <w:ind w:firstLine="0"/>
              <w:jc w:val="right"/>
              <w:rPr>
                <w:sz w:val="18"/>
                <w:szCs w:val="18"/>
                <w:lang w:eastAsia="lv-LV"/>
              </w:rPr>
            </w:pPr>
            <w:r w:rsidRPr="001B0D8A">
              <w:rPr>
                <w:sz w:val="18"/>
                <w:szCs w:val="18"/>
                <w:lang w:eastAsia="lv-LV"/>
              </w:rPr>
              <w:t>294 573</w:t>
            </w:r>
          </w:p>
        </w:tc>
      </w:tr>
      <w:tr w:rsidR="007245B7" w:rsidRPr="00E64092" w14:paraId="14A29A18" w14:textId="77777777" w:rsidTr="002F19D0">
        <w:trPr>
          <w:trHeight w:val="804"/>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C0D16" w14:textId="2E92DECA"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w:t>
            </w:r>
            <w:r>
              <w:rPr>
                <w:i/>
                <w:iCs/>
                <w:sz w:val="18"/>
                <w:szCs w:val="18"/>
                <w:lang w:eastAsia="lv-LV"/>
              </w:rPr>
              <w:t xml:space="preserve"> EEZ </w:t>
            </w:r>
            <w:r w:rsidRPr="001B0D8A">
              <w:rPr>
                <w:i/>
                <w:iCs/>
                <w:sz w:val="18"/>
                <w:szCs w:val="18"/>
                <w:lang w:eastAsia="lv-LV"/>
              </w:rPr>
              <w:t xml:space="preserve"> projekta </w:t>
            </w:r>
            <w:r w:rsidR="002F19D0">
              <w:rPr>
                <w:i/>
                <w:iCs/>
                <w:sz w:val="18"/>
                <w:szCs w:val="18"/>
                <w:lang w:eastAsia="lv-LV"/>
              </w:rPr>
              <w:t>“</w:t>
            </w:r>
            <w:proofErr w:type="spellStart"/>
            <w:r w:rsidRPr="001B0D8A">
              <w:rPr>
                <w:i/>
                <w:iCs/>
                <w:sz w:val="18"/>
                <w:szCs w:val="18"/>
                <w:lang w:eastAsia="lv-LV"/>
              </w:rPr>
              <w:t>Tiesībsargājošo</w:t>
            </w:r>
            <w:proofErr w:type="spellEnd"/>
            <w:r w:rsidRPr="001B0D8A">
              <w:rPr>
                <w:i/>
                <w:iCs/>
                <w:sz w:val="18"/>
                <w:szCs w:val="18"/>
                <w:lang w:eastAsia="lv-LV"/>
              </w:rPr>
              <w:t xml:space="preserve"> iestāžu sadarbības veicināšana ekonomisko noziegumu novēršanā un apkarošanā Latvijā</w:t>
            </w:r>
            <w:r w:rsidR="002F19D0">
              <w:rPr>
                <w:i/>
                <w:iCs/>
                <w:sz w:val="18"/>
                <w:szCs w:val="18"/>
                <w:lang w:eastAsia="lv-LV"/>
              </w:rPr>
              <w:t>”</w:t>
            </w:r>
            <w:r w:rsidRPr="001B0D8A">
              <w:rPr>
                <w:i/>
                <w:iCs/>
                <w:sz w:val="18"/>
                <w:szCs w:val="18"/>
                <w:lang w:eastAsia="lv-LV"/>
              </w:rPr>
              <w:t xml:space="preserve"> ietvaros izveidotās informācijas sistēmas un iegādāto licenču turpmākai uzturēšanai</w:t>
            </w:r>
          </w:p>
        </w:tc>
        <w:tc>
          <w:tcPr>
            <w:tcW w:w="782" w:type="pct"/>
            <w:tcBorders>
              <w:top w:val="single" w:sz="4" w:space="0" w:color="auto"/>
              <w:left w:val="nil"/>
              <w:bottom w:val="single" w:sz="4" w:space="0" w:color="auto"/>
              <w:right w:val="single" w:sz="4" w:space="0" w:color="auto"/>
            </w:tcBorders>
            <w:shd w:val="clear" w:color="auto" w:fill="auto"/>
            <w:hideMark/>
          </w:tcPr>
          <w:p w14:paraId="0BBED791"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33608F99" w14:textId="77777777" w:rsidR="007245B7" w:rsidRPr="001B0D8A" w:rsidRDefault="007245B7" w:rsidP="00913126">
            <w:pPr>
              <w:spacing w:after="0"/>
              <w:ind w:firstLine="0"/>
              <w:jc w:val="right"/>
              <w:rPr>
                <w:sz w:val="18"/>
                <w:szCs w:val="18"/>
                <w:lang w:eastAsia="lv-LV"/>
              </w:rPr>
            </w:pPr>
            <w:r w:rsidRPr="001B0D8A">
              <w:rPr>
                <w:sz w:val="18"/>
                <w:szCs w:val="18"/>
                <w:lang w:eastAsia="lv-LV"/>
              </w:rPr>
              <w:t>197 548</w:t>
            </w:r>
          </w:p>
        </w:tc>
        <w:tc>
          <w:tcPr>
            <w:tcW w:w="700" w:type="pct"/>
            <w:tcBorders>
              <w:top w:val="single" w:sz="4" w:space="0" w:color="auto"/>
              <w:left w:val="nil"/>
              <w:bottom w:val="single" w:sz="4" w:space="0" w:color="auto"/>
              <w:right w:val="single" w:sz="4" w:space="0" w:color="auto"/>
            </w:tcBorders>
            <w:shd w:val="clear" w:color="auto" w:fill="auto"/>
            <w:hideMark/>
          </w:tcPr>
          <w:p w14:paraId="1A71A3B8" w14:textId="77777777" w:rsidR="007245B7" w:rsidRPr="001B0D8A" w:rsidRDefault="007245B7" w:rsidP="00913126">
            <w:pPr>
              <w:spacing w:after="0"/>
              <w:ind w:firstLine="0"/>
              <w:jc w:val="right"/>
              <w:rPr>
                <w:sz w:val="18"/>
                <w:szCs w:val="18"/>
                <w:lang w:eastAsia="lv-LV"/>
              </w:rPr>
            </w:pPr>
            <w:r w:rsidRPr="001B0D8A">
              <w:rPr>
                <w:sz w:val="18"/>
                <w:szCs w:val="18"/>
                <w:lang w:eastAsia="lv-LV"/>
              </w:rPr>
              <w:t>197 548</w:t>
            </w:r>
          </w:p>
        </w:tc>
      </w:tr>
      <w:tr w:rsidR="007245B7" w:rsidRPr="00E64092" w14:paraId="64F28DFD"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3CFE52CD" w14:textId="7319C025"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ERAF </w:t>
            </w:r>
            <w:r w:rsidRPr="001B0D8A">
              <w:rPr>
                <w:i/>
                <w:iCs/>
                <w:sz w:val="18"/>
                <w:szCs w:val="18"/>
                <w:lang w:eastAsia="lv-LV"/>
              </w:rPr>
              <w:t xml:space="preserve">projekta </w:t>
            </w:r>
            <w:r w:rsidR="002F19D0">
              <w:rPr>
                <w:i/>
                <w:iCs/>
                <w:sz w:val="18"/>
                <w:szCs w:val="18"/>
                <w:lang w:eastAsia="lv-LV"/>
              </w:rPr>
              <w:t>“</w:t>
            </w:r>
            <w:r w:rsidRPr="001B0D8A">
              <w:rPr>
                <w:i/>
                <w:iCs/>
                <w:sz w:val="18"/>
                <w:szCs w:val="18"/>
                <w:lang w:eastAsia="lv-LV"/>
              </w:rPr>
              <w:t>Nodokļu informācijas pakalpojumu modernizācija (Maksājumu uzskaites un uzkrājumu princips)</w:t>
            </w:r>
            <w:r w:rsidR="002F19D0">
              <w:rPr>
                <w:i/>
                <w:iCs/>
                <w:sz w:val="18"/>
                <w:szCs w:val="18"/>
                <w:lang w:eastAsia="lv-LV"/>
              </w:rPr>
              <w:t>”</w:t>
            </w:r>
            <w:r w:rsidRPr="001B0D8A">
              <w:rPr>
                <w:i/>
                <w:iCs/>
                <w:sz w:val="18"/>
                <w:szCs w:val="18"/>
                <w:lang w:eastAsia="lv-LV"/>
              </w:rPr>
              <w:t xml:space="preserve"> ietvaros pielāgoto informācijas sistēmu turpmākai uzturēšanai</w:t>
            </w:r>
          </w:p>
        </w:tc>
        <w:tc>
          <w:tcPr>
            <w:tcW w:w="782" w:type="pct"/>
            <w:tcBorders>
              <w:top w:val="nil"/>
              <w:left w:val="nil"/>
              <w:bottom w:val="single" w:sz="4" w:space="0" w:color="auto"/>
              <w:right w:val="single" w:sz="4" w:space="0" w:color="auto"/>
            </w:tcBorders>
            <w:shd w:val="clear" w:color="auto" w:fill="auto"/>
            <w:hideMark/>
          </w:tcPr>
          <w:p w14:paraId="03BB5246"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44500C10" w14:textId="77777777" w:rsidR="007245B7" w:rsidRPr="001B0D8A" w:rsidRDefault="007245B7" w:rsidP="00913126">
            <w:pPr>
              <w:spacing w:after="0"/>
              <w:ind w:firstLine="0"/>
              <w:jc w:val="right"/>
              <w:rPr>
                <w:sz w:val="18"/>
                <w:szCs w:val="18"/>
                <w:lang w:eastAsia="lv-LV"/>
              </w:rPr>
            </w:pPr>
            <w:r w:rsidRPr="001B0D8A">
              <w:rPr>
                <w:sz w:val="18"/>
                <w:szCs w:val="18"/>
                <w:lang w:eastAsia="lv-LV"/>
              </w:rPr>
              <w:t>181 200</w:t>
            </w:r>
          </w:p>
        </w:tc>
        <w:tc>
          <w:tcPr>
            <w:tcW w:w="700" w:type="pct"/>
            <w:tcBorders>
              <w:top w:val="nil"/>
              <w:left w:val="nil"/>
              <w:bottom w:val="single" w:sz="4" w:space="0" w:color="auto"/>
              <w:right w:val="single" w:sz="4" w:space="0" w:color="auto"/>
            </w:tcBorders>
            <w:shd w:val="clear" w:color="auto" w:fill="auto"/>
            <w:hideMark/>
          </w:tcPr>
          <w:p w14:paraId="4DEBAA56" w14:textId="77777777" w:rsidR="007245B7" w:rsidRPr="001B0D8A" w:rsidRDefault="007245B7" w:rsidP="00913126">
            <w:pPr>
              <w:spacing w:after="0"/>
              <w:ind w:firstLine="0"/>
              <w:jc w:val="right"/>
              <w:rPr>
                <w:sz w:val="18"/>
                <w:szCs w:val="18"/>
                <w:lang w:eastAsia="lv-LV"/>
              </w:rPr>
            </w:pPr>
            <w:r w:rsidRPr="001B0D8A">
              <w:rPr>
                <w:sz w:val="18"/>
                <w:szCs w:val="18"/>
                <w:lang w:eastAsia="lv-LV"/>
              </w:rPr>
              <w:t>181 200</w:t>
            </w:r>
          </w:p>
        </w:tc>
      </w:tr>
      <w:tr w:rsidR="007245B7" w:rsidRPr="00E64092" w14:paraId="63F309D3"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483E2091"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 daļējai izdevumu segšanai saistībā ar pāriešanu no apsaimniekošanas un lietošanas līgumiem uz telpu nomas attiecībām Dzintaru ielā 18, Ventspilī, Atbrīvošanas alejā 160C, Rēzeknē, un Draudzības alejā 2, Jēkabpilī (MK 15.08.2023. sēdes prot. Nr. 40 43. § 20.1. apakšpunkts)</w:t>
            </w:r>
          </w:p>
        </w:tc>
        <w:tc>
          <w:tcPr>
            <w:tcW w:w="782" w:type="pct"/>
            <w:tcBorders>
              <w:top w:val="nil"/>
              <w:left w:val="nil"/>
              <w:bottom w:val="single" w:sz="4" w:space="0" w:color="auto"/>
              <w:right w:val="single" w:sz="4" w:space="0" w:color="auto"/>
            </w:tcBorders>
            <w:shd w:val="clear" w:color="auto" w:fill="auto"/>
            <w:hideMark/>
          </w:tcPr>
          <w:p w14:paraId="1274259B"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0CD3775D" w14:textId="77777777" w:rsidR="007245B7" w:rsidRPr="001B0D8A" w:rsidRDefault="007245B7" w:rsidP="00913126">
            <w:pPr>
              <w:spacing w:after="0"/>
              <w:ind w:firstLine="0"/>
              <w:jc w:val="right"/>
              <w:rPr>
                <w:sz w:val="18"/>
                <w:szCs w:val="18"/>
                <w:lang w:eastAsia="lv-LV"/>
              </w:rPr>
            </w:pPr>
            <w:r w:rsidRPr="001B0D8A">
              <w:rPr>
                <w:sz w:val="18"/>
                <w:szCs w:val="18"/>
                <w:lang w:eastAsia="lv-LV"/>
              </w:rPr>
              <w:t>107 621</w:t>
            </w:r>
          </w:p>
        </w:tc>
        <w:tc>
          <w:tcPr>
            <w:tcW w:w="700" w:type="pct"/>
            <w:tcBorders>
              <w:top w:val="nil"/>
              <w:left w:val="nil"/>
              <w:bottom w:val="single" w:sz="4" w:space="0" w:color="auto"/>
              <w:right w:val="single" w:sz="4" w:space="0" w:color="auto"/>
            </w:tcBorders>
            <w:shd w:val="clear" w:color="auto" w:fill="auto"/>
            <w:hideMark/>
          </w:tcPr>
          <w:p w14:paraId="2796EC46" w14:textId="77777777" w:rsidR="007245B7" w:rsidRPr="001B0D8A" w:rsidRDefault="007245B7" w:rsidP="00913126">
            <w:pPr>
              <w:spacing w:after="0"/>
              <w:ind w:firstLine="0"/>
              <w:jc w:val="right"/>
              <w:rPr>
                <w:sz w:val="18"/>
                <w:szCs w:val="18"/>
                <w:lang w:eastAsia="lv-LV"/>
              </w:rPr>
            </w:pPr>
            <w:r w:rsidRPr="001B0D8A">
              <w:rPr>
                <w:sz w:val="18"/>
                <w:szCs w:val="18"/>
                <w:lang w:eastAsia="lv-LV"/>
              </w:rPr>
              <w:t>107 621</w:t>
            </w:r>
          </w:p>
        </w:tc>
      </w:tr>
      <w:tr w:rsidR="007245B7" w:rsidRPr="00E64092" w14:paraId="5162F390" w14:textId="77777777" w:rsidTr="002F19D0">
        <w:trPr>
          <w:trHeight w:val="628"/>
        </w:trPr>
        <w:tc>
          <w:tcPr>
            <w:tcW w:w="2813" w:type="pct"/>
            <w:tcBorders>
              <w:top w:val="nil"/>
              <w:left w:val="single" w:sz="4" w:space="0" w:color="auto"/>
              <w:bottom w:val="single" w:sz="4" w:space="0" w:color="auto"/>
              <w:right w:val="single" w:sz="4" w:space="0" w:color="auto"/>
            </w:tcBorders>
            <w:shd w:val="clear" w:color="auto" w:fill="auto"/>
            <w:vAlign w:val="center"/>
          </w:tcPr>
          <w:p w14:paraId="7DCCE008" w14:textId="3EBA1032" w:rsidR="007245B7" w:rsidRPr="00DD6F12" w:rsidRDefault="007245B7" w:rsidP="002F19D0">
            <w:pPr>
              <w:spacing w:beforeLines="20" w:before="48" w:afterLines="20" w:after="48"/>
              <w:ind w:firstLine="0"/>
              <w:rPr>
                <w:i/>
                <w:iCs/>
                <w:sz w:val="18"/>
                <w:szCs w:val="18"/>
                <w:lang w:eastAsia="lv-LV"/>
              </w:rPr>
            </w:pPr>
            <w:r w:rsidRPr="00DD6F12">
              <w:rPr>
                <w:i/>
                <w:iCs/>
                <w:sz w:val="18"/>
                <w:szCs w:val="18"/>
                <w:lang w:eastAsia="lv-LV"/>
              </w:rPr>
              <w:t>Palielināti izdevumi</w:t>
            </w:r>
            <w:r>
              <w:rPr>
                <w:i/>
                <w:iCs/>
                <w:sz w:val="18"/>
                <w:szCs w:val="18"/>
                <w:lang w:eastAsia="lv-LV"/>
              </w:rPr>
              <w:t xml:space="preserve"> no </w:t>
            </w:r>
            <w:proofErr w:type="spellStart"/>
            <w:r>
              <w:rPr>
                <w:i/>
                <w:iCs/>
                <w:sz w:val="18"/>
                <w:szCs w:val="18"/>
                <w:lang w:eastAsia="lv-LV"/>
              </w:rPr>
              <w:t>Iekšlietu</w:t>
            </w:r>
            <w:proofErr w:type="spellEnd"/>
            <w:r>
              <w:rPr>
                <w:i/>
                <w:iCs/>
                <w:sz w:val="18"/>
                <w:szCs w:val="18"/>
                <w:lang w:eastAsia="lv-LV"/>
              </w:rPr>
              <w:t xml:space="preserve"> ministrijas </w:t>
            </w:r>
            <w:proofErr w:type="spellStart"/>
            <w:r>
              <w:rPr>
                <w:i/>
                <w:iCs/>
                <w:sz w:val="18"/>
                <w:szCs w:val="18"/>
                <w:lang w:eastAsia="lv-LV"/>
              </w:rPr>
              <w:t>trasferta</w:t>
            </w:r>
            <w:proofErr w:type="spellEnd"/>
            <w:r w:rsidRPr="00DD6F12">
              <w:rPr>
                <w:i/>
                <w:iCs/>
                <w:sz w:val="18"/>
                <w:szCs w:val="18"/>
                <w:lang w:eastAsia="lv-LV"/>
              </w:rPr>
              <w:t xml:space="preserve">, lai nodrošinātu amatpersonu izglītības ieguvi konsorcija </w:t>
            </w:r>
            <w:r w:rsidR="002F19D0">
              <w:rPr>
                <w:i/>
                <w:iCs/>
                <w:sz w:val="18"/>
                <w:szCs w:val="18"/>
                <w:lang w:eastAsia="lv-LV"/>
              </w:rPr>
              <w:t>“</w:t>
            </w:r>
            <w:r w:rsidRPr="00DD6F12">
              <w:rPr>
                <w:i/>
                <w:iCs/>
                <w:sz w:val="18"/>
                <w:szCs w:val="18"/>
                <w:lang w:eastAsia="lv-LV"/>
              </w:rPr>
              <w:t>Iekšējās drošības akadēmija</w:t>
            </w:r>
            <w:r w:rsidR="002F19D0">
              <w:rPr>
                <w:i/>
                <w:iCs/>
                <w:sz w:val="18"/>
                <w:szCs w:val="18"/>
                <w:lang w:eastAsia="lv-LV"/>
              </w:rPr>
              <w:t>”</w:t>
            </w:r>
            <w:r w:rsidRPr="00DD6F12">
              <w:rPr>
                <w:i/>
                <w:iCs/>
                <w:sz w:val="18"/>
                <w:szCs w:val="18"/>
                <w:lang w:eastAsia="lv-LV"/>
              </w:rPr>
              <w:t xml:space="preserve"> studiju programmās</w:t>
            </w:r>
          </w:p>
        </w:tc>
        <w:tc>
          <w:tcPr>
            <w:tcW w:w="782" w:type="pct"/>
            <w:tcBorders>
              <w:top w:val="nil"/>
              <w:left w:val="nil"/>
              <w:bottom w:val="single" w:sz="4" w:space="0" w:color="auto"/>
              <w:right w:val="single" w:sz="4" w:space="0" w:color="auto"/>
            </w:tcBorders>
            <w:shd w:val="clear" w:color="auto" w:fill="auto"/>
          </w:tcPr>
          <w:p w14:paraId="37BB80D4" w14:textId="77777777" w:rsidR="007245B7" w:rsidRPr="00E64092" w:rsidRDefault="007245B7" w:rsidP="00913126">
            <w:pPr>
              <w:spacing w:after="0"/>
              <w:ind w:firstLine="0"/>
              <w:jc w:val="center"/>
              <w:rPr>
                <w:sz w:val="18"/>
                <w:szCs w:val="18"/>
                <w:lang w:eastAsia="lv-LV"/>
              </w:rPr>
            </w:pPr>
            <w:r>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2F4A0A7A" w14:textId="77777777" w:rsidR="007245B7" w:rsidRPr="001B0D8A" w:rsidRDefault="007245B7" w:rsidP="00913126">
            <w:pPr>
              <w:spacing w:after="0"/>
              <w:ind w:firstLine="0"/>
              <w:jc w:val="right"/>
              <w:rPr>
                <w:sz w:val="18"/>
                <w:szCs w:val="18"/>
                <w:lang w:eastAsia="lv-LV"/>
              </w:rPr>
            </w:pPr>
            <w:r w:rsidRPr="00DD6F12">
              <w:rPr>
                <w:sz w:val="18"/>
                <w:szCs w:val="18"/>
                <w:lang w:eastAsia="lv-LV"/>
              </w:rPr>
              <w:t>88 337</w:t>
            </w:r>
          </w:p>
        </w:tc>
        <w:tc>
          <w:tcPr>
            <w:tcW w:w="700" w:type="pct"/>
            <w:tcBorders>
              <w:top w:val="nil"/>
              <w:left w:val="nil"/>
              <w:bottom w:val="single" w:sz="4" w:space="0" w:color="auto"/>
              <w:right w:val="single" w:sz="4" w:space="0" w:color="auto"/>
            </w:tcBorders>
            <w:shd w:val="clear" w:color="auto" w:fill="auto"/>
          </w:tcPr>
          <w:p w14:paraId="4680AC68" w14:textId="77777777" w:rsidR="007245B7" w:rsidRPr="001B0D8A" w:rsidRDefault="007245B7" w:rsidP="00913126">
            <w:pPr>
              <w:spacing w:after="0"/>
              <w:ind w:firstLine="0"/>
              <w:jc w:val="right"/>
              <w:rPr>
                <w:sz w:val="18"/>
                <w:szCs w:val="18"/>
                <w:lang w:eastAsia="lv-LV"/>
              </w:rPr>
            </w:pPr>
            <w:r w:rsidRPr="00DD6F12">
              <w:rPr>
                <w:sz w:val="18"/>
                <w:szCs w:val="18"/>
                <w:lang w:eastAsia="lv-LV"/>
              </w:rPr>
              <w:t>88 337</w:t>
            </w:r>
          </w:p>
        </w:tc>
      </w:tr>
      <w:tr w:rsidR="007245B7" w:rsidRPr="00E64092" w14:paraId="5A628F49"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5C26B6B9"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 atbilstoši plānotajam ieņēmumu no sniegtajiem maksas pakalpojumiem un citiem pašu ieņēmumiem pieaugumam</w:t>
            </w:r>
          </w:p>
        </w:tc>
        <w:tc>
          <w:tcPr>
            <w:tcW w:w="782" w:type="pct"/>
            <w:tcBorders>
              <w:top w:val="nil"/>
              <w:left w:val="nil"/>
              <w:bottom w:val="single" w:sz="4" w:space="0" w:color="auto"/>
              <w:right w:val="single" w:sz="4" w:space="0" w:color="auto"/>
            </w:tcBorders>
            <w:shd w:val="clear" w:color="auto" w:fill="auto"/>
            <w:hideMark/>
          </w:tcPr>
          <w:p w14:paraId="543CC82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3AD64333" w14:textId="77777777" w:rsidR="007245B7" w:rsidRPr="001B0D8A" w:rsidRDefault="007245B7" w:rsidP="00913126">
            <w:pPr>
              <w:spacing w:after="0"/>
              <w:ind w:firstLine="0"/>
              <w:jc w:val="right"/>
              <w:rPr>
                <w:sz w:val="18"/>
                <w:szCs w:val="18"/>
                <w:lang w:eastAsia="lv-LV"/>
              </w:rPr>
            </w:pPr>
            <w:r w:rsidRPr="001B0D8A">
              <w:rPr>
                <w:sz w:val="18"/>
                <w:szCs w:val="18"/>
                <w:lang w:eastAsia="lv-LV"/>
              </w:rPr>
              <w:t>49 252</w:t>
            </w:r>
          </w:p>
        </w:tc>
        <w:tc>
          <w:tcPr>
            <w:tcW w:w="700" w:type="pct"/>
            <w:tcBorders>
              <w:top w:val="nil"/>
              <w:left w:val="nil"/>
              <w:bottom w:val="single" w:sz="4" w:space="0" w:color="auto"/>
              <w:right w:val="single" w:sz="4" w:space="0" w:color="auto"/>
            </w:tcBorders>
            <w:shd w:val="clear" w:color="auto" w:fill="auto"/>
            <w:hideMark/>
          </w:tcPr>
          <w:p w14:paraId="48DCD19F" w14:textId="77777777" w:rsidR="007245B7" w:rsidRPr="001B0D8A" w:rsidRDefault="007245B7" w:rsidP="00913126">
            <w:pPr>
              <w:spacing w:after="0"/>
              <w:ind w:firstLine="0"/>
              <w:jc w:val="right"/>
              <w:rPr>
                <w:sz w:val="18"/>
                <w:szCs w:val="18"/>
                <w:lang w:eastAsia="lv-LV"/>
              </w:rPr>
            </w:pPr>
            <w:r w:rsidRPr="001B0D8A">
              <w:rPr>
                <w:sz w:val="18"/>
                <w:szCs w:val="18"/>
                <w:lang w:eastAsia="lv-LV"/>
              </w:rPr>
              <w:t>49 252</w:t>
            </w:r>
          </w:p>
        </w:tc>
      </w:tr>
      <w:tr w:rsidR="007245B7" w:rsidRPr="00E64092" w14:paraId="6E88B6B3"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121FCB26" w14:textId="0FA56F60"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EEZ </w:t>
            </w:r>
            <w:r w:rsidRPr="001B0D8A">
              <w:rPr>
                <w:i/>
                <w:iCs/>
                <w:sz w:val="18"/>
                <w:szCs w:val="18"/>
                <w:lang w:eastAsia="lv-LV"/>
              </w:rPr>
              <w:t xml:space="preserve">projekta </w:t>
            </w:r>
            <w:r w:rsidR="002F19D0">
              <w:rPr>
                <w:i/>
                <w:iCs/>
                <w:sz w:val="18"/>
                <w:szCs w:val="18"/>
                <w:lang w:eastAsia="lv-LV"/>
              </w:rPr>
              <w:t>“</w:t>
            </w:r>
            <w:r w:rsidRPr="001B0D8A">
              <w:rPr>
                <w:i/>
                <w:iCs/>
                <w:sz w:val="18"/>
                <w:szCs w:val="18"/>
                <w:lang w:eastAsia="lv-LV"/>
              </w:rPr>
              <w:t xml:space="preserve">Ekonomisko noziegumu novēršana un apkarošana </w:t>
            </w:r>
            <w:proofErr w:type="spellStart"/>
            <w:r w:rsidRPr="001B0D8A">
              <w:rPr>
                <w:i/>
                <w:iCs/>
                <w:sz w:val="18"/>
                <w:szCs w:val="18"/>
                <w:lang w:eastAsia="lv-LV"/>
              </w:rPr>
              <w:t>robežšķērsošanas</w:t>
            </w:r>
            <w:proofErr w:type="spellEnd"/>
            <w:r w:rsidRPr="001B0D8A">
              <w:rPr>
                <w:i/>
                <w:iCs/>
                <w:sz w:val="18"/>
                <w:szCs w:val="18"/>
                <w:lang w:eastAsia="lv-LV"/>
              </w:rPr>
              <w:t xml:space="preserve"> vietā </w:t>
            </w:r>
            <w:r w:rsidR="002F19D0">
              <w:rPr>
                <w:i/>
                <w:iCs/>
                <w:sz w:val="18"/>
                <w:szCs w:val="18"/>
                <w:lang w:eastAsia="lv-LV"/>
              </w:rPr>
              <w:t>“</w:t>
            </w:r>
            <w:r w:rsidRPr="001B0D8A">
              <w:rPr>
                <w:i/>
                <w:iCs/>
                <w:sz w:val="18"/>
                <w:szCs w:val="18"/>
                <w:lang w:eastAsia="lv-LV"/>
              </w:rPr>
              <w:t>Terehova</w:t>
            </w:r>
            <w:r w:rsidR="002F19D0">
              <w:rPr>
                <w:i/>
                <w:iCs/>
                <w:sz w:val="18"/>
                <w:szCs w:val="18"/>
                <w:lang w:eastAsia="lv-LV"/>
              </w:rPr>
              <w:t>””</w:t>
            </w:r>
            <w:r w:rsidRPr="001B0D8A">
              <w:rPr>
                <w:i/>
                <w:iCs/>
                <w:sz w:val="18"/>
                <w:szCs w:val="18"/>
                <w:lang w:eastAsia="lv-LV"/>
              </w:rPr>
              <w:t xml:space="preserve"> ietvaros izveidoto telpu turpmākai uzturēšanai (nomai)</w:t>
            </w:r>
          </w:p>
        </w:tc>
        <w:tc>
          <w:tcPr>
            <w:tcW w:w="782" w:type="pct"/>
            <w:tcBorders>
              <w:top w:val="nil"/>
              <w:left w:val="nil"/>
              <w:bottom w:val="single" w:sz="4" w:space="0" w:color="auto"/>
              <w:right w:val="single" w:sz="4" w:space="0" w:color="auto"/>
            </w:tcBorders>
            <w:shd w:val="clear" w:color="auto" w:fill="auto"/>
            <w:hideMark/>
          </w:tcPr>
          <w:p w14:paraId="68C12C4C"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55CD41FD" w14:textId="77777777" w:rsidR="007245B7" w:rsidRPr="001B0D8A" w:rsidRDefault="007245B7" w:rsidP="00913126">
            <w:pPr>
              <w:spacing w:after="0"/>
              <w:ind w:firstLine="0"/>
              <w:jc w:val="right"/>
              <w:rPr>
                <w:sz w:val="18"/>
                <w:szCs w:val="18"/>
                <w:lang w:eastAsia="lv-LV"/>
              </w:rPr>
            </w:pPr>
            <w:r w:rsidRPr="001B0D8A">
              <w:rPr>
                <w:sz w:val="18"/>
                <w:szCs w:val="18"/>
                <w:lang w:eastAsia="lv-LV"/>
              </w:rPr>
              <w:t>32 854</w:t>
            </w:r>
          </w:p>
        </w:tc>
        <w:tc>
          <w:tcPr>
            <w:tcW w:w="700" w:type="pct"/>
            <w:tcBorders>
              <w:top w:val="nil"/>
              <w:left w:val="nil"/>
              <w:bottom w:val="single" w:sz="4" w:space="0" w:color="auto"/>
              <w:right w:val="single" w:sz="4" w:space="0" w:color="auto"/>
            </w:tcBorders>
            <w:shd w:val="clear" w:color="auto" w:fill="auto"/>
            <w:hideMark/>
          </w:tcPr>
          <w:p w14:paraId="3E6973B5" w14:textId="77777777" w:rsidR="007245B7" w:rsidRPr="001B0D8A" w:rsidRDefault="007245B7" w:rsidP="00913126">
            <w:pPr>
              <w:spacing w:after="0"/>
              <w:ind w:firstLine="0"/>
              <w:jc w:val="right"/>
              <w:rPr>
                <w:sz w:val="18"/>
                <w:szCs w:val="18"/>
                <w:lang w:eastAsia="lv-LV"/>
              </w:rPr>
            </w:pPr>
            <w:r w:rsidRPr="001B0D8A">
              <w:rPr>
                <w:sz w:val="18"/>
                <w:szCs w:val="18"/>
                <w:lang w:eastAsia="lv-LV"/>
              </w:rPr>
              <w:t>32 854</w:t>
            </w:r>
          </w:p>
        </w:tc>
      </w:tr>
      <w:tr w:rsidR="007245B7" w:rsidRPr="00E64092" w14:paraId="5094028E" w14:textId="77777777" w:rsidTr="002F19D0">
        <w:trPr>
          <w:trHeight w:val="603"/>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D5E9F7" w14:textId="0BD09DA0"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ievērojot </w:t>
            </w:r>
            <w:r>
              <w:rPr>
                <w:i/>
                <w:iCs/>
                <w:sz w:val="18"/>
                <w:szCs w:val="18"/>
                <w:lang w:eastAsia="lv-LV"/>
              </w:rPr>
              <w:t>2024.</w:t>
            </w:r>
            <w:r w:rsidR="002F19D0">
              <w:rPr>
                <w:i/>
                <w:iCs/>
                <w:sz w:val="18"/>
                <w:szCs w:val="18"/>
                <w:lang w:eastAsia="lv-LV"/>
              </w:rPr>
              <w:t> </w:t>
            </w:r>
            <w:r>
              <w:rPr>
                <w:i/>
                <w:iCs/>
                <w:sz w:val="18"/>
                <w:szCs w:val="18"/>
                <w:lang w:eastAsia="lv-LV"/>
              </w:rPr>
              <w:t>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 xml:space="preserve">Oglekļa </w:t>
            </w:r>
            <w:proofErr w:type="spellStart"/>
            <w:r w:rsidRPr="001B0D8A">
              <w:rPr>
                <w:i/>
                <w:iCs/>
                <w:sz w:val="18"/>
                <w:szCs w:val="18"/>
                <w:lang w:eastAsia="lv-LV"/>
              </w:rPr>
              <w:t>ievedkorekcijas</w:t>
            </w:r>
            <w:proofErr w:type="spellEnd"/>
            <w:r w:rsidRPr="001B0D8A">
              <w:rPr>
                <w:i/>
                <w:iCs/>
                <w:sz w:val="18"/>
                <w:szCs w:val="18"/>
                <w:lang w:eastAsia="lv-LV"/>
              </w:rPr>
              <w:t xml:space="preserve"> mehānisma piemērošana Latvijā</w:t>
            </w:r>
            <w:r w:rsidR="002F19D0">
              <w:rPr>
                <w:i/>
                <w:iCs/>
                <w:sz w:val="18"/>
                <w:szCs w:val="18"/>
                <w:lang w:eastAsia="lv-LV"/>
              </w:rPr>
              <w:t>”</w:t>
            </w:r>
            <w:r w:rsidRPr="001B0D8A">
              <w:rPr>
                <w:i/>
                <w:iCs/>
                <w:sz w:val="18"/>
                <w:szCs w:val="18"/>
                <w:lang w:eastAsia="lv-LV"/>
              </w:rPr>
              <w:t xml:space="preserve"> paredzēto finansējuma apmēru 2025. gadam</w:t>
            </w:r>
            <w:r>
              <w:rPr>
                <w:i/>
                <w:iCs/>
                <w:sz w:val="18"/>
                <w:szCs w:val="18"/>
                <w:lang w:eastAsia="lv-LV"/>
              </w:rPr>
              <w:t xml:space="preserve"> (tajā skaitā 4 amata vietām)</w:t>
            </w:r>
          </w:p>
        </w:tc>
        <w:tc>
          <w:tcPr>
            <w:tcW w:w="782" w:type="pct"/>
            <w:tcBorders>
              <w:top w:val="single" w:sz="4" w:space="0" w:color="auto"/>
              <w:left w:val="nil"/>
              <w:bottom w:val="single" w:sz="4" w:space="0" w:color="auto"/>
              <w:right w:val="single" w:sz="4" w:space="0" w:color="auto"/>
            </w:tcBorders>
            <w:shd w:val="clear" w:color="auto" w:fill="auto"/>
            <w:hideMark/>
          </w:tcPr>
          <w:p w14:paraId="627D62CC"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7F44238B" w14:textId="77777777" w:rsidR="007245B7" w:rsidRPr="001B0D8A" w:rsidRDefault="007245B7" w:rsidP="00913126">
            <w:pPr>
              <w:spacing w:after="0"/>
              <w:ind w:firstLine="0"/>
              <w:jc w:val="right"/>
              <w:rPr>
                <w:sz w:val="18"/>
                <w:szCs w:val="18"/>
                <w:lang w:eastAsia="lv-LV"/>
              </w:rPr>
            </w:pPr>
            <w:r>
              <w:rPr>
                <w:sz w:val="18"/>
                <w:szCs w:val="18"/>
                <w:lang w:eastAsia="lv-LV"/>
              </w:rPr>
              <w:t>3</w:t>
            </w:r>
            <w:r w:rsidRPr="001B0D8A">
              <w:rPr>
                <w:sz w:val="18"/>
                <w:szCs w:val="18"/>
                <w:lang w:eastAsia="lv-LV"/>
              </w:rPr>
              <w:t>29 534</w:t>
            </w:r>
          </w:p>
        </w:tc>
        <w:tc>
          <w:tcPr>
            <w:tcW w:w="700" w:type="pct"/>
            <w:tcBorders>
              <w:top w:val="single" w:sz="4" w:space="0" w:color="auto"/>
              <w:left w:val="nil"/>
              <w:bottom w:val="single" w:sz="4" w:space="0" w:color="auto"/>
              <w:right w:val="single" w:sz="4" w:space="0" w:color="auto"/>
            </w:tcBorders>
            <w:shd w:val="clear" w:color="auto" w:fill="auto"/>
            <w:hideMark/>
          </w:tcPr>
          <w:p w14:paraId="741479DD" w14:textId="77777777" w:rsidR="007245B7" w:rsidRPr="001B0D8A" w:rsidRDefault="007245B7" w:rsidP="00913126">
            <w:pPr>
              <w:spacing w:after="0"/>
              <w:ind w:firstLine="0"/>
              <w:jc w:val="right"/>
              <w:rPr>
                <w:sz w:val="18"/>
                <w:szCs w:val="18"/>
                <w:lang w:eastAsia="lv-LV"/>
              </w:rPr>
            </w:pPr>
            <w:r>
              <w:rPr>
                <w:sz w:val="18"/>
                <w:szCs w:val="18"/>
                <w:lang w:eastAsia="lv-LV"/>
              </w:rPr>
              <w:t>3</w:t>
            </w:r>
            <w:r w:rsidRPr="001B0D8A">
              <w:rPr>
                <w:sz w:val="18"/>
                <w:szCs w:val="18"/>
                <w:lang w:eastAsia="lv-LV"/>
              </w:rPr>
              <w:t>29 534</w:t>
            </w:r>
          </w:p>
        </w:tc>
      </w:tr>
      <w:tr w:rsidR="007245B7" w:rsidRPr="00E64092" w14:paraId="4D11923D" w14:textId="77777777" w:rsidTr="002F19D0">
        <w:trPr>
          <w:trHeight w:val="402"/>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2D162"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 Eiropas Komisijas (kopā ar iesaistītajām dalībvalstīm) un tabakas ražotāju nolīguma ietvaros iegādātā aprīkojuma uzturēšanai</w:t>
            </w:r>
          </w:p>
        </w:tc>
        <w:tc>
          <w:tcPr>
            <w:tcW w:w="782" w:type="pct"/>
            <w:tcBorders>
              <w:top w:val="single" w:sz="4" w:space="0" w:color="auto"/>
              <w:left w:val="nil"/>
              <w:bottom w:val="single" w:sz="4" w:space="0" w:color="auto"/>
              <w:right w:val="single" w:sz="4" w:space="0" w:color="auto"/>
            </w:tcBorders>
            <w:shd w:val="clear" w:color="auto" w:fill="auto"/>
            <w:hideMark/>
          </w:tcPr>
          <w:p w14:paraId="0D97879A"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0939E11C" w14:textId="77777777" w:rsidR="007245B7" w:rsidRPr="001B0D8A" w:rsidRDefault="007245B7" w:rsidP="00913126">
            <w:pPr>
              <w:spacing w:after="0"/>
              <w:ind w:firstLine="0"/>
              <w:jc w:val="right"/>
              <w:rPr>
                <w:sz w:val="18"/>
                <w:szCs w:val="18"/>
                <w:lang w:eastAsia="lv-LV"/>
              </w:rPr>
            </w:pPr>
            <w:r w:rsidRPr="001B0D8A">
              <w:rPr>
                <w:sz w:val="18"/>
                <w:szCs w:val="18"/>
                <w:lang w:eastAsia="lv-LV"/>
              </w:rPr>
              <w:t>25 211</w:t>
            </w:r>
          </w:p>
        </w:tc>
        <w:tc>
          <w:tcPr>
            <w:tcW w:w="700" w:type="pct"/>
            <w:tcBorders>
              <w:top w:val="single" w:sz="4" w:space="0" w:color="auto"/>
              <w:left w:val="nil"/>
              <w:bottom w:val="single" w:sz="4" w:space="0" w:color="auto"/>
              <w:right w:val="single" w:sz="4" w:space="0" w:color="auto"/>
            </w:tcBorders>
            <w:shd w:val="clear" w:color="auto" w:fill="auto"/>
            <w:hideMark/>
          </w:tcPr>
          <w:p w14:paraId="0C7DB190" w14:textId="77777777" w:rsidR="007245B7" w:rsidRPr="001B0D8A" w:rsidRDefault="007245B7" w:rsidP="00913126">
            <w:pPr>
              <w:spacing w:after="0"/>
              <w:ind w:firstLine="0"/>
              <w:jc w:val="right"/>
              <w:rPr>
                <w:sz w:val="18"/>
                <w:szCs w:val="18"/>
                <w:lang w:eastAsia="lv-LV"/>
              </w:rPr>
            </w:pPr>
            <w:r w:rsidRPr="001B0D8A">
              <w:rPr>
                <w:sz w:val="18"/>
                <w:szCs w:val="18"/>
                <w:lang w:eastAsia="lv-LV"/>
              </w:rPr>
              <w:t>25 211</w:t>
            </w:r>
          </w:p>
        </w:tc>
      </w:tr>
      <w:tr w:rsidR="007245B7" w:rsidRPr="00E64092" w14:paraId="6D9E2931" w14:textId="77777777" w:rsidTr="002F19D0">
        <w:trPr>
          <w:trHeight w:val="603"/>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241F74"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 valstij piekritīgās mantas administrēšanai, ievērojot pasākumam paredzēto finansējuma apmēru 2025. gadam  (MK 15.08.2023. sēdes protokola Nr. 40 43. § 22. punkts)</w:t>
            </w:r>
          </w:p>
        </w:tc>
        <w:tc>
          <w:tcPr>
            <w:tcW w:w="782" w:type="pct"/>
            <w:tcBorders>
              <w:top w:val="single" w:sz="4" w:space="0" w:color="auto"/>
              <w:left w:val="nil"/>
              <w:bottom w:val="single" w:sz="4" w:space="0" w:color="auto"/>
              <w:right w:val="single" w:sz="4" w:space="0" w:color="auto"/>
            </w:tcBorders>
            <w:shd w:val="clear" w:color="auto" w:fill="auto"/>
            <w:hideMark/>
          </w:tcPr>
          <w:p w14:paraId="22D77132"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3E1E4CA7" w14:textId="77777777" w:rsidR="007245B7" w:rsidRPr="001B0D8A" w:rsidRDefault="007245B7" w:rsidP="00913126">
            <w:pPr>
              <w:spacing w:after="0"/>
              <w:ind w:firstLine="0"/>
              <w:jc w:val="right"/>
              <w:rPr>
                <w:sz w:val="18"/>
                <w:szCs w:val="18"/>
                <w:lang w:eastAsia="lv-LV"/>
              </w:rPr>
            </w:pPr>
            <w:r w:rsidRPr="001B0D8A">
              <w:rPr>
                <w:sz w:val="18"/>
                <w:szCs w:val="18"/>
                <w:lang w:eastAsia="lv-LV"/>
              </w:rPr>
              <w:t>24 819</w:t>
            </w:r>
          </w:p>
        </w:tc>
        <w:tc>
          <w:tcPr>
            <w:tcW w:w="700" w:type="pct"/>
            <w:tcBorders>
              <w:top w:val="single" w:sz="4" w:space="0" w:color="auto"/>
              <w:left w:val="nil"/>
              <w:bottom w:val="single" w:sz="4" w:space="0" w:color="auto"/>
              <w:right w:val="single" w:sz="4" w:space="0" w:color="auto"/>
            </w:tcBorders>
            <w:shd w:val="clear" w:color="auto" w:fill="auto"/>
            <w:hideMark/>
          </w:tcPr>
          <w:p w14:paraId="2B6F7311" w14:textId="77777777" w:rsidR="007245B7" w:rsidRPr="001B0D8A" w:rsidRDefault="007245B7" w:rsidP="00913126">
            <w:pPr>
              <w:spacing w:after="0"/>
              <w:ind w:firstLine="0"/>
              <w:jc w:val="right"/>
              <w:rPr>
                <w:sz w:val="18"/>
                <w:szCs w:val="18"/>
                <w:lang w:eastAsia="lv-LV"/>
              </w:rPr>
            </w:pPr>
            <w:r w:rsidRPr="001B0D8A">
              <w:rPr>
                <w:sz w:val="18"/>
                <w:szCs w:val="18"/>
                <w:lang w:eastAsia="lv-LV"/>
              </w:rPr>
              <w:t>24 819</w:t>
            </w:r>
          </w:p>
        </w:tc>
      </w:tr>
      <w:tr w:rsidR="007245B7" w:rsidRPr="00E64092" w14:paraId="357F8DAF"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679F2AB8"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ES programmas </w:t>
            </w:r>
            <w:proofErr w:type="spellStart"/>
            <w:r>
              <w:rPr>
                <w:i/>
                <w:iCs/>
                <w:sz w:val="18"/>
                <w:szCs w:val="18"/>
                <w:lang w:eastAsia="lv-LV"/>
              </w:rPr>
              <w:t>Hercule</w:t>
            </w:r>
            <w:proofErr w:type="spellEnd"/>
            <w:r>
              <w:rPr>
                <w:i/>
                <w:iCs/>
                <w:sz w:val="18"/>
                <w:szCs w:val="18"/>
                <w:lang w:eastAsia="lv-LV"/>
              </w:rPr>
              <w:t xml:space="preserve"> III </w:t>
            </w:r>
            <w:r w:rsidRPr="001B0D8A">
              <w:rPr>
                <w:i/>
                <w:iCs/>
                <w:sz w:val="18"/>
                <w:szCs w:val="18"/>
                <w:lang w:eastAsia="lv-LV"/>
              </w:rPr>
              <w:t>projekta "Kapacitātes stiprināšana kontrabandas apkarošanā" ietvaros iegādātā bezpilota gaisa kuģa uzturēšanai</w:t>
            </w:r>
          </w:p>
        </w:tc>
        <w:tc>
          <w:tcPr>
            <w:tcW w:w="782" w:type="pct"/>
            <w:tcBorders>
              <w:top w:val="nil"/>
              <w:left w:val="nil"/>
              <w:bottom w:val="single" w:sz="4" w:space="0" w:color="auto"/>
              <w:right w:val="single" w:sz="4" w:space="0" w:color="auto"/>
            </w:tcBorders>
            <w:shd w:val="clear" w:color="auto" w:fill="auto"/>
            <w:hideMark/>
          </w:tcPr>
          <w:p w14:paraId="6036C0AA"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2F8A2236" w14:textId="77777777" w:rsidR="007245B7" w:rsidRPr="001B0D8A" w:rsidRDefault="007245B7" w:rsidP="00913126">
            <w:pPr>
              <w:spacing w:after="0"/>
              <w:ind w:firstLine="0"/>
              <w:jc w:val="right"/>
              <w:rPr>
                <w:sz w:val="18"/>
                <w:szCs w:val="18"/>
                <w:lang w:eastAsia="lv-LV"/>
              </w:rPr>
            </w:pPr>
            <w:r w:rsidRPr="001B0D8A">
              <w:rPr>
                <w:sz w:val="18"/>
                <w:szCs w:val="18"/>
                <w:lang w:eastAsia="lv-LV"/>
              </w:rPr>
              <w:t>23 935</w:t>
            </w:r>
          </w:p>
        </w:tc>
        <w:tc>
          <w:tcPr>
            <w:tcW w:w="700" w:type="pct"/>
            <w:tcBorders>
              <w:top w:val="nil"/>
              <w:left w:val="nil"/>
              <w:bottom w:val="single" w:sz="4" w:space="0" w:color="auto"/>
              <w:right w:val="single" w:sz="4" w:space="0" w:color="auto"/>
            </w:tcBorders>
            <w:shd w:val="clear" w:color="auto" w:fill="auto"/>
            <w:hideMark/>
          </w:tcPr>
          <w:p w14:paraId="614F2D09" w14:textId="77777777" w:rsidR="007245B7" w:rsidRPr="001B0D8A" w:rsidRDefault="007245B7" w:rsidP="00913126">
            <w:pPr>
              <w:spacing w:after="0"/>
              <w:ind w:firstLine="0"/>
              <w:jc w:val="right"/>
              <w:rPr>
                <w:sz w:val="18"/>
                <w:szCs w:val="18"/>
                <w:lang w:eastAsia="lv-LV"/>
              </w:rPr>
            </w:pPr>
            <w:r w:rsidRPr="001B0D8A">
              <w:rPr>
                <w:sz w:val="18"/>
                <w:szCs w:val="18"/>
                <w:lang w:eastAsia="lv-LV"/>
              </w:rPr>
              <w:t>23 935</w:t>
            </w:r>
          </w:p>
        </w:tc>
      </w:tr>
      <w:tr w:rsidR="007245B7" w:rsidRPr="00E64092" w14:paraId="334D8BBF"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796B3D20" w14:textId="503FFA3D"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prioritārā pasākuma </w:t>
            </w:r>
            <w:r w:rsidR="002F19D0">
              <w:rPr>
                <w:i/>
                <w:iCs/>
                <w:sz w:val="18"/>
                <w:szCs w:val="18"/>
                <w:lang w:eastAsia="lv-LV"/>
              </w:rPr>
              <w:t>“</w:t>
            </w:r>
            <w:r w:rsidRPr="001B0D8A">
              <w:rPr>
                <w:i/>
                <w:iCs/>
                <w:sz w:val="18"/>
                <w:szCs w:val="18"/>
                <w:lang w:eastAsia="lv-LV"/>
              </w:rPr>
              <w:t>FM resora spēju stiprināšana, tajā skaitā IUB, VK un VID Nodokļu un muitas policijas pārvaldes kapacitātes stiprināšana un muitas infrastruktūras pilnveidošana</w:t>
            </w:r>
            <w:r w:rsidR="002F19D0">
              <w:rPr>
                <w:i/>
                <w:iCs/>
                <w:sz w:val="18"/>
                <w:szCs w:val="18"/>
                <w:lang w:eastAsia="lv-LV"/>
              </w:rPr>
              <w:t>”</w:t>
            </w:r>
            <w:r w:rsidRPr="001B0D8A">
              <w:rPr>
                <w:i/>
                <w:iCs/>
                <w:sz w:val="18"/>
                <w:szCs w:val="18"/>
                <w:lang w:eastAsia="lv-LV"/>
              </w:rPr>
              <w:t xml:space="preserve"> ietvaros iegādāto videokameru uzturēšanai</w:t>
            </w:r>
          </w:p>
        </w:tc>
        <w:tc>
          <w:tcPr>
            <w:tcW w:w="782" w:type="pct"/>
            <w:tcBorders>
              <w:top w:val="nil"/>
              <w:left w:val="nil"/>
              <w:bottom w:val="single" w:sz="4" w:space="0" w:color="auto"/>
              <w:right w:val="single" w:sz="4" w:space="0" w:color="auto"/>
            </w:tcBorders>
            <w:shd w:val="clear" w:color="auto" w:fill="auto"/>
            <w:hideMark/>
          </w:tcPr>
          <w:p w14:paraId="2214EA9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17776C8F" w14:textId="77777777" w:rsidR="007245B7" w:rsidRPr="001B0D8A" w:rsidRDefault="007245B7" w:rsidP="00913126">
            <w:pPr>
              <w:spacing w:after="0"/>
              <w:ind w:firstLine="0"/>
              <w:jc w:val="right"/>
              <w:rPr>
                <w:sz w:val="18"/>
                <w:szCs w:val="18"/>
                <w:lang w:eastAsia="lv-LV"/>
              </w:rPr>
            </w:pPr>
            <w:r w:rsidRPr="001B0D8A">
              <w:rPr>
                <w:sz w:val="18"/>
                <w:szCs w:val="18"/>
                <w:lang w:eastAsia="lv-LV"/>
              </w:rPr>
              <w:t>9 072</w:t>
            </w:r>
          </w:p>
        </w:tc>
        <w:tc>
          <w:tcPr>
            <w:tcW w:w="700" w:type="pct"/>
            <w:tcBorders>
              <w:top w:val="nil"/>
              <w:left w:val="nil"/>
              <w:bottom w:val="single" w:sz="4" w:space="0" w:color="auto"/>
              <w:right w:val="single" w:sz="4" w:space="0" w:color="auto"/>
            </w:tcBorders>
            <w:shd w:val="clear" w:color="auto" w:fill="auto"/>
            <w:hideMark/>
          </w:tcPr>
          <w:p w14:paraId="5B8C600C" w14:textId="77777777" w:rsidR="007245B7" w:rsidRPr="001B0D8A" w:rsidRDefault="007245B7" w:rsidP="00913126">
            <w:pPr>
              <w:spacing w:after="0"/>
              <w:ind w:firstLine="0"/>
              <w:jc w:val="right"/>
              <w:rPr>
                <w:sz w:val="18"/>
                <w:szCs w:val="18"/>
                <w:lang w:eastAsia="lv-LV"/>
              </w:rPr>
            </w:pPr>
            <w:r w:rsidRPr="001B0D8A">
              <w:rPr>
                <w:sz w:val="18"/>
                <w:szCs w:val="18"/>
                <w:lang w:eastAsia="lv-LV"/>
              </w:rPr>
              <w:t>9 072</w:t>
            </w:r>
          </w:p>
        </w:tc>
      </w:tr>
      <w:tr w:rsidR="007245B7" w:rsidRPr="00E64092" w14:paraId="61E7FD4B"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40F6DAA1" w14:textId="7D2D951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Samazināti izdevumi, ievērojot </w:t>
            </w:r>
            <w:r>
              <w:rPr>
                <w:i/>
                <w:iCs/>
                <w:sz w:val="18"/>
                <w:szCs w:val="18"/>
                <w:lang w:eastAsia="lv-LV"/>
              </w:rPr>
              <w:t>2024.</w:t>
            </w:r>
            <w:r w:rsidR="002F19D0">
              <w:rPr>
                <w:i/>
                <w:iCs/>
                <w:sz w:val="18"/>
                <w:szCs w:val="18"/>
                <w:lang w:eastAsia="lv-LV"/>
              </w:rPr>
              <w:t xml:space="preserve"> </w:t>
            </w:r>
            <w:r>
              <w:rPr>
                <w:i/>
                <w:iCs/>
                <w:sz w:val="18"/>
                <w:szCs w:val="18"/>
                <w:lang w:eastAsia="lv-LV"/>
              </w:rPr>
              <w:t>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Eiropas Savienības noteikto sankciju pārkāpšanas kontroles funkcijas īstenošana</w:t>
            </w:r>
            <w:r w:rsidR="002F19D0">
              <w:rPr>
                <w:i/>
                <w:iCs/>
                <w:sz w:val="18"/>
                <w:szCs w:val="18"/>
                <w:lang w:eastAsia="lv-LV"/>
              </w:rPr>
              <w:t>”</w:t>
            </w:r>
            <w:r w:rsidRPr="001B0D8A">
              <w:rPr>
                <w:i/>
                <w:iCs/>
                <w:sz w:val="18"/>
                <w:szCs w:val="18"/>
                <w:lang w:eastAsia="lv-LV"/>
              </w:rPr>
              <w:t xml:space="preserve"> paredzēto finansējuma apmēru 2025. gadam</w:t>
            </w:r>
          </w:p>
        </w:tc>
        <w:tc>
          <w:tcPr>
            <w:tcW w:w="782" w:type="pct"/>
            <w:tcBorders>
              <w:top w:val="nil"/>
              <w:left w:val="nil"/>
              <w:bottom w:val="single" w:sz="4" w:space="0" w:color="auto"/>
              <w:right w:val="single" w:sz="4" w:space="0" w:color="auto"/>
            </w:tcBorders>
            <w:shd w:val="clear" w:color="auto" w:fill="auto"/>
            <w:hideMark/>
          </w:tcPr>
          <w:p w14:paraId="592E2DD3" w14:textId="77777777" w:rsidR="007245B7" w:rsidRPr="001B0D8A" w:rsidRDefault="007245B7" w:rsidP="00913126">
            <w:pPr>
              <w:spacing w:after="0"/>
              <w:ind w:firstLine="0"/>
              <w:jc w:val="right"/>
              <w:rPr>
                <w:sz w:val="18"/>
                <w:szCs w:val="18"/>
                <w:lang w:eastAsia="lv-LV"/>
              </w:rPr>
            </w:pPr>
            <w:r w:rsidRPr="001B0D8A">
              <w:rPr>
                <w:sz w:val="18"/>
                <w:szCs w:val="18"/>
                <w:lang w:eastAsia="lv-LV"/>
              </w:rPr>
              <w:t>21 810</w:t>
            </w:r>
          </w:p>
        </w:tc>
        <w:tc>
          <w:tcPr>
            <w:tcW w:w="704" w:type="pct"/>
            <w:tcBorders>
              <w:top w:val="nil"/>
              <w:left w:val="nil"/>
              <w:bottom w:val="single" w:sz="4" w:space="0" w:color="auto"/>
              <w:right w:val="single" w:sz="4" w:space="0" w:color="auto"/>
            </w:tcBorders>
            <w:shd w:val="clear" w:color="auto" w:fill="auto"/>
            <w:hideMark/>
          </w:tcPr>
          <w:p w14:paraId="5BA0E199"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5FBA4A4" w14:textId="77777777" w:rsidR="007245B7" w:rsidRPr="001B0D8A" w:rsidRDefault="007245B7" w:rsidP="00913126">
            <w:pPr>
              <w:spacing w:after="0"/>
              <w:ind w:firstLine="0"/>
              <w:jc w:val="right"/>
              <w:rPr>
                <w:sz w:val="18"/>
                <w:szCs w:val="18"/>
                <w:lang w:eastAsia="lv-LV"/>
              </w:rPr>
            </w:pPr>
            <w:r w:rsidRPr="001B0D8A">
              <w:rPr>
                <w:sz w:val="18"/>
                <w:szCs w:val="18"/>
                <w:lang w:eastAsia="lv-LV"/>
              </w:rPr>
              <w:t>-21 810</w:t>
            </w:r>
          </w:p>
        </w:tc>
      </w:tr>
      <w:tr w:rsidR="007245B7" w:rsidRPr="00E64092" w14:paraId="75F45927"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tcPr>
          <w:p w14:paraId="1BED1EA9" w14:textId="2CE36F86" w:rsidR="007245B7" w:rsidRPr="001B0D8A" w:rsidRDefault="007245B7" w:rsidP="002F19D0">
            <w:pPr>
              <w:spacing w:before="20" w:after="20"/>
              <w:ind w:firstLine="0"/>
              <w:rPr>
                <w:i/>
                <w:iCs/>
                <w:sz w:val="18"/>
                <w:szCs w:val="18"/>
                <w:lang w:eastAsia="lv-LV"/>
              </w:rPr>
            </w:pPr>
            <w:r w:rsidRPr="0003409C">
              <w:rPr>
                <w:i/>
                <w:iCs/>
                <w:sz w:val="18"/>
                <w:szCs w:val="18"/>
                <w:lang w:eastAsia="lv-LV"/>
              </w:rPr>
              <w:t>Samazināti izdevumi, ievērojot 2024.</w:t>
            </w:r>
            <w:r w:rsidR="002F19D0">
              <w:rPr>
                <w:i/>
                <w:iCs/>
                <w:sz w:val="18"/>
                <w:szCs w:val="18"/>
                <w:lang w:eastAsia="lv-LV"/>
              </w:rPr>
              <w:t xml:space="preserve"> </w:t>
            </w:r>
            <w:r w:rsidRPr="0003409C">
              <w:rPr>
                <w:i/>
                <w:iCs/>
                <w:sz w:val="18"/>
                <w:szCs w:val="18"/>
                <w:lang w:eastAsia="lv-LV"/>
              </w:rPr>
              <w:t xml:space="preserve">gadā uzsāktajam prioritārajam pasākumam </w:t>
            </w:r>
            <w:r w:rsidR="002F19D0">
              <w:rPr>
                <w:i/>
                <w:iCs/>
                <w:sz w:val="18"/>
                <w:szCs w:val="18"/>
                <w:lang w:eastAsia="lv-LV"/>
              </w:rPr>
              <w:t>“</w:t>
            </w:r>
            <w:r w:rsidRPr="0003409C">
              <w:rPr>
                <w:i/>
                <w:iCs/>
                <w:sz w:val="18"/>
                <w:szCs w:val="18"/>
                <w:lang w:eastAsia="lv-LV"/>
              </w:rPr>
              <w:t>Valsts ieņēmumu dienesta IT sistēmu pielāgošana un komunikācijas kampaņa vispārējas deklarēšanas nodrošināšanai</w:t>
            </w:r>
            <w:r w:rsidR="002F19D0">
              <w:rPr>
                <w:i/>
                <w:iCs/>
                <w:sz w:val="18"/>
                <w:szCs w:val="18"/>
                <w:lang w:eastAsia="lv-LV"/>
              </w:rPr>
              <w:t>”</w:t>
            </w:r>
            <w:r w:rsidRPr="0003409C">
              <w:rPr>
                <w:i/>
                <w:iCs/>
                <w:sz w:val="18"/>
                <w:szCs w:val="18"/>
                <w:lang w:eastAsia="lv-LV"/>
              </w:rPr>
              <w:t xml:space="preserve"> paredzēto finansējuma apmēru 2025.</w:t>
            </w:r>
            <w:r w:rsidR="002F19D0">
              <w:rPr>
                <w:i/>
                <w:iCs/>
                <w:sz w:val="18"/>
                <w:szCs w:val="18"/>
                <w:lang w:eastAsia="lv-LV"/>
              </w:rPr>
              <w:t xml:space="preserve"> </w:t>
            </w:r>
            <w:r w:rsidRPr="0003409C">
              <w:rPr>
                <w:i/>
                <w:iCs/>
                <w:sz w:val="18"/>
                <w:szCs w:val="18"/>
                <w:lang w:eastAsia="lv-LV"/>
              </w:rPr>
              <w:t>gadam</w:t>
            </w:r>
          </w:p>
        </w:tc>
        <w:tc>
          <w:tcPr>
            <w:tcW w:w="782" w:type="pct"/>
            <w:tcBorders>
              <w:top w:val="nil"/>
              <w:left w:val="nil"/>
              <w:bottom w:val="single" w:sz="4" w:space="0" w:color="auto"/>
              <w:right w:val="single" w:sz="4" w:space="0" w:color="auto"/>
            </w:tcBorders>
            <w:shd w:val="clear" w:color="auto" w:fill="auto"/>
          </w:tcPr>
          <w:p w14:paraId="72BDE8E5" w14:textId="77777777" w:rsidR="007245B7" w:rsidRPr="001B0D8A" w:rsidRDefault="007245B7" w:rsidP="00913126">
            <w:pPr>
              <w:spacing w:after="0"/>
              <w:ind w:firstLine="0"/>
              <w:jc w:val="right"/>
              <w:rPr>
                <w:sz w:val="18"/>
                <w:szCs w:val="18"/>
                <w:lang w:eastAsia="lv-LV"/>
              </w:rPr>
            </w:pPr>
            <w:r>
              <w:rPr>
                <w:sz w:val="18"/>
                <w:szCs w:val="18"/>
                <w:lang w:eastAsia="lv-LV"/>
              </w:rPr>
              <w:t>82 595</w:t>
            </w:r>
          </w:p>
        </w:tc>
        <w:tc>
          <w:tcPr>
            <w:tcW w:w="704" w:type="pct"/>
            <w:tcBorders>
              <w:top w:val="nil"/>
              <w:left w:val="nil"/>
              <w:bottom w:val="single" w:sz="4" w:space="0" w:color="auto"/>
              <w:right w:val="single" w:sz="4" w:space="0" w:color="auto"/>
            </w:tcBorders>
            <w:shd w:val="clear" w:color="auto" w:fill="auto"/>
          </w:tcPr>
          <w:p w14:paraId="7A9C9F89" w14:textId="77777777" w:rsidR="007245B7" w:rsidRPr="00E64092" w:rsidRDefault="007245B7" w:rsidP="00913126">
            <w:pPr>
              <w:spacing w:after="0"/>
              <w:ind w:firstLine="0"/>
              <w:jc w:val="center"/>
              <w:rPr>
                <w:sz w:val="18"/>
                <w:szCs w:val="18"/>
                <w:lang w:eastAsia="lv-LV"/>
              </w:rPr>
            </w:pPr>
            <w:r>
              <w:rPr>
                <w:sz w:val="18"/>
                <w:szCs w:val="18"/>
                <w:lang w:eastAsia="lv-LV"/>
              </w:rPr>
              <w:t>-</w:t>
            </w:r>
          </w:p>
        </w:tc>
        <w:tc>
          <w:tcPr>
            <w:tcW w:w="700" w:type="pct"/>
            <w:tcBorders>
              <w:top w:val="nil"/>
              <w:left w:val="nil"/>
              <w:bottom w:val="single" w:sz="4" w:space="0" w:color="auto"/>
              <w:right w:val="single" w:sz="4" w:space="0" w:color="auto"/>
            </w:tcBorders>
            <w:shd w:val="clear" w:color="auto" w:fill="auto"/>
          </w:tcPr>
          <w:p w14:paraId="65A13ED5" w14:textId="77777777" w:rsidR="007245B7" w:rsidRPr="001B0D8A" w:rsidRDefault="007245B7" w:rsidP="00913126">
            <w:pPr>
              <w:spacing w:after="0"/>
              <w:ind w:firstLine="0"/>
              <w:jc w:val="right"/>
              <w:rPr>
                <w:sz w:val="18"/>
                <w:szCs w:val="18"/>
                <w:lang w:eastAsia="lv-LV"/>
              </w:rPr>
            </w:pPr>
            <w:r>
              <w:rPr>
                <w:sz w:val="18"/>
                <w:szCs w:val="18"/>
                <w:lang w:eastAsia="lv-LV"/>
              </w:rPr>
              <w:t>-82 595</w:t>
            </w:r>
          </w:p>
        </w:tc>
      </w:tr>
      <w:tr w:rsidR="007245B7" w:rsidRPr="00E64092" w14:paraId="6A1F5472"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3A0D1CF6" w14:textId="4EF0DF85" w:rsidR="007245B7" w:rsidRPr="001B0D8A" w:rsidRDefault="007245B7" w:rsidP="002F19D0">
            <w:pPr>
              <w:spacing w:before="20" w:after="20"/>
              <w:ind w:firstLine="0"/>
              <w:rPr>
                <w:i/>
                <w:iCs/>
                <w:sz w:val="18"/>
                <w:szCs w:val="18"/>
                <w:lang w:eastAsia="lv-LV"/>
              </w:rPr>
            </w:pPr>
            <w:r w:rsidRPr="001B0D8A">
              <w:rPr>
                <w:i/>
                <w:iCs/>
                <w:sz w:val="18"/>
                <w:szCs w:val="18"/>
                <w:lang w:eastAsia="lv-LV"/>
              </w:rPr>
              <w:t xml:space="preserve">Samazināti izdevumi, pārdalot finansējumu uz </w:t>
            </w:r>
            <w:proofErr w:type="spellStart"/>
            <w:r w:rsidRPr="001B0D8A">
              <w:rPr>
                <w:i/>
                <w:iCs/>
                <w:sz w:val="18"/>
                <w:szCs w:val="18"/>
                <w:lang w:eastAsia="lv-LV"/>
              </w:rPr>
              <w:t>Iekšlietu</w:t>
            </w:r>
            <w:proofErr w:type="spellEnd"/>
            <w:r w:rsidRPr="001B0D8A">
              <w:rPr>
                <w:i/>
                <w:iCs/>
                <w:sz w:val="18"/>
                <w:szCs w:val="18"/>
                <w:lang w:eastAsia="lv-LV"/>
              </w:rPr>
              <w:t xml:space="preserve"> ministrijas resoru, lai nodrošinātu izdevumu segšanu, kas saistīti ar konfiscētās valstij piekritīgās</w:t>
            </w:r>
            <w:r w:rsidR="002F19D0">
              <w:rPr>
                <w:i/>
                <w:iCs/>
                <w:sz w:val="18"/>
                <w:szCs w:val="18"/>
                <w:lang w:eastAsia="lv-LV"/>
              </w:rPr>
              <w:t xml:space="preserve"> </w:t>
            </w:r>
            <w:r w:rsidRPr="001B0D8A">
              <w:rPr>
                <w:i/>
                <w:iCs/>
                <w:sz w:val="18"/>
                <w:szCs w:val="18"/>
                <w:lang w:eastAsia="lv-LV"/>
              </w:rPr>
              <w:t>mantas realizāciju, iznīcināšanu vai nodošanu bez maksas (MK 20.08.2024. sēdes prot. Nr. 32 61. § 51. punkts)</w:t>
            </w:r>
          </w:p>
        </w:tc>
        <w:tc>
          <w:tcPr>
            <w:tcW w:w="782" w:type="pct"/>
            <w:tcBorders>
              <w:top w:val="nil"/>
              <w:left w:val="nil"/>
              <w:bottom w:val="single" w:sz="4" w:space="0" w:color="auto"/>
              <w:right w:val="single" w:sz="4" w:space="0" w:color="auto"/>
            </w:tcBorders>
            <w:shd w:val="clear" w:color="auto" w:fill="auto"/>
            <w:hideMark/>
          </w:tcPr>
          <w:p w14:paraId="241CE382" w14:textId="77777777" w:rsidR="007245B7" w:rsidRPr="001B0D8A" w:rsidRDefault="007245B7" w:rsidP="00913126">
            <w:pPr>
              <w:spacing w:after="0"/>
              <w:ind w:firstLine="0"/>
              <w:jc w:val="right"/>
              <w:rPr>
                <w:sz w:val="18"/>
                <w:szCs w:val="18"/>
                <w:lang w:eastAsia="lv-LV"/>
              </w:rPr>
            </w:pPr>
            <w:r w:rsidRPr="001B0D8A">
              <w:rPr>
                <w:sz w:val="18"/>
                <w:szCs w:val="18"/>
                <w:lang w:eastAsia="lv-LV"/>
              </w:rPr>
              <w:t>36 297</w:t>
            </w:r>
          </w:p>
        </w:tc>
        <w:tc>
          <w:tcPr>
            <w:tcW w:w="704" w:type="pct"/>
            <w:tcBorders>
              <w:top w:val="nil"/>
              <w:left w:val="nil"/>
              <w:bottom w:val="single" w:sz="4" w:space="0" w:color="auto"/>
              <w:right w:val="single" w:sz="4" w:space="0" w:color="auto"/>
            </w:tcBorders>
            <w:shd w:val="clear" w:color="auto" w:fill="auto"/>
            <w:hideMark/>
          </w:tcPr>
          <w:p w14:paraId="0350B96A"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AE5BA0D" w14:textId="77777777" w:rsidR="007245B7" w:rsidRPr="001B0D8A" w:rsidRDefault="007245B7" w:rsidP="00913126">
            <w:pPr>
              <w:spacing w:after="0"/>
              <w:ind w:firstLine="0"/>
              <w:jc w:val="right"/>
              <w:rPr>
                <w:sz w:val="18"/>
                <w:szCs w:val="18"/>
                <w:lang w:eastAsia="lv-LV"/>
              </w:rPr>
            </w:pPr>
            <w:r w:rsidRPr="001B0D8A">
              <w:rPr>
                <w:sz w:val="18"/>
                <w:szCs w:val="18"/>
                <w:lang w:eastAsia="lv-LV"/>
              </w:rPr>
              <w:t>-36 297</w:t>
            </w:r>
          </w:p>
        </w:tc>
      </w:tr>
      <w:tr w:rsidR="007245B7" w:rsidRPr="00E64092" w14:paraId="40AD3E3B" w14:textId="77777777" w:rsidTr="002F19D0">
        <w:trPr>
          <w:trHeight w:val="1005"/>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4EF79472" w14:textId="77777777" w:rsidR="007245B7" w:rsidRPr="001B0D8A" w:rsidRDefault="007245B7" w:rsidP="002F19D0">
            <w:pPr>
              <w:spacing w:before="20" w:after="20"/>
              <w:ind w:firstLine="0"/>
              <w:rPr>
                <w:i/>
                <w:iCs/>
                <w:sz w:val="18"/>
                <w:szCs w:val="18"/>
                <w:lang w:eastAsia="lv-LV"/>
              </w:rPr>
            </w:pPr>
            <w:r w:rsidRPr="001B0D8A">
              <w:rPr>
                <w:i/>
                <w:iCs/>
                <w:sz w:val="18"/>
                <w:szCs w:val="18"/>
                <w:lang w:eastAsia="lv-LV"/>
              </w:rPr>
              <w:t>Samazināti izdevumi tehniskā risinājuma ieviešanai datu saņemšanai no platformu operatoriem (DAC7) un informācijas apmaiņas nodrošināšanai ar ES dalībvalstu kompetentajām iestādēm, ievērojot pasākumam paredzēto finansējuma apmēru 2025. gadam (MK 11.10.2022. sēdes prot.Nr.52 5.§ 28.3. apakšpunkts)</w:t>
            </w:r>
          </w:p>
        </w:tc>
        <w:tc>
          <w:tcPr>
            <w:tcW w:w="782" w:type="pct"/>
            <w:tcBorders>
              <w:top w:val="nil"/>
              <w:left w:val="nil"/>
              <w:bottom w:val="single" w:sz="4" w:space="0" w:color="auto"/>
              <w:right w:val="single" w:sz="4" w:space="0" w:color="auto"/>
            </w:tcBorders>
            <w:shd w:val="clear" w:color="auto" w:fill="auto"/>
            <w:hideMark/>
          </w:tcPr>
          <w:p w14:paraId="0B06BCFF" w14:textId="77777777" w:rsidR="007245B7" w:rsidRPr="001B0D8A" w:rsidRDefault="007245B7" w:rsidP="00913126">
            <w:pPr>
              <w:spacing w:after="0"/>
              <w:ind w:firstLine="0"/>
              <w:jc w:val="right"/>
              <w:rPr>
                <w:sz w:val="18"/>
                <w:szCs w:val="18"/>
                <w:lang w:eastAsia="lv-LV"/>
              </w:rPr>
            </w:pPr>
            <w:r w:rsidRPr="001B0D8A">
              <w:rPr>
                <w:sz w:val="18"/>
                <w:szCs w:val="18"/>
                <w:lang w:eastAsia="lv-LV"/>
              </w:rPr>
              <w:t>62 590</w:t>
            </w:r>
          </w:p>
        </w:tc>
        <w:tc>
          <w:tcPr>
            <w:tcW w:w="704" w:type="pct"/>
            <w:tcBorders>
              <w:top w:val="nil"/>
              <w:left w:val="nil"/>
              <w:bottom w:val="single" w:sz="4" w:space="0" w:color="auto"/>
              <w:right w:val="single" w:sz="4" w:space="0" w:color="auto"/>
            </w:tcBorders>
            <w:shd w:val="clear" w:color="auto" w:fill="auto"/>
            <w:hideMark/>
          </w:tcPr>
          <w:p w14:paraId="1C8D457A"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72AF0DB1" w14:textId="77777777" w:rsidR="007245B7" w:rsidRPr="001B0D8A" w:rsidRDefault="007245B7" w:rsidP="00913126">
            <w:pPr>
              <w:spacing w:after="0"/>
              <w:ind w:firstLine="0"/>
              <w:jc w:val="right"/>
              <w:rPr>
                <w:sz w:val="18"/>
                <w:szCs w:val="18"/>
                <w:lang w:eastAsia="lv-LV"/>
              </w:rPr>
            </w:pPr>
            <w:r w:rsidRPr="001B0D8A">
              <w:rPr>
                <w:sz w:val="18"/>
                <w:szCs w:val="18"/>
                <w:lang w:eastAsia="lv-LV"/>
              </w:rPr>
              <w:t>-62 590</w:t>
            </w:r>
          </w:p>
        </w:tc>
      </w:tr>
      <w:tr w:rsidR="007245B7" w:rsidRPr="00E64092" w14:paraId="2187B8C3" w14:textId="77777777" w:rsidTr="002F19D0">
        <w:trPr>
          <w:trHeight w:val="603"/>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392BE2" w14:textId="78934708" w:rsidR="007245B7" w:rsidRPr="001B0D8A" w:rsidRDefault="007245B7" w:rsidP="002F19D0">
            <w:pPr>
              <w:spacing w:after="0"/>
              <w:ind w:firstLine="0"/>
              <w:rPr>
                <w:i/>
                <w:iCs/>
                <w:sz w:val="18"/>
                <w:szCs w:val="18"/>
                <w:lang w:eastAsia="lv-LV"/>
              </w:rPr>
            </w:pPr>
            <w:r w:rsidRPr="001B0D8A">
              <w:rPr>
                <w:i/>
                <w:iCs/>
                <w:sz w:val="18"/>
                <w:szCs w:val="18"/>
                <w:lang w:eastAsia="lv-LV"/>
              </w:rPr>
              <w:lastRenderedPageBreak/>
              <w:t xml:space="preserve">Samazināti izdevumi, ievērojot </w:t>
            </w:r>
            <w:r>
              <w:rPr>
                <w:i/>
                <w:iCs/>
                <w:sz w:val="18"/>
                <w:szCs w:val="18"/>
                <w:lang w:eastAsia="lv-LV"/>
              </w:rPr>
              <w:t>2024.</w:t>
            </w:r>
            <w:r w:rsidR="002F19D0">
              <w:rPr>
                <w:i/>
                <w:iCs/>
                <w:sz w:val="18"/>
                <w:szCs w:val="18"/>
                <w:lang w:eastAsia="lv-LV"/>
              </w:rPr>
              <w:t xml:space="preserve"> </w:t>
            </w:r>
            <w:r>
              <w:rPr>
                <w:i/>
                <w:iCs/>
                <w:sz w:val="18"/>
                <w:szCs w:val="18"/>
                <w:lang w:eastAsia="lv-LV"/>
              </w:rPr>
              <w:t>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 xml:space="preserve">Likumprojektu </w:t>
            </w:r>
            <w:proofErr w:type="spellStart"/>
            <w:r w:rsidRPr="001B0D8A">
              <w:rPr>
                <w:i/>
                <w:iCs/>
                <w:sz w:val="18"/>
                <w:szCs w:val="18"/>
                <w:lang w:eastAsia="lv-LV"/>
              </w:rPr>
              <w:t>pakotne</w:t>
            </w:r>
            <w:proofErr w:type="spellEnd"/>
            <w:r w:rsidRPr="001B0D8A">
              <w:rPr>
                <w:i/>
                <w:iCs/>
                <w:sz w:val="18"/>
                <w:szCs w:val="18"/>
                <w:lang w:eastAsia="lv-LV"/>
              </w:rPr>
              <w:t xml:space="preserve"> reģistrētās partnerības jautājumā</w:t>
            </w:r>
            <w:r w:rsidR="002F19D0">
              <w:rPr>
                <w:i/>
                <w:iCs/>
                <w:sz w:val="18"/>
                <w:szCs w:val="18"/>
                <w:lang w:eastAsia="lv-LV"/>
              </w:rPr>
              <w:t>”</w:t>
            </w:r>
            <w:r w:rsidRPr="001B0D8A">
              <w:rPr>
                <w:i/>
                <w:iCs/>
                <w:sz w:val="18"/>
                <w:szCs w:val="18"/>
                <w:lang w:eastAsia="lv-LV"/>
              </w:rPr>
              <w:t xml:space="preserve"> paredzēto finansējuma apmēru 2025.</w:t>
            </w:r>
            <w:r w:rsidR="002F19D0">
              <w:rPr>
                <w:i/>
                <w:iCs/>
                <w:sz w:val="18"/>
                <w:szCs w:val="18"/>
                <w:lang w:eastAsia="lv-LV"/>
              </w:rPr>
              <w:t> </w:t>
            </w:r>
            <w:r w:rsidRPr="001B0D8A">
              <w:rPr>
                <w:i/>
                <w:iCs/>
                <w:sz w:val="18"/>
                <w:szCs w:val="18"/>
                <w:lang w:eastAsia="lv-LV"/>
              </w:rPr>
              <w:t>gadam</w:t>
            </w:r>
          </w:p>
        </w:tc>
        <w:tc>
          <w:tcPr>
            <w:tcW w:w="782" w:type="pct"/>
            <w:tcBorders>
              <w:top w:val="single" w:sz="4" w:space="0" w:color="auto"/>
              <w:left w:val="nil"/>
              <w:bottom w:val="single" w:sz="4" w:space="0" w:color="auto"/>
              <w:right w:val="single" w:sz="4" w:space="0" w:color="auto"/>
            </w:tcBorders>
            <w:shd w:val="clear" w:color="auto" w:fill="auto"/>
            <w:hideMark/>
          </w:tcPr>
          <w:p w14:paraId="19555DC3" w14:textId="77777777" w:rsidR="007245B7" w:rsidRPr="001B0D8A" w:rsidRDefault="007245B7" w:rsidP="00913126">
            <w:pPr>
              <w:spacing w:after="0"/>
              <w:ind w:firstLine="0"/>
              <w:jc w:val="right"/>
              <w:rPr>
                <w:sz w:val="18"/>
                <w:szCs w:val="18"/>
                <w:lang w:eastAsia="lv-LV"/>
              </w:rPr>
            </w:pPr>
            <w:r w:rsidRPr="001B0D8A">
              <w:rPr>
                <w:sz w:val="18"/>
                <w:szCs w:val="18"/>
                <w:lang w:eastAsia="lv-LV"/>
              </w:rPr>
              <w:t>95 000</w:t>
            </w:r>
          </w:p>
        </w:tc>
        <w:tc>
          <w:tcPr>
            <w:tcW w:w="704" w:type="pct"/>
            <w:tcBorders>
              <w:top w:val="single" w:sz="4" w:space="0" w:color="auto"/>
              <w:left w:val="nil"/>
              <w:bottom w:val="single" w:sz="4" w:space="0" w:color="auto"/>
              <w:right w:val="single" w:sz="4" w:space="0" w:color="auto"/>
            </w:tcBorders>
            <w:shd w:val="clear" w:color="auto" w:fill="auto"/>
            <w:hideMark/>
          </w:tcPr>
          <w:p w14:paraId="7AFAC173"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single" w:sz="4" w:space="0" w:color="auto"/>
              <w:left w:val="nil"/>
              <w:bottom w:val="single" w:sz="4" w:space="0" w:color="auto"/>
              <w:right w:val="single" w:sz="4" w:space="0" w:color="auto"/>
            </w:tcBorders>
            <w:shd w:val="clear" w:color="auto" w:fill="auto"/>
            <w:hideMark/>
          </w:tcPr>
          <w:p w14:paraId="00DC6127" w14:textId="77777777" w:rsidR="007245B7" w:rsidRPr="001B0D8A" w:rsidRDefault="007245B7" w:rsidP="00913126">
            <w:pPr>
              <w:spacing w:after="0"/>
              <w:ind w:firstLine="0"/>
              <w:jc w:val="right"/>
              <w:rPr>
                <w:sz w:val="18"/>
                <w:szCs w:val="18"/>
                <w:lang w:eastAsia="lv-LV"/>
              </w:rPr>
            </w:pPr>
            <w:r w:rsidRPr="001B0D8A">
              <w:rPr>
                <w:sz w:val="18"/>
                <w:szCs w:val="18"/>
                <w:lang w:eastAsia="lv-LV"/>
              </w:rPr>
              <w:t>-95 000</w:t>
            </w:r>
          </w:p>
        </w:tc>
      </w:tr>
      <w:tr w:rsidR="007245B7" w:rsidRPr="00E64092" w14:paraId="4F8C46A2" w14:textId="77777777" w:rsidTr="002F19D0">
        <w:trPr>
          <w:trHeight w:val="200"/>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C7CF07" w14:textId="7D3435EE" w:rsidR="007245B7" w:rsidRPr="001B0D8A" w:rsidRDefault="007245B7" w:rsidP="002F19D0">
            <w:pPr>
              <w:spacing w:after="0"/>
              <w:ind w:firstLine="0"/>
              <w:rPr>
                <w:i/>
                <w:iCs/>
                <w:sz w:val="18"/>
                <w:szCs w:val="18"/>
                <w:lang w:eastAsia="lv-LV"/>
              </w:rPr>
            </w:pPr>
            <w:r w:rsidRPr="001B0D8A">
              <w:rPr>
                <w:i/>
                <w:iCs/>
                <w:sz w:val="18"/>
                <w:szCs w:val="18"/>
                <w:lang w:eastAsia="lv-LV"/>
              </w:rPr>
              <w:t xml:space="preserve">Samazināti izdevumi, ievērojot iepriekšējos gados uzsāktajam prioritārajam pasākumam </w:t>
            </w:r>
            <w:r w:rsidR="002F19D0">
              <w:rPr>
                <w:i/>
                <w:iCs/>
                <w:sz w:val="18"/>
                <w:szCs w:val="18"/>
                <w:lang w:eastAsia="lv-LV"/>
              </w:rPr>
              <w:t>“</w:t>
            </w:r>
            <w:r w:rsidRPr="001B0D8A">
              <w:rPr>
                <w:i/>
                <w:iCs/>
                <w:sz w:val="18"/>
                <w:szCs w:val="18"/>
                <w:lang w:eastAsia="lv-LV"/>
              </w:rPr>
              <w:t>FM resora spēju stiprināšana, tajā skaitā IUB, VK un VID Nodokļu un muitas policijas pārvaldes kapacitātes stiprināšana un muitas infrastruktūras pilnveidošana" paredzēto finansējuma apmēru 2025. gadam</w:t>
            </w:r>
          </w:p>
        </w:tc>
        <w:tc>
          <w:tcPr>
            <w:tcW w:w="782" w:type="pct"/>
            <w:tcBorders>
              <w:top w:val="single" w:sz="4" w:space="0" w:color="auto"/>
              <w:left w:val="nil"/>
              <w:bottom w:val="single" w:sz="4" w:space="0" w:color="auto"/>
              <w:right w:val="single" w:sz="4" w:space="0" w:color="auto"/>
            </w:tcBorders>
            <w:shd w:val="clear" w:color="auto" w:fill="auto"/>
            <w:hideMark/>
          </w:tcPr>
          <w:p w14:paraId="025E421C" w14:textId="77777777" w:rsidR="007245B7" w:rsidRPr="001B0D8A" w:rsidRDefault="007245B7" w:rsidP="00913126">
            <w:pPr>
              <w:spacing w:after="0"/>
              <w:ind w:firstLine="0"/>
              <w:jc w:val="right"/>
              <w:rPr>
                <w:sz w:val="18"/>
                <w:szCs w:val="18"/>
                <w:lang w:eastAsia="lv-LV"/>
              </w:rPr>
            </w:pPr>
            <w:r w:rsidRPr="001B0D8A">
              <w:rPr>
                <w:sz w:val="18"/>
                <w:szCs w:val="18"/>
                <w:lang w:eastAsia="lv-LV"/>
              </w:rPr>
              <w:t>188 931</w:t>
            </w:r>
          </w:p>
        </w:tc>
        <w:tc>
          <w:tcPr>
            <w:tcW w:w="704" w:type="pct"/>
            <w:tcBorders>
              <w:top w:val="single" w:sz="4" w:space="0" w:color="auto"/>
              <w:left w:val="nil"/>
              <w:bottom w:val="single" w:sz="4" w:space="0" w:color="auto"/>
              <w:right w:val="single" w:sz="4" w:space="0" w:color="auto"/>
            </w:tcBorders>
            <w:shd w:val="clear" w:color="auto" w:fill="auto"/>
            <w:hideMark/>
          </w:tcPr>
          <w:p w14:paraId="751AE018"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single" w:sz="4" w:space="0" w:color="auto"/>
              <w:left w:val="nil"/>
              <w:bottom w:val="single" w:sz="4" w:space="0" w:color="auto"/>
              <w:right w:val="single" w:sz="4" w:space="0" w:color="auto"/>
            </w:tcBorders>
            <w:shd w:val="clear" w:color="auto" w:fill="auto"/>
            <w:hideMark/>
          </w:tcPr>
          <w:p w14:paraId="2313F434" w14:textId="77777777" w:rsidR="007245B7" w:rsidRPr="001B0D8A" w:rsidRDefault="007245B7" w:rsidP="00913126">
            <w:pPr>
              <w:spacing w:after="0"/>
              <w:ind w:firstLine="0"/>
              <w:jc w:val="right"/>
              <w:rPr>
                <w:sz w:val="18"/>
                <w:szCs w:val="18"/>
                <w:lang w:eastAsia="lv-LV"/>
              </w:rPr>
            </w:pPr>
            <w:r w:rsidRPr="001B0D8A">
              <w:rPr>
                <w:sz w:val="18"/>
                <w:szCs w:val="18"/>
                <w:lang w:eastAsia="lv-LV"/>
              </w:rPr>
              <w:t>-188 931</w:t>
            </w:r>
          </w:p>
        </w:tc>
      </w:tr>
      <w:tr w:rsidR="007245B7" w:rsidRPr="00E64092" w14:paraId="068F4CC0" w14:textId="77777777" w:rsidTr="002F19D0">
        <w:trPr>
          <w:trHeight w:val="45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537E833A" w14:textId="324818A0" w:rsidR="007245B7" w:rsidRPr="001B0D8A" w:rsidRDefault="007245B7" w:rsidP="002F19D0">
            <w:pPr>
              <w:spacing w:after="0"/>
              <w:ind w:firstLine="0"/>
              <w:rPr>
                <w:i/>
                <w:iCs/>
                <w:sz w:val="18"/>
                <w:szCs w:val="18"/>
                <w:lang w:eastAsia="lv-LV"/>
              </w:rPr>
            </w:pPr>
            <w:r w:rsidRPr="001B0D8A">
              <w:rPr>
                <w:i/>
                <w:iCs/>
                <w:sz w:val="18"/>
                <w:szCs w:val="18"/>
                <w:lang w:eastAsia="lv-LV"/>
              </w:rPr>
              <w:t>Samazināti izdevumi</w:t>
            </w:r>
            <w:r>
              <w:rPr>
                <w:i/>
                <w:iCs/>
                <w:sz w:val="18"/>
                <w:szCs w:val="18"/>
                <w:lang w:eastAsia="lv-LV"/>
              </w:rPr>
              <w:t xml:space="preserve">, ievērojot </w:t>
            </w:r>
            <w:r w:rsidRPr="001B0D8A">
              <w:rPr>
                <w:i/>
                <w:iCs/>
                <w:sz w:val="18"/>
                <w:szCs w:val="18"/>
                <w:lang w:eastAsia="lv-LV"/>
              </w:rPr>
              <w:t>iepriekšējos gados uzsāktajam prioritār</w:t>
            </w:r>
            <w:r>
              <w:rPr>
                <w:i/>
                <w:iCs/>
                <w:sz w:val="18"/>
                <w:szCs w:val="18"/>
                <w:lang w:eastAsia="lv-LV"/>
              </w:rPr>
              <w:t>ajam</w:t>
            </w:r>
            <w:r w:rsidRPr="001B0D8A">
              <w:rPr>
                <w:i/>
                <w:iCs/>
                <w:sz w:val="18"/>
                <w:szCs w:val="18"/>
                <w:lang w:eastAsia="lv-LV"/>
              </w:rPr>
              <w:t xml:space="preserve"> pasākuma</w:t>
            </w:r>
            <w:r>
              <w:rPr>
                <w:i/>
                <w:iCs/>
                <w:sz w:val="18"/>
                <w:szCs w:val="18"/>
                <w:lang w:eastAsia="lv-LV"/>
              </w:rPr>
              <w:t>m</w:t>
            </w:r>
            <w:r w:rsidRPr="001B0D8A">
              <w:rPr>
                <w:i/>
                <w:iCs/>
                <w:sz w:val="18"/>
                <w:szCs w:val="18"/>
                <w:lang w:eastAsia="lv-LV"/>
              </w:rPr>
              <w:t xml:space="preserve"> </w:t>
            </w:r>
            <w:r w:rsidR="002F19D0">
              <w:rPr>
                <w:i/>
                <w:iCs/>
                <w:sz w:val="18"/>
                <w:szCs w:val="18"/>
                <w:lang w:eastAsia="lv-LV"/>
              </w:rPr>
              <w:t>“</w:t>
            </w:r>
            <w:r w:rsidRPr="001B0D8A">
              <w:rPr>
                <w:i/>
                <w:iCs/>
                <w:sz w:val="18"/>
                <w:szCs w:val="18"/>
                <w:lang w:eastAsia="lv-LV"/>
              </w:rPr>
              <w:t>Valsts nekustamo īpašumu nomas maksas un apsaimniekošanas izdevumu pieauguma segšana</w:t>
            </w:r>
            <w:r w:rsidR="002F19D0">
              <w:rPr>
                <w:i/>
                <w:iCs/>
                <w:sz w:val="18"/>
                <w:szCs w:val="18"/>
                <w:lang w:eastAsia="lv-LV"/>
              </w:rPr>
              <w:t>”</w:t>
            </w:r>
          </w:p>
        </w:tc>
        <w:tc>
          <w:tcPr>
            <w:tcW w:w="782" w:type="pct"/>
            <w:tcBorders>
              <w:top w:val="nil"/>
              <w:left w:val="nil"/>
              <w:bottom w:val="single" w:sz="4" w:space="0" w:color="auto"/>
              <w:right w:val="single" w:sz="4" w:space="0" w:color="auto"/>
            </w:tcBorders>
            <w:shd w:val="clear" w:color="auto" w:fill="auto"/>
            <w:hideMark/>
          </w:tcPr>
          <w:p w14:paraId="377D21C3" w14:textId="77777777" w:rsidR="007245B7" w:rsidRPr="001B0D8A" w:rsidRDefault="007245B7" w:rsidP="00913126">
            <w:pPr>
              <w:spacing w:after="0"/>
              <w:ind w:firstLine="0"/>
              <w:jc w:val="right"/>
              <w:rPr>
                <w:sz w:val="18"/>
                <w:szCs w:val="18"/>
                <w:lang w:eastAsia="lv-LV"/>
              </w:rPr>
            </w:pPr>
            <w:r w:rsidRPr="001B0D8A">
              <w:rPr>
                <w:sz w:val="18"/>
                <w:szCs w:val="18"/>
                <w:lang w:eastAsia="lv-LV"/>
              </w:rPr>
              <w:t>422 954</w:t>
            </w:r>
          </w:p>
        </w:tc>
        <w:tc>
          <w:tcPr>
            <w:tcW w:w="704" w:type="pct"/>
            <w:tcBorders>
              <w:top w:val="nil"/>
              <w:left w:val="nil"/>
              <w:bottom w:val="single" w:sz="4" w:space="0" w:color="auto"/>
              <w:right w:val="single" w:sz="4" w:space="0" w:color="auto"/>
            </w:tcBorders>
            <w:shd w:val="clear" w:color="auto" w:fill="auto"/>
            <w:hideMark/>
          </w:tcPr>
          <w:p w14:paraId="5684F993"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6675E09" w14:textId="77777777" w:rsidR="007245B7" w:rsidRPr="001B0D8A" w:rsidRDefault="007245B7" w:rsidP="00913126">
            <w:pPr>
              <w:spacing w:after="0"/>
              <w:ind w:firstLine="0"/>
              <w:jc w:val="right"/>
              <w:rPr>
                <w:sz w:val="18"/>
                <w:szCs w:val="18"/>
                <w:lang w:eastAsia="lv-LV"/>
              </w:rPr>
            </w:pPr>
            <w:r w:rsidRPr="001B0D8A">
              <w:rPr>
                <w:sz w:val="18"/>
                <w:szCs w:val="18"/>
                <w:lang w:eastAsia="lv-LV"/>
              </w:rPr>
              <w:t>-422 954</w:t>
            </w:r>
          </w:p>
        </w:tc>
      </w:tr>
      <w:tr w:rsidR="007245B7" w:rsidRPr="00E64092" w14:paraId="38A0E45D"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42800E2F" w14:textId="77777777" w:rsidR="007245B7" w:rsidRPr="001B0D8A" w:rsidRDefault="007245B7" w:rsidP="00913126">
            <w:pPr>
              <w:spacing w:after="0"/>
              <w:ind w:firstLine="0"/>
              <w:rPr>
                <w:i/>
                <w:iCs/>
                <w:sz w:val="18"/>
                <w:szCs w:val="18"/>
                <w:lang w:eastAsia="lv-LV"/>
              </w:rPr>
            </w:pPr>
            <w:r w:rsidRPr="001B0D8A">
              <w:rPr>
                <w:i/>
                <w:iCs/>
                <w:sz w:val="18"/>
                <w:szCs w:val="18"/>
                <w:lang w:eastAsia="lv-LV"/>
              </w:rPr>
              <w:t>Samazināti izdevumi tehniskā risinājuma ieviešanai datu saņemšanai no maksājumu pakalpojumu sniedzējiem (</w:t>
            </w:r>
            <w:proofErr w:type="spellStart"/>
            <w:r w:rsidRPr="001B0D8A">
              <w:rPr>
                <w:i/>
                <w:iCs/>
                <w:sz w:val="18"/>
                <w:szCs w:val="18"/>
                <w:lang w:eastAsia="lv-LV"/>
              </w:rPr>
              <w:t>Central</w:t>
            </w:r>
            <w:proofErr w:type="spellEnd"/>
            <w:r w:rsidRPr="001B0D8A">
              <w:rPr>
                <w:i/>
                <w:iCs/>
                <w:sz w:val="18"/>
                <w:szCs w:val="18"/>
                <w:lang w:eastAsia="lv-LV"/>
              </w:rPr>
              <w:t xml:space="preserve"> </w:t>
            </w:r>
            <w:proofErr w:type="spellStart"/>
            <w:r w:rsidRPr="001B0D8A">
              <w:rPr>
                <w:i/>
                <w:iCs/>
                <w:sz w:val="18"/>
                <w:szCs w:val="18"/>
                <w:lang w:eastAsia="lv-LV"/>
              </w:rPr>
              <w:t>Electronic</w:t>
            </w:r>
            <w:proofErr w:type="spellEnd"/>
            <w:r w:rsidRPr="001B0D8A">
              <w:rPr>
                <w:i/>
                <w:iCs/>
                <w:sz w:val="18"/>
                <w:szCs w:val="18"/>
                <w:lang w:eastAsia="lv-LV"/>
              </w:rPr>
              <w:t xml:space="preserve"> </w:t>
            </w:r>
            <w:proofErr w:type="spellStart"/>
            <w:r w:rsidRPr="001B0D8A">
              <w:rPr>
                <w:i/>
                <w:iCs/>
                <w:sz w:val="18"/>
                <w:szCs w:val="18"/>
                <w:lang w:eastAsia="lv-LV"/>
              </w:rPr>
              <w:t>System</w:t>
            </w:r>
            <w:proofErr w:type="spellEnd"/>
            <w:r w:rsidRPr="001B0D8A">
              <w:rPr>
                <w:i/>
                <w:iCs/>
                <w:sz w:val="18"/>
                <w:szCs w:val="18"/>
                <w:lang w:eastAsia="lv-LV"/>
              </w:rPr>
              <w:t xml:space="preserve"> </w:t>
            </w:r>
            <w:proofErr w:type="spellStart"/>
            <w:r w:rsidRPr="001B0D8A">
              <w:rPr>
                <w:i/>
                <w:iCs/>
                <w:sz w:val="18"/>
                <w:szCs w:val="18"/>
                <w:lang w:eastAsia="lv-LV"/>
              </w:rPr>
              <w:t>of</w:t>
            </w:r>
            <w:proofErr w:type="spellEnd"/>
            <w:r w:rsidRPr="001B0D8A">
              <w:rPr>
                <w:i/>
                <w:iCs/>
                <w:sz w:val="18"/>
                <w:szCs w:val="18"/>
                <w:lang w:eastAsia="lv-LV"/>
              </w:rPr>
              <w:t xml:space="preserve"> </w:t>
            </w:r>
            <w:proofErr w:type="spellStart"/>
            <w:r w:rsidRPr="001B0D8A">
              <w:rPr>
                <w:i/>
                <w:iCs/>
                <w:sz w:val="18"/>
                <w:szCs w:val="18"/>
                <w:lang w:eastAsia="lv-LV"/>
              </w:rPr>
              <w:t>Payment</w:t>
            </w:r>
            <w:proofErr w:type="spellEnd"/>
            <w:r w:rsidRPr="001B0D8A">
              <w:rPr>
                <w:i/>
                <w:iCs/>
                <w:sz w:val="18"/>
                <w:szCs w:val="18"/>
                <w:lang w:eastAsia="lv-LV"/>
              </w:rPr>
              <w:t xml:space="preserve"> </w:t>
            </w:r>
            <w:proofErr w:type="spellStart"/>
            <w:r w:rsidRPr="001B0D8A">
              <w:rPr>
                <w:i/>
                <w:iCs/>
                <w:sz w:val="18"/>
                <w:szCs w:val="18"/>
                <w:lang w:eastAsia="lv-LV"/>
              </w:rPr>
              <w:t>Information</w:t>
            </w:r>
            <w:proofErr w:type="spellEnd"/>
            <w:r w:rsidRPr="001B0D8A">
              <w:rPr>
                <w:i/>
                <w:iCs/>
                <w:sz w:val="18"/>
                <w:szCs w:val="18"/>
                <w:lang w:eastAsia="lv-LV"/>
              </w:rPr>
              <w:t xml:space="preserve"> (CESOP)), ievērojot pasākumam paredzēto finansējuma apmēru 2025. gadam (MK 11.10.2022. sēdes prot.Nr.52 5.§ 28.2. apakšpunkts)</w:t>
            </w:r>
          </w:p>
        </w:tc>
        <w:tc>
          <w:tcPr>
            <w:tcW w:w="782" w:type="pct"/>
            <w:tcBorders>
              <w:top w:val="nil"/>
              <w:left w:val="nil"/>
              <w:bottom w:val="single" w:sz="4" w:space="0" w:color="auto"/>
              <w:right w:val="single" w:sz="4" w:space="0" w:color="auto"/>
            </w:tcBorders>
            <w:shd w:val="clear" w:color="auto" w:fill="auto"/>
            <w:hideMark/>
          </w:tcPr>
          <w:p w14:paraId="45ACEFE6" w14:textId="77777777" w:rsidR="007245B7" w:rsidRPr="001B0D8A" w:rsidRDefault="007245B7" w:rsidP="00913126">
            <w:pPr>
              <w:spacing w:after="0"/>
              <w:ind w:firstLine="0"/>
              <w:jc w:val="right"/>
              <w:rPr>
                <w:sz w:val="18"/>
                <w:szCs w:val="18"/>
                <w:lang w:eastAsia="lv-LV"/>
              </w:rPr>
            </w:pPr>
            <w:r w:rsidRPr="001B0D8A">
              <w:rPr>
                <w:sz w:val="18"/>
                <w:szCs w:val="18"/>
                <w:lang w:eastAsia="lv-LV"/>
              </w:rPr>
              <w:t>507 168</w:t>
            </w:r>
          </w:p>
        </w:tc>
        <w:tc>
          <w:tcPr>
            <w:tcW w:w="704" w:type="pct"/>
            <w:tcBorders>
              <w:top w:val="nil"/>
              <w:left w:val="nil"/>
              <w:bottom w:val="single" w:sz="4" w:space="0" w:color="auto"/>
              <w:right w:val="single" w:sz="4" w:space="0" w:color="auto"/>
            </w:tcBorders>
            <w:shd w:val="clear" w:color="auto" w:fill="auto"/>
            <w:hideMark/>
          </w:tcPr>
          <w:p w14:paraId="167C27B2"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340B82AD" w14:textId="77777777" w:rsidR="007245B7" w:rsidRPr="001B0D8A" w:rsidRDefault="007245B7" w:rsidP="00913126">
            <w:pPr>
              <w:spacing w:after="0"/>
              <w:ind w:firstLine="0"/>
              <w:jc w:val="right"/>
              <w:rPr>
                <w:sz w:val="18"/>
                <w:szCs w:val="18"/>
                <w:lang w:eastAsia="lv-LV"/>
              </w:rPr>
            </w:pPr>
            <w:r w:rsidRPr="001B0D8A">
              <w:rPr>
                <w:sz w:val="18"/>
                <w:szCs w:val="18"/>
                <w:lang w:eastAsia="lv-LV"/>
              </w:rPr>
              <w:t>-507 168</w:t>
            </w:r>
          </w:p>
        </w:tc>
      </w:tr>
      <w:tr w:rsidR="007245B7" w:rsidRPr="00E64092" w14:paraId="478C0D4F" w14:textId="77777777" w:rsidTr="002F19D0">
        <w:trPr>
          <w:trHeight w:val="1005"/>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0F65A27F" w14:textId="3D08D5C6" w:rsidR="007245B7" w:rsidRPr="001B0D8A" w:rsidRDefault="007245B7" w:rsidP="00913126">
            <w:pPr>
              <w:spacing w:after="0"/>
              <w:ind w:firstLine="0"/>
              <w:rPr>
                <w:i/>
                <w:iCs/>
                <w:sz w:val="18"/>
                <w:szCs w:val="18"/>
                <w:lang w:eastAsia="lv-LV"/>
              </w:rPr>
            </w:pPr>
            <w:r w:rsidRPr="001B0D8A">
              <w:rPr>
                <w:i/>
                <w:iCs/>
                <w:sz w:val="18"/>
                <w:szCs w:val="18"/>
                <w:lang w:eastAsia="lv-LV"/>
              </w:rPr>
              <w:t xml:space="preserve">Samazināti izdevumi, ievērojot iepriekšējos gados uzsāktajam prioritārajam pasākumam </w:t>
            </w:r>
            <w:r w:rsidR="002F19D0">
              <w:rPr>
                <w:i/>
                <w:iCs/>
                <w:sz w:val="18"/>
                <w:szCs w:val="18"/>
                <w:lang w:eastAsia="lv-LV"/>
              </w:rPr>
              <w:t>“</w:t>
            </w:r>
            <w:r w:rsidRPr="001B0D8A">
              <w:rPr>
                <w:i/>
                <w:iCs/>
                <w:sz w:val="18"/>
                <w:szCs w:val="18"/>
                <w:lang w:eastAsia="lv-LV"/>
              </w:rPr>
              <w:t>Jauna risinājuma datu apmaiņai ar Latvijas Republikas Uzņēmumu reģistru izveide un Iepirkuma uzraudzības biroja publikāciju vadības sistēmas uzturēšana un pilnveidošanai</w:t>
            </w:r>
            <w:r w:rsidR="002F19D0">
              <w:rPr>
                <w:i/>
                <w:iCs/>
                <w:sz w:val="18"/>
                <w:szCs w:val="18"/>
                <w:lang w:eastAsia="lv-LV"/>
              </w:rPr>
              <w:t>”</w:t>
            </w:r>
            <w:r w:rsidRPr="001B0D8A">
              <w:rPr>
                <w:i/>
                <w:iCs/>
                <w:sz w:val="18"/>
                <w:szCs w:val="18"/>
                <w:lang w:eastAsia="lv-LV"/>
              </w:rPr>
              <w:t xml:space="preserve"> paredzēto finansējuma apmēru 2025. gadam</w:t>
            </w:r>
          </w:p>
        </w:tc>
        <w:tc>
          <w:tcPr>
            <w:tcW w:w="782" w:type="pct"/>
            <w:tcBorders>
              <w:top w:val="nil"/>
              <w:left w:val="nil"/>
              <w:bottom w:val="single" w:sz="4" w:space="0" w:color="auto"/>
              <w:right w:val="single" w:sz="4" w:space="0" w:color="auto"/>
            </w:tcBorders>
            <w:shd w:val="clear" w:color="auto" w:fill="auto"/>
            <w:hideMark/>
          </w:tcPr>
          <w:p w14:paraId="4917AC64" w14:textId="77777777" w:rsidR="007245B7" w:rsidRPr="001B0D8A" w:rsidRDefault="007245B7" w:rsidP="00913126">
            <w:pPr>
              <w:spacing w:after="0"/>
              <w:ind w:firstLine="0"/>
              <w:jc w:val="right"/>
              <w:rPr>
                <w:sz w:val="18"/>
                <w:szCs w:val="18"/>
                <w:lang w:eastAsia="lv-LV"/>
              </w:rPr>
            </w:pPr>
            <w:r w:rsidRPr="001B0D8A">
              <w:rPr>
                <w:sz w:val="18"/>
                <w:szCs w:val="18"/>
                <w:lang w:eastAsia="lv-LV"/>
              </w:rPr>
              <w:t>820 468</w:t>
            </w:r>
          </w:p>
        </w:tc>
        <w:tc>
          <w:tcPr>
            <w:tcW w:w="704" w:type="pct"/>
            <w:tcBorders>
              <w:top w:val="nil"/>
              <w:left w:val="nil"/>
              <w:bottom w:val="single" w:sz="4" w:space="0" w:color="auto"/>
              <w:right w:val="single" w:sz="4" w:space="0" w:color="auto"/>
            </w:tcBorders>
            <w:shd w:val="clear" w:color="auto" w:fill="auto"/>
            <w:hideMark/>
          </w:tcPr>
          <w:p w14:paraId="2C3D5265"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78EACE8" w14:textId="77777777" w:rsidR="007245B7" w:rsidRPr="001B0D8A" w:rsidRDefault="007245B7" w:rsidP="00913126">
            <w:pPr>
              <w:spacing w:after="0"/>
              <w:ind w:firstLine="0"/>
              <w:jc w:val="right"/>
              <w:rPr>
                <w:sz w:val="18"/>
                <w:szCs w:val="18"/>
                <w:lang w:eastAsia="lv-LV"/>
              </w:rPr>
            </w:pPr>
            <w:r w:rsidRPr="001B0D8A">
              <w:rPr>
                <w:sz w:val="18"/>
                <w:szCs w:val="18"/>
                <w:lang w:eastAsia="lv-LV"/>
              </w:rPr>
              <w:t>-820 468</w:t>
            </w:r>
          </w:p>
        </w:tc>
      </w:tr>
      <w:tr w:rsidR="007245B7" w:rsidRPr="00E64092" w14:paraId="410236B4"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62E75F0C" w14:textId="32825282" w:rsidR="007245B7" w:rsidRPr="001B0D8A" w:rsidRDefault="007245B7" w:rsidP="00913126">
            <w:pPr>
              <w:spacing w:after="0"/>
              <w:ind w:firstLine="0"/>
              <w:rPr>
                <w:i/>
                <w:iCs/>
                <w:sz w:val="18"/>
                <w:szCs w:val="18"/>
                <w:lang w:eastAsia="lv-LV"/>
              </w:rPr>
            </w:pPr>
            <w:r w:rsidRPr="001B0D8A">
              <w:rPr>
                <w:i/>
                <w:iCs/>
                <w:sz w:val="18"/>
                <w:szCs w:val="18"/>
                <w:lang w:eastAsia="lv-LV"/>
              </w:rPr>
              <w:t xml:space="preserve">Samazināti izdevumi, ievērojot iepriekšējos gados uzsāktajam prioritārajam pasākumam </w:t>
            </w:r>
            <w:r w:rsidR="002F19D0">
              <w:rPr>
                <w:i/>
                <w:iCs/>
                <w:sz w:val="18"/>
                <w:szCs w:val="18"/>
                <w:lang w:eastAsia="lv-LV"/>
              </w:rPr>
              <w:t>“</w:t>
            </w:r>
            <w:r w:rsidRPr="001B0D8A">
              <w:rPr>
                <w:i/>
                <w:iCs/>
                <w:sz w:val="18"/>
                <w:szCs w:val="18"/>
                <w:lang w:eastAsia="lv-LV"/>
              </w:rPr>
              <w:t>Valsts ieņēmumu dienesta Maksājumu administrēšanas informācijas sistēmas (MAIS) attīstība, tai skaitā normatīvo aktu izmaiņas</w:t>
            </w:r>
            <w:r w:rsidR="002F19D0">
              <w:rPr>
                <w:i/>
                <w:iCs/>
                <w:sz w:val="18"/>
                <w:szCs w:val="18"/>
                <w:lang w:eastAsia="lv-LV"/>
              </w:rPr>
              <w:t>”</w:t>
            </w:r>
            <w:r w:rsidRPr="001B0D8A">
              <w:rPr>
                <w:i/>
                <w:iCs/>
                <w:sz w:val="18"/>
                <w:szCs w:val="18"/>
                <w:lang w:eastAsia="lv-LV"/>
              </w:rPr>
              <w:t xml:space="preserve"> paredzēto finansējuma apmēru 2025.</w:t>
            </w:r>
            <w:r w:rsidR="002F19D0">
              <w:rPr>
                <w:i/>
                <w:iCs/>
                <w:sz w:val="18"/>
                <w:szCs w:val="18"/>
                <w:lang w:eastAsia="lv-LV"/>
              </w:rPr>
              <w:t> </w:t>
            </w:r>
            <w:r w:rsidRPr="001B0D8A">
              <w:rPr>
                <w:i/>
                <w:iCs/>
                <w:sz w:val="18"/>
                <w:szCs w:val="18"/>
                <w:lang w:eastAsia="lv-LV"/>
              </w:rPr>
              <w:t>gadam</w:t>
            </w:r>
          </w:p>
        </w:tc>
        <w:tc>
          <w:tcPr>
            <w:tcW w:w="782" w:type="pct"/>
            <w:tcBorders>
              <w:top w:val="nil"/>
              <w:left w:val="nil"/>
              <w:bottom w:val="single" w:sz="4" w:space="0" w:color="auto"/>
              <w:right w:val="single" w:sz="4" w:space="0" w:color="auto"/>
            </w:tcBorders>
            <w:shd w:val="clear" w:color="auto" w:fill="auto"/>
            <w:hideMark/>
          </w:tcPr>
          <w:p w14:paraId="613636E9" w14:textId="77777777" w:rsidR="007245B7" w:rsidRPr="001B0D8A" w:rsidRDefault="007245B7" w:rsidP="00913126">
            <w:pPr>
              <w:spacing w:after="0"/>
              <w:ind w:firstLine="0"/>
              <w:jc w:val="right"/>
              <w:rPr>
                <w:sz w:val="18"/>
                <w:szCs w:val="18"/>
                <w:lang w:eastAsia="lv-LV"/>
              </w:rPr>
            </w:pPr>
            <w:r>
              <w:rPr>
                <w:sz w:val="18"/>
                <w:szCs w:val="18"/>
                <w:lang w:eastAsia="lv-LV"/>
              </w:rPr>
              <w:t>341 623</w:t>
            </w:r>
          </w:p>
        </w:tc>
        <w:tc>
          <w:tcPr>
            <w:tcW w:w="704" w:type="pct"/>
            <w:tcBorders>
              <w:top w:val="nil"/>
              <w:left w:val="nil"/>
              <w:bottom w:val="single" w:sz="4" w:space="0" w:color="auto"/>
              <w:right w:val="single" w:sz="4" w:space="0" w:color="auto"/>
            </w:tcBorders>
            <w:shd w:val="clear" w:color="auto" w:fill="auto"/>
            <w:hideMark/>
          </w:tcPr>
          <w:p w14:paraId="77E56388"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36283EE9" w14:textId="77777777" w:rsidR="007245B7" w:rsidRPr="001B0D8A" w:rsidRDefault="007245B7" w:rsidP="00913126">
            <w:pPr>
              <w:spacing w:after="0"/>
              <w:ind w:firstLine="0"/>
              <w:jc w:val="right"/>
              <w:rPr>
                <w:sz w:val="18"/>
                <w:szCs w:val="18"/>
                <w:lang w:eastAsia="lv-LV"/>
              </w:rPr>
            </w:pPr>
            <w:r w:rsidRPr="001B0D8A">
              <w:rPr>
                <w:sz w:val="18"/>
                <w:szCs w:val="18"/>
                <w:lang w:eastAsia="lv-LV"/>
              </w:rPr>
              <w:t>-</w:t>
            </w:r>
            <w:r>
              <w:rPr>
                <w:sz w:val="18"/>
                <w:szCs w:val="18"/>
                <w:lang w:eastAsia="lv-LV"/>
              </w:rPr>
              <w:t>341 623</w:t>
            </w:r>
          </w:p>
        </w:tc>
      </w:tr>
      <w:tr w:rsidR="007245B7" w:rsidRPr="00E64092" w14:paraId="2E00FA81" w14:textId="77777777" w:rsidTr="002F19D0">
        <w:trPr>
          <w:trHeight w:val="603"/>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F96ADD" w14:textId="77777777" w:rsidR="007245B7" w:rsidRPr="001B0D8A"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w:t>
            </w:r>
            <w:r>
              <w:rPr>
                <w:i/>
                <w:iCs/>
                <w:sz w:val="18"/>
                <w:szCs w:val="18"/>
                <w:lang w:eastAsia="lv-LV"/>
              </w:rPr>
              <w:t>, t.sk. prioritārajiem pasākumiem “</w:t>
            </w:r>
            <w:r w:rsidRPr="00CC5C83">
              <w:rPr>
                <w:i/>
                <w:iCs/>
                <w:sz w:val="18"/>
                <w:szCs w:val="18"/>
                <w:lang w:eastAsia="lv-LV"/>
              </w:rPr>
              <w:t xml:space="preserve">Valsts ieņēmumu dienesta Maksājumu administrēšanas informācijas sistēmas (MAIS) attīstība, tai skaitā normatīvo aktu izmaiņas” un “Oglekļa </w:t>
            </w:r>
            <w:proofErr w:type="spellStart"/>
            <w:r w:rsidRPr="00CC5C83">
              <w:rPr>
                <w:i/>
                <w:iCs/>
                <w:sz w:val="18"/>
                <w:szCs w:val="18"/>
                <w:lang w:eastAsia="lv-LV"/>
              </w:rPr>
              <w:t>ievedkorekcijas</w:t>
            </w:r>
            <w:proofErr w:type="spellEnd"/>
            <w:r w:rsidRPr="00CC5C83">
              <w:rPr>
                <w:i/>
                <w:iCs/>
                <w:sz w:val="18"/>
                <w:szCs w:val="18"/>
                <w:lang w:eastAsia="lv-LV"/>
              </w:rPr>
              <w:t xml:space="preserve"> mehānisma piemērošana Latvijā”</w:t>
            </w:r>
            <w:r>
              <w:rPr>
                <w:i/>
                <w:iCs/>
                <w:sz w:val="18"/>
                <w:szCs w:val="18"/>
                <w:lang w:eastAsia="lv-LV"/>
              </w:rPr>
              <w:t xml:space="preserve"> finansējums</w:t>
            </w:r>
            <w:r w:rsidRPr="00E64092">
              <w:rPr>
                <w:i/>
                <w:iCs/>
                <w:sz w:val="18"/>
                <w:szCs w:val="18"/>
                <w:lang w:eastAsia="lv-LV"/>
              </w:rPr>
              <w:t xml:space="preserve">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82" w:type="pct"/>
            <w:tcBorders>
              <w:top w:val="single" w:sz="4" w:space="0" w:color="auto"/>
              <w:left w:val="nil"/>
              <w:bottom w:val="single" w:sz="4" w:space="0" w:color="auto"/>
              <w:right w:val="single" w:sz="4" w:space="0" w:color="auto"/>
            </w:tcBorders>
            <w:shd w:val="clear" w:color="auto" w:fill="auto"/>
            <w:hideMark/>
          </w:tcPr>
          <w:p w14:paraId="57856119" w14:textId="77777777" w:rsidR="007245B7" w:rsidRPr="001B0D8A" w:rsidRDefault="007245B7" w:rsidP="00913126">
            <w:pPr>
              <w:spacing w:after="0"/>
              <w:ind w:firstLine="0"/>
              <w:jc w:val="right"/>
              <w:rPr>
                <w:sz w:val="18"/>
                <w:szCs w:val="18"/>
                <w:lang w:eastAsia="lv-LV"/>
              </w:rPr>
            </w:pPr>
            <w:r>
              <w:rPr>
                <w:sz w:val="18"/>
                <w:szCs w:val="18"/>
                <w:lang w:eastAsia="lv-LV"/>
              </w:rPr>
              <w:t>2 686 663</w:t>
            </w:r>
          </w:p>
        </w:tc>
        <w:tc>
          <w:tcPr>
            <w:tcW w:w="704" w:type="pct"/>
            <w:tcBorders>
              <w:top w:val="single" w:sz="4" w:space="0" w:color="auto"/>
              <w:left w:val="nil"/>
              <w:bottom w:val="single" w:sz="4" w:space="0" w:color="auto"/>
              <w:right w:val="single" w:sz="4" w:space="0" w:color="auto"/>
            </w:tcBorders>
            <w:shd w:val="clear" w:color="auto" w:fill="auto"/>
            <w:hideMark/>
          </w:tcPr>
          <w:p w14:paraId="32EADA7E"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single" w:sz="4" w:space="0" w:color="auto"/>
              <w:left w:val="nil"/>
              <w:bottom w:val="single" w:sz="4" w:space="0" w:color="auto"/>
              <w:right w:val="single" w:sz="4" w:space="0" w:color="auto"/>
            </w:tcBorders>
            <w:shd w:val="clear" w:color="auto" w:fill="auto"/>
            <w:hideMark/>
          </w:tcPr>
          <w:p w14:paraId="76CCE884" w14:textId="77777777" w:rsidR="007245B7" w:rsidRPr="001B0D8A" w:rsidRDefault="007245B7" w:rsidP="00913126">
            <w:pPr>
              <w:spacing w:after="0"/>
              <w:ind w:firstLine="0"/>
              <w:jc w:val="right"/>
              <w:rPr>
                <w:sz w:val="18"/>
                <w:szCs w:val="18"/>
                <w:lang w:eastAsia="lv-LV"/>
              </w:rPr>
            </w:pPr>
            <w:r w:rsidRPr="001B0D8A">
              <w:rPr>
                <w:sz w:val="18"/>
                <w:szCs w:val="18"/>
                <w:lang w:eastAsia="lv-LV"/>
              </w:rPr>
              <w:t>-</w:t>
            </w:r>
            <w:r>
              <w:rPr>
                <w:sz w:val="18"/>
                <w:szCs w:val="18"/>
                <w:lang w:eastAsia="lv-LV"/>
              </w:rPr>
              <w:t>2 686 663</w:t>
            </w:r>
          </w:p>
        </w:tc>
      </w:tr>
      <w:tr w:rsidR="007245B7" w:rsidRPr="00E64092" w14:paraId="0DC24499" w14:textId="77777777" w:rsidTr="002F19D0">
        <w:trPr>
          <w:trHeight w:val="402"/>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96E5BA" w14:textId="77777777" w:rsidR="007245B7" w:rsidRPr="001B0D8A" w:rsidRDefault="007245B7" w:rsidP="00913126">
            <w:pPr>
              <w:spacing w:after="0"/>
              <w:ind w:firstLine="0"/>
              <w:rPr>
                <w:i/>
                <w:iCs/>
                <w:sz w:val="18"/>
                <w:szCs w:val="18"/>
                <w:lang w:eastAsia="lv-LV"/>
              </w:rPr>
            </w:pPr>
            <w:r w:rsidRPr="001B0D8A">
              <w:rPr>
                <w:i/>
                <w:iCs/>
                <w:sz w:val="18"/>
                <w:szCs w:val="18"/>
                <w:lang w:eastAsia="lv-LV"/>
              </w:rPr>
              <w:t>Samazināti izdevumi ārējās tirdzniecības nodrošināšanas informācijas sistēmu ieviešanai atbilstoši Savienības Muitas kodeksam</w:t>
            </w:r>
          </w:p>
        </w:tc>
        <w:tc>
          <w:tcPr>
            <w:tcW w:w="782" w:type="pct"/>
            <w:tcBorders>
              <w:top w:val="single" w:sz="4" w:space="0" w:color="auto"/>
              <w:left w:val="nil"/>
              <w:bottom w:val="single" w:sz="4" w:space="0" w:color="auto"/>
              <w:right w:val="single" w:sz="4" w:space="0" w:color="auto"/>
            </w:tcBorders>
            <w:shd w:val="clear" w:color="auto" w:fill="auto"/>
            <w:hideMark/>
          </w:tcPr>
          <w:p w14:paraId="15F7F99F" w14:textId="77777777" w:rsidR="007245B7" w:rsidRPr="001B0D8A" w:rsidRDefault="007245B7" w:rsidP="00913126">
            <w:pPr>
              <w:spacing w:after="0"/>
              <w:ind w:firstLine="0"/>
              <w:jc w:val="right"/>
              <w:rPr>
                <w:sz w:val="18"/>
                <w:szCs w:val="18"/>
                <w:lang w:eastAsia="lv-LV"/>
              </w:rPr>
            </w:pPr>
            <w:r w:rsidRPr="001B0D8A">
              <w:rPr>
                <w:sz w:val="18"/>
                <w:szCs w:val="18"/>
                <w:lang w:eastAsia="lv-LV"/>
              </w:rPr>
              <w:t>1 874 080</w:t>
            </w:r>
          </w:p>
        </w:tc>
        <w:tc>
          <w:tcPr>
            <w:tcW w:w="704" w:type="pct"/>
            <w:tcBorders>
              <w:top w:val="single" w:sz="4" w:space="0" w:color="auto"/>
              <w:left w:val="nil"/>
              <w:bottom w:val="single" w:sz="4" w:space="0" w:color="auto"/>
              <w:right w:val="single" w:sz="4" w:space="0" w:color="auto"/>
            </w:tcBorders>
            <w:shd w:val="clear" w:color="auto" w:fill="auto"/>
            <w:hideMark/>
          </w:tcPr>
          <w:p w14:paraId="653015B6"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single" w:sz="4" w:space="0" w:color="auto"/>
              <w:left w:val="nil"/>
              <w:bottom w:val="single" w:sz="4" w:space="0" w:color="auto"/>
              <w:right w:val="single" w:sz="4" w:space="0" w:color="auto"/>
            </w:tcBorders>
            <w:shd w:val="clear" w:color="auto" w:fill="auto"/>
            <w:hideMark/>
          </w:tcPr>
          <w:p w14:paraId="00BDD5DE" w14:textId="77777777" w:rsidR="007245B7" w:rsidRPr="001B0D8A" w:rsidRDefault="007245B7" w:rsidP="00913126">
            <w:pPr>
              <w:spacing w:after="0"/>
              <w:ind w:firstLine="0"/>
              <w:jc w:val="right"/>
              <w:rPr>
                <w:sz w:val="18"/>
                <w:szCs w:val="18"/>
                <w:lang w:eastAsia="lv-LV"/>
              </w:rPr>
            </w:pPr>
            <w:r w:rsidRPr="001B0D8A">
              <w:rPr>
                <w:sz w:val="18"/>
                <w:szCs w:val="18"/>
                <w:lang w:eastAsia="lv-LV"/>
              </w:rPr>
              <w:t>-1 874 080</w:t>
            </w:r>
          </w:p>
        </w:tc>
      </w:tr>
      <w:tr w:rsidR="007245B7" w:rsidRPr="00E64092" w14:paraId="69B41139"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70CE55BB" w14:textId="16F54385" w:rsidR="007245B7" w:rsidRPr="001B0D8A" w:rsidRDefault="007245B7" w:rsidP="00913126">
            <w:pPr>
              <w:spacing w:after="0"/>
              <w:ind w:firstLine="0"/>
              <w:rPr>
                <w:i/>
                <w:iCs/>
                <w:sz w:val="18"/>
                <w:szCs w:val="18"/>
                <w:lang w:eastAsia="lv-LV"/>
              </w:rPr>
            </w:pPr>
            <w:r w:rsidRPr="001B0D8A">
              <w:rPr>
                <w:i/>
                <w:iCs/>
                <w:sz w:val="18"/>
                <w:szCs w:val="18"/>
                <w:lang w:eastAsia="lv-LV"/>
              </w:rPr>
              <w:t xml:space="preserve">Samazināti izdevumi, ievērojot </w:t>
            </w:r>
            <w:r>
              <w:rPr>
                <w:i/>
                <w:iCs/>
                <w:sz w:val="18"/>
                <w:szCs w:val="18"/>
                <w:lang w:eastAsia="lv-LV"/>
              </w:rPr>
              <w:t>2024.</w:t>
            </w:r>
            <w:r w:rsidR="002F19D0">
              <w:rPr>
                <w:i/>
                <w:iCs/>
                <w:sz w:val="18"/>
                <w:szCs w:val="18"/>
                <w:lang w:eastAsia="lv-LV"/>
              </w:rPr>
              <w:t> </w:t>
            </w:r>
            <w:r>
              <w:rPr>
                <w:i/>
                <w:iCs/>
                <w:sz w:val="18"/>
                <w:szCs w:val="18"/>
                <w:lang w:eastAsia="lv-LV"/>
              </w:rPr>
              <w:t>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Nacionālo un ES normatīvo aktu prasību izpilde, tai skaitā IT sistēmu pielāgošana</w:t>
            </w:r>
            <w:r w:rsidR="002F19D0">
              <w:rPr>
                <w:i/>
                <w:iCs/>
                <w:sz w:val="18"/>
                <w:szCs w:val="18"/>
                <w:lang w:eastAsia="lv-LV"/>
              </w:rPr>
              <w:t>”</w:t>
            </w:r>
            <w:r w:rsidRPr="001B0D8A">
              <w:rPr>
                <w:i/>
                <w:iCs/>
                <w:sz w:val="18"/>
                <w:szCs w:val="18"/>
                <w:lang w:eastAsia="lv-LV"/>
              </w:rPr>
              <w:t xml:space="preserve"> paredzēto finansējuma apmēru 2025. gadam</w:t>
            </w:r>
          </w:p>
        </w:tc>
        <w:tc>
          <w:tcPr>
            <w:tcW w:w="782" w:type="pct"/>
            <w:tcBorders>
              <w:top w:val="nil"/>
              <w:left w:val="nil"/>
              <w:bottom w:val="single" w:sz="4" w:space="0" w:color="auto"/>
              <w:right w:val="single" w:sz="4" w:space="0" w:color="auto"/>
            </w:tcBorders>
            <w:shd w:val="clear" w:color="auto" w:fill="auto"/>
            <w:hideMark/>
          </w:tcPr>
          <w:p w14:paraId="36BBDC76" w14:textId="77777777" w:rsidR="007245B7" w:rsidRPr="001B0D8A" w:rsidRDefault="007245B7" w:rsidP="00913126">
            <w:pPr>
              <w:spacing w:after="0"/>
              <w:ind w:firstLine="0"/>
              <w:jc w:val="right"/>
              <w:rPr>
                <w:sz w:val="18"/>
                <w:szCs w:val="18"/>
                <w:lang w:eastAsia="lv-LV"/>
              </w:rPr>
            </w:pPr>
            <w:r w:rsidRPr="001B0D8A">
              <w:rPr>
                <w:sz w:val="18"/>
                <w:szCs w:val="18"/>
                <w:lang w:eastAsia="lv-LV"/>
              </w:rPr>
              <w:t>6 087 973</w:t>
            </w:r>
          </w:p>
        </w:tc>
        <w:tc>
          <w:tcPr>
            <w:tcW w:w="704" w:type="pct"/>
            <w:tcBorders>
              <w:top w:val="nil"/>
              <w:left w:val="nil"/>
              <w:bottom w:val="single" w:sz="4" w:space="0" w:color="auto"/>
              <w:right w:val="single" w:sz="4" w:space="0" w:color="auto"/>
            </w:tcBorders>
            <w:shd w:val="clear" w:color="auto" w:fill="auto"/>
            <w:hideMark/>
          </w:tcPr>
          <w:p w14:paraId="60055DED"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8F13CBE" w14:textId="77777777" w:rsidR="007245B7" w:rsidRPr="001B0D8A" w:rsidRDefault="007245B7" w:rsidP="00913126">
            <w:pPr>
              <w:spacing w:after="0"/>
              <w:ind w:firstLine="0"/>
              <w:jc w:val="right"/>
              <w:rPr>
                <w:sz w:val="18"/>
                <w:szCs w:val="18"/>
                <w:lang w:eastAsia="lv-LV"/>
              </w:rPr>
            </w:pPr>
            <w:r w:rsidRPr="001B0D8A">
              <w:rPr>
                <w:sz w:val="18"/>
                <w:szCs w:val="18"/>
                <w:lang w:eastAsia="lv-LV"/>
              </w:rPr>
              <w:t>-6 087 973</w:t>
            </w:r>
          </w:p>
        </w:tc>
      </w:tr>
      <w:tr w:rsidR="007245B7" w:rsidRPr="00E64092" w14:paraId="1E4942A2" w14:textId="77777777" w:rsidTr="002F19D0">
        <w:trPr>
          <w:trHeight w:val="1005"/>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3C05AD7F" w14:textId="05B6536F" w:rsidR="007245B7" w:rsidRPr="001B0D8A" w:rsidRDefault="007245B7" w:rsidP="00913126">
            <w:pPr>
              <w:spacing w:after="0"/>
              <w:ind w:firstLine="0"/>
              <w:rPr>
                <w:i/>
                <w:iCs/>
                <w:sz w:val="18"/>
                <w:szCs w:val="18"/>
                <w:lang w:eastAsia="lv-LV"/>
              </w:rPr>
            </w:pPr>
            <w:r w:rsidRPr="001B0D8A">
              <w:rPr>
                <w:i/>
                <w:iCs/>
                <w:sz w:val="18"/>
                <w:szCs w:val="18"/>
                <w:lang w:eastAsia="lv-LV"/>
              </w:rPr>
              <w:t xml:space="preserve">Samazināti izdevumi, pārdalot finansējumu uz budžeta apakšprogrammu 41.13.00 </w:t>
            </w:r>
            <w:r w:rsidR="002F19D0">
              <w:rPr>
                <w:i/>
                <w:iCs/>
                <w:sz w:val="18"/>
                <w:szCs w:val="18"/>
                <w:lang w:eastAsia="lv-LV"/>
              </w:rPr>
              <w:t>“</w:t>
            </w:r>
            <w:r w:rsidRPr="001B0D8A">
              <w:rPr>
                <w:i/>
                <w:iCs/>
                <w:sz w:val="18"/>
                <w:szCs w:val="18"/>
                <w:lang w:eastAsia="lv-LV"/>
              </w:rPr>
              <w:t xml:space="preserve">Finansējums VAS </w:t>
            </w:r>
            <w:r w:rsidR="002F19D0">
              <w:rPr>
                <w:i/>
                <w:iCs/>
                <w:sz w:val="18"/>
                <w:szCs w:val="18"/>
                <w:lang w:eastAsia="lv-LV"/>
              </w:rPr>
              <w:t>“</w:t>
            </w:r>
            <w:r w:rsidRPr="001B0D8A">
              <w:rPr>
                <w:i/>
                <w:iCs/>
                <w:sz w:val="18"/>
                <w:szCs w:val="18"/>
                <w:lang w:eastAsia="lv-LV"/>
              </w:rPr>
              <w:t>Valsts nekustamie īpašumi</w:t>
            </w:r>
            <w:r w:rsidR="002F19D0">
              <w:rPr>
                <w:i/>
                <w:iCs/>
                <w:sz w:val="18"/>
                <w:szCs w:val="18"/>
                <w:lang w:eastAsia="lv-LV"/>
              </w:rPr>
              <w:t>”</w:t>
            </w:r>
            <w:r w:rsidRPr="001B0D8A">
              <w:rPr>
                <w:i/>
                <w:iCs/>
                <w:sz w:val="18"/>
                <w:szCs w:val="18"/>
                <w:lang w:eastAsia="lv-LV"/>
              </w:rPr>
              <w:t xml:space="preserve"> īstenojamiem projektiem un pasākumiem</w:t>
            </w:r>
            <w:r w:rsidR="002F19D0">
              <w:rPr>
                <w:i/>
                <w:iCs/>
                <w:sz w:val="18"/>
                <w:szCs w:val="18"/>
                <w:lang w:eastAsia="lv-LV"/>
              </w:rPr>
              <w:t>”</w:t>
            </w:r>
            <w:r w:rsidRPr="001B0D8A">
              <w:rPr>
                <w:i/>
                <w:iCs/>
                <w:sz w:val="18"/>
                <w:szCs w:val="18"/>
                <w:lang w:eastAsia="lv-LV"/>
              </w:rPr>
              <w:t xml:space="preserve">, lai nodrošinātu publiskā sektora </w:t>
            </w:r>
            <w:proofErr w:type="spellStart"/>
            <w:r w:rsidRPr="001B0D8A">
              <w:rPr>
                <w:i/>
                <w:iCs/>
                <w:sz w:val="18"/>
                <w:szCs w:val="18"/>
                <w:lang w:eastAsia="lv-LV"/>
              </w:rPr>
              <w:t>kopstrādes</w:t>
            </w:r>
            <w:proofErr w:type="spellEnd"/>
            <w:r w:rsidRPr="001B0D8A">
              <w:rPr>
                <w:i/>
                <w:iCs/>
                <w:sz w:val="18"/>
                <w:szCs w:val="18"/>
                <w:lang w:eastAsia="lv-LV"/>
              </w:rPr>
              <w:t xml:space="preserve"> telpu izveidi Finanšu ministrijas īpašumā esošajā ēkā Cēsīs, K. Valdemāra ielā 2 (MK 20.08.2024. sēdes prot. Nr. 32 61. § 33.1. apakšpunkts)</w:t>
            </w:r>
          </w:p>
        </w:tc>
        <w:tc>
          <w:tcPr>
            <w:tcW w:w="782" w:type="pct"/>
            <w:tcBorders>
              <w:top w:val="nil"/>
              <w:left w:val="nil"/>
              <w:bottom w:val="single" w:sz="4" w:space="0" w:color="auto"/>
              <w:right w:val="single" w:sz="4" w:space="0" w:color="auto"/>
            </w:tcBorders>
            <w:shd w:val="clear" w:color="auto" w:fill="auto"/>
            <w:hideMark/>
          </w:tcPr>
          <w:p w14:paraId="40DDA94B" w14:textId="77777777" w:rsidR="007245B7" w:rsidRPr="001B0D8A" w:rsidRDefault="007245B7" w:rsidP="00913126">
            <w:pPr>
              <w:spacing w:after="0"/>
              <w:ind w:firstLine="0"/>
              <w:jc w:val="right"/>
              <w:rPr>
                <w:sz w:val="18"/>
                <w:szCs w:val="18"/>
                <w:lang w:eastAsia="lv-LV"/>
              </w:rPr>
            </w:pPr>
            <w:r w:rsidRPr="001B0D8A">
              <w:rPr>
                <w:sz w:val="18"/>
                <w:szCs w:val="18"/>
                <w:lang w:eastAsia="lv-LV"/>
              </w:rPr>
              <w:t>2 866</w:t>
            </w:r>
          </w:p>
        </w:tc>
        <w:tc>
          <w:tcPr>
            <w:tcW w:w="704" w:type="pct"/>
            <w:tcBorders>
              <w:top w:val="nil"/>
              <w:left w:val="nil"/>
              <w:bottom w:val="single" w:sz="4" w:space="0" w:color="auto"/>
              <w:right w:val="single" w:sz="4" w:space="0" w:color="auto"/>
            </w:tcBorders>
            <w:shd w:val="clear" w:color="auto" w:fill="auto"/>
            <w:hideMark/>
          </w:tcPr>
          <w:p w14:paraId="12B47904"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30934EF8" w14:textId="77777777" w:rsidR="007245B7" w:rsidRPr="001B0D8A" w:rsidRDefault="007245B7" w:rsidP="00913126">
            <w:pPr>
              <w:spacing w:after="0"/>
              <w:ind w:firstLine="0"/>
              <w:jc w:val="right"/>
              <w:rPr>
                <w:sz w:val="18"/>
                <w:szCs w:val="18"/>
                <w:lang w:eastAsia="lv-LV"/>
              </w:rPr>
            </w:pPr>
            <w:r w:rsidRPr="001B0D8A">
              <w:rPr>
                <w:sz w:val="18"/>
                <w:szCs w:val="18"/>
                <w:lang w:eastAsia="lv-LV"/>
              </w:rPr>
              <w:t>-2 866</w:t>
            </w:r>
          </w:p>
        </w:tc>
      </w:tr>
    </w:tbl>
    <w:p w14:paraId="7B8DFFB7" w14:textId="77777777" w:rsidR="007245B7" w:rsidRPr="00E64092" w:rsidRDefault="007245B7" w:rsidP="00033904">
      <w:pPr>
        <w:pStyle w:val="programmas"/>
        <w:spacing w:before="160" w:after="160"/>
      </w:pPr>
      <w:r w:rsidRPr="00E64092">
        <w:t>38.00.00 Eiropas Savienības finansēto programmu ieviešana</w:t>
      </w:r>
    </w:p>
    <w:p w14:paraId="1197F888"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245B7" w:rsidRPr="00E64092" w14:paraId="6490F8EC" w14:textId="77777777" w:rsidTr="00913126">
        <w:trPr>
          <w:trHeight w:val="283"/>
          <w:tblHeader/>
          <w:jc w:val="center"/>
        </w:trPr>
        <w:tc>
          <w:tcPr>
            <w:tcW w:w="3378" w:type="dxa"/>
            <w:vAlign w:val="center"/>
          </w:tcPr>
          <w:p w14:paraId="0E26465C" w14:textId="77777777" w:rsidR="007245B7" w:rsidRPr="00E64092" w:rsidRDefault="007245B7" w:rsidP="00913126">
            <w:pPr>
              <w:pStyle w:val="tabteksts"/>
              <w:jc w:val="center"/>
              <w:rPr>
                <w:szCs w:val="24"/>
              </w:rPr>
            </w:pP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5FFCD" w14:textId="77777777" w:rsidR="007245B7" w:rsidRPr="00E64092" w:rsidRDefault="007245B7" w:rsidP="00913126">
            <w:pPr>
              <w:pStyle w:val="tabteksts"/>
              <w:jc w:val="center"/>
              <w:rPr>
                <w:szCs w:val="24"/>
                <w:lang w:eastAsia="lv-LV"/>
              </w:rPr>
            </w:pPr>
            <w:r w:rsidRPr="00E64092">
              <w:t>2023. gads (izpilde)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34724" w14:textId="77777777" w:rsidR="007245B7" w:rsidRPr="00E64092" w:rsidRDefault="007245B7" w:rsidP="00913126">
            <w:pPr>
              <w:pStyle w:val="tabteksts"/>
              <w:jc w:val="center"/>
              <w:rPr>
                <w:szCs w:val="24"/>
                <w:lang w:eastAsia="lv-LV"/>
              </w:rPr>
            </w:pPr>
            <w:r w:rsidRPr="00E64092">
              <w:t>2024. gada plāns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D3107" w14:textId="77777777" w:rsidR="007245B7" w:rsidRPr="00E64092" w:rsidRDefault="007245B7" w:rsidP="00913126">
            <w:pPr>
              <w:pStyle w:val="tabteksts"/>
              <w:jc w:val="center"/>
              <w:rPr>
                <w:szCs w:val="24"/>
                <w:lang w:eastAsia="lv-LV"/>
              </w:rPr>
            </w:pPr>
            <w:r w:rsidRPr="00E64092">
              <w:t>2025. gada projekts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6ECA9D" w14:textId="77777777" w:rsidR="007245B7" w:rsidRPr="00E64092" w:rsidRDefault="007245B7" w:rsidP="00913126">
            <w:pPr>
              <w:pStyle w:val="tabteksts"/>
              <w:jc w:val="center"/>
              <w:rPr>
                <w:szCs w:val="24"/>
                <w:lang w:eastAsia="lv-LV"/>
              </w:rPr>
            </w:pPr>
            <w:r w:rsidRPr="00E64092">
              <w:t>2026. gada prognoze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FA02E"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5AA55701" w14:textId="77777777" w:rsidTr="00033904">
        <w:trPr>
          <w:trHeight w:val="142"/>
          <w:jc w:val="center"/>
        </w:trPr>
        <w:tc>
          <w:tcPr>
            <w:tcW w:w="3378" w:type="dxa"/>
            <w:shd w:val="clear" w:color="auto" w:fill="D9D9D9" w:themeFill="background1" w:themeFillShade="D9"/>
            <w:vAlign w:val="center"/>
          </w:tcPr>
          <w:p w14:paraId="28AA6B73"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8DBF7" w14:textId="77777777" w:rsidR="007245B7" w:rsidRPr="00E64092" w:rsidRDefault="007245B7" w:rsidP="00913126">
            <w:pPr>
              <w:pStyle w:val="tabteksts"/>
              <w:jc w:val="right"/>
            </w:pPr>
            <w:r w:rsidRPr="00E64092">
              <w:t>1 848 350</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4B6D9D" w14:textId="77777777" w:rsidR="007245B7" w:rsidRPr="00E64092" w:rsidRDefault="007245B7" w:rsidP="00913126">
            <w:pPr>
              <w:pStyle w:val="tabteksts"/>
              <w:jc w:val="right"/>
            </w:pPr>
            <w:r w:rsidRPr="00E64092">
              <w:t>1 710 830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4B92CE6" w14:textId="77777777" w:rsidR="007245B7" w:rsidRPr="00E64092" w:rsidRDefault="007245B7" w:rsidP="00913126">
            <w:pPr>
              <w:pStyle w:val="tabteksts"/>
              <w:jc w:val="right"/>
            </w:pPr>
            <w:r w:rsidRPr="00E64092">
              <w:t>2 563 138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EFC5FF9" w14:textId="77777777" w:rsidR="007245B7" w:rsidRPr="00E64092" w:rsidRDefault="007245B7" w:rsidP="00913126">
            <w:pPr>
              <w:pStyle w:val="tabteksts"/>
              <w:jc w:val="right"/>
            </w:pPr>
            <w:r w:rsidRPr="00E64092">
              <w:t>2 170 676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32FACD5E" w14:textId="77777777" w:rsidR="007245B7" w:rsidRPr="00E64092" w:rsidRDefault="007245B7" w:rsidP="00913126">
            <w:pPr>
              <w:pStyle w:val="tabteksts"/>
              <w:jc w:val="right"/>
            </w:pPr>
            <w:r w:rsidRPr="00E64092">
              <w:t>1 627 645</w:t>
            </w:r>
          </w:p>
        </w:tc>
      </w:tr>
      <w:tr w:rsidR="007245B7" w:rsidRPr="00E64092" w14:paraId="79B5BFB0" w14:textId="77777777" w:rsidTr="00913126">
        <w:trPr>
          <w:trHeight w:val="283"/>
          <w:jc w:val="center"/>
        </w:trPr>
        <w:tc>
          <w:tcPr>
            <w:tcW w:w="3378" w:type="dxa"/>
            <w:vAlign w:val="center"/>
          </w:tcPr>
          <w:p w14:paraId="1407A2A0"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1131" w:type="dxa"/>
          </w:tcPr>
          <w:p w14:paraId="03F67EC3" w14:textId="77777777" w:rsidR="007245B7" w:rsidRPr="00E64092" w:rsidRDefault="007245B7" w:rsidP="00913126">
            <w:pPr>
              <w:pStyle w:val="tabteksts"/>
              <w:jc w:val="center"/>
            </w:pPr>
            <w:r w:rsidRPr="00E64092">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2269BFE1" w14:textId="77777777" w:rsidR="007245B7" w:rsidRPr="00E64092" w:rsidRDefault="007245B7" w:rsidP="00913126">
            <w:pPr>
              <w:pStyle w:val="tabteksts"/>
              <w:jc w:val="right"/>
            </w:pPr>
            <w:r w:rsidRPr="00E64092">
              <w:t>-137 520</w:t>
            </w:r>
          </w:p>
        </w:tc>
        <w:tc>
          <w:tcPr>
            <w:tcW w:w="1132" w:type="dxa"/>
            <w:tcBorders>
              <w:top w:val="nil"/>
              <w:left w:val="nil"/>
              <w:bottom w:val="single" w:sz="4" w:space="0" w:color="auto"/>
              <w:right w:val="single" w:sz="4" w:space="0" w:color="auto"/>
            </w:tcBorders>
            <w:shd w:val="clear" w:color="auto" w:fill="auto"/>
          </w:tcPr>
          <w:p w14:paraId="4DF2E7B0" w14:textId="77777777" w:rsidR="007245B7" w:rsidRPr="00E64092" w:rsidRDefault="007245B7" w:rsidP="00913126">
            <w:pPr>
              <w:pStyle w:val="tabteksts"/>
              <w:jc w:val="right"/>
            </w:pPr>
            <w:r w:rsidRPr="00E64092">
              <w:t>852 308</w:t>
            </w:r>
          </w:p>
        </w:tc>
        <w:tc>
          <w:tcPr>
            <w:tcW w:w="1132" w:type="dxa"/>
            <w:tcBorders>
              <w:top w:val="nil"/>
              <w:left w:val="nil"/>
              <w:bottom w:val="single" w:sz="4" w:space="0" w:color="auto"/>
              <w:right w:val="single" w:sz="4" w:space="0" w:color="auto"/>
            </w:tcBorders>
            <w:shd w:val="clear" w:color="auto" w:fill="auto"/>
          </w:tcPr>
          <w:p w14:paraId="7AAF39AE" w14:textId="77777777" w:rsidR="007245B7" w:rsidRPr="00E64092" w:rsidRDefault="007245B7" w:rsidP="00913126">
            <w:pPr>
              <w:pStyle w:val="tabteksts"/>
              <w:jc w:val="right"/>
            </w:pPr>
            <w:r w:rsidRPr="00E64092">
              <w:t>-392 462</w:t>
            </w:r>
          </w:p>
        </w:tc>
        <w:tc>
          <w:tcPr>
            <w:tcW w:w="1132" w:type="dxa"/>
            <w:tcBorders>
              <w:top w:val="nil"/>
              <w:left w:val="nil"/>
              <w:bottom w:val="single" w:sz="4" w:space="0" w:color="auto"/>
              <w:right w:val="single" w:sz="4" w:space="0" w:color="auto"/>
            </w:tcBorders>
            <w:shd w:val="clear" w:color="auto" w:fill="auto"/>
          </w:tcPr>
          <w:p w14:paraId="2F44B3E2" w14:textId="77777777" w:rsidR="007245B7" w:rsidRPr="00E64092" w:rsidRDefault="007245B7" w:rsidP="00913126">
            <w:pPr>
              <w:pStyle w:val="tabteksts"/>
              <w:jc w:val="right"/>
            </w:pPr>
            <w:r w:rsidRPr="00E64092">
              <w:t>-543 031</w:t>
            </w:r>
          </w:p>
        </w:tc>
      </w:tr>
      <w:tr w:rsidR="007245B7" w:rsidRPr="00E64092" w14:paraId="6D99C39E" w14:textId="77777777" w:rsidTr="00913126">
        <w:trPr>
          <w:trHeight w:val="283"/>
          <w:jc w:val="center"/>
        </w:trPr>
        <w:tc>
          <w:tcPr>
            <w:tcW w:w="3378" w:type="dxa"/>
            <w:vAlign w:val="center"/>
          </w:tcPr>
          <w:p w14:paraId="4C87B3EE" w14:textId="77777777" w:rsidR="007245B7" w:rsidRPr="00E64092" w:rsidRDefault="007245B7" w:rsidP="00913126">
            <w:pPr>
              <w:pStyle w:val="tabteksts"/>
            </w:pPr>
            <w:r w:rsidRPr="00E64092">
              <w:rPr>
                <w:lang w:eastAsia="lv-LV"/>
              </w:rPr>
              <w:t>Kopējie izdevumi</w:t>
            </w:r>
            <w:r w:rsidRPr="00E64092">
              <w:t>, % (+/–) pret iepriekšējo gadu</w:t>
            </w:r>
          </w:p>
        </w:tc>
        <w:tc>
          <w:tcPr>
            <w:tcW w:w="1131" w:type="dxa"/>
          </w:tcPr>
          <w:p w14:paraId="0D0E8802" w14:textId="77777777" w:rsidR="007245B7" w:rsidRPr="00E64092" w:rsidRDefault="007245B7" w:rsidP="00913126">
            <w:pPr>
              <w:pStyle w:val="tabteksts"/>
              <w:jc w:val="center"/>
            </w:pPr>
            <w:r w:rsidRPr="00E64092">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01846057" w14:textId="77777777" w:rsidR="007245B7" w:rsidRPr="00E64092" w:rsidRDefault="007245B7" w:rsidP="00913126">
            <w:pPr>
              <w:pStyle w:val="tabteksts"/>
              <w:jc w:val="right"/>
            </w:pPr>
            <w:r w:rsidRPr="00E64092">
              <w:t>-7,4</w:t>
            </w:r>
          </w:p>
        </w:tc>
        <w:tc>
          <w:tcPr>
            <w:tcW w:w="1132" w:type="dxa"/>
            <w:tcBorders>
              <w:top w:val="nil"/>
              <w:left w:val="nil"/>
              <w:bottom w:val="single" w:sz="4" w:space="0" w:color="auto"/>
              <w:right w:val="single" w:sz="4" w:space="0" w:color="auto"/>
            </w:tcBorders>
            <w:shd w:val="clear" w:color="auto" w:fill="auto"/>
          </w:tcPr>
          <w:p w14:paraId="4E709224" w14:textId="77777777" w:rsidR="007245B7" w:rsidRPr="00E64092" w:rsidRDefault="007245B7" w:rsidP="00913126">
            <w:pPr>
              <w:pStyle w:val="tabteksts"/>
              <w:jc w:val="right"/>
            </w:pPr>
            <w:r w:rsidRPr="00E64092">
              <w:t>49,8</w:t>
            </w:r>
          </w:p>
        </w:tc>
        <w:tc>
          <w:tcPr>
            <w:tcW w:w="1132" w:type="dxa"/>
            <w:tcBorders>
              <w:top w:val="nil"/>
              <w:left w:val="nil"/>
              <w:bottom w:val="single" w:sz="4" w:space="0" w:color="auto"/>
              <w:right w:val="single" w:sz="4" w:space="0" w:color="auto"/>
            </w:tcBorders>
            <w:shd w:val="clear" w:color="auto" w:fill="auto"/>
          </w:tcPr>
          <w:p w14:paraId="4FA3532F" w14:textId="77777777" w:rsidR="007245B7" w:rsidRPr="00E64092" w:rsidRDefault="007245B7" w:rsidP="00913126">
            <w:pPr>
              <w:pStyle w:val="tabteksts"/>
              <w:jc w:val="right"/>
            </w:pPr>
            <w:r w:rsidRPr="00E64092">
              <w:t>-15,3</w:t>
            </w:r>
          </w:p>
        </w:tc>
        <w:tc>
          <w:tcPr>
            <w:tcW w:w="1132" w:type="dxa"/>
            <w:tcBorders>
              <w:top w:val="nil"/>
              <w:left w:val="nil"/>
              <w:bottom w:val="single" w:sz="4" w:space="0" w:color="auto"/>
              <w:right w:val="single" w:sz="4" w:space="0" w:color="auto"/>
            </w:tcBorders>
            <w:shd w:val="clear" w:color="auto" w:fill="auto"/>
          </w:tcPr>
          <w:p w14:paraId="47BB0ACA" w14:textId="77777777" w:rsidR="007245B7" w:rsidRPr="00E64092" w:rsidRDefault="007245B7" w:rsidP="00913126">
            <w:pPr>
              <w:pStyle w:val="tabteksts"/>
              <w:jc w:val="right"/>
            </w:pPr>
            <w:r w:rsidRPr="00E64092">
              <w:t>-25,0</w:t>
            </w:r>
          </w:p>
        </w:tc>
      </w:tr>
      <w:tr w:rsidR="007245B7" w:rsidRPr="00E64092" w14:paraId="6F4ECBBA" w14:textId="77777777" w:rsidTr="00913126">
        <w:trPr>
          <w:trHeight w:val="142"/>
          <w:jc w:val="center"/>
        </w:trPr>
        <w:tc>
          <w:tcPr>
            <w:tcW w:w="3378" w:type="dxa"/>
          </w:tcPr>
          <w:p w14:paraId="3EF2753E"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76889447" w14:textId="77777777" w:rsidR="007245B7" w:rsidRPr="00E64092" w:rsidRDefault="007245B7" w:rsidP="00913126">
            <w:pPr>
              <w:pStyle w:val="tabteksts"/>
              <w:jc w:val="right"/>
              <w:rPr>
                <w:szCs w:val="18"/>
              </w:rPr>
            </w:pPr>
            <w:r w:rsidRPr="00E64092">
              <w:t>1 237 894</w:t>
            </w:r>
          </w:p>
        </w:tc>
        <w:tc>
          <w:tcPr>
            <w:tcW w:w="1132" w:type="dxa"/>
            <w:tcBorders>
              <w:top w:val="nil"/>
              <w:left w:val="single" w:sz="4" w:space="0" w:color="auto"/>
              <w:bottom w:val="single" w:sz="4" w:space="0" w:color="auto"/>
              <w:right w:val="single" w:sz="4" w:space="0" w:color="auto"/>
            </w:tcBorders>
            <w:shd w:val="clear" w:color="auto" w:fill="auto"/>
          </w:tcPr>
          <w:p w14:paraId="70AD4FF1" w14:textId="77777777" w:rsidR="007245B7" w:rsidRPr="00E64092" w:rsidRDefault="007245B7" w:rsidP="00913126">
            <w:pPr>
              <w:pStyle w:val="tabteksts"/>
              <w:jc w:val="right"/>
              <w:rPr>
                <w:szCs w:val="18"/>
              </w:rPr>
            </w:pPr>
            <w:r w:rsidRPr="00E64092">
              <w:t>1 211 956</w:t>
            </w:r>
          </w:p>
        </w:tc>
        <w:tc>
          <w:tcPr>
            <w:tcW w:w="1132" w:type="dxa"/>
            <w:tcBorders>
              <w:top w:val="nil"/>
              <w:left w:val="nil"/>
              <w:bottom w:val="single" w:sz="4" w:space="0" w:color="auto"/>
              <w:right w:val="single" w:sz="4" w:space="0" w:color="auto"/>
            </w:tcBorders>
            <w:shd w:val="clear" w:color="auto" w:fill="auto"/>
          </w:tcPr>
          <w:p w14:paraId="43E0BCF9" w14:textId="77777777" w:rsidR="007245B7" w:rsidRPr="00E64092" w:rsidRDefault="007245B7" w:rsidP="00913126">
            <w:pPr>
              <w:pStyle w:val="tabteksts"/>
              <w:jc w:val="right"/>
              <w:rPr>
                <w:szCs w:val="18"/>
              </w:rPr>
            </w:pPr>
            <w:r w:rsidRPr="00E64092">
              <w:t>1 447 111</w:t>
            </w:r>
          </w:p>
        </w:tc>
        <w:tc>
          <w:tcPr>
            <w:tcW w:w="1132" w:type="dxa"/>
            <w:tcBorders>
              <w:top w:val="nil"/>
              <w:left w:val="nil"/>
              <w:bottom w:val="single" w:sz="4" w:space="0" w:color="auto"/>
              <w:right w:val="single" w:sz="4" w:space="0" w:color="auto"/>
            </w:tcBorders>
            <w:shd w:val="clear" w:color="auto" w:fill="auto"/>
          </w:tcPr>
          <w:p w14:paraId="1FBE7001" w14:textId="77777777" w:rsidR="007245B7" w:rsidRPr="00E64092" w:rsidRDefault="007245B7" w:rsidP="00913126">
            <w:pPr>
              <w:pStyle w:val="tabteksts"/>
              <w:jc w:val="right"/>
              <w:rPr>
                <w:szCs w:val="18"/>
              </w:rPr>
            </w:pPr>
            <w:r w:rsidRPr="00E64092">
              <w:t>1 375 928</w:t>
            </w:r>
          </w:p>
        </w:tc>
        <w:tc>
          <w:tcPr>
            <w:tcW w:w="1132" w:type="dxa"/>
            <w:tcBorders>
              <w:top w:val="nil"/>
              <w:left w:val="nil"/>
              <w:bottom w:val="single" w:sz="4" w:space="0" w:color="auto"/>
              <w:right w:val="single" w:sz="4" w:space="0" w:color="auto"/>
            </w:tcBorders>
            <w:shd w:val="clear" w:color="auto" w:fill="auto"/>
          </w:tcPr>
          <w:p w14:paraId="67DB9E24" w14:textId="77777777" w:rsidR="007245B7" w:rsidRPr="00E64092" w:rsidRDefault="007245B7" w:rsidP="00913126">
            <w:pPr>
              <w:pStyle w:val="tabteksts"/>
              <w:jc w:val="right"/>
              <w:rPr>
                <w:szCs w:val="18"/>
              </w:rPr>
            </w:pPr>
            <w:r w:rsidRPr="00E64092">
              <w:t>1 189 886</w:t>
            </w:r>
          </w:p>
        </w:tc>
      </w:tr>
      <w:tr w:rsidR="007245B7" w:rsidRPr="00E64092" w14:paraId="3A801FED" w14:textId="77777777" w:rsidTr="00913126">
        <w:trPr>
          <w:trHeight w:val="142"/>
          <w:jc w:val="center"/>
        </w:trPr>
        <w:tc>
          <w:tcPr>
            <w:tcW w:w="3378" w:type="dxa"/>
          </w:tcPr>
          <w:p w14:paraId="3CEA9A0D" w14:textId="77777777" w:rsidR="007245B7" w:rsidRPr="00E64092" w:rsidRDefault="007245B7" w:rsidP="00913126">
            <w:pPr>
              <w:pStyle w:val="tabteksts"/>
              <w:rPr>
                <w:szCs w:val="18"/>
              </w:rPr>
            </w:pPr>
            <w:r w:rsidRPr="00E64092">
              <w:rPr>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auto"/>
          </w:tcPr>
          <w:p w14:paraId="0F24CBC1" w14:textId="77777777" w:rsidR="007245B7" w:rsidRPr="00E64092" w:rsidRDefault="007245B7" w:rsidP="00913126">
            <w:pPr>
              <w:pStyle w:val="tabteksts"/>
              <w:jc w:val="right"/>
              <w:rPr>
                <w:szCs w:val="18"/>
              </w:rPr>
            </w:pPr>
            <w:r w:rsidRPr="00E64092">
              <w:t>29</w:t>
            </w:r>
          </w:p>
        </w:tc>
        <w:tc>
          <w:tcPr>
            <w:tcW w:w="1132" w:type="dxa"/>
            <w:tcBorders>
              <w:top w:val="nil"/>
              <w:left w:val="single" w:sz="4" w:space="0" w:color="auto"/>
              <w:bottom w:val="single" w:sz="4" w:space="0" w:color="auto"/>
              <w:right w:val="single" w:sz="4" w:space="0" w:color="auto"/>
            </w:tcBorders>
            <w:shd w:val="clear" w:color="auto" w:fill="auto"/>
          </w:tcPr>
          <w:p w14:paraId="11A9553A" w14:textId="77777777" w:rsidR="007245B7" w:rsidRPr="00E64092" w:rsidRDefault="007245B7" w:rsidP="00913126">
            <w:pPr>
              <w:pStyle w:val="tabteksts"/>
              <w:jc w:val="right"/>
              <w:rPr>
                <w:szCs w:val="18"/>
              </w:rPr>
            </w:pPr>
            <w:r w:rsidRPr="00E64092">
              <w:t>59</w:t>
            </w:r>
          </w:p>
        </w:tc>
        <w:tc>
          <w:tcPr>
            <w:tcW w:w="1132" w:type="dxa"/>
            <w:tcBorders>
              <w:top w:val="nil"/>
              <w:left w:val="nil"/>
              <w:bottom w:val="single" w:sz="4" w:space="0" w:color="auto"/>
              <w:right w:val="single" w:sz="4" w:space="0" w:color="auto"/>
            </w:tcBorders>
            <w:shd w:val="clear" w:color="auto" w:fill="auto"/>
          </w:tcPr>
          <w:p w14:paraId="283748B2" w14:textId="77777777" w:rsidR="007245B7" w:rsidRPr="00E64092" w:rsidRDefault="007245B7" w:rsidP="00913126">
            <w:pPr>
              <w:pStyle w:val="tabteksts"/>
              <w:jc w:val="right"/>
              <w:rPr>
                <w:szCs w:val="18"/>
              </w:rPr>
            </w:pPr>
            <w:r>
              <w:t>62</w:t>
            </w:r>
          </w:p>
        </w:tc>
        <w:tc>
          <w:tcPr>
            <w:tcW w:w="1132" w:type="dxa"/>
            <w:tcBorders>
              <w:top w:val="nil"/>
              <w:left w:val="nil"/>
              <w:bottom w:val="single" w:sz="4" w:space="0" w:color="auto"/>
              <w:right w:val="single" w:sz="4" w:space="0" w:color="auto"/>
            </w:tcBorders>
            <w:shd w:val="clear" w:color="auto" w:fill="auto"/>
          </w:tcPr>
          <w:p w14:paraId="6BEC9819" w14:textId="77777777" w:rsidR="007245B7" w:rsidRPr="00E64092" w:rsidRDefault="007245B7" w:rsidP="00913126">
            <w:pPr>
              <w:pStyle w:val="tabteksts"/>
              <w:jc w:val="right"/>
              <w:rPr>
                <w:szCs w:val="18"/>
              </w:rPr>
            </w:pPr>
            <w:r>
              <w:t>62</w:t>
            </w:r>
          </w:p>
        </w:tc>
        <w:tc>
          <w:tcPr>
            <w:tcW w:w="1132" w:type="dxa"/>
            <w:tcBorders>
              <w:top w:val="nil"/>
              <w:left w:val="nil"/>
              <w:bottom w:val="single" w:sz="4" w:space="0" w:color="auto"/>
              <w:right w:val="single" w:sz="4" w:space="0" w:color="auto"/>
            </w:tcBorders>
            <w:shd w:val="clear" w:color="auto" w:fill="auto"/>
          </w:tcPr>
          <w:p w14:paraId="6E93E333" w14:textId="77777777" w:rsidR="007245B7" w:rsidRPr="00E64092" w:rsidRDefault="007245B7" w:rsidP="00913126">
            <w:pPr>
              <w:pStyle w:val="tabteksts"/>
              <w:jc w:val="right"/>
              <w:rPr>
                <w:szCs w:val="18"/>
              </w:rPr>
            </w:pPr>
            <w:r w:rsidRPr="00E64092">
              <w:t>59</w:t>
            </w:r>
          </w:p>
        </w:tc>
      </w:tr>
      <w:tr w:rsidR="007245B7" w:rsidRPr="00E64092" w14:paraId="6603BC98" w14:textId="77777777" w:rsidTr="00913126">
        <w:trPr>
          <w:trHeight w:val="142"/>
          <w:jc w:val="center"/>
        </w:trPr>
        <w:tc>
          <w:tcPr>
            <w:tcW w:w="3378" w:type="dxa"/>
          </w:tcPr>
          <w:p w14:paraId="60559F70"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auto"/>
          </w:tcPr>
          <w:p w14:paraId="4FD26B72" w14:textId="77777777" w:rsidR="007245B7" w:rsidRPr="00E64092" w:rsidRDefault="007245B7" w:rsidP="00913126">
            <w:pPr>
              <w:pStyle w:val="tabteksts"/>
              <w:jc w:val="right"/>
              <w:rPr>
                <w:szCs w:val="18"/>
              </w:rPr>
            </w:pPr>
            <w:r w:rsidRPr="00E64092">
              <w:t>3 452</w:t>
            </w:r>
          </w:p>
        </w:tc>
        <w:tc>
          <w:tcPr>
            <w:tcW w:w="1132" w:type="dxa"/>
            <w:tcBorders>
              <w:top w:val="nil"/>
              <w:left w:val="single" w:sz="4" w:space="0" w:color="auto"/>
              <w:bottom w:val="single" w:sz="4" w:space="0" w:color="auto"/>
              <w:right w:val="single" w:sz="4" w:space="0" w:color="auto"/>
            </w:tcBorders>
            <w:shd w:val="clear" w:color="auto" w:fill="auto"/>
          </w:tcPr>
          <w:p w14:paraId="5670D37F" w14:textId="77777777" w:rsidR="007245B7" w:rsidRPr="00E64092" w:rsidRDefault="007245B7" w:rsidP="00913126">
            <w:pPr>
              <w:pStyle w:val="tabteksts"/>
              <w:jc w:val="right"/>
              <w:rPr>
                <w:szCs w:val="18"/>
              </w:rPr>
            </w:pPr>
            <w:r w:rsidRPr="00E64092">
              <w:t>1 698</w:t>
            </w:r>
          </w:p>
        </w:tc>
        <w:tc>
          <w:tcPr>
            <w:tcW w:w="1132" w:type="dxa"/>
            <w:tcBorders>
              <w:top w:val="nil"/>
              <w:left w:val="nil"/>
              <w:bottom w:val="single" w:sz="4" w:space="0" w:color="auto"/>
              <w:right w:val="single" w:sz="4" w:space="0" w:color="auto"/>
            </w:tcBorders>
            <w:shd w:val="clear" w:color="auto" w:fill="auto"/>
          </w:tcPr>
          <w:p w14:paraId="416E9C3C" w14:textId="77777777" w:rsidR="007245B7" w:rsidRPr="00E64092" w:rsidRDefault="007245B7" w:rsidP="00913126">
            <w:pPr>
              <w:pStyle w:val="tabteksts"/>
              <w:jc w:val="right"/>
              <w:rPr>
                <w:szCs w:val="18"/>
              </w:rPr>
            </w:pPr>
            <w:r w:rsidRPr="00E64092">
              <w:t xml:space="preserve">1 </w:t>
            </w:r>
            <w:r>
              <w:t>821</w:t>
            </w:r>
          </w:p>
        </w:tc>
        <w:tc>
          <w:tcPr>
            <w:tcW w:w="1132" w:type="dxa"/>
            <w:tcBorders>
              <w:top w:val="nil"/>
              <w:left w:val="nil"/>
              <w:bottom w:val="single" w:sz="4" w:space="0" w:color="auto"/>
              <w:right w:val="single" w:sz="4" w:space="0" w:color="auto"/>
            </w:tcBorders>
            <w:shd w:val="clear" w:color="auto" w:fill="auto"/>
          </w:tcPr>
          <w:p w14:paraId="4B6C6F41" w14:textId="77777777" w:rsidR="007245B7" w:rsidRPr="00E64092" w:rsidRDefault="007245B7" w:rsidP="00913126">
            <w:pPr>
              <w:pStyle w:val="tabteksts"/>
              <w:jc w:val="right"/>
              <w:rPr>
                <w:szCs w:val="18"/>
              </w:rPr>
            </w:pPr>
            <w:r w:rsidRPr="00E64092">
              <w:t>1 8</w:t>
            </w:r>
            <w:r>
              <w:t>06</w:t>
            </w:r>
          </w:p>
        </w:tc>
        <w:tc>
          <w:tcPr>
            <w:tcW w:w="1132" w:type="dxa"/>
            <w:tcBorders>
              <w:top w:val="nil"/>
              <w:left w:val="nil"/>
              <w:bottom w:val="single" w:sz="4" w:space="0" w:color="auto"/>
              <w:right w:val="single" w:sz="4" w:space="0" w:color="auto"/>
            </w:tcBorders>
            <w:shd w:val="clear" w:color="auto" w:fill="auto"/>
          </w:tcPr>
          <w:p w14:paraId="19F4F911" w14:textId="77777777" w:rsidR="007245B7" w:rsidRPr="00E64092" w:rsidRDefault="007245B7" w:rsidP="00913126">
            <w:pPr>
              <w:pStyle w:val="tabteksts"/>
              <w:jc w:val="right"/>
              <w:rPr>
                <w:szCs w:val="18"/>
              </w:rPr>
            </w:pPr>
            <w:r w:rsidRPr="00E64092">
              <w:t>1 664</w:t>
            </w:r>
          </w:p>
        </w:tc>
      </w:tr>
      <w:tr w:rsidR="007245B7" w:rsidRPr="00E64092" w14:paraId="03FB21F5" w14:textId="77777777" w:rsidTr="00033904">
        <w:trPr>
          <w:trHeight w:val="274"/>
          <w:jc w:val="center"/>
        </w:trPr>
        <w:tc>
          <w:tcPr>
            <w:tcW w:w="3378" w:type="dxa"/>
          </w:tcPr>
          <w:p w14:paraId="3866EEA2" w14:textId="77777777" w:rsidR="007245B7" w:rsidRPr="00E64092" w:rsidRDefault="007245B7" w:rsidP="00913126">
            <w:pPr>
              <w:pStyle w:val="tabteksts"/>
              <w:jc w:val="both"/>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auto"/>
          </w:tcPr>
          <w:p w14:paraId="5FDD8767" w14:textId="77777777" w:rsidR="007245B7" w:rsidRPr="00E64092" w:rsidRDefault="007245B7" w:rsidP="00913126">
            <w:pPr>
              <w:pStyle w:val="tabteksts"/>
              <w:jc w:val="right"/>
              <w:rPr>
                <w:szCs w:val="18"/>
              </w:rPr>
            </w:pPr>
            <w:r w:rsidRPr="00E64092">
              <w:t>36 440</w:t>
            </w:r>
          </w:p>
        </w:tc>
        <w:tc>
          <w:tcPr>
            <w:tcW w:w="1132" w:type="dxa"/>
            <w:tcBorders>
              <w:top w:val="nil"/>
              <w:left w:val="single" w:sz="4" w:space="0" w:color="auto"/>
              <w:bottom w:val="single" w:sz="4" w:space="0" w:color="auto"/>
              <w:right w:val="single" w:sz="4" w:space="0" w:color="auto"/>
            </w:tcBorders>
            <w:shd w:val="clear" w:color="auto" w:fill="auto"/>
          </w:tcPr>
          <w:p w14:paraId="50A0705B" w14:textId="77777777" w:rsidR="007245B7" w:rsidRPr="00E64092" w:rsidRDefault="007245B7" w:rsidP="00913126">
            <w:pPr>
              <w:pStyle w:val="tabteksts"/>
              <w:jc w:val="right"/>
              <w:rPr>
                <w:szCs w:val="18"/>
              </w:rPr>
            </w:pPr>
            <w:r w:rsidRPr="00E64092">
              <w:t>10 000</w:t>
            </w:r>
          </w:p>
        </w:tc>
        <w:tc>
          <w:tcPr>
            <w:tcW w:w="1132" w:type="dxa"/>
            <w:tcBorders>
              <w:top w:val="nil"/>
              <w:left w:val="nil"/>
              <w:bottom w:val="single" w:sz="4" w:space="0" w:color="auto"/>
              <w:right w:val="single" w:sz="4" w:space="0" w:color="auto"/>
            </w:tcBorders>
            <w:shd w:val="clear" w:color="auto" w:fill="auto"/>
          </w:tcPr>
          <w:p w14:paraId="36032927" w14:textId="77777777" w:rsidR="007245B7" w:rsidRPr="00E64092" w:rsidRDefault="007245B7" w:rsidP="00913126">
            <w:pPr>
              <w:pStyle w:val="tabteksts"/>
              <w:jc w:val="right"/>
              <w:rPr>
                <w:szCs w:val="18"/>
              </w:rPr>
            </w:pPr>
            <w:r>
              <w:t>9</w:t>
            </w:r>
            <w:r w:rsidRPr="00E64092">
              <w:t>2 000</w:t>
            </w:r>
          </w:p>
        </w:tc>
        <w:tc>
          <w:tcPr>
            <w:tcW w:w="1132" w:type="dxa"/>
            <w:tcBorders>
              <w:top w:val="nil"/>
              <w:left w:val="nil"/>
              <w:bottom w:val="single" w:sz="4" w:space="0" w:color="auto"/>
              <w:right w:val="single" w:sz="4" w:space="0" w:color="auto"/>
            </w:tcBorders>
            <w:shd w:val="clear" w:color="auto" w:fill="auto"/>
          </w:tcPr>
          <w:p w14:paraId="324E8BB2" w14:textId="77777777" w:rsidR="007245B7" w:rsidRPr="00E64092" w:rsidRDefault="007245B7" w:rsidP="00913126">
            <w:pPr>
              <w:pStyle w:val="tabteksts"/>
              <w:jc w:val="right"/>
              <w:rPr>
                <w:szCs w:val="18"/>
              </w:rPr>
            </w:pPr>
            <w:r w:rsidRPr="00E64092">
              <w:t>32 000</w:t>
            </w:r>
          </w:p>
        </w:tc>
        <w:tc>
          <w:tcPr>
            <w:tcW w:w="1132" w:type="dxa"/>
            <w:tcBorders>
              <w:top w:val="nil"/>
              <w:left w:val="nil"/>
              <w:bottom w:val="single" w:sz="4" w:space="0" w:color="auto"/>
              <w:right w:val="single" w:sz="4" w:space="0" w:color="auto"/>
            </w:tcBorders>
            <w:shd w:val="clear" w:color="auto" w:fill="auto"/>
          </w:tcPr>
          <w:p w14:paraId="0A51ECEE" w14:textId="77777777" w:rsidR="007245B7" w:rsidRPr="00E64092" w:rsidRDefault="007245B7" w:rsidP="00913126">
            <w:pPr>
              <w:pStyle w:val="tabteksts"/>
              <w:jc w:val="right"/>
              <w:rPr>
                <w:szCs w:val="18"/>
              </w:rPr>
            </w:pPr>
            <w:r w:rsidRPr="00E64092">
              <w:t>12 000</w:t>
            </w:r>
          </w:p>
        </w:tc>
      </w:tr>
    </w:tbl>
    <w:p w14:paraId="54527005" w14:textId="77777777" w:rsidR="007245B7" w:rsidRPr="00E64092" w:rsidRDefault="007245B7" w:rsidP="007245B7">
      <w:pPr>
        <w:pStyle w:val="programmas"/>
        <w:spacing w:after="240"/>
      </w:pPr>
      <w:r w:rsidRPr="00E64092">
        <w:lastRenderedPageBreak/>
        <w:t xml:space="preserve">38.01.00 Eiropas Savienības </w:t>
      </w:r>
      <w:proofErr w:type="spellStart"/>
      <w:r w:rsidRPr="00E64092">
        <w:t>pirmsstrukturālo</w:t>
      </w:r>
      <w:proofErr w:type="spellEnd"/>
      <w:r w:rsidRPr="00E64092">
        <w:t>, strukturālo un citu finanšu instrumentu koordinācija</w:t>
      </w:r>
    </w:p>
    <w:p w14:paraId="79A05C9C" w14:textId="77777777" w:rsidR="007245B7" w:rsidRPr="00E64092" w:rsidRDefault="007245B7" w:rsidP="007245B7">
      <w:pPr>
        <w:ind w:firstLine="0"/>
        <w:rPr>
          <w:u w:val="single"/>
        </w:rPr>
      </w:pPr>
      <w:r w:rsidRPr="00E64092">
        <w:rPr>
          <w:u w:val="single"/>
        </w:rPr>
        <w:t>Apakšprogrammas mērķis:</w:t>
      </w:r>
    </w:p>
    <w:p w14:paraId="180DC2FD" w14:textId="77777777" w:rsidR="007245B7" w:rsidRPr="00E64092" w:rsidRDefault="007245B7" w:rsidP="007245B7">
      <w:pPr>
        <w:ind w:firstLine="720"/>
      </w:pPr>
      <w:r w:rsidRPr="00E64092">
        <w:t>nodrošināt ES līdzfinansēto programmu un citu finanšu instrumentu līdzfinansēto projektu ieviešanas funkciju veikšanu atbilstoši Latvijas Republikas noslēgtajiem starptautiskajiem līgumiem, likumiem un citiem normatīvajiem aktiem, kā arī īstenot pasākumus attīstības sadarbības projektos (t.sk. atbalsta sniegšanā Ukrainai).</w:t>
      </w:r>
    </w:p>
    <w:p w14:paraId="62FE1031" w14:textId="77777777" w:rsidR="007245B7" w:rsidRPr="00E64092" w:rsidRDefault="007245B7" w:rsidP="007245B7">
      <w:pPr>
        <w:ind w:firstLine="0"/>
        <w:rPr>
          <w:u w:val="single"/>
        </w:rPr>
      </w:pPr>
      <w:r w:rsidRPr="00E64092">
        <w:rPr>
          <w:u w:val="single"/>
        </w:rPr>
        <w:t>Galvenās aktivitātes:</w:t>
      </w:r>
    </w:p>
    <w:p w14:paraId="47C00F0D"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Eiropas Savienības Eiropas Reģionālās attīstības fonda, Eiropas Sociālā fonda, Eiropas Sociālā fonda Plus, Kohēzijas fonda un Taisnīgas pārkārtošanās fonda sadarbības iestādes funkciju īstenošanu;</w:t>
      </w:r>
    </w:p>
    <w:p w14:paraId="2E0E4B1A"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Atveseļošanas fonda ieviešanas uzraudzību;</w:t>
      </w:r>
    </w:p>
    <w:p w14:paraId="7563F511"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Kohēzijas politikas fondu vadības informācijas sistēmas (KPVIS) attīstību, tai skaitā papildinot to ar jaunu funkcionalitāti un  datu laukiem;</w:t>
      </w:r>
    </w:p>
    <w:p w14:paraId="16BD781A" w14:textId="22A1FBD2" w:rsidR="007245B7" w:rsidRPr="00E64092" w:rsidRDefault="007245B7" w:rsidP="00033904">
      <w:pPr>
        <w:pStyle w:val="ListParagraph"/>
        <w:numPr>
          <w:ilvl w:val="0"/>
          <w:numId w:val="9"/>
        </w:numPr>
        <w:spacing w:before="120" w:after="120"/>
        <w:ind w:left="1077" w:hanging="357"/>
        <w:contextualSpacing w:val="0"/>
        <w:jc w:val="both"/>
      </w:pPr>
      <w:r w:rsidRPr="00E64092">
        <w:t xml:space="preserve">nodrošināt Eiropas </w:t>
      </w:r>
      <w:proofErr w:type="spellStart"/>
      <w:r w:rsidRPr="00E64092">
        <w:t>Kiberdrošības</w:t>
      </w:r>
      <w:proofErr w:type="spellEnd"/>
      <w:r w:rsidRPr="00E64092">
        <w:t xml:space="preserve"> kompetenču centra 2021.</w:t>
      </w:r>
      <w:r w:rsidR="00033904">
        <w:t> </w:t>
      </w:r>
      <w:r w:rsidRPr="00E64092">
        <w:t>–</w:t>
      </w:r>
      <w:r w:rsidR="00033904">
        <w:t> </w:t>
      </w:r>
      <w:r w:rsidRPr="00E64092">
        <w:t xml:space="preserve">2027. gada plānošanas perioda </w:t>
      </w:r>
      <w:proofErr w:type="spellStart"/>
      <w:r w:rsidRPr="00E64092">
        <w:t>grantu</w:t>
      </w:r>
      <w:proofErr w:type="spellEnd"/>
      <w:r w:rsidRPr="00E64092">
        <w:t xml:space="preserve"> vadības likumā noteikto aģentūras funkciju īstenošanu;</w:t>
      </w:r>
    </w:p>
    <w:p w14:paraId="7DB538B6"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attīstības sadarbības funkcijas īstenošanu, īstenot attīstības sadarbības projektus (t.sk., piemēram, sniegt atbalstu Ukrainai);</w:t>
      </w:r>
    </w:p>
    <w:p w14:paraId="2C4D91F5"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publiskās un privātās partnerības (PPP) uzraudzības institūcijas (t.sk. kompetences centra) funkciju īstenošanu.</w:t>
      </w:r>
    </w:p>
    <w:p w14:paraId="36E536F3" w14:textId="77777777" w:rsidR="007245B7" w:rsidRPr="00E64092" w:rsidRDefault="007245B7" w:rsidP="00033904">
      <w:pPr>
        <w:spacing w:before="120"/>
        <w:ind w:firstLine="0"/>
      </w:pPr>
      <w:r w:rsidRPr="00E64092">
        <w:rPr>
          <w:u w:val="single"/>
        </w:rPr>
        <w:t>Apakšprogrammas izpildītājs</w:t>
      </w:r>
      <w:r w:rsidRPr="00E64092">
        <w:t>: Centrālā finanšu un līgumu aģentūra.</w:t>
      </w:r>
    </w:p>
    <w:p w14:paraId="1279E50B" w14:textId="77777777" w:rsidR="007245B7" w:rsidRPr="00E64092" w:rsidRDefault="007245B7" w:rsidP="007245B7">
      <w:pPr>
        <w:pStyle w:val="Tabuluvirsraksti"/>
        <w:spacing w:before="240" w:after="240"/>
        <w:rPr>
          <w:b/>
          <w:lang w:eastAsia="lv-LV"/>
        </w:rPr>
      </w:pPr>
      <w:bookmarkStart w:id="16" w:name="_Hlk178959680"/>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5"/>
        <w:gridCol w:w="997"/>
        <w:gridCol w:w="1127"/>
        <w:gridCol w:w="1133"/>
        <w:gridCol w:w="1133"/>
        <w:gridCol w:w="1136"/>
      </w:tblGrid>
      <w:tr w:rsidR="007245B7" w:rsidRPr="00E64092" w14:paraId="471A53DE" w14:textId="77777777" w:rsidTr="00913126">
        <w:trPr>
          <w:tblHeade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48586" w14:textId="77777777" w:rsidR="007245B7" w:rsidRPr="00E64092" w:rsidRDefault="007245B7" w:rsidP="00913126">
            <w:pPr>
              <w:pStyle w:val="tabteksts"/>
              <w:jc w:val="center"/>
              <w:rPr>
                <w:szCs w:val="18"/>
              </w:rPr>
            </w:pP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935E29"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904E18"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10CA94"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388421"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31C333"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0429B3DF"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8104B68" w14:textId="77777777" w:rsidR="007245B7" w:rsidRPr="00E64092" w:rsidRDefault="007245B7" w:rsidP="00913126">
            <w:pPr>
              <w:pStyle w:val="tabteksts"/>
              <w:jc w:val="center"/>
              <w:rPr>
                <w:szCs w:val="18"/>
              </w:rPr>
            </w:pPr>
            <w:r w:rsidRPr="00E64092">
              <w:rPr>
                <w:szCs w:val="18"/>
                <w:lang w:eastAsia="lv-LV"/>
              </w:rPr>
              <w:t>Apgūts ES struktūrfondu un Kohēzijas fonda, kā arī citu finanšu instrumentu finansējums</w:t>
            </w:r>
          </w:p>
        </w:tc>
      </w:tr>
      <w:tr w:rsidR="007245B7" w:rsidRPr="00E64092" w14:paraId="61A07A78" w14:textId="77777777" w:rsidTr="00033904">
        <w:trPr>
          <w:trHeight w:val="475"/>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E61261" w14:textId="77777777" w:rsidR="007245B7" w:rsidRPr="00E64092" w:rsidRDefault="007245B7" w:rsidP="00913126">
            <w:pPr>
              <w:spacing w:after="0"/>
              <w:ind w:firstLine="0"/>
              <w:rPr>
                <w:sz w:val="20"/>
              </w:rPr>
            </w:pPr>
            <w:r w:rsidRPr="00E64092">
              <w:rPr>
                <w:sz w:val="18"/>
                <w:szCs w:val="18"/>
              </w:rPr>
              <w:t>Uzsākto ES fondu 2021-2027 projektu finanšu rādītāju ikgadējās CFLA prognozes izpilde (%)</w:t>
            </w:r>
            <w:r w:rsidRPr="00E64092">
              <w:rPr>
                <w:sz w:val="22"/>
                <w:szCs w:val="22"/>
              </w:rPr>
              <w:t xml:space="preserve"> </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BFF0F" w14:textId="77777777" w:rsidR="007245B7" w:rsidRPr="00E64092" w:rsidRDefault="007245B7" w:rsidP="00033904">
            <w:pPr>
              <w:pStyle w:val="tabteksts"/>
              <w:jc w:val="center"/>
              <w:rPr>
                <w:lang w:eastAsia="lv-LV"/>
              </w:rPr>
            </w:pPr>
            <w:r w:rsidRPr="00E64092">
              <w:rPr>
                <w:lang w:eastAsia="lv-LV"/>
              </w:rPr>
              <w:t>-</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54CAE6" w14:textId="77777777" w:rsidR="007245B7" w:rsidRPr="00E64092" w:rsidRDefault="007245B7" w:rsidP="00913126">
            <w:pPr>
              <w:pStyle w:val="tabteksts"/>
              <w:jc w:val="center"/>
              <w:rPr>
                <w:lang w:eastAsia="lv-LV"/>
              </w:rPr>
            </w:pPr>
            <w:r w:rsidRPr="00E64092">
              <w:rPr>
                <w:lang w:eastAsia="lv-LV"/>
              </w:rPr>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F8BB7D" w14:textId="77777777" w:rsidR="007245B7" w:rsidRPr="00E64092" w:rsidRDefault="007245B7" w:rsidP="00913126">
            <w:pPr>
              <w:pStyle w:val="tabteksts"/>
              <w:jc w:val="center"/>
              <w:rPr>
                <w:lang w:eastAsia="lv-LV"/>
              </w:rPr>
            </w:pPr>
            <w:r w:rsidRPr="00E64092">
              <w:rPr>
                <w:lang w:eastAsia="lv-LV"/>
              </w:rPr>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3D6D66" w14:textId="77777777" w:rsidR="007245B7" w:rsidRPr="00E64092" w:rsidRDefault="007245B7" w:rsidP="00913126">
            <w:pPr>
              <w:pStyle w:val="tabteksts"/>
              <w:jc w:val="center"/>
              <w:rPr>
                <w:lang w:eastAsia="lv-LV"/>
              </w:rPr>
            </w:pPr>
            <w:r w:rsidRPr="00E64092">
              <w:t>100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9AA45D" w14:textId="77777777" w:rsidR="007245B7" w:rsidRPr="00E64092" w:rsidRDefault="007245B7" w:rsidP="00913126">
            <w:pPr>
              <w:pStyle w:val="tabteksts"/>
              <w:jc w:val="center"/>
            </w:pPr>
            <w:r w:rsidRPr="00E64092">
              <w:t>100</w:t>
            </w:r>
          </w:p>
        </w:tc>
      </w:tr>
    </w:tbl>
    <w:bookmarkEnd w:id="16"/>
    <w:p w14:paraId="64874301"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33A3E37" w14:textId="77777777" w:rsidTr="00913126">
        <w:trPr>
          <w:trHeight w:val="283"/>
          <w:tblHeader/>
          <w:jc w:val="center"/>
        </w:trPr>
        <w:tc>
          <w:tcPr>
            <w:tcW w:w="1872" w:type="pct"/>
            <w:vAlign w:val="center"/>
          </w:tcPr>
          <w:p w14:paraId="34226F68" w14:textId="77777777" w:rsidR="007245B7" w:rsidRPr="00E64092" w:rsidRDefault="007245B7" w:rsidP="00913126">
            <w:pPr>
              <w:pStyle w:val="tabteksts"/>
              <w:jc w:val="center"/>
              <w:rPr>
                <w:szCs w:val="24"/>
              </w:rPr>
            </w:pPr>
          </w:p>
        </w:tc>
        <w:tc>
          <w:tcPr>
            <w:tcW w:w="626" w:type="pct"/>
          </w:tcPr>
          <w:p w14:paraId="2818ADCB" w14:textId="77777777" w:rsidR="007245B7" w:rsidRPr="00E64092" w:rsidRDefault="007245B7" w:rsidP="00913126">
            <w:pPr>
              <w:pStyle w:val="tabteksts"/>
              <w:jc w:val="center"/>
              <w:rPr>
                <w:szCs w:val="24"/>
                <w:lang w:eastAsia="lv-LV"/>
              </w:rPr>
            </w:pPr>
            <w:r w:rsidRPr="00E64092">
              <w:t>2023. gads (izpilde)</w:t>
            </w:r>
          </w:p>
        </w:tc>
        <w:tc>
          <w:tcPr>
            <w:tcW w:w="626" w:type="pct"/>
          </w:tcPr>
          <w:p w14:paraId="55D00363" w14:textId="77777777" w:rsidR="007245B7" w:rsidRPr="00E64092" w:rsidRDefault="007245B7" w:rsidP="00913126">
            <w:pPr>
              <w:pStyle w:val="tabteksts"/>
              <w:jc w:val="center"/>
              <w:rPr>
                <w:szCs w:val="24"/>
                <w:lang w:eastAsia="lv-LV"/>
              </w:rPr>
            </w:pPr>
            <w:r w:rsidRPr="00E64092">
              <w:t>2024. gada plāns</w:t>
            </w:r>
          </w:p>
        </w:tc>
        <w:tc>
          <w:tcPr>
            <w:tcW w:w="626" w:type="pct"/>
          </w:tcPr>
          <w:p w14:paraId="281EC11C" w14:textId="77777777" w:rsidR="007245B7" w:rsidRPr="00E64092" w:rsidRDefault="007245B7" w:rsidP="00913126">
            <w:pPr>
              <w:pStyle w:val="tabteksts"/>
              <w:jc w:val="center"/>
              <w:rPr>
                <w:szCs w:val="24"/>
                <w:lang w:eastAsia="lv-LV"/>
              </w:rPr>
            </w:pPr>
            <w:r w:rsidRPr="00E64092">
              <w:t>2025. gada projekts</w:t>
            </w:r>
          </w:p>
        </w:tc>
        <w:tc>
          <w:tcPr>
            <w:tcW w:w="626" w:type="pct"/>
          </w:tcPr>
          <w:p w14:paraId="3EE32856" w14:textId="77777777" w:rsidR="007245B7" w:rsidRPr="00E64092" w:rsidRDefault="007245B7" w:rsidP="00913126">
            <w:pPr>
              <w:pStyle w:val="tabteksts"/>
              <w:jc w:val="center"/>
              <w:rPr>
                <w:szCs w:val="24"/>
                <w:lang w:eastAsia="lv-LV"/>
              </w:rPr>
            </w:pPr>
            <w:r w:rsidRPr="00E64092">
              <w:t>2026. gada prognoze</w:t>
            </w:r>
          </w:p>
        </w:tc>
        <w:tc>
          <w:tcPr>
            <w:tcW w:w="624" w:type="pct"/>
          </w:tcPr>
          <w:p w14:paraId="2B8F4AED"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109F303" w14:textId="77777777" w:rsidTr="00913126">
        <w:trPr>
          <w:trHeight w:val="142"/>
          <w:jc w:val="center"/>
        </w:trPr>
        <w:tc>
          <w:tcPr>
            <w:tcW w:w="1872" w:type="pct"/>
            <w:shd w:val="clear" w:color="auto" w:fill="D9D9D9" w:themeFill="background1" w:themeFillShade="D9"/>
            <w:vAlign w:val="center"/>
          </w:tcPr>
          <w:p w14:paraId="5C718ED5"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B816CD4" w14:textId="77777777" w:rsidR="007245B7" w:rsidRPr="00E64092" w:rsidRDefault="007245B7" w:rsidP="00913126">
            <w:pPr>
              <w:pStyle w:val="tabteksts"/>
              <w:jc w:val="right"/>
            </w:pPr>
            <w:r w:rsidRPr="00E64092">
              <w:t>1 773 422</w:t>
            </w:r>
          </w:p>
        </w:tc>
        <w:tc>
          <w:tcPr>
            <w:tcW w:w="626" w:type="pct"/>
            <w:tcBorders>
              <w:top w:val="single" w:sz="4" w:space="0" w:color="auto"/>
              <w:left w:val="nil"/>
              <w:bottom w:val="single" w:sz="4" w:space="0" w:color="auto"/>
              <w:right w:val="single" w:sz="4" w:space="0" w:color="auto"/>
            </w:tcBorders>
            <w:shd w:val="clear" w:color="000000" w:fill="D0CECE"/>
          </w:tcPr>
          <w:p w14:paraId="7F38C69F" w14:textId="77777777" w:rsidR="007245B7" w:rsidRPr="00E64092" w:rsidRDefault="007245B7" w:rsidP="00913126">
            <w:pPr>
              <w:pStyle w:val="tabteksts"/>
              <w:jc w:val="right"/>
            </w:pPr>
            <w:r w:rsidRPr="00E64092">
              <w:t>1 663 830</w:t>
            </w:r>
          </w:p>
        </w:tc>
        <w:tc>
          <w:tcPr>
            <w:tcW w:w="626" w:type="pct"/>
            <w:tcBorders>
              <w:top w:val="single" w:sz="4" w:space="0" w:color="auto"/>
              <w:left w:val="nil"/>
              <w:bottom w:val="single" w:sz="4" w:space="0" w:color="auto"/>
              <w:right w:val="single" w:sz="4" w:space="0" w:color="auto"/>
            </w:tcBorders>
            <w:shd w:val="clear" w:color="000000" w:fill="D0CECE"/>
          </w:tcPr>
          <w:p w14:paraId="4028B826" w14:textId="77777777" w:rsidR="007245B7" w:rsidRPr="00E64092" w:rsidRDefault="007245B7" w:rsidP="00913126">
            <w:pPr>
              <w:pStyle w:val="tabteksts"/>
              <w:jc w:val="right"/>
            </w:pPr>
            <w:r w:rsidRPr="00E64092">
              <w:t>1 714 205</w:t>
            </w:r>
          </w:p>
        </w:tc>
        <w:tc>
          <w:tcPr>
            <w:tcW w:w="626" w:type="pct"/>
            <w:tcBorders>
              <w:top w:val="single" w:sz="4" w:space="0" w:color="auto"/>
              <w:left w:val="nil"/>
              <w:bottom w:val="single" w:sz="4" w:space="0" w:color="auto"/>
              <w:right w:val="single" w:sz="4" w:space="0" w:color="auto"/>
            </w:tcBorders>
            <w:shd w:val="clear" w:color="000000" w:fill="D0CECE"/>
          </w:tcPr>
          <w:p w14:paraId="752D6357" w14:textId="77777777" w:rsidR="007245B7" w:rsidRPr="00E64092" w:rsidRDefault="007245B7" w:rsidP="00913126">
            <w:pPr>
              <w:pStyle w:val="tabteksts"/>
              <w:jc w:val="right"/>
            </w:pPr>
            <w:r w:rsidRPr="00E64092">
              <w:t>1 668 500</w:t>
            </w:r>
          </w:p>
        </w:tc>
        <w:tc>
          <w:tcPr>
            <w:tcW w:w="624" w:type="pct"/>
            <w:tcBorders>
              <w:top w:val="single" w:sz="4" w:space="0" w:color="auto"/>
              <w:left w:val="nil"/>
              <w:bottom w:val="single" w:sz="4" w:space="0" w:color="auto"/>
              <w:right w:val="single" w:sz="4" w:space="0" w:color="auto"/>
            </w:tcBorders>
            <w:shd w:val="clear" w:color="000000" w:fill="D0CECE"/>
          </w:tcPr>
          <w:p w14:paraId="69490321" w14:textId="77777777" w:rsidR="007245B7" w:rsidRPr="00E64092" w:rsidRDefault="007245B7" w:rsidP="00913126">
            <w:pPr>
              <w:pStyle w:val="tabteksts"/>
              <w:jc w:val="right"/>
            </w:pPr>
            <w:r w:rsidRPr="00E64092">
              <w:t>1 627 645</w:t>
            </w:r>
          </w:p>
        </w:tc>
      </w:tr>
      <w:tr w:rsidR="007245B7" w:rsidRPr="00E64092" w14:paraId="1FF91C30" w14:textId="77777777" w:rsidTr="00913126">
        <w:trPr>
          <w:trHeight w:val="283"/>
          <w:jc w:val="center"/>
        </w:trPr>
        <w:tc>
          <w:tcPr>
            <w:tcW w:w="1872" w:type="pct"/>
            <w:vAlign w:val="center"/>
          </w:tcPr>
          <w:p w14:paraId="65BC94C0"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0EA381B7"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1B3F58A" w14:textId="77777777" w:rsidR="007245B7" w:rsidRPr="00E64092" w:rsidRDefault="007245B7" w:rsidP="00913126">
            <w:pPr>
              <w:pStyle w:val="tabteksts"/>
              <w:jc w:val="right"/>
            </w:pPr>
            <w:r w:rsidRPr="00E64092">
              <w:t>-109 592</w:t>
            </w:r>
          </w:p>
        </w:tc>
        <w:tc>
          <w:tcPr>
            <w:tcW w:w="626" w:type="pct"/>
            <w:tcBorders>
              <w:top w:val="single" w:sz="4" w:space="0" w:color="auto"/>
              <w:left w:val="nil"/>
              <w:bottom w:val="single" w:sz="4" w:space="0" w:color="auto"/>
              <w:right w:val="single" w:sz="4" w:space="0" w:color="auto"/>
            </w:tcBorders>
            <w:shd w:val="clear" w:color="auto" w:fill="auto"/>
          </w:tcPr>
          <w:p w14:paraId="5FDF817A" w14:textId="77777777" w:rsidR="007245B7" w:rsidRPr="00E64092" w:rsidRDefault="007245B7" w:rsidP="00913126">
            <w:pPr>
              <w:pStyle w:val="tabteksts"/>
              <w:jc w:val="right"/>
            </w:pPr>
            <w:r w:rsidRPr="00E64092">
              <w:t>50 375</w:t>
            </w:r>
          </w:p>
        </w:tc>
        <w:tc>
          <w:tcPr>
            <w:tcW w:w="626" w:type="pct"/>
            <w:tcBorders>
              <w:top w:val="single" w:sz="4" w:space="0" w:color="auto"/>
              <w:left w:val="nil"/>
              <w:bottom w:val="single" w:sz="4" w:space="0" w:color="auto"/>
              <w:right w:val="single" w:sz="4" w:space="0" w:color="auto"/>
            </w:tcBorders>
            <w:shd w:val="clear" w:color="auto" w:fill="auto"/>
          </w:tcPr>
          <w:p w14:paraId="1C771710" w14:textId="77777777" w:rsidR="007245B7" w:rsidRPr="00E64092" w:rsidRDefault="007245B7" w:rsidP="00913126">
            <w:pPr>
              <w:pStyle w:val="tabteksts"/>
              <w:jc w:val="right"/>
            </w:pPr>
            <w:r w:rsidRPr="00E64092">
              <w:t>-45 705</w:t>
            </w:r>
          </w:p>
        </w:tc>
        <w:tc>
          <w:tcPr>
            <w:tcW w:w="624" w:type="pct"/>
            <w:tcBorders>
              <w:top w:val="single" w:sz="4" w:space="0" w:color="auto"/>
              <w:left w:val="nil"/>
              <w:bottom w:val="single" w:sz="4" w:space="0" w:color="auto"/>
              <w:right w:val="single" w:sz="4" w:space="0" w:color="auto"/>
            </w:tcBorders>
            <w:shd w:val="clear" w:color="auto" w:fill="auto"/>
          </w:tcPr>
          <w:p w14:paraId="1FBC9050" w14:textId="77777777" w:rsidR="007245B7" w:rsidRPr="00E64092" w:rsidRDefault="007245B7" w:rsidP="00913126">
            <w:pPr>
              <w:pStyle w:val="tabteksts"/>
              <w:jc w:val="right"/>
            </w:pPr>
            <w:r w:rsidRPr="00E64092">
              <w:t>-40 855</w:t>
            </w:r>
          </w:p>
        </w:tc>
      </w:tr>
      <w:tr w:rsidR="007245B7" w:rsidRPr="00E64092" w14:paraId="61200F59" w14:textId="77777777" w:rsidTr="00913126">
        <w:trPr>
          <w:trHeight w:val="283"/>
          <w:jc w:val="center"/>
        </w:trPr>
        <w:tc>
          <w:tcPr>
            <w:tcW w:w="1872" w:type="pct"/>
            <w:vAlign w:val="center"/>
          </w:tcPr>
          <w:p w14:paraId="32BB3016"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52307CE1"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933A91E" w14:textId="77777777" w:rsidR="007245B7" w:rsidRPr="00E64092" w:rsidRDefault="007245B7" w:rsidP="00913126">
            <w:pPr>
              <w:pStyle w:val="tabteksts"/>
              <w:jc w:val="right"/>
            </w:pPr>
            <w:r w:rsidRPr="00E64092">
              <w:t>-6,2</w:t>
            </w:r>
          </w:p>
        </w:tc>
        <w:tc>
          <w:tcPr>
            <w:tcW w:w="626" w:type="pct"/>
            <w:tcBorders>
              <w:top w:val="single" w:sz="4" w:space="0" w:color="auto"/>
              <w:left w:val="nil"/>
              <w:bottom w:val="single" w:sz="4" w:space="0" w:color="auto"/>
              <w:right w:val="single" w:sz="4" w:space="0" w:color="auto"/>
            </w:tcBorders>
            <w:shd w:val="clear" w:color="auto" w:fill="auto"/>
          </w:tcPr>
          <w:p w14:paraId="3DEBB486" w14:textId="77777777" w:rsidR="007245B7" w:rsidRPr="00E64092" w:rsidRDefault="007245B7" w:rsidP="00913126">
            <w:pPr>
              <w:pStyle w:val="tabteksts"/>
              <w:jc w:val="right"/>
            </w:pPr>
            <w:r w:rsidRPr="00E64092">
              <w:t>3,0</w:t>
            </w:r>
          </w:p>
        </w:tc>
        <w:tc>
          <w:tcPr>
            <w:tcW w:w="626" w:type="pct"/>
            <w:tcBorders>
              <w:top w:val="single" w:sz="4" w:space="0" w:color="auto"/>
              <w:left w:val="nil"/>
              <w:bottom w:val="single" w:sz="4" w:space="0" w:color="auto"/>
              <w:right w:val="single" w:sz="4" w:space="0" w:color="auto"/>
            </w:tcBorders>
            <w:shd w:val="clear" w:color="auto" w:fill="auto"/>
          </w:tcPr>
          <w:p w14:paraId="16793D3E" w14:textId="77777777" w:rsidR="007245B7" w:rsidRPr="00E64092" w:rsidRDefault="007245B7" w:rsidP="00913126">
            <w:pPr>
              <w:pStyle w:val="tabteksts"/>
              <w:jc w:val="right"/>
            </w:pPr>
            <w:r w:rsidRPr="00E64092">
              <w:t>-2,7</w:t>
            </w:r>
          </w:p>
        </w:tc>
        <w:tc>
          <w:tcPr>
            <w:tcW w:w="624" w:type="pct"/>
            <w:tcBorders>
              <w:top w:val="single" w:sz="4" w:space="0" w:color="auto"/>
              <w:left w:val="nil"/>
              <w:bottom w:val="single" w:sz="4" w:space="0" w:color="auto"/>
              <w:right w:val="single" w:sz="4" w:space="0" w:color="auto"/>
            </w:tcBorders>
            <w:shd w:val="clear" w:color="auto" w:fill="auto"/>
          </w:tcPr>
          <w:p w14:paraId="442F2EB8" w14:textId="77777777" w:rsidR="007245B7" w:rsidRPr="00E64092" w:rsidRDefault="007245B7" w:rsidP="00913126">
            <w:pPr>
              <w:pStyle w:val="tabteksts"/>
              <w:jc w:val="right"/>
            </w:pPr>
            <w:r w:rsidRPr="00E64092">
              <w:t>-2,4</w:t>
            </w:r>
          </w:p>
        </w:tc>
      </w:tr>
      <w:tr w:rsidR="007245B7" w:rsidRPr="00E64092" w14:paraId="7B936114" w14:textId="77777777" w:rsidTr="00913126">
        <w:trPr>
          <w:trHeight w:val="142"/>
          <w:jc w:val="center"/>
        </w:trPr>
        <w:tc>
          <w:tcPr>
            <w:tcW w:w="1872" w:type="pct"/>
          </w:tcPr>
          <w:p w14:paraId="25F9C69D"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A45437B" w14:textId="77777777" w:rsidR="007245B7" w:rsidRPr="00E64092" w:rsidRDefault="007245B7" w:rsidP="00913126">
            <w:pPr>
              <w:pStyle w:val="tabteksts"/>
              <w:jc w:val="right"/>
              <w:rPr>
                <w:szCs w:val="18"/>
              </w:rPr>
            </w:pPr>
            <w:r w:rsidRPr="00E64092">
              <w:t>1 188 349</w:t>
            </w:r>
          </w:p>
        </w:tc>
        <w:tc>
          <w:tcPr>
            <w:tcW w:w="626" w:type="pct"/>
            <w:tcBorders>
              <w:top w:val="single" w:sz="4" w:space="0" w:color="auto"/>
              <w:left w:val="nil"/>
              <w:bottom w:val="single" w:sz="4" w:space="0" w:color="auto"/>
              <w:right w:val="single" w:sz="4" w:space="0" w:color="auto"/>
            </w:tcBorders>
            <w:shd w:val="clear" w:color="auto" w:fill="auto"/>
          </w:tcPr>
          <w:p w14:paraId="4E3ACCB4" w14:textId="77777777" w:rsidR="007245B7" w:rsidRPr="00E64092" w:rsidRDefault="007245B7" w:rsidP="00913126">
            <w:pPr>
              <w:pStyle w:val="tabteksts"/>
              <w:jc w:val="right"/>
              <w:rPr>
                <w:szCs w:val="18"/>
              </w:rPr>
            </w:pPr>
            <w:r w:rsidRPr="00E64092">
              <w:t>1 184 956</w:t>
            </w:r>
          </w:p>
        </w:tc>
        <w:tc>
          <w:tcPr>
            <w:tcW w:w="626" w:type="pct"/>
            <w:tcBorders>
              <w:top w:val="single" w:sz="4" w:space="0" w:color="auto"/>
              <w:left w:val="nil"/>
              <w:bottom w:val="single" w:sz="4" w:space="0" w:color="auto"/>
              <w:right w:val="single" w:sz="4" w:space="0" w:color="auto"/>
            </w:tcBorders>
            <w:shd w:val="clear" w:color="auto" w:fill="auto"/>
          </w:tcPr>
          <w:p w14:paraId="40CBFB85" w14:textId="77777777" w:rsidR="007245B7" w:rsidRPr="00E64092" w:rsidRDefault="007245B7" w:rsidP="00913126">
            <w:pPr>
              <w:pStyle w:val="tabteksts"/>
              <w:jc w:val="right"/>
              <w:rPr>
                <w:szCs w:val="18"/>
              </w:rPr>
            </w:pPr>
            <w:r w:rsidRPr="00E64092">
              <w:t>1 229 354</w:t>
            </w:r>
          </w:p>
        </w:tc>
        <w:tc>
          <w:tcPr>
            <w:tcW w:w="626" w:type="pct"/>
            <w:tcBorders>
              <w:top w:val="single" w:sz="4" w:space="0" w:color="auto"/>
              <w:left w:val="nil"/>
              <w:bottom w:val="single" w:sz="4" w:space="0" w:color="auto"/>
              <w:right w:val="single" w:sz="4" w:space="0" w:color="auto"/>
            </w:tcBorders>
            <w:shd w:val="clear" w:color="auto" w:fill="auto"/>
          </w:tcPr>
          <w:p w14:paraId="6C7CE6E5" w14:textId="77777777" w:rsidR="007245B7" w:rsidRPr="00E64092" w:rsidRDefault="007245B7" w:rsidP="00913126">
            <w:pPr>
              <w:pStyle w:val="tabteksts"/>
              <w:jc w:val="right"/>
              <w:rPr>
                <w:szCs w:val="18"/>
              </w:rPr>
            </w:pPr>
            <w:r w:rsidRPr="00E64092">
              <w:t>1 231 928</w:t>
            </w:r>
          </w:p>
        </w:tc>
        <w:tc>
          <w:tcPr>
            <w:tcW w:w="624" w:type="pct"/>
            <w:tcBorders>
              <w:top w:val="single" w:sz="4" w:space="0" w:color="auto"/>
              <w:left w:val="nil"/>
              <w:bottom w:val="single" w:sz="4" w:space="0" w:color="auto"/>
              <w:right w:val="single" w:sz="4" w:space="0" w:color="auto"/>
            </w:tcBorders>
            <w:shd w:val="clear" w:color="auto" w:fill="auto"/>
          </w:tcPr>
          <w:p w14:paraId="0EB2C745" w14:textId="77777777" w:rsidR="007245B7" w:rsidRPr="00E64092" w:rsidRDefault="007245B7" w:rsidP="00913126">
            <w:pPr>
              <w:pStyle w:val="tabteksts"/>
              <w:jc w:val="right"/>
              <w:rPr>
                <w:szCs w:val="18"/>
              </w:rPr>
            </w:pPr>
            <w:r w:rsidRPr="00E64092">
              <w:t>1 189 886</w:t>
            </w:r>
          </w:p>
        </w:tc>
      </w:tr>
      <w:tr w:rsidR="007245B7" w:rsidRPr="00E64092" w14:paraId="62CB198C" w14:textId="77777777" w:rsidTr="00913126">
        <w:trPr>
          <w:trHeight w:val="142"/>
          <w:jc w:val="center"/>
        </w:trPr>
        <w:tc>
          <w:tcPr>
            <w:tcW w:w="1872" w:type="pct"/>
          </w:tcPr>
          <w:p w14:paraId="60003340"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02BB092D" w14:textId="77777777" w:rsidR="007245B7" w:rsidRPr="00E64092" w:rsidRDefault="007245B7" w:rsidP="00913126">
            <w:pPr>
              <w:pStyle w:val="tabteksts"/>
              <w:jc w:val="right"/>
              <w:rPr>
                <w:szCs w:val="18"/>
              </w:rPr>
            </w:pPr>
            <w:r w:rsidRPr="00E64092">
              <w:t>29</w:t>
            </w:r>
          </w:p>
        </w:tc>
        <w:tc>
          <w:tcPr>
            <w:tcW w:w="626" w:type="pct"/>
            <w:tcBorders>
              <w:top w:val="nil"/>
              <w:left w:val="nil"/>
              <w:bottom w:val="single" w:sz="4" w:space="0" w:color="auto"/>
              <w:right w:val="single" w:sz="4" w:space="0" w:color="auto"/>
            </w:tcBorders>
            <w:shd w:val="clear" w:color="auto" w:fill="auto"/>
          </w:tcPr>
          <w:p w14:paraId="5C5BBE8A" w14:textId="77777777" w:rsidR="007245B7" w:rsidRPr="00E64092" w:rsidRDefault="007245B7" w:rsidP="00913126">
            <w:pPr>
              <w:pStyle w:val="tabteksts"/>
              <w:jc w:val="right"/>
              <w:rPr>
                <w:szCs w:val="18"/>
              </w:rPr>
            </w:pPr>
            <w:r w:rsidRPr="00E64092">
              <w:t>59</w:t>
            </w:r>
          </w:p>
        </w:tc>
        <w:tc>
          <w:tcPr>
            <w:tcW w:w="626" w:type="pct"/>
            <w:tcBorders>
              <w:top w:val="nil"/>
              <w:left w:val="nil"/>
              <w:bottom w:val="single" w:sz="4" w:space="0" w:color="auto"/>
              <w:right w:val="single" w:sz="4" w:space="0" w:color="auto"/>
            </w:tcBorders>
            <w:shd w:val="clear" w:color="auto" w:fill="auto"/>
          </w:tcPr>
          <w:p w14:paraId="46A9A102" w14:textId="77777777" w:rsidR="007245B7" w:rsidRPr="0074188F" w:rsidRDefault="007245B7" w:rsidP="00913126">
            <w:pPr>
              <w:pStyle w:val="tabteksts"/>
              <w:jc w:val="right"/>
              <w:rPr>
                <w:szCs w:val="18"/>
              </w:rPr>
            </w:pPr>
            <w:r w:rsidRPr="00CC5C83">
              <w:t>60</w:t>
            </w:r>
          </w:p>
        </w:tc>
        <w:tc>
          <w:tcPr>
            <w:tcW w:w="626" w:type="pct"/>
            <w:tcBorders>
              <w:top w:val="nil"/>
              <w:left w:val="nil"/>
              <w:bottom w:val="single" w:sz="4" w:space="0" w:color="auto"/>
              <w:right w:val="single" w:sz="4" w:space="0" w:color="auto"/>
            </w:tcBorders>
            <w:shd w:val="clear" w:color="auto" w:fill="auto"/>
          </w:tcPr>
          <w:p w14:paraId="74929148" w14:textId="77777777" w:rsidR="007245B7" w:rsidRPr="0074188F" w:rsidRDefault="007245B7" w:rsidP="00913126">
            <w:pPr>
              <w:pStyle w:val="tabteksts"/>
              <w:jc w:val="right"/>
              <w:rPr>
                <w:szCs w:val="18"/>
              </w:rPr>
            </w:pPr>
            <w:r w:rsidRPr="00CC5C83">
              <w:t>60</w:t>
            </w:r>
          </w:p>
        </w:tc>
        <w:tc>
          <w:tcPr>
            <w:tcW w:w="624" w:type="pct"/>
            <w:tcBorders>
              <w:top w:val="nil"/>
              <w:left w:val="nil"/>
              <w:bottom w:val="single" w:sz="4" w:space="0" w:color="auto"/>
              <w:right w:val="single" w:sz="4" w:space="0" w:color="auto"/>
            </w:tcBorders>
            <w:shd w:val="clear" w:color="auto" w:fill="auto"/>
          </w:tcPr>
          <w:p w14:paraId="35DC62E7" w14:textId="77777777" w:rsidR="007245B7" w:rsidRPr="0074188F" w:rsidRDefault="007245B7" w:rsidP="00913126">
            <w:pPr>
              <w:pStyle w:val="tabteksts"/>
              <w:jc w:val="right"/>
              <w:rPr>
                <w:szCs w:val="18"/>
              </w:rPr>
            </w:pPr>
            <w:r w:rsidRPr="00CC5C83">
              <w:t>59</w:t>
            </w:r>
          </w:p>
        </w:tc>
      </w:tr>
      <w:tr w:rsidR="007245B7" w:rsidRPr="00E64092" w14:paraId="7EBB0A15" w14:textId="77777777" w:rsidTr="00913126">
        <w:trPr>
          <w:trHeight w:val="142"/>
          <w:jc w:val="center"/>
        </w:trPr>
        <w:tc>
          <w:tcPr>
            <w:tcW w:w="1872" w:type="pct"/>
          </w:tcPr>
          <w:p w14:paraId="24A003B3"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9BABCD3" w14:textId="77777777" w:rsidR="007245B7" w:rsidRPr="00E64092" w:rsidRDefault="007245B7" w:rsidP="00913126">
            <w:pPr>
              <w:pStyle w:val="tabteksts"/>
              <w:jc w:val="right"/>
              <w:rPr>
                <w:szCs w:val="18"/>
              </w:rPr>
            </w:pPr>
            <w:r w:rsidRPr="00E64092">
              <w:t>3 330</w:t>
            </w:r>
          </w:p>
        </w:tc>
        <w:tc>
          <w:tcPr>
            <w:tcW w:w="626" w:type="pct"/>
            <w:tcBorders>
              <w:top w:val="nil"/>
              <w:left w:val="nil"/>
              <w:bottom w:val="single" w:sz="4" w:space="0" w:color="auto"/>
              <w:right w:val="single" w:sz="4" w:space="0" w:color="auto"/>
            </w:tcBorders>
            <w:shd w:val="clear" w:color="auto" w:fill="auto"/>
          </w:tcPr>
          <w:p w14:paraId="7BEAB979" w14:textId="77777777" w:rsidR="007245B7" w:rsidRPr="00E64092" w:rsidRDefault="007245B7" w:rsidP="00913126">
            <w:pPr>
              <w:pStyle w:val="tabteksts"/>
              <w:jc w:val="right"/>
              <w:rPr>
                <w:szCs w:val="18"/>
              </w:rPr>
            </w:pPr>
            <w:r w:rsidRPr="00E64092">
              <w:t>1 660</w:t>
            </w:r>
          </w:p>
        </w:tc>
        <w:tc>
          <w:tcPr>
            <w:tcW w:w="626" w:type="pct"/>
            <w:tcBorders>
              <w:top w:val="nil"/>
              <w:left w:val="nil"/>
              <w:bottom w:val="single" w:sz="4" w:space="0" w:color="auto"/>
              <w:right w:val="single" w:sz="4" w:space="0" w:color="auto"/>
            </w:tcBorders>
            <w:shd w:val="clear" w:color="auto" w:fill="auto"/>
          </w:tcPr>
          <w:p w14:paraId="76DA5A74" w14:textId="77777777" w:rsidR="007245B7" w:rsidRPr="0074188F" w:rsidRDefault="007245B7" w:rsidP="00913126">
            <w:pPr>
              <w:pStyle w:val="tabteksts"/>
              <w:jc w:val="right"/>
              <w:rPr>
                <w:szCs w:val="18"/>
              </w:rPr>
            </w:pPr>
            <w:r w:rsidRPr="0074188F">
              <w:t xml:space="preserve">1 </w:t>
            </w:r>
            <w:r w:rsidRPr="00CC5C83">
              <w:t>691</w:t>
            </w:r>
          </w:p>
        </w:tc>
        <w:tc>
          <w:tcPr>
            <w:tcW w:w="626" w:type="pct"/>
            <w:tcBorders>
              <w:top w:val="nil"/>
              <w:left w:val="nil"/>
              <w:bottom w:val="single" w:sz="4" w:space="0" w:color="auto"/>
              <w:right w:val="single" w:sz="4" w:space="0" w:color="auto"/>
            </w:tcBorders>
            <w:shd w:val="clear" w:color="auto" w:fill="auto"/>
          </w:tcPr>
          <w:p w14:paraId="31CD0BF4" w14:textId="77777777" w:rsidR="007245B7" w:rsidRPr="0074188F" w:rsidRDefault="007245B7" w:rsidP="00913126">
            <w:pPr>
              <w:pStyle w:val="tabteksts"/>
              <w:jc w:val="right"/>
              <w:rPr>
                <w:szCs w:val="18"/>
              </w:rPr>
            </w:pPr>
            <w:r w:rsidRPr="0074188F">
              <w:t xml:space="preserve">1 </w:t>
            </w:r>
            <w:r w:rsidRPr="00CC5C83">
              <w:t>694</w:t>
            </w:r>
          </w:p>
        </w:tc>
        <w:tc>
          <w:tcPr>
            <w:tcW w:w="624" w:type="pct"/>
            <w:tcBorders>
              <w:top w:val="nil"/>
              <w:left w:val="nil"/>
              <w:bottom w:val="single" w:sz="4" w:space="0" w:color="auto"/>
              <w:right w:val="single" w:sz="4" w:space="0" w:color="auto"/>
            </w:tcBorders>
            <w:shd w:val="clear" w:color="auto" w:fill="auto"/>
          </w:tcPr>
          <w:p w14:paraId="22505434" w14:textId="77777777" w:rsidR="007245B7" w:rsidRPr="0074188F" w:rsidRDefault="007245B7" w:rsidP="00913126">
            <w:pPr>
              <w:pStyle w:val="tabteksts"/>
              <w:jc w:val="right"/>
              <w:rPr>
                <w:szCs w:val="18"/>
              </w:rPr>
            </w:pPr>
            <w:r w:rsidRPr="0074188F">
              <w:t>1 664</w:t>
            </w:r>
          </w:p>
        </w:tc>
      </w:tr>
      <w:tr w:rsidR="007245B7" w:rsidRPr="00E64092" w14:paraId="2DB7371B" w14:textId="77777777" w:rsidTr="00913126">
        <w:trPr>
          <w:trHeight w:val="142"/>
          <w:jc w:val="center"/>
        </w:trPr>
        <w:tc>
          <w:tcPr>
            <w:tcW w:w="1872" w:type="pct"/>
          </w:tcPr>
          <w:p w14:paraId="687EB47F"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FDF697D" w14:textId="77777777" w:rsidR="007245B7" w:rsidRPr="00E64092" w:rsidRDefault="007245B7" w:rsidP="00913126">
            <w:pPr>
              <w:pStyle w:val="tabteksts"/>
              <w:jc w:val="right"/>
              <w:rPr>
                <w:szCs w:val="18"/>
              </w:rPr>
            </w:pPr>
            <w:r w:rsidRPr="00E64092">
              <w:t>¹29 519</w:t>
            </w:r>
          </w:p>
        </w:tc>
        <w:tc>
          <w:tcPr>
            <w:tcW w:w="626" w:type="pct"/>
            <w:tcBorders>
              <w:top w:val="nil"/>
              <w:left w:val="nil"/>
              <w:bottom w:val="single" w:sz="4" w:space="0" w:color="auto"/>
              <w:right w:val="single" w:sz="4" w:space="0" w:color="auto"/>
            </w:tcBorders>
            <w:shd w:val="clear" w:color="auto" w:fill="auto"/>
          </w:tcPr>
          <w:p w14:paraId="18DEDC32" w14:textId="77777777" w:rsidR="007245B7" w:rsidRPr="00E64092" w:rsidRDefault="007245B7" w:rsidP="00913126">
            <w:pPr>
              <w:pStyle w:val="tabteksts"/>
              <w:jc w:val="right"/>
              <w:rPr>
                <w:szCs w:val="18"/>
              </w:rPr>
            </w:pPr>
            <w:r w:rsidRPr="00E64092">
              <w:t>10 000</w:t>
            </w:r>
          </w:p>
        </w:tc>
        <w:tc>
          <w:tcPr>
            <w:tcW w:w="626" w:type="pct"/>
            <w:tcBorders>
              <w:top w:val="nil"/>
              <w:left w:val="nil"/>
              <w:bottom w:val="single" w:sz="4" w:space="0" w:color="auto"/>
              <w:right w:val="single" w:sz="4" w:space="0" w:color="auto"/>
            </w:tcBorders>
            <w:shd w:val="clear" w:color="auto" w:fill="auto"/>
          </w:tcPr>
          <w:p w14:paraId="38B22057" w14:textId="77777777" w:rsidR="007245B7" w:rsidRPr="0074188F" w:rsidRDefault="007245B7" w:rsidP="00913126">
            <w:pPr>
              <w:pStyle w:val="tabteksts"/>
              <w:jc w:val="right"/>
              <w:rPr>
                <w:szCs w:val="18"/>
              </w:rPr>
            </w:pPr>
            <w:r w:rsidRPr="0074188F">
              <w:t>12 000</w:t>
            </w:r>
          </w:p>
        </w:tc>
        <w:tc>
          <w:tcPr>
            <w:tcW w:w="626" w:type="pct"/>
            <w:tcBorders>
              <w:top w:val="nil"/>
              <w:left w:val="nil"/>
              <w:bottom w:val="single" w:sz="4" w:space="0" w:color="auto"/>
              <w:right w:val="single" w:sz="4" w:space="0" w:color="auto"/>
            </w:tcBorders>
            <w:shd w:val="clear" w:color="auto" w:fill="auto"/>
          </w:tcPr>
          <w:p w14:paraId="248F6999" w14:textId="77777777" w:rsidR="007245B7" w:rsidRPr="0074188F" w:rsidRDefault="007245B7" w:rsidP="00913126">
            <w:pPr>
              <w:pStyle w:val="tabteksts"/>
              <w:jc w:val="right"/>
              <w:rPr>
                <w:szCs w:val="18"/>
              </w:rPr>
            </w:pPr>
            <w:r w:rsidRPr="0074188F">
              <w:t>12 000</w:t>
            </w:r>
          </w:p>
        </w:tc>
        <w:tc>
          <w:tcPr>
            <w:tcW w:w="624" w:type="pct"/>
            <w:tcBorders>
              <w:top w:val="nil"/>
              <w:left w:val="nil"/>
              <w:bottom w:val="single" w:sz="4" w:space="0" w:color="auto"/>
              <w:right w:val="single" w:sz="4" w:space="0" w:color="auto"/>
            </w:tcBorders>
            <w:shd w:val="clear" w:color="auto" w:fill="auto"/>
          </w:tcPr>
          <w:p w14:paraId="2CD2CAB4" w14:textId="77777777" w:rsidR="007245B7" w:rsidRPr="0074188F" w:rsidRDefault="007245B7" w:rsidP="00913126">
            <w:pPr>
              <w:pStyle w:val="tabteksts"/>
              <w:jc w:val="right"/>
              <w:rPr>
                <w:szCs w:val="18"/>
              </w:rPr>
            </w:pPr>
            <w:r w:rsidRPr="0074188F">
              <w:t>12 000</w:t>
            </w:r>
          </w:p>
        </w:tc>
      </w:tr>
    </w:tbl>
    <w:p w14:paraId="68C9C6DF" w14:textId="77777777"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1FDF3E78"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9199" w:type="dxa"/>
        <w:tblLook w:val="04A0" w:firstRow="1" w:lastRow="0" w:firstColumn="1" w:lastColumn="0" w:noHBand="0" w:noVBand="1"/>
      </w:tblPr>
      <w:tblGrid>
        <w:gridCol w:w="4382"/>
        <w:gridCol w:w="1605"/>
        <w:gridCol w:w="1605"/>
        <w:gridCol w:w="1607"/>
      </w:tblGrid>
      <w:tr w:rsidR="007245B7" w:rsidRPr="00E64092" w14:paraId="086CA37A" w14:textId="77777777" w:rsidTr="00033904">
        <w:trPr>
          <w:trHeight w:val="50"/>
          <w:tblHeader/>
        </w:trPr>
        <w:tc>
          <w:tcPr>
            <w:tcW w:w="4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C32D2" w14:textId="77777777" w:rsidR="007245B7" w:rsidRPr="007A38F5" w:rsidRDefault="007245B7" w:rsidP="00913126">
            <w:pPr>
              <w:spacing w:after="0"/>
              <w:ind w:firstLine="0"/>
              <w:jc w:val="center"/>
              <w:rPr>
                <w:sz w:val="18"/>
                <w:szCs w:val="18"/>
                <w:lang w:eastAsia="lv-LV"/>
              </w:rPr>
            </w:pPr>
            <w:r w:rsidRPr="007A38F5">
              <w:rPr>
                <w:sz w:val="18"/>
                <w:szCs w:val="18"/>
                <w:lang w:eastAsia="lv-LV"/>
              </w:rPr>
              <w:t>Pasākums</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1BE68918" w14:textId="77777777" w:rsidR="007245B7" w:rsidRPr="007A38F5" w:rsidRDefault="007245B7" w:rsidP="00913126">
            <w:pPr>
              <w:spacing w:after="0"/>
              <w:ind w:firstLine="0"/>
              <w:jc w:val="center"/>
              <w:rPr>
                <w:sz w:val="18"/>
                <w:szCs w:val="18"/>
                <w:lang w:eastAsia="lv-LV"/>
              </w:rPr>
            </w:pPr>
            <w:r w:rsidRPr="007A38F5">
              <w:rPr>
                <w:sz w:val="18"/>
                <w:szCs w:val="18"/>
                <w:lang w:eastAsia="lv-LV"/>
              </w:rPr>
              <w:t>Samazinājums</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76261949" w14:textId="77777777" w:rsidR="007245B7" w:rsidRPr="007A38F5" w:rsidRDefault="007245B7" w:rsidP="00913126">
            <w:pPr>
              <w:spacing w:after="0"/>
              <w:ind w:firstLine="0"/>
              <w:jc w:val="center"/>
              <w:rPr>
                <w:sz w:val="18"/>
                <w:szCs w:val="18"/>
                <w:lang w:eastAsia="lv-LV"/>
              </w:rPr>
            </w:pPr>
            <w:r w:rsidRPr="007A38F5">
              <w:rPr>
                <w:sz w:val="18"/>
                <w:szCs w:val="18"/>
                <w:lang w:eastAsia="lv-LV"/>
              </w:rPr>
              <w:t>Palielinājums</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14:paraId="2EA4EEDF" w14:textId="77777777" w:rsidR="007245B7" w:rsidRPr="007A38F5" w:rsidRDefault="007245B7" w:rsidP="00913126">
            <w:pPr>
              <w:spacing w:after="0"/>
              <w:ind w:firstLine="0"/>
              <w:jc w:val="center"/>
              <w:rPr>
                <w:sz w:val="18"/>
                <w:szCs w:val="18"/>
                <w:lang w:eastAsia="lv-LV"/>
              </w:rPr>
            </w:pPr>
            <w:r w:rsidRPr="007A38F5">
              <w:rPr>
                <w:sz w:val="18"/>
                <w:szCs w:val="18"/>
                <w:lang w:eastAsia="lv-LV"/>
              </w:rPr>
              <w:t>Izmaiņas</w:t>
            </w:r>
          </w:p>
        </w:tc>
      </w:tr>
      <w:tr w:rsidR="007245B7" w:rsidRPr="00E64092" w14:paraId="20C77E05" w14:textId="77777777" w:rsidTr="00913126">
        <w:trPr>
          <w:trHeight w:val="229"/>
        </w:trPr>
        <w:tc>
          <w:tcPr>
            <w:tcW w:w="4382" w:type="dxa"/>
            <w:tcBorders>
              <w:top w:val="nil"/>
              <w:left w:val="single" w:sz="4" w:space="0" w:color="auto"/>
              <w:bottom w:val="single" w:sz="4" w:space="0" w:color="auto"/>
              <w:right w:val="single" w:sz="4" w:space="0" w:color="auto"/>
            </w:tcBorders>
            <w:shd w:val="clear" w:color="000000" w:fill="D9D9D9"/>
            <w:hideMark/>
          </w:tcPr>
          <w:p w14:paraId="4AC83737" w14:textId="77777777" w:rsidR="007245B7" w:rsidRPr="007A38F5" w:rsidRDefault="007245B7" w:rsidP="00913126">
            <w:pPr>
              <w:spacing w:after="0"/>
              <w:ind w:firstLine="0"/>
              <w:jc w:val="left"/>
              <w:rPr>
                <w:b/>
                <w:bCs/>
                <w:sz w:val="18"/>
                <w:szCs w:val="18"/>
                <w:lang w:eastAsia="lv-LV"/>
              </w:rPr>
            </w:pPr>
            <w:r w:rsidRPr="007A38F5">
              <w:rPr>
                <w:b/>
                <w:bCs/>
                <w:sz w:val="18"/>
                <w:szCs w:val="18"/>
                <w:lang w:eastAsia="lv-LV"/>
              </w:rPr>
              <w:t>Izdevumi - kopā</w:t>
            </w:r>
          </w:p>
        </w:tc>
        <w:tc>
          <w:tcPr>
            <w:tcW w:w="1605" w:type="dxa"/>
            <w:tcBorders>
              <w:top w:val="nil"/>
              <w:left w:val="nil"/>
              <w:bottom w:val="single" w:sz="4" w:space="0" w:color="auto"/>
              <w:right w:val="single" w:sz="4" w:space="0" w:color="auto"/>
            </w:tcBorders>
            <w:shd w:val="clear" w:color="000000" w:fill="D9D9D9"/>
            <w:hideMark/>
          </w:tcPr>
          <w:p w14:paraId="7DFB2626" w14:textId="77777777" w:rsidR="007245B7" w:rsidRPr="007A38F5" w:rsidRDefault="007245B7" w:rsidP="00913126">
            <w:pPr>
              <w:spacing w:after="0"/>
              <w:ind w:firstLine="0"/>
              <w:jc w:val="right"/>
              <w:rPr>
                <w:b/>
                <w:bCs/>
                <w:sz w:val="18"/>
                <w:szCs w:val="18"/>
                <w:lang w:eastAsia="lv-LV"/>
              </w:rPr>
            </w:pPr>
            <w:r w:rsidRPr="007A38F5">
              <w:rPr>
                <w:b/>
                <w:bCs/>
                <w:sz w:val="18"/>
                <w:szCs w:val="18"/>
                <w:lang w:eastAsia="lv-LV"/>
              </w:rPr>
              <w:t>54 303</w:t>
            </w:r>
          </w:p>
        </w:tc>
        <w:tc>
          <w:tcPr>
            <w:tcW w:w="1605" w:type="dxa"/>
            <w:tcBorders>
              <w:top w:val="nil"/>
              <w:left w:val="nil"/>
              <w:bottom w:val="single" w:sz="4" w:space="0" w:color="auto"/>
              <w:right w:val="single" w:sz="4" w:space="0" w:color="auto"/>
            </w:tcBorders>
            <w:shd w:val="clear" w:color="000000" w:fill="D9D9D9"/>
            <w:hideMark/>
          </w:tcPr>
          <w:p w14:paraId="26F37299" w14:textId="77777777" w:rsidR="007245B7" w:rsidRPr="007A38F5" w:rsidRDefault="007245B7" w:rsidP="00913126">
            <w:pPr>
              <w:spacing w:after="0"/>
              <w:ind w:firstLine="0"/>
              <w:jc w:val="right"/>
              <w:rPr>
                <w:b/>
                <w:bCs/>
                <w:sz w:val="18"/>
                <w:szCs w:val="18"/>
                <w:lang w:eastAsia="lv-LV"/>
              </w:rPr>
            </w:pPr>
            <w:r w:rsidRPr="007A38F5">
              <w:rPr>
                <w:b/>
                <w:bCs/>
                <w:sz w:val="18"/>
                <w:szCs w:val="18"/>
                <w:lang w:eastAsia="lv-LV"/>
              </w:rPr>
              <w:t>104 678</w:t>
            </w:r>
          </w:p>
        </w:tc>
        <w:tc>
          <w:tcPr>
            <w:tcW w:w="1607" w:type="dxa"/>
            <w:tcBorders>
              <w:top w:val="nil"/>
              <w:left w:val="nil"/>
              <w:bottom w:val="single" w:sz="4" w:space="0" w:color="auto"/>
              <w:right w:val="single" w:sz="4" w:space="0" w:color="auto"/>
            </w:tcBorders>
            <w:shd w:val="clear" w:color="000000" w:fill="D9D9D9"/>
            <w:hideMark/>
          </w:tcPr>
          <w:p w14:paraId="6480158C" w14:textId="77777777" w:rsidR="007245B7" w:rsidRPr="007A38F5" w:rsidRDefault="007245B7" w:rsidP="00913126">
            <w:pPr>
              <w:spacing w:after="0"/>
              <w:ind w:firstLine="0"/>
              <w:jc w:val="right"/>
              <w:rPr>
                <w:b/>
                <w:bCs/>
                <w:sz w:val="18"/>
                <w:szCs w:val="18"/>
                <w:lang w:eastAsia="lv-LV"/>
              </w:rPr>
            </w:pPr>
            <w:r w:rsidRPr="007A38F5">
              <w:rPr>
                <w:b/>
                <w:bCs/>
                <w:sz w:val="18"/>
                <w:szCs w:val="18"/>
                <w:lang w:eastAsia="lv-LV"/>
              </w:rPr>
              <w:t>50 375</w:t>
            </w:r>
          </w:p>
        </w:tc>
      </w:tr>
      <w:tr w:rsidR="007245B7" w:rsidRPr="00E64092" w14:paraId="746A0747" w14:textId="77777777" w:rsidTr="00913126">
        <w:trPr>
          <w:trHeight w:val="159"/>
        </w:trPr>
        <w:tc>
          <w:tcPr>
            <w:tcW w:w="9199" w:type="dxa"/>
            <w:gridSpan w:val="4"/>
            <w:tcBorders>
              <w:top w:val="single" w:sz="4" w:space="0" w:color="auto"/>
              <w:left w:val="single" w:sz="4" w:space="0" w:color="auto"/>
              <w:bottom w:val="single" w:sz="4" w:space="0" w:color="auto"/>
              <w:right w:val="single" w:sz="4" w:space="0" w:color="auto"/>
            </w:tcBorders>
            <w:shd w:val="clear" w:color="auto" w:fill="auto"/>
            <w:hideMark/>
          </w:tcPr>
          <w:p w14:paraId="203A3759" w14:textId="77777777" w:rsidR="007245B7" w:rsidRPr="007A38F5" w:rsidRDefault="007245B7" w:rsidP="00913126">
            <w:pPr>
              <w:spacing w:after="0"/>
              <w:ind w:firstLine="0"/>
              <w:jc w:val="left"/>
              <w:rPr>
                <w:i/>
                <w:iCs/>
                <w:sz w:val="18"/>
                <w:szCs w:val="18"/>
                <w:lang w:eastAsia="lv-LV"/>
              </w:rPr>
            </w:pPr>
            <w:r w:rsidRPr="007A38F5">
              <w:rPr>
                <w:i/>
                <w:iCs/>
                <w:sz w:val="18"/>
                <w:szCs w:val="18"/>
                <w:lang w:eastAsia="lv-LV"/>
              </w:rPr>
              <w:lastRenderedPageBreak/>
              <w:t>t. sk.:</w:t>
            </w:r>
          </w:p>
        </w:tc>
      </w:tr>
      <w:tr w:rsidR="007245B7" w:rsidRPr="00E64092" w14:paraId="2B375CC2" w14:textId="77777777" w:rsidTr="00F7115A">
        <w:trPr>
          <w:trHeight w:val="50"/>
        </w:trPr>
        <w:tc>
          <w:tcPr>
            <w:tcW w:w="4382" w:type="dxa"/>
            <w:tcBorders>
              <w:top w:val="nil"/>
              <w:left w:val="single" w:sz="4" w:space="0" w:color="auto"/>
              <w:bottom w:val="single" w:sz="4" w:space="0" w:color="auto"/>
              <w:right w:val="single" w:sz="4" w:space="0" w:color="auto"/>
            </w:tcBorders>
            <w:shd w:val="clear" w:color="000000" w:fill="F2F2F2"/>
            <w:hideMark/>
          </w:tcPr>
          <w:p w14:paraId="22A6269B" w14:textId="77777777" w:rsidR="007245B7" w:rsidRPr="007A38F5" w:rsidRDefault="007245B7" w:rsidP="00913126">
            <w:pPr>
              <w:spacing w:after="0"/>
              <w:ind w:firstLine="0"/>
              <w:rPr>
                <w:sz w:val="18"/>
                <w:szCs w:val="18"/>
                <w:u w:val="single"/>
                <w:lang w:eastAsia="lv-LV"/>
              </w:rPr>
            </w:pPr>
            <w:r w:rsidRPr="007A38F5">
              <w:rPr>
                <w:sz w:val="18"/>
                <w:szCs w:val="18"/>
                <w:u w:val="single"/>
                <w:lang w:eastAsia="lv-LV"/>
              </w:rPr>
              <w:t>Citas izmaiņas</w:t>
            </w:r>
          </w:p>
        </w:tc>
        <w:tc>
          <w:tcPr>
            <w:tcW w:w="1605" w:type="dxa"/>
            <w:tcBorders>
              <w:top w:val="nil"/>
              <w:left w:val="nil"/>
              <w:bottom w:val="single" w:sz="4" w:space="0" w:color="auto"/>
              <w:right w:val="single" w:sz="4" w:space="0" w:color="auto"/>
            </w:tcBorders>
            <w:shd w:val="clear" w:color="000000" w:fill="F2F2F2"/>
            <w:hideMark/>
          </w:tcPr>
          <w:p w14:paraId="5B23CCDE" w14:textId="77777777" w:rsidR="007245B7" w:rsidRPr="007A38F5" w:rsidRDefault="007245B7" w:rsidP="00913126">
            <w:pPr>
              <w:spacing w:after="0"/>
              <w:ind w:firstLine="0"/>
              <w:jc w:val="right"/>
              <w:rPr>
                <w:sz w:val="18"/>
                <w:szCs w:val="18"/>
                <w:lang w:eastAsia="lv-LV"/>
              </w:rPr>
            </w:pPr>
            <w:r w:rsidRPr="007A38F5">
              <w:rPr>
                <w:sz w:val="18"/>
                <w:szCs w:val="18"/>
                <w:lang w:eastAsia="lv-LV"/>
              </w:rPr>
              <w:t>54 303</w:t>
            </w:r>
          </w:p>
        </w:tc>
        <w:tc>
          <w:tcPr>
            <w:tcW w:w="1605" w:type="dxa"/>
            <w:tcBorders>
              <w:top w:val="nil"/>
              <w:left w:val="nil"/>
              <w:bottom w:val="single" w:sz="4" w:space="0" w:color="auto"/>
              <w:right w:val="single" w:sz="4" w:space="0" w:color="auto"/>
            </w:tcBorders>
            <w:shd w:val="clear" w:color="000000" w:fill="F2F2F2"/>
            <w:hideMark/>
          </w:tcPr>
          <w:p w14:paraId="07774235" w14:textId="77777777" w:rsidR="007245B7" w:rsidRPr="007A38F5" w:rsidRDefault="007245B7" w:rsidP="00913126">
            <w:pPr>
              <w:spacing w:after="0"/>
              <w:ind w:firstLine="0"/>
              <w:jc w:val="right"/>
              <w:rPr>
                <w:sz w:val="18"/>
                <w:szCs w:val="18"/>
                <w:lang w:eastAsia="lv-LV"/>
              </w:rPr>
            </w:pPr>
            <w:r w:rsidRPr="007A38F5">
              <w:rPr>
                <w:sz w:val="18"/>
                <w:szCs w:val="18"/>
                <w:lang w:eastAsia="lv-LV"/>
              </w:rPr>
              <w:t>104 678</w:t>
            </w:r>
          </w:p>
        </w:tc>
        <w:tc>
          <w:tcPr>
            <w:tcW w:w="1607" w:type="dxa"/>
            <w:tcBorders>
              <w:top w:val="nil"/>
              <w:left w:val="nil"/>
              <w:bottom w:val="single" w:sz="4" w:space="0" w:color="auto"/>
              <w:right w:val="single" w:sz="4" w:space="0" w:color="auto"/>
            </w:tcBorders>
            <w:shd w:val="clear" w:color="000000" w:fill="F2F2F2"/>
            <w:hideMark/>
          </w:tcPr>
          <w:p w14:paraId="0533B1C4" w14:textId="77777777" w:rsidR="007245B7" w:rsidRPr="007A38F5" w:rsidRDefault="007245B7" w:rsidP="00913126">
            <w:pPr>
              <w:spacing w:after="0"/>
              <w:ind w:firstLine="0"/>
              <w:jc w:val="right"/>
              <w:rPr>
                <w:sz w:val="18"/>
                <w:szCs w:val="18"/>
                <w:lang w:eastAsia="lv-LV"/>
              </w:rPr>
            </w:pPr>
            <w:r w:rsidRPr="007A38F5">
              <w:rPr>
                <w:sz w:val="18"/>
                <w:szCs w:val="18"/>
                <w:lang w:eastAsia="lv-LV"/>
              </w:rPr>
              <w:t>50 375</w:t>
            </w:r>
          </w:p>
        </w:tc>
      </w:tr>
      <w:tr w:rsidR="007245B7" w:rsidRPr="00E64092" w14:paraId="38931FBD" w14:textId="77777777" w:rsidTr="00913126">
        <w:trPr>
          <w:trHeight w:val="1107"/>
        </w:trPr>
        <w:tc>
          <w:tcPr>
            <w:tcW w:w="4382" w:type="dxa"/>
            <w:tcBorders>
              <w:top w:val="nil"/>
              <w:left w:val="single" w:sz="4" w:space="0" w:color="auto"/>
              <w:bottom w:val="single" w:sz="4" w:space="0" w:color="auto"/>
              <w:right w:val="single" w:sz="4" w:space="0" w:color="auto"/>
            </w:tcBorders>
            <w:shd w:val="clear" w:color="auto" w:fill="auto"/>
            <w:hideMark/>
          </w:tcPr>
          <w:p w14:paraId="05EE4CEE" w14:textId="77777777" w:rsidR="007245B7" w:rsidRPr="007A38F5" w:rsidRDefault="007245B7" w:rsidP="00913126">
            <w:pPr>
              <w:spacing w:after="0"/>
              <w:ind w:firstLine="0"/>
              <w:rPr>
                <w:i/>
                <w:iCs/>
                <w:sz w:val="18"/>
                <w:szCs w:val="18"/>
                <w:lang w:eastAsia="lv-LV"/>
              </w:rPr>
            </w:pPr>
            <w:r w:rsidRPr="007A38F5">
              <w:rPr>
                <w:i/>
                <w:iCs/>
                <w:sz w:val="18"/>
                <w:szCs w:val="18"/>
                <w:lang w:eastAsia="lv-LV"/>
              </w:rPr>
              <w:t xml:space="preserve">Palielināti izdevumi </w:t>
            </w:r>
            <w:r>
              <w:rPr>
                <w:i/>
                <w:iCs/>
                <w:sz w:val="18"/>
                <w:szCs w:val="18"/>
                <w:lang w:eastAsia="lv-LV"/>
              </w:rPr>
              <w:t>terminētas amata vietas nodrošināšanai darbam ar Ukrainas attīstības sadarbības un rekonstrukcijas projektu ieviešanas, uzraudzības un koordinācijas jautājumiem (</w:t>
            </w:r>
            <w:r w:rsidRPr="007A38F5">
              <w:rPr>
                <w:i/>
                <w:iCs/>
                <w:sz w:val="18"/>
                <w:szCs w:val="18"/>
                <w:lang w:eastAsia="lv-LV"/>
              </w:rPr>
              <w:t>MK 02.04.2024. rīkojum</w:t>
            </w:r>
            <w:r>
              <w:rPr>
                <w:i/>
                <w:iCs/>
                <w:sz w:val="18"/>
                <w:szCs w:val="18"/>
                <w:lang w:eastAsia="lv-LV"/>
              </w:rPr>
              <w:t>s</w:t>
            </w:r>
            <w:r w:rsidRPr="007A38F5">
              <w:rPr>
                <w:i/>
                <w:iCs/>
                <w:sz w:val="18"/>
                <w:szCs w:val="18"/>
                <w:lang w:eastAsia="lv-LV"/>
              </w:rPr>
              <w:t xml:space="preserve"> Nr.258</w:t>
            </w:r>
            <w:r>
              <w:rPr>
                <w:i/>
                <w:iCs/>
                <w:sz w:val="18"/>
                <w:szCs w:val="18"/>
                <w:lang w:eastAsia="lv-LV"/>
              </w:rPr>
              <w:t>)</w:t>
            </w:r>
          </w:p>
        </w:tc>
        <w:tc>
          <w:tcPr>
            <w:tcW w:w="1605" w:type="dxa"/>
            <w:tcBorders>
              <w:top w:val="nil"/>
              <w:left w:val="nil"/>
              <w:bottom w:val="single" w:sz="4" w:space="0" w:color="auto"/>
              <w:right w:val="single" w:sz="4" w:space="0" w:color="auto"/>
            </w:tcBorders>
            <w:shd w:val="clear" w:color="auto" w:fill="auto"/>
            <w:hideMark/>
          </w:tcPr>
          <w:p w14:paraId="220A00C2" w14:textId="77777777" w:rsidR="007245B7" w:rsidRPr="007A38F5" w:rsidRDefault="007245B7" w:rsidP="00913126">
            <w:pPr>
              <w:spacing w:after="0"/>
              <w:ind w:firstLine="0"/>
              <w:jc w:val="center"/>
              <w:rPr>
                <w:sz w:val="18"/>
                <w:szCs w:val="18"/>
                <w:lang w:eastAsia="lv-LV"/>
              </w:rPr>
            </w:pPr>
            <w:r w:rsidRPr="00E64092">
              <w:rPr>
                <w:sz w:val="18"/>
                <w:szCs w:val="18"/>
                <w:lang w:eastAsia="lv-LV"/>
              </w:rPr>
              <w:t>-</w:t>
            </w:r>
          </w:p>
        </w:tc>
        <w:tc>
          <w:tcPr>
            <w:tcW w:w="1605" w:type="dxa"/>
            <w:tcBorders>
              <w:top w:val="nil"/>
              <w:left w:val="nil"/>
              <w:bottom w:val="single" w:sz="4" w:space="0" w:color="auto"/>
              <w:right w:val="single" w:sz="4" w:space="0" w:color="auto"/>
            </w:tcBorders>
            <w:shd w:val="clear" w:color="auto" w:fill="auto"/>
            <w:hideMark/>
          </w:tcPr>
          <w:p w14:paraId="74CBD216" w14:textId="77777777" w:rsidR="007245B7" w:rsidRPr="007A38F5" w:rsidRDefault="007245B7" w:rsidP="00913126">
            <w:pPr>
              <w:spacing w:after="0"/>
              <w:ind w:firstLine="0"/>
              <w:jc w:val="right"/>
              <w:rPr>
                <w:sz w:val="18"/>
                <w:szCs w:val="18"/>
                <w:lang w:eastAsia="lv-LV"/>
              </w:rPr>
            </w:pPr>
            <w:r w:rsidRPr="007A38F5">
              <w:rPr>
                <w:sz w:val="18"/>
                <w:szCs w:val="18"/>
                <w:lang w:eastAsia="lv-LV"/>
              </w:rPr>
              <w:t>47 322</w:t>
            </w:r>
          </w:p>
        </w:tc>
        <w:tc>
          <w:tcPr>
            <w:tcW w:w="1607" w:type="dxa"/>
            <w:tcBorders>
              <w:top w:val="nil"/>
              <w:left w:val="nil"/>
              <w:bottom w:val="single" w:sz="4" w:space="0" w:color="auto"/>
              <w:right w:val="single" w:sz="4" w:space="0" w:color="auto"/>
            </w:tcBorders>
            <w:shd w:val="clear" w:color="auto" w:fill="auto"/>
            <w:hideMark/>
          </w:tcPr>
          <w:p w14:paraId="4A479E5D" w14:textId="77777777" w:rsidR="007245B7" w:rsidRPr="007A38F5" w:rsidRDefault="007245B7" w:rsidP="00913126">
            <w:pPr>
              <w:spacing w:after="0"/>
              <w:ind w:firstLine="0"/>
              <w:jc w:val="right"/>
              <w:rPr>
                <w:sz w:val="18"/>
                <w:szCs w:val="18"/>
                <w:lang w:eastAsia="lv-LV"/>
              </w:rPr>
            </w:pPr>
            <w:r w:rsidRPr="007A38F5">
              <w:rPr>
                <w:sz w:val="18"/>
                <w:szCs w:val="18"/>
                <w:lang w:eastAsia="lv-LV"/>
              </w:rPr>
              <w:t>47 322</w:t>
            </w:r>
          </w:p>
        </w:tc>
      </w:tr>
      <w:tr w:rsidR="007245B7" w:rsidRPr="00E64092" w14:paraId="4CEF8DDB" w14:textId="77777777" w:rsidTr="00913126">
        <w:trPr>
          <w:trHeight w:val="788"/>
        </w:trPr>
        <w:tc>
          <w:tcPr>
            <w:tcW w:w="4382" w:type="dxa"/>
            <w:tcBorders>
              <w:top w:val="nil"/>
              <w:left w:val="single" w:sz="4" w:space="0" w:color="auto"/>
              <w:bottom w:val="single" w:sz="4" w:space="0" w:color="auto"/>
              <w:right w:val="single" w:sz="4" w:space="0" w:color="auto"/>
            </w:tcBorders>
            <w:shd w:val="clear" w:color="auto" w:fill="auto"/>
            <w:hideMark/>
          </w:tcPr>
          <w:p w14:paraId="7F357A36" w14:textId="2D225D6A" w:rsidR="007245B7" w:rsidRPr="007A38F5" w:rsidRDefault="007245B7" w:rsidP="00913126">
            <w:pPr>
              <w:spacing w:after="0"/>
              <w:ind w:firstLine="0"/>
              <w:rPr>
                <w:i/>
                <w:iCs/>
                <w:sz w:val="18"/>
                <w:szCs w:val="18"/>
                <w:lang w:eastAsia="lv-LV"/>
              </w:rPr>
            </w:pPr>
            <w:r w:rsidRPr="007A38F5">
              <w:rPr>
                <w:i/>
                <w:iCs/>
                <w:sz w:val="18"/>
                <w:szCs w:val="18"/>
                <w:lang w:eastAsia="lv-LV"/>
              </w:rPr>
              <w:t xml:space="preserve">Palielināti izdevumi, ievērojot </w:t>
            </w:r>
            <w:r>
              <w:rPr>
                <w:i/>
                <w:iCs/>
                <w:sz w:val="18"/>
                <w:szCs w:val="18"/>
                <w:lang w:eastAsia="lv-LV"/>
              </w:rPr>
              <w:t>2024.gadā</w:t>
            </w:r>
            <w:r w:rsidRPr="007A38F5">
              <w:rPr>
                <w:i/>
                <w:iCs/>
                <w:sz w:val="18"/>
                <w:szCs w:val="18"/>
                <w:lang w:eastAsia="lv-LV"/>
              </w:rPr>
              <w:t xml:space="preserve"> uzsāktajam prioritārajam pasākumam </w:t>
            </w:r>
            <w:r w:rsidR="00033904">
              <w:rPr>
                <w:i/>
                <w:iCs/>
                <w:sz w:val="18"/>
                <w:szCs w:val="18"/>
                <w:lang w:eastAsia="lv-LV"/>
              </w:rPr>
              <w:t>“</w:t>
            </w:r>
            <w:r w:rsidRPr="007A38F5">
              <w:rPr>
                <w:i/>
                <w:iCs/>
                <w:sz w:val="18"/>
                <w:szCs w:val="18"/>
                <w:lang w:eastAsia="lv-LV"/>
              </w:rPr>
              <w:t>Valsts tiešās pārvaldes iestādēs nodarbināto  atalgojuma palielināšana</w:t>
            </w:r>
            <w:r w:rsidR="00033904">
              <w:rPr>
                <w:i/>
                <w:iCs/>
                <w:sz w:val="18"/>
                <w:szCs w:val="18"/>
                <w:lang w:eastAsia="lv-LV"/>
              </w:rPr>
              <w:t>’</w:t>
            </w:r>
            <w:r w:rsidRPr="007A38F5">
              <w:rPr>
                <w:i/>
                <w:iCs/>
                <w:sz w:val="18"/>
                <w:szCs w:val="18"/>
                <w:lang w:eastAsia="lv-LV"/>
              </w:rPr>
              <w:t xml:space="preserve"> paredzēto finansējuma apmēru 2025. gadam</w:t>
            </w:r>
          </w:p>
        </w:tc>
        <w:tc>
          <w:tcPr>
            <w:tcW w:w="1605" w:type="dxa"/>
            <w:tcBorders>
              <w:top w:val="nil"/>
              <w:left w:val="nil"/>
              <w:bottom w:val="single" w:sz="4" w:space="0" w:color="auto"/>
              <w:right w:val="single" w:sz="4" w:space="0" w:color="auto"/>
            </w:tcBorders>
            <w:shd w:val="clear" w:color="auto" w:fill="auto"/>
            <w:hideMark/>
          </w:tcPr>
          <w:p w14:paraId="419E60AE" w14:textId="77777777" w:rsidR="007245B7" w:rsidRPr="007A38F5" w:rsidRDefault="007245B7" w:rsidP="00913126">
            <w:pPr>
              <w:spacing w:after="0"/>
              <w:ind w:firstLine="0"/>
              <w:jc w:val="center"/>
              <w:rPr>
                <w:sz w:val="18"/>
                <w:szCs w:val="18"/>
                <w:lang w:eastAsia="lv-LV"/>
              </w:rPr>
            </w:pPr>
            <w:r w:rsidRPr="00E64092">
              <w:rPr>
                <w:sz w:val="18"/>
                <w:szCs w:val="18"/>
                <w:lang w:eastAsia="lv-LV"/>
              </w:rPr>
              <w:t>-</w:t>
            </w:r>
          </w:p>
        </w:tc>
        <w:tc>
          <w:tcPr>
            <w:tcW w:w="1605" w:type="dxa"/>
            <w:tcBorders>
              <w:top w:val="nil"/>
              <w:left w:val="nil"/>
              <w:bottom w:val="single" w:sz="4" w:space="0" w:color="auto"/>
              <w:right w:val="single" w:sz="4" w:space="0" w:color="auto"/>
            </w:tcBorders>
            <w:shd w:val="clear" w:color="auto" w:fill="auto"/>
            <w:hideMark/>
          </w:tcPr>
          <w:p w14:paraId="73EFBED0" w14:textId="77777777" w:rsidR="007245B7" w:rsidRPr="007A38F5" w:rsidRDefault="007245B7" w:rsidP="00913126">
            <w:pPr>
              <w:spacing w:after="0"/>
              <w:ind w:firstLine="0"/>
              <w:jc w:val="right"/>
              <w:rPr>
                <w:sz w:val="18"/>
                <w:szCs w:val="18"/>
                <w:lang w:eastAsia="lv-LV"/>
              </w:rPr>
            </w:pPr>
            <w:r w:rsidRPr="007A38F5">
              <w:rPr>
                <w:sz w:val="18"/>
                <w:szCs w:val="18"/>
                <w:lang w:eastAsia="lv-LV"/>
              </w:rPr>
              <w:t>2 356</w:t>
            </w:r>
          </w:p>
        </w:tc>
        <w:tc>
          <w:tcPr>
            <w:tcW w:w="1607" w:type="dxa"/>
            <w:tcBorders>
              <w:top w:val="nil"/>
              <w:left w:val="nil"/>
              <w:bottom w:val="single" w:sz="4" w:space="0" w:color="auto"/>
              <w:right w:val="single" w:sz="4" w:space="0" w:color="auto"/>
            </w:tcBorders>
            <w:shd w:val="clear" w:color="auto" w:fill="auto"/>
            <w:hideMark/>
          </w:tcPr>
          <w:p w14:paraId="4F7815F7" w14:textId="77777777" w:rsidR="007245B7" w:rsidRPr="007A38F5" w:rsidRDefault="007245B7" w:rsidP="00913126">
            <w:pPr>
              <w:spacing w:after="0"/>
              <w:ind w:firstLine="0"/>
              <w:jc w:val="right"/>
              <w:rPr>
                <w:sz w:val="18"/>
                <w:szCs w:val="18"/>
                <w:lang w:eastAsia="lv-LV"/>
              </w:rPr>
            </w:pPr>
            <w:r w:rsidRPr="007A38F5">
              <w:rPr>
                <w:sz w:val="18"/>
                <w:szCs w:val="18"/>
                <w:lang w:eastAsia="lv-LV"/>
              </w:rPr>
              <w:t>2 356</w:t>
            </w:r>
          </w:p>
        </w:tc>
      </w:tr>
      <w:tr w:rsidR="007245B7" w:rsidRPr="00E64092" w14:paraId="42C0AB15" w14:textId="77777777" w:rsidTr="00913126">
        <w:trPr>
          <w:trHeight w:val="686"/>
        </w:trPr>
        <w:tc>
          <w:tcPr>
            <w:tcW w:w="4382" w:type="dxa"/>
            <w:tcBorders>
              <w:top w:val="single" w:sz="4" w:space="0" w:color="auto"/>
              <w:left w:val="single" w:sz="4" w:space="0" w:color="auto"/>
              <w:bottom w:val="single" w:sz="4" w:space="0" w:color="auto"/>
              <w:right w:val="single" w:sz="4" w:space="0" w:color="auto"/>
            </w:tcBorders>
            <w:shd w:val="clear" w:color="auto" w:fill="auto"/>
            <w:hideMark/>
          </w:tcPr>
          <w:p w14:paraId="1D21DE55" w14:textId="77777777" w:rsidR="007245B7" w:rsidRPr="007A38F5"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1605" w:type="dxa"/>
            <w:tcBorders>
              <w:top w:val="single" w:sz="4" w:space="0" w:color="auto"/>
              <w:left w:val="nil"/>
              <w:bottom w:val="single" w:sz="4" w:space="0" w:color="auto"/>
              <w:right w:val="single" w:sz="4" w:space="0" w:color="auto"/>
            </w:tcBorders>
            <w:shd w:val="clear" w:color="auto" w:fill="auto"/>
            <w:hideMark/>
          </w:tcPr>
          <w:p w14:paraId="375B1934" w14:textId="77777777" w:rsidR="007245B7" w:rsidRPr="007A38F5" w:rsidRDefault="007245B7" w:rsidP="00913126">
            <w:pPr>
              <w:spacing w:after="0"/>
              <w:ind w:firstLine="0"/>
              <w:jc w:val="right"/>
              <w:rPr>
                <w:sz w:val="18"/>
                <w:szCs w:val="18"/>
                <w:lang w:eastAsia="lv-LV"/>
              </w:rPr>
            </w:pPr>
            <w:r w:rsidRPr="007A38F5">
              <w:rPr>
                <w:sz w:val="18"/>
                <w:szCs w:val="18"/>
                <w:lang w:eastAsia="lv-LV"/>
              </w:rPr>
              <w:t>54 303</w:t>
            </w:r>
          </w:p>
        </w:tc>
        <w:tc>
          <w:tcPr>
            <w:tcW w:w="1605" w:type="dxa"/>
            <w:tcBorders>
              <w:top w:val="single" w:sz="4" w:space="0" w:color="auto"/>
              <w:left w:val="nil"/>
              <w:bottom w:val="single" w:sz="4" w:space="0" w:color="auto"/>
              <w:right w:val="single" w:sz="4" w:space="0" w:color="auto"/>
            </w:tcBorders>
            <w:shd w:val="clear" w:color="auto" w:fill="auto"/>
            <w:hideMark/>
          </w:tcPr>
          <w:p w14:paraId="3CE2ADD1" w14:textId="77777777" w:rsidR="007245B7" w:rsidRPr="007A38F5" w:rsidRDefault="007245B7" w:rsidP="00913126">
            <w:pPr>
              <w:spacing w:after="0"/>
              <w:ind w:firstLine="0"/>
              <w:jc w:val="center"/>
              <w:rPr>
                <w:sz w:val="18"/>
                <w:szCs w:val="18"/>
                <w:lang w:eastAsia="lv-LV"/>
              </w:rPr>
            </w:pPr>
            <w:r w:rsidRPr="00E64092">
              <w:rPr>
                <w:sz w:val="18"/>
                <w:szCs w:val="18"/>
                <w:lang w:eastAsia="lv-LV"/>
              </w:rPr>
              <w:t>-</w:t>
            </w:r>
          </w:p>
        </w:tc>
        <w:tc>
          <w:tcPr>
            <w:tcW w:w="1607" w:type="dxa"/>
            <w:tcBorders>
              <w:top w:val="single" w:sz="4" w:space="0" w:color="auto"/>
              <w:left w:val="nil"/>
              <w:bottom w:val="single" w:sz="4" w:space="0" w:color="auto"/>
              <w:right w:val="single" w:sz="4" w:space="0" w:color="auto"/>
            </w:tcBorders>
            <w:shd w:val="clear" w:color="auto" w:fill="auto"/>
            <w:hideMark/>
          </w:tcPr>
          <w:p w14:paraId="5F33012B" w14:textId="77777777" w:rsidR="007245B7" w:rsidRPr="007A38F5" w:rsidRDefault="007245B7" w:rsidP="00913126">
            <w:pPr>
              <w:spacing w:after="0"/>
              <w:ind w:firstLine="0"/>
              <w:jc w:val="right"/>
              <w:rPr>
                <w:sz w:val="18"/>
                <w:szCs w:val="18"/>
                <w:lang w:eastAsia="lv-LV"/>
              </w:rPr>
            </w:pPr>
            <w:r w:rsidRPr="007A38F5">
              <w:rPr>
                <w:sz w:val="18"/>
                <w:szCs w:val="18"/>
                <w:lang w:eastAsia="lv-LV"/>
              </w:rPr>
              <w:t>-54 303</w:t>
            </w:r>
          </w:p>
        </w:tc>
      </w:tr>
      <w:tr w:rsidR="007245B7" w:rsidRPr="00E64092" w14:paraId="019DB820" w14:textId="77777777" w:rsidTr="00913126">
        <w:trPr>
          <w:trHeight w:val="1092"/>
        </w:trPr>
        <w:tc>
          <w:tcPr>
            <w:tcW w:w="4382" w:type="dxa"/>
            <w:tcBorders>
              <w:top w:val="single" w:sz="4" w:space="0" w:color="auto"/>
              <w:left w:val="single" w:sz="4" w:space="0" w:color="auto"/>
              <w:bottom w:val="single" w:sz="4" w:space="0" w:color="auto"/>
              <w:right w:val="single" w:sz="4" w:space="0" w:color="auto"/>
            </w:tcBorders>
            <w:shd w:val="clear" w:color="auto" w:fill="auto"/>
            <w:hideMark/>
          </w:tcPr>
          <w:p w14:paraId="74702402" w14:textId="77777777" w:rsidR="007245B7" w:rsidRPr="007A38F5" w:rsidRDefault="007245B7" w:rsidP="00913126">
            <w:pPr>
              <w:spacing w:after="0"/>
              <w:ind w:firstLine="0"/>
              <w:rPr>
                <w:i/>
                <w:iCs/>
                <w:sz w:val="18"/>
                <w:szCs w:val="18"/>
                <w:lang w:eastAsia="lv-LV"/>
              </w:rPr>
            </w:pPr>
            <w:r w:rsidRPr="007A38F5">
              <w:rPr>
                <w:i/>
                <w:iCs/>
                <w:sz w:val="18"/>
                <w:szCs w:val="18"/>
                <w:lang w:eastAsia="lv-LV"/>
              </w:rPr>
              <w:t xml:space="preserve">Palielināti izdevumi pētījumu programmai “Mākslīgā intelekta metožu piemērotības analīze Eiropas Savienības fondu projektu jomā”, veicot pārdali no budžeta programmas 97.00.00 </w:t>
            </w:r>
            <w:r w:rsidRPr="00E64092">
              <w:rPr>
                <w:i/>
                <w:iCs/>
                <w:sz w:val="18"/>
                <w:szCs w:val="18"/>
                <w:lang w:eastAsia="lv-LV"/>
              </w:rPr>
              <w:t>“</w:t>
            </w:r>
            <w:r w:rsidRPr="007A38F5">
              <w:rPr>
                <w:i/>
                <w:iCs/>
                <w:sz w:val="18"/>
                <w:szCs w:val="18"/>
                <w:lang w:eastAsia="lv-LV"/>
              </w:rPr>
              <w:t>Nozaru vadība un politikas plānošana</w:t>
            </w:r>
            <w:r w:rsidRPr="00E64092">
              <w:rPr>
                <w:i/>
                <w:iCs/>
                <w:sz w:val="18"/>
                <w:szCs w:val="18"/>
                <w:lang w:eastAsia="lv-LV"/>
              </w:rPr>
              <w:t>”</w:t>
            </w:r>
          </w:p>
        </w:tc>
        <w:tc>
          <w:tcPr>
            <w:tcW w:w="1605" w:type="dxa"/>
            <w:tcBorders>
              <w:top w:val="single" w:sz="4" w:space="0" w:color="auto"/>
              <w:left w:val="nil"/>
              <w:bottom w:val="single" w:sz="4" w:space="0" w:color="auto"/>
              <w:right w:val="single" w:sz="4" w:space="0" w:color="auto"/>
            </w:tcBorders>
            <w:shd w:val="clear" w:color="auto" w:fill="auto"/>
            <w:hideMark/>
          </w:tcPr>
          <w:p w14:paraId="0D2269B3" w14:textId="77777777" w:rsidR="007245B7" w:rsidRPr="007A38F5" w:rsidRDefault="007245B7" w:rsidP="00913126">
            <w:pPr>
              <w:spacing w:after="0"/>
              <w:ind w:firstLine="0"/>
              <w:jc w:val="center"/>
              <w:rPr>
                <w:sz w:val="18"/>
                <w:szCs w:val="18"/>
                <w:lang w:eastAsia="lv-LV"/>
              </w:rPr>
            </w:pPr>
            <w:r w:rsidRPr="00E64092">
              <w:rPr>
                <w:sz w:val="18"/>
                <w:szCs w:val="18"/>
                <w:lang w:eastAsia="lv-LV"/>
              </w:rPr>
              <w:t>-</w:t>
            </w:r>
          </w:p>
        </w:tc>
        <w:tc>
          <w:tcPr>
            <w:tcW w:w="1605" w:type="dxa"/>
            <w:tcBorders>
              <w:top w:val="single" w:sz="4" w:space="0" w:color="auto"/>
              <w:left w:val="nil"/>
              <w:bottom w:val="single" w:sz="4" w:space="0" w:color="auto"/>
              <w:right w:val="single" w:sz="4" w:space="0" w:color="auto"/>
            </w:tcBorders>
            <w:shd w:val="clear" w:color="auto" w:fill="auto"/>
            <w:hideMark/>
          </w:tcPr>
          <w:p w14:paraId="7C3DAD00" w14:textId="77777777" w:rsidR="007245B7" w:rsidRPr="007A38F5" w:rsidRDefault="007245B7" w:rsidP="00913126">
            <w:pPr>
              <w:spacing w:after="0"/>
              <w:ind w:firstLine="0"/>
              <w:jc w:val="right"/>
              <w:rPr>
                <w:sz w:val="18"/>
                <w:szCs w:val="18"/>
                <w:lang w:eastAsia="lv-LV"/>
              </w:rPr>
            </w:pPr>
            <w:r w:rsidRPr="007A38F5">
              <w:rPr>
                <w:sz w:val="18"/>
                <w:szCs w:val="18"/>
                <w:lang w:eastAsia="lv-LV"/>
              </w:rPr>
              <w:t>55 000</w:t>
            </w:r>
          </w:p>
        </w:tc>
        <w:tc>
          <w:tcPr>
            <w:tcW w:w="1607" w:type="dxa"/>
            <w:tcBorders>
              <w:top w:val="single" w:sz="4" w:space="0" w:color="auto"/>
              <w:left w:val="nil"/>
              <w:bottom w:val="single" w:sz="4" w:space="0" w:color="auto"/>
              <w:right w:val="single" w:sz="4" w:space="0" w:color="auto"/>
            </w:tcBorders>
            <w:shd w:val="clear" w:color="auto" w:fill="auto"/>
            <w:hideMark/>
          </w:tcPr>
          <w:p w14:paraId="6522C2F2" w14:textId="77777777" w:rsidR="007245B7" w:rsidRPr="007A38F5" w:rsidRDefault="007245B7" w:rsidP="00913126">
            <w:pPr>
              <w:spacing w:after="0"/>
              <w:ind w:firstLine="0"/>
              <w:jc w:val="right"/>
              <w:rPr>
                <w:sz w:val="18"/>
                <w:szCs w:val="18"/>
                <w:lang w:eastAsia="lv-LV"/>
              </w:rPr>
            </w:pPr>
            <w:r w:rsidRPr="007A38F5">
              <w:rPr>
                <w:sz w:val="18"/>
                <w:szCs w:val="18"/>
                <w:lang w:eastAsia="lv-LV"/>
              </w:rPr>
              <w:t>55 000</w:t>
            </w:r>
          </w:p>
        </w:tc>
      </w:tr>
    </w:tbl>
    <w:p w14:paraId="1AAD60EB" w14:textId="77777777" w:rsidR="007245B7" w:rsidRPr="00E64092" w:rsidRDefault="007245B7" w:rsidP="007245B7">
      <w:pPr>
        <w:pStyle w:val="programmas"/>
        <w:spacing w:after="240"/>
      </w:pPr>
      <w:r w:rsidRPr="00E64092">
        <w:t>38.02.00 Eiropas Savienības sadarbības projektu un pasākumu īstenošana</w:t>
      </w:r>
    </w:p>
    <w:p w14:paraId="086BE12E" w14:textId="77777777" w:rsidR="007245B7" w:rsidRPr="00E64092" w:rsidRDefault="007245B7" w:rsidP="007245B7">
      <w:pPr>
        <w:spacing w:line="276" w:lineRule="auto"/>
        <w:ind w:firstLine="0"/>
        <w:rPr>
          <w:noProof/>
          <w:u w:val="single"/>
        </w:rPr>
      </w:pPr>
      <w:r w:rsidRPr="00E64092">
        <w:rPr>
          <w:noProof/>
          <w:u w:val="single"/>
        </w:rPr>
        <w:t xml:space="preserve">Apakšprogrammas </w:t>
      </w:r>
      <w:r w:rsidRPr="00E64092">
        <w:rPr>
          <w:u w:val="single"/>
        </w:rPr>
        <w:t>mērķis</w:t>
      </w:r>
      <w:r w:rsidRPr="00E64092">
        <w:rPr>
          <w:noProof/>
          <w:u w:val="single"/>
        </w:rPr>
        <w:t>:</w:t>
      </w:r>
    </w:p>
    <w:p w14:paraId="2DAA5D78" w14:textId="77777777" w:rsidR="007245B7" w:rsidRPr="00993E9E" w:rsidRDefault="007245B7" w:rsidP="007245B7">
      <w:r w:rsidRPr="00993E9E">
        <w:t>nodrošināt Centrālās finanšu un līgumu aģentūras un citu Latvijas publiskās pārvaldes iestāžu iesaistes koordinēšanu, projektu sagatavošanu un īstenošanu starptautiskās sadarbības un attīstības sadarbības projektos atbilstoši Eiropas Savienības un nacionālajām politikas prioritātēm, kas vērstas uz atbalsta sniegšanu valstīm, kas neietilpst Eiropas Savienībā.</w:t>
      </w:r>
    </w:p>
    <w:p w14:paraId="7BD085D1" w14:textId="77777777" w:rsidR="007245B7" w:rsidRPr="00993E9E" w:rsidRDefault="007245B7" w:rsidP="007245B7">
      <w:pPr>
        <w:ind w:firstLine="0"/>
        <w:rPr>
          <w:noProof/>
          <w:u w:val="single"/>
        </w:rPr>
      </w:pPr>
      <w:r w:rsidRPr="00993E9E">
        <w:rPr>
          <w:noProof/>
          <w:u w:val="single"/>
        </w:rPr>
        <w:t>Galvenās aktivitātes:</w:t>
      </w:r>
    </w:p>
    <w:p w14:paraId="09AA947C" w14:textId="5916EFEF" w:rsidR="007245B7" w:rsidRPr="00993E9E" w:rsidRDefault="007245B7" w:rsidP="007245B7">
      <w:r w:rsidRPr="00993E9E">
        <w:t xml:space="preserve">Centrālās un finanšu līgumu aģentūras kompetences ietvaros dalīties ar pieredzi un sniegt atbalstu valstīm, kas neietilpst </w:t>
      </w:r>
      <w:r w:rsidR="00F7115A">
        <w:t>ES</w:t>
      </w:r>
      <w:r w:rsidRPr="00993E9E">
        <w:t>.</w:t>
      </w:r>
    </w:p>
    <w:p w14:paraId="700F03FA" w14:textId="77777777" w:rsidR="007245B7" w:rsidRPr="00E64092" w:rsidRDefault="007245B7" w:rsidP="007245B7">
      <w:pPr>
        <w:spacing w:after="0"/>
        <w:ind w:firstLine="0"/>
      </w:pPr>
      <w:r w:rsidRPr="00993E9E">
        <w:rPr>
          <w:noProof/>
          <w:u w:val="single"/>
        </w:rPr>
        <w:t>Apakšprogrammas izpildītājs</w:t>
      </w:r>
      <w:r w:rsidRPr="00993E9E">
        <w:rPr>
          <w:noProof/>
        </w:rPr>
        <w:t xml:space="preserve">: </w:t>
      </w:r>
      <w:r w:rsidRPr="00993E9E">
        <w:t>Centrālā finanšu un līgumu aģentūra.</w:t>
      </w:r>
    </w:p>
    <w:p w14:paraId="0B189119" w14:textId="77777777" w:rsidR="007245B7" w:rsidRPr="00D35CBC" w:rsidRDefault="007245B7" w:rsidP="007245B7">
      <w:pPr>
        <w:pStyle w:val="Tabuluvirsraksti"/>
        <w:spacing w:before="240" w:after="240"/>
        <w:rPr>
          <w:b/>
          <w:lang w:eastAsia="lv-LV"/>
        </w:rPr>
      </w:pPr>
      <w:r w:rsidRPr="008524E0">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5"/>
        <w:gridCol w:w="997"/>
        <w:gridCol w:w="1127"/>
        <w:gridCol w:w="1133"/>
        <w:gridCol w:w="1133"/>
        <w:gridCol w:w="1136"/>
      </w:tblGrid>
      <w:tr w:rsidR="007245B7" w:rsidRPr="00D35CBC" w14:paraId="554D3F9D" w14:textId="77777777" w:rsidTr="00913126">
        <w:trPr>
          <w:tblHeade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3288D" w14:textId="77777777" w:rsidR="007245B7" w:rsidRPr="00D35CBC" w:rsidRDefault="007245B7" w:rsidP="00913126">
            <w:pPr>
              <w:pStyle w:val="tabteksts"/>
              <w:jc w:val="center"/>
              <w:rPr>
                <w:szCs w:val="18"/>
              </w:rPr>
            </w:pP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B7731A" w14:textId="77777777" w:rsidR="007245B7" w:rsidRPr="008524E0" w:rsidRDefault="007245B7" w:rsidP="00913126">
            <w:pPr>
              <w:pStyle w:val="tabteksts"/>
              <w:jc w:val="center"/>
              <w:rPr>
                <w:szCs w:val="18"/>
                <w:lang w:eastAsia="lv-LV"/>
              </w:rPr>
            </w:pPr>
            <w:r w:rsidRPr="008524E0">
              <w:rPr>
                <w:szCs w:val="18"/>
                <w:lang w:eastAsia="lv-LV"/>
              </w:rPr>
              <w:t>2023. gads (izpilde)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C78A09" w14:textId="77777777" w:rsidR="007245B7" w:rsidRPr="008524E0" w:rsidRDefault="007245B7" w:rsidP="00913126">
            <w:pPr>
              <w:pStyle w:val="tabteksts"/>
              <w:jc w:val="center"/>
              <w:rPr>
                <w:szCs w:val="18"/>
                <w:lang w:eastAsia="lv-LV"/>
              </w:rPr>
            </w:pPr>
            <w:r w:rsidRPr="008524E0">
              <w:rPr>
                <w:szCs w:val="18"/>
                <w:lang w:eastAsia="lv-LV"/>
              </w:rPr>
              <w:t>2024.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729B9" w14:textId="77777777" w:rsidR="007245B7" w:rsidRPr="008524E0" w:rsidRDefault="007245B7" w:rsidP="00913126">
            <w:pPr>
              <w:pStyle w:val="tabteksts"/>
              <w:jc w:val="center"/>
              <w:rPr>
                <w:szCs w:val="18"/>
                <w:lang w:eastAsia="lv-LV"/>
              </w:rPr>
            </w:pPr>
            <w:r w:rsidRPr="008524E0">
              <w:rPr>
                <w:szCs w:val="18"/>
                <w:lang w:eastAsia="lv-LV"/>
              </w:rPr>
              <w:t>2025.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D88FB9" w14:textId="77777777" w:rsidR="007245B7" w:rsidRPr="008524E0" w:rsidRDefault="007245B7" w:rsidP="00913126">
            <w:pPr>
              <w:pStyle w:val="tabteksts"/>
              <w:jc w:val="center"/>
              <w:rPr>
                <w:szCs w:val="18"/>
                <w:lang w:eastAsia="lv-LV"/>
              </w:rPr>
            </w:pPr>
            <w:r w:rsidRPr="008524E0">
              <w:rPr>
                <w:szCs w:val="18"/>
                <w:lang w:eastAsia="lv-LV"/>
              </w:rPr>
              <w:t>2026.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0E8D3C" w14:textId="77777777" w:rsidR="007245B7" w:rsidRPr="008524E0" w:rsidRDefault="007245B7" w:rsidP="00913126">
            <w:pPr>
              <w:pStyle w:val="tabteksts"/>
              <w:jc w:val="center"/>
              <w:rPr>
                <w:szCs w:val="18"/>
                <w:lang w:eastAsia="lv-LV"/>
              </w:rPr>
            </w:pPr>
            <w:r w:rsidRPr="008524E0">
              <w:rPr>
                <w:szCs w:val="18"/>
                <w:lang w:eastAsia="lv-LV"/>
              </w:rPr>
              <w:t>2027. gada prognoze</w:t>
            </w:r>
          </w:p>
        </w:tc>
      </w:tr>
      <w:tr w:rsidR="007245B7" w:rsidRPr="00D35CBC" w14:paraId="63B70D0A"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F8E5DF4" w14:textId="77777777" w:rsidR="007245B7" w:rsidRPr="008524E0" w:rsidRDefault="007245B7" w:rsidP="00913126">
            <w:pPr>
              <w:pStyle w:val="tabteksts"/>
              <w:jc w:val="center"/>
              <w:rPr>
                <w:szCs w:val="18"/>
              </w:rPr>
            </w:pPr>
            <w:r w:rsidRPr="008524E0">
              <w:rPr>
                <w:szCs w:val="18"/>
              </w:rPr>
              <w:t>Attīstības sadarbības projektu realizācija</w:t>
            </w:r>
          </w:p>
        </w:tc>
      </w:tr>
      <w:tr w:rsidR="007245B7" w:rsidRPr="00E64092" w14:paraId="7DD32EDB" w14:textId="77777777" w:rsidTr="00D42C01">
        <w:trPr>
          <w:trHeight w:val="50"/>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7C29B4" w14:textId="77777777" w:rsidR="007245B7" w:rsidRPr="008524E0" w:rsidRDefault="007245B7" w:rsidP="00913126">
            <w:pPr>
              <w:spacing w:after="0"/>
              <w:ind w:firstLine="0"/>
              <w:rPr>
                <w:sz w:val="18"/>
                <w:szCs w:val="18"/>
              </w:rPr>
            </w:pPr>
            <w:r w:rsidRPr="008524E0">
              <w:rPr>
                <w:sz w:val="18"/>
                <w:szCs w:val="18"/>
              </w:rPr>
              <w:t>Realizēti attīstības sadarbība projekti (skaits)</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58958A" w14:textId="77777777" w:rsidR="007245B7" w:rsidRPr="008524E0" w:rsidRDefault="007245B7" w:rsidP="00913126">
            <w:pPr>
              <w:pStyle w:val="tabteksts"/>
              <w:jc w:val="center"/>
              <w:rPr>
                <w:szCs w:val="18"/>
                <w:lang w:eastAsia="lv-LV"/>
              </w:rPr>
            </w:pPr>
            <w:r w:rsidRPr="008524E0">
              <w:rPr>
                <w:szCs w:val="18"/>
                <w:lang w:eastAsia="lv-LV"/>
              </w:rPr>
              <w:t>-</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6D9CFB" w14:textId="77777777" w:rsidR="007245B7" w:rsidRPr="008524E0" w:rsidRDefault="007245B7" w:rsidP="00913126">
            <w:pPr>
              <w:pStyle w:val="tabteksts"/>
              <w:jc w:val="center"/>
              <w:rPr>
                <w:szCs w:val="18"/>
                <w:lang w:eastAsia="lv-LV"/>
              </w:rPr>
            </w:pPr>
            <w:r w:rsidRPr="008524E0">
              <w:rPr>
                <w:szCs w:val="18"/>
                <w:lang w:eastAsia="lv-LV"/>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C4A49" w14:textId="77777777" w:rsidR="007245B7" w:rsidRPr="008524E0" w:rsidRDefault="007245B7" w:rsidP="00913126">
            <w:pPr>
              <w:pStyle w:val="tabteksts"/>
              <w:jc w:val="center"/>
              <w:rPr>
                <w:szCs w:val="18"/>
                <w:lang w:eastAsia="lv-LV"/>
              </w:rPr>
            </w:pPr>
            <w:r w:rsidRPr="008524E0">
              <w:rPr>
                <w:szCs w:val="18"/>
                <w:lang w:eastAsia="lv-LV"/>
              </w:rPr>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AAB29" w14:textId="77777777" w:rsidR="007245B7" w:rsidRPr="008524E0" w:rsidRDefault="007245B7" w:rsidP="00913126">
            <w:pPr>
              <w:pStyle w:val="tabteksts"/>
              <w:jc w:val="center"/>
              <w:rPr>
                <w:szCs w:val="18"/>
                <w:lang w:eastAsia="lv-LV"/>
              </w:rPr>
            </w:pPr>
            <w:r w:rsidRPr="008524E0">
              <w:rPr>
                <w:szCs w:val="18"/>
                <w:lang w:eastAsia="lv-LV"/>
              </w:rPr>
              <w:t>2</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F5192A" w14:textId="77777777" w:rsidR="007245B7" w:rsidRPr="008524E0" w:rsidRDefault="007245B7" w:rsidP="00913126">
            <w:pPr>
              <w:pStyle w:val="tabteksts"/>
              <w:jc w:val="center"/>
              <w:rPr>
                <w:szCs w:val="18"/>
              </w:rPr>
            </w:pPr>
            <w:r w:rsidRPr="008524E0">
              <w:rPr>
                <w:szCs w:val="18"/>
              </w:rPr>
              <w:t>-</w:t>
            </w:r>
          </w:p>
        </w:tc>
      </w:tr>
    </w:tbl>
    <w:p w14:paraId="29B97628"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F7610AD" w14:textId="77777777" w:rsidTr="00913126">
        <w:trPr>
          <w:trHeight w:val="283"/>
          <w:tblHeader/>
          <w:jc w:val="center"/>
        </w:trPr>
        <w:tc>
          <w:tcPr>
            <w:tcW w:w="1872" w:type="pct"/>
            <w:vAlign w:val="center"/>
          </w:tcPr>
          <w:p w14:paraId="4AF693E7" w14:textId="77777777" w:rsidR="007245B7" w:rsidRPr="00E64092" w:rsidRDefault="007245B7" w:rsidP="00913126">
            <w:pPr>
              <w:pStyle w:val="tabteksts"/>
              <w:jc w:val="center"/>
              <w:rPr>
                <w:szCs w:val="24"/>
              </w:rPr>
            </w:pPr>
          </w:p>
        </w:tc>
        <w:tc>
          <w:tcPr>
            <w:tcW w:w="626" w:type="pct"/>
          </w:tcPr>
          <w:p w14:paraId="7094E7AC" w14:textId="77777777" w:rsidR="007245B7" w:rsidRPr="00E64092" w:rsidRDefault="007245B7" w:rsidP="00913126">
            <w:pPr>
              <w:pStyle w:val="tabteksts"/>
              <w:jc w:val="center"/>
              <w:rPr>
                <w:szCs w:val="24"/>
                <w:lang w:eastAsia="lv-LV"/>
              </w:rPr>
            </w:pPr>
            <w:r w:rsidRPr="00E64092">
              <w:t>2023. gads (izpilde)</w:t>
            </w:r>
          </w:p>
        </w:tc>
        <w:tc>
          <w:tcPr>
            <w:tcW w:w="626" w:type="pct"/>
          </w:tcPr>
          <w:p w14:paraId="1B889AC3" w14:textId="77777777" w:rsidR="007245B7" w:rsidRPr="00E64092" w:rsidRDefault="007245B7" w:rsidP="00913126">
            <w:pPr>
              <w:pStyle w:val="tabteksts"/>
              <w:jc w:val="center"/>
              <w:rPr>
                <w:szCs w:val="24"/>
                <w:lang w:eastAsia="lv-LV"/>
              </w:rPr>
            </w:pPr>
            <w:r w:rsidRPr="00E64092">
              <w:t>2024. gada plāns</w:t>
            </w:r>
          </w:p>
        </w:tc>
        <w:tc>
          <w:tcPr>
            <w:tcW w:w="626" w:type="pct"/>
          </w:tcPr>
          <w:p w14:paraId="62A5E642" w14:textId="77777777" w:rsidR="007245B7" w:rsidRPr="00E64092" w:rsidRDefault="007245B7" w:rsidP="00913126">
            <w:pPr>
              <w:pStyle w:val="tabteksts"/>
              <w:jc w:val="center"/>
              <w:rPr>
                <w:szCs w:val="24"/>
                <w:lang w:eastAsia="lv-LV"/>
              </w:rPr>
            </w:pPr>
            <w:r w:rsidRPr="00E64092">
              <w:t>2025. gada projekts</w:t>
            </w:r>
          </w:p>
        </w:tc>
        <w:tc>
          <w:tcPr>
            <w:tcW w:w="626" w:type="pct"/>
          </w:tcPr>
          <w:p w14:paraId="117F4D64" w14:textId="77777777" w:rsidR="007245B7" w:rsidRPr="00E64092" w:rsidRDefault="007245B7" w:rsidP="00913126">
            <w:pPr>
              <w:pStyle w:val="tabteksts"/>
              <w:jc w:val="center"/>
              <w:rPr>
                <w:szCs w:val="24"/>
                <w:lang w:eastAsia="lv-LV"/>
              </w:rPr>
            </w:pPr>
            <w:r w:rsidRPr="00E64092">
              <w:t>2026. gada prognoze</w:t>
            </w:r>
          </w:p>
        </w:tc>
        <w:tc>
          <w:tcPr>
            <w:tcW w:w="624" w:type="pct"/>
          </w:tcPr>
          <w:p w14:paraId="5BC8BFE1"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670D37B5" w14:textId="77777777" w:rsidTr="00913126">
        <w:trPr>
          <w:trHeight w:val="142"/>
          <w:jc w:val="center"/>
        </w:trPr>
        <w:tc>
          <w:tcPr>
            <w:tcW w:w="1872" w:type="pct"/>
            <w:shd w:val="clear" w:color="auto" w:fill="D9D9D9" w:themeFill="background1" w:themeFillShade="D9"/>
            <w:vAlign w:val="center"/>
          </w:tcPr>
          <w:p w14:paraId="2F6A92F1"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693F614" w14:textId="77777777" w:rsidR="007245B7" w:rsidRPr="00E64092" w:rsidRDefault="007245B7" w:rsidP="00913126">
            <w:pPr>
              <w:pStyle w:val="tabteksts"/>
              <w:jc w:val="right"/>
            </w:pPr>
            <w:r w:rsidRPr="00E64092">
              <w:t>74 928</w:t>
            </w:r>
          </w:p>
        </w:tc>
        <w:tc>
          <w:tcPr>
            <w:tcW w:w="626" w:type="pct"/>
            <w:tcBorders>
              <w:top w:val="single" w:sz="4" w:space="0" w:color="auto"/>
              <w:left w:val="nil"/>
              <w:bottom w:val="single" w:sz="4" w:space="0" w:color="auto"/>
              <w:right w:val="single" w:sz="4" w:space="0" w:color="auto"/>
            </w:tcBorders>
            <w:shd w:val="clear" w:color="000000" w:fill="D0CECE"/>
          </w:tcPr>
          <w:p w14:paraId="15541E88" w14:textId="77777777" w:rsidR="007245B7" w:rsidRPr="00E64092" w:rsidRDefault="007245B7" w:rsidP="00913126">
            <w:pPr>
              <w:pStyle w:val="tabteksts"/>
              <w:jc w:val="right"/>
            </w:pPr>
            <w:r w:rsidRPr="00E64092">
              <w:t>47 000</w:t>
            </w:r>
          </w:p>
        </w:tc>
        <w:tc>
          <w:tcPr>
            <w:tcW w:w="626" w:type="pct"/>
            <w:tcBorders>
              <w:top w:val="single" w:sz="4" w:space="0" w:color="auto"/>
              <w:left w:val="nil"/>
              <w:bottom w:val="single" w:sz="4" w:space="0" w:color="auto"/>
              <w:right w:val="single" w:sz="4" w:space="0" w:color="auto"/>
            </w:tcBorders>
            <w:shd w:val="clear" w:color="000000" w:fill="D0CECE"/>
          </w:tcPr>
          <w:p w14:paraId="572402E6" w14:textId="77777777" w:rsidR="007245B7" w:rsidRPr="00E64092" w:rsidRDefault="007245B7" w:rsidP="00913126">
            <w:pPr>
              <w:pStyle w:val="tabteksts"/>
              <w:jc w:val="right"/>
            </w:pPr>
            <w:r w:rsidRPr="00E64092">
              <w:t>848 933</w:t>
            </w:r>
          </w:p>
        </w:tc>
        <w:tc>
          <w:tcPr>
            <w:tcW w:w="626" w:type="pct"/>
            <w:tcBorders>
              <w:top w:val="single" w:sz="4" w:space="0" w:color="auto"/>
              <w:left w:val="nil"/>
              <w:bottom w:val="single" w:sz="4" w:space="0" w:color="auto"/>
              <w:right w:val="single" w:sz="4" w:space="0" w:color="auto"/>
            </w:tcBorders>
            <w:shd w:val="clear" w:color="000000" w:fill="D0CECE"/>
          </w:tcPr>
          <w:p w14:paraId="1B9013F0" w14:textId="77777777" w:rsidR="007245B7" w:rsidRPr="00E64092" w:rsidRDefault="007245B7" w:rsidP="00913126">
            <w:pPr>
              <w:pStyle w:val="tabteksts"/>
              <w:jc w:val="right"/>
            </w:pPr>
            <w:r w:rsidRPr="00E64092">
              <w:t>502 176</w:t>
            </w:r>
          </w:p>
        </w:tc>
        <w:tc>
          <w:tcPr>
            <w:tcW w:w="624" w:type="pct"/>
            <w:tcBorders>
              <w:top w:val="single" w:sz="4" w:space="0" w:color="auto"/>
              <w:left w:val="nil"/>
              <w:bottom w:val="single" w:sz="4" w:space="0" w:color="auto"/>
              <w:right w:val="single" w:sz="4" w:space="0" w:color="auto"/>
            </w:tcBorders>
            <w:shd w:val="clear" w:color="000000" w:fill="D0CECE"/>
          </w:tcPr>
          <w:p w14:paraId="0159A4A0" w14:textId="77777777" w:rsidR="007245B7" w:rsidRPr="00E64092" w:rsidRDefault="007245B7" w:rsidP="00913126">
            <w:pPr>
              <w:pStyle w:val="tabteksts"/>
              <w:jc w:val="center"/>
            </w:pPr>
            <w:r w:rsidRPr="00E64092">
              <w:t>-</w:t>
            </w:r>
          </w:p>
        </w:tc>
      </w:tr>
      <w:tr w:rsidR="007245B7" w:rsidRPr="00E64092" w14:paraId="706CCA0D" w14:textId="77777777" w:rsidTr="00913126">
        <w:trPr>
          <w:trHeight w:val="283"/>
          <w:jc w:val="center"/>
        </w:trPr>
        <w:tc>
          <w:tcPr>
            <w:tcW w:w="1872" w:type="pct"/>
            <w:vAlign w:val="center"/>
          </w:tcPr>
          <w:p w14:paraId="011F13B2"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04332B0"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CFC450E" w14:textId="77777777" w:rsidR="007245B7" w:rsidRPr="00E64092" w:rsidRDefault="007245B7" w:rsidP="00913126">
            <w:pPr>
              <w:pStyle w:val="tabteksts"/>
              <w:jc w:val="right"/>
            </w:pPr>
            <w:r w:rsidRPr="00E64092">
              <w:t>-27 928</w:t>
            </w:r>
          </w:p>
        </w:tc>
        <w:tc>
          <w:tcPr>
            <w:tcW w:w="626" w:type="pct"/>
            <w:tcBorders>
              <w:top w:val="single" w:sz="4" w:space="0" w:color="auto"/>
              <w:left w:val="nil"/>
              <w:bottom w:val="single" w:sz="4" w:space="0" w:color="auto"/>
              <w:right w:val="single" w:sz="4" w:space="0" w:color="auto"/>
            </w:tcBorders>
            <w:shd w:val="clear" w:color="auto" w:fill="auto"/>
          </w:tcPr>
          <w:p w14:paraId="04F21B7E" w14:textId="77777777" w:rsidR="007245B7" w:rsidRPr="00E64092" w:rsidRDefault="007245B7" w:rsidP="00913126">
            <w:pPr>
              <w:pStyle w:val="tabteksts"/>
              <w:jc w:val="right"/>
            </w:pPr>
            <w:r w:rsidRPr="00E64092">
              <w:t>801 933</w:t>
            </w:r>
          </w:p>
        </w:tc>
        <w:tc>
          <w:tcPr>
            <w:tcW w:w="626" w:type="pct"/>
            <w:tcBorders>
              <w:top w:val="single" w:sz="4" w:space="0" w:color="auto"/>
              <w:left w:val="nil"/>
              <w:bottom w:val="single" w:sz="4" w:space="0" w:color="auto"/>
              <w:right w:val="single" w:sz="4" w:space="0" w:color="auto"/>
            </w:tcBorders>
            <w:shd w:val="clear" w:color="auto" w:fill="auto"/>
          </w:tcPr>
          <w:p w14:paraId="5715740F" w14:textId="77777777" w:rsidR="007245B7" w:rsidRPr="00E64092" w:rsidRDefault="007245B7" w:rsidP="00913126">
            <w:pPr>
              <w:pStyle w:val="tabteksts"/>
              <w:jc w:val="right"/>
            </w:pPr>
            <w:r w:rsidRPr="00E64092">
              <w:t>-346 757</w:t>
            </w:r>
          </w:p>
        </w:tc>
        <w:tc>
          <w:tcPr>
            <w:tcW w:w="624" w:type="pct"/>
            <w:tcBorders>
              <w:top w:val="single" w:sz="4" w:space="0" w:color="auto"/>
              <w:left w:val="nil"/>
              <w:bottom w:val="single" w:sz="4" w:space="0" w:color="auto"/>
              <w:right w:val="single" w:sz="4" w:space="0" w:color="auto"/>
            </w:tcBorders>
            <w:shd w:val="clear" w:color="auto" w:fill="auto"/>
          </w:tcPr>
          <w:p w14:paraId="6D1241A2" w14:textId="77777777" w:rsidR="007245B7" w:rsidRPr="00E64092" w:rsidRDefault="007245B7" w:rsidP="00913126">
            <w:pPr>
              <w:pStyle w:val="tabteksts"/>
              <w:jc w:val="right"/>
            </w:pPr>
            <w:r w:rsidRPr="00E64092">
              <w:t>-502 176</w:t>
            </w:r>
          </w:p>
        </w:tc>
      </w:tr>
      <w:tr w:rsidR="007245B7" w:rsidRPr="00E64092" w14:paraId="02FEB38E" w14:textId="77777777" w:rsidTr="00913126">
        <w:trPr>
          <w:trHeight w:val="283"/>
          <w:jc w:val="center"/>
        </w:trPr>
        <w:tc>
          <w:tcPr>
            <w:tcW w:w="1872" w:type="pct"/>
            <w:vAlign w:val="center"/>
          </w:tcPr>
          <w:p w14:paraId="18904BA3"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72B269E1"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194C962" w14:textId="77777777" w:rsidR="007245B7" w:rsidRPr="00E64092" w:rsidRDefault="007245B7" w:rsidP="00913126">
            <w:pPr>
              <w:pStyle w:val="tabteksts"/>
              <w:jc w:val="right"/>
            </w:pPr>
            <w:r w:rsidRPr="00E64092">
              <w:t>-37,3</w:t>
            </w:r>
          </w:p>
        </w:tc>
        <w:tc>
          <w:tcPr>
            <w:tcW w:w="626" w:type="pct"/>
            <w:tcBorders>
              <w:top w:val="single" w:sz="4" w:space="0" w:color="auto"/>
              <w:left w:val="nil"/>
              <w:bottom w:val="single" w:sz="4" w:space="0" w:color="auto"/>
              <w:right w:val="single" w:sz="4" w:space="0" w:color="auto"/>
            </w:tcBorders>
            <w:shd w:val="clear" w:color="auto" w:fill="auto"/>
          </w:tcPr>
          <w:p w14:paraId="03FE9D21" w14:textId="77777777" w:rsidR="007245B7" w:rsidRPr="00E64092" w:rsidRDefault="007245B7" w:rsidP="00913126">
            <w:pPr>
              <w:pStyle w:val="tabteksts"/>
              <w:jc w:val="right"/>
            </w:pPr>
            <w:r w:rsidRPr="00E64092">
              <w:t>1706,2</w:t>
            </w:r>
          </w:p>
        </w:tc>
        <w:tc>
          <w:tcPr>
            <w:tcW w:w="626" w:type="pct"/>
            <w:tcBorders>
              <w:top w:val="single" w:sz="4" w:space="0" w:color="auto"/>
              <w:left w:val="nil"/>
              <w:bottom w:val="single" w:sz="4" w:space="0" w:color="auto"/>
              <w:right w:val="single" w:sz="4" w:space="0" w:color="auto"/>
            </w:tcBorders>
            <w:shd w:val="clear" w:color="auto" w:fill="auto"/>
          </w:tcPr>
          <w:p w14:paraId="59DEBD60" w14:textId="77777777" w:rsidR="007245B7" w:rsidRPr="00E64092" w:rsidRDefault="007245B7" w:rsidP="00913126">
            <w:pPr>
              <w:pStyle w:val="tabteksts"/>
              <w:jc w:val="right"/>
            </w:pPr>
            <w:r w:rsidRPr="00E64092">
              <w:t>-40,8</w:t>
            </w:r>
          </w:p>
        </w:tc>
        <w:tc>
          <w:tcPr>
            <w:tcW w:w="624" w:type="pct"/>
            <w:tcBorders>
              <w:top w:val="single" w:sz="4" w:space="0" w:color="auto"/>
              <w:left w:val="nil"/>
              <w:bottom w:val="single" w:sz="4" w:space="0" w:color="auto"/>
              <w:right w:val="single" w:sz="4" w:space="0" w:color="auto"/>
            </w:tcBorders>
            <w:shd w:val="clear" w:color="auto" w:fill="auto"/>
          </w:tcPr>
          <w:p w14:paraId="5113E32A" w14:textId="77777777" w:rsidR="007245B7" w:rsidRPr="00E64092" w:rsidRDefault="007245B7" w:rsidP="00913126">
            <w:pPr>
              <w:pStyle w:val="tabteksts"/>
              <w:jc w:val="right"/>
            </w:pPr>
            <w:r w:rsidRPr="00E64092">
              <w:t>-100,0</w:t>
            </w:r>
          </w:p>
        </w:tc>
      </w:tr>
      <w:tr w:rsidR="007245B7" w:rsidRPr="00E64092" w14:paraId="1087520F" w14:textId="77777777" w:rsidTr="00913126">
        <w:trPr>
          <w:trHeight w:val="142"/>
          <w:jc w:val="center"/>
        </w:trPr>
        <w:tc>
          <w:tcPr>
            <w:tcW w:w="1872" w:type="pct"/>
          </w:tcPr>
          <w:p w14:paraId="003AF447"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0BA0948" w14:textId="77777777" w:rsidR="007245B7" w:rsidRPr="00E64092" w:rsidRDefault="007245B7" w:rsidP="00913126">
            <w:pPr>
              <w:pStyle w:val="tabteksts"/>
              <w:jc w:val="right"/>
              <w:rPr>
                <w:szCs w:val="18"/>
              </w:rPr>
            </w:pPr>
            <w:r w:rsidRPr="00E64092">
              <w:t>49 545</w:t>
            </w:r>
          </w:p>
        </w:tc>
        <w:tc>
          <w:tcPr>
            <w:tcW w:w="626" w:type="pct"/>
            <w:tcBorders>
              <w:top w:val="single" w:sz="4" w:space="0" w:color="auto"/>
              <w:left w:val="nil"/>
              <w:bottom w:val="single" w:sz="4" w:space="0" w:color="auto"/>
              <w:right w:val="single" w:sz="4" w:space="0" w:color="auto"/>
            </w:tcBorders>
            <w:shd w:val="clear" w:color="auto" w:fill="auto"/>
          </w:tcPr>
          <w:p w14:paraId="2C02F68E" w14:textId="77777777" w:rsidR="007245B7" w:rsidRPr="00E64092" w:rsidRDefault="007245B7" w:rsidP="00913126">
            <w:pPr>
              <w:pStyle w:val="tabteksts"/>
              <w:jc w:val="right"/>
              <w:rPr>
                <w:szCs w:val="18"/>
              </w:rPr>
            </w:pPr>
            <w:r w:rsidRPr="00E64092">
              <w:t>27 000</w:t>
            </w:r>
          </w:p>
        </w:tc>
        <w:tc>
          <w:tcPr>
            <w:tcW w:w="626" w:type="pct"/>
            <w:tcBorders>
              <w:top w:val="single" w:sz="4" w:space="0" w:color="auto"/>
              <w:left w:val="nil"/>
              <w:bottom w:val="single" w:sz="4" w:space="0" w:color="auto"/>
              <w:right w:val="single" w:sz="4" w:space="0" w:color="auto"/>
            </w:tcBorders>
            <w:shd w:val="clear" w:color="auto" w:fill="auto"/>
          </w:tcPr>
          <w:p w14:paraId="08B9625B" w14:textId="77777777" w:rsidR="007245B7" w:rsidRPr="00E64092" w:rsidRDefault="007245B7" w:rsidP="00913126">
            <w:pPr>
              <w:pStyle w:val="tabteksts"/>
              <w:jc w:val="right"/>
              <w:rPr>
                <w:szCs w:val="18"/>
              </w:rPr>
            </w:pPr>
            <w:r w:rsidRPr="00E64092">
              <w:t>217 757</w:t>
            </w:r>
          </w:p>
        </w:tc>
        <w:tc>
          <w:tcPr>
            <w:tcW w:w="626" w:type="pct"/>
            <w:tcBorders>
              <w:top w:val="single" w:sz="4" w:space="0" w:color="auto"/>
              <w:left w:val="nil"/>
              <w:bottom w:val="single" w:sz="4" w:space="0" w:color="auto"/>
              <w:right w:val="single" w:sz="4" w:space="0" w:color="auto"/>
            </w:tcBorders>
            <w:shd w:val="clear" w:color="auto" w:fill="auto"/>
          </w:tcPr>
          <w:p w14:paraId="4AFEFC73" w14:textId="77777777" w:rsidR="007245B7" w:rsidRPr="00E64092" w:rsidRDefault="007245B7" w:rsidP="00913126">
            <w:pPr>
              <w:pStyle w:val="tabteksts"/>
              <w:jc w:val="right"/>
              <w:rPr>
                <w:szCs w:val="18"/>
              </w:rPr>
            </w:pPr>
            <w:r w:rsidRPr="00E64092">
              <w:t>144 000</w:t>
            </w:r>
          </w:p>
        </w:tc>
        <w:tc>
          <w:tcPr>
            <w:tcW w:w="624" w:type="pct"/>
            <w:tcBorders>
              <w:top w:val="single" w:sz="4" w:space="0" w:color="auto"/>
              <w:left w:val="nil"/>
              <w:bottom w:val="single" w:sz="4" w:space="0" w:color="auto"/>
              <w:right w:val="single" w:sz="4" w:space="0" w:color="auto"/>
            </w:tcBorders>
            <w:shd w:val="clear" w:color="auto" w:fill="auto"/>
          </w:tcPr>
          <w:p w14:paraId="332794E1" w14:textId="77777777" w:rsidR="007245B7" w:rsidRPr="00E64092" w:rsidRDefault="007245B7" w:rsidP="00913126">
            <w:pPr>
              <w:pStyle w:val="tabteksts"/>
              <w:jc w:val="center"/>
              <w:rPr>
                <w:szCs w:val="18"/>
              </w:rPr>
            </w:pPr>
            <w:r w:rsidRPr="00E64092">
              <w:t>-</w:t>
            </w:r>
          </w:p>
        </w:tc>
      </w:tr>
      <w:tr w:rsidR="007245B7" w:rsidRPr="00E64092" w14:paraId="2E921F2A" w14:textId="77777777" w:rsidTr="00913126">
        <w:trPr>
          <w:trHeight w:val="142"/>
          <w:jc w:val="center"/>
        </w:trPr>
        <w:tc>
          <w:tcPr>
            <w:tcW w:w="1872" w:type="pct"/>
          </w:tcPr>
          <w:p w14:paraId="3263C684"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38C39137"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41A6CDF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37382E2F" w14:textId="77777777" w:rsidR="007245B7" w:rsidRPr="00446031" w:rsidRDefault="007245B7" w:rsidP="00913126">
            <w:pPr>
              <w:pStyle w:val="tabteksts"/>
              <w:jc w:val="right"/>
              <w:rPr>
                <w:szCs w:val="18"/>
              </w:rPr>
            </w:pPr>
            <w:r w:rsidRPr="00CC5C83">
              <w:t>2</w:t>
            </w:r>
          </w:p>
        </w:tc>
        <w:tc>
          <w:tcPr>
            <w:tcW w:w="626" w:type="pct"/>
            <w:tcBorders>
              <w:top w:val="nil"/>
              <w:left w:val="nil"/>
              <w:bottom w:val="single" w:sz="4" w:space="0" w:color="auto"/>
              <w:right w:val="single" w:sz="4" w:space="0" w:color="auto"/>
            </w:tcBorders>
            <w:shd w:val="clear" w:color="auto" w:fill="auto"/>
          </w:tcPr>
          <w:p w14:paraId="0150966C" w14:textId="77777777" w:rsidR="007245B7" w:rsidRPr="00446031" w:rsidRDefault="007245B7" w:rsidP="00913126">
            <w:pPr>
              <w:pStyle w:val="tabteksts"/>
              <w:jc w:val="right"/>
              <w:rPr>
                <w:szCs w:val="18"/>
              </w:rPr>
            </w:pPr>
            <w:r w:rsidRPr="00CC5C83">
              <w:t>2</w:t>
            </w:r>
          </w:p>
        </w:tc>
        <w:tc>
          <w:tcPr>
            <w:tcW w:w="624" w:type="pct"/>
            <w:tcBorders>
              <w:top w:val="nil"/>
              <w:left w:val="nil"/>
              <w:bottom w:val="single" w:sz="4" w:space="0" w:color="auto"/>
              <w:right w:val="single" w:sz="4" w:space="0" w:color="auto"/>
            </w:tcBorders>
            <w:shd w:val="clear" w:color="auto" w:fill="auto"/>
          </w:tcPr>
          <w:p w14:paraId="0BA75C71" w14:textId="77777777" w:rsidR="007245B7" w:rsidRPr="00446031" w:rsidRDefault="007245B7" w:rsidP="00913126">
            <w:pPr>
              <w:pStyle w:val="tabteksts"/>
              <w:jc w:val="center"/>
              <w:rPr>
                <w:szCs w:val="18"/>
              </w:rPr>
            </w:pPr>
            <w:r w:rsidRPr="00446031">
              <w:t>-</w:t>
            </w:r>
          </w:p>
        </w:tc>
      </w:tr>
      <w:tr w:rsidR="007245B7" w:rsidRPr="00E64092" w14:paraId="08C09FCE" w14:textId="77777777" w:rsidTr="00913126">
        <w:trPr>
          <w:trHeight w:val="142"/>
          <w:jc w:val="center"/>
        </w:trPr>
        <w:tc>
          <w:tcPr>
            <w:tcW w:w="1872" w:type="pct"/>
          </w:tcPr>
          <w:p w14:paraId="36C25182"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7BDAFBF"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30C0782"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1F88C6E4" w14:textId="77777777" w:rsidR="007245B7" w:rsidRPr="00E64092" w:rsidRDefault="007245B7" w:rsidP="00913126">
            <w:pPr>
              <w:pStyle w:val="tabteksts"/>
              <w:jc w:val="right"/>
              <w:rPr>
                <w:szCs w:val="18"/>
              </w:rPr>
            </w:pPr>
            <w:r>
              <w:t>5 740</w:t>
            </w:r>
          </w:p>
        </w:tc>
        <w:tc>
          <w:tcPr>
            <w:tcW w:w="626" w:type="pct"/>
            <w:tcBorders>
              <w:top w:val="nil"/>
              <w:left w:val="nil"/>
              <w:bottom w:val="single" w:sz="4" w:space="0" w:color="auto"/>
              <w:right w:val="single" w:sz="4" w:space="0" w:color="auto"/>
            </w:tcBorders>
            <w:shd w:val="clear" w:color="auto" w:fill="auto"/>
          </w:tcPr>
          <w:p w14:paraId="5D42E94D" w14:textId="77777777" w:rsidR="007245B7" w:rsidRPr="00E64092" w:rsidRDefault="007245B7" w:rsidP="00913126">
            <w:pPr>
              <w:pStyle w:val="tabteksts"/>
              <w:jc w:val="right"/>
              <w:rPr>
                <w:szCs w:val="18"/>
              </w:rPr>
            </w:pPr>
            <w:r>
              <w:t>5 167</w:t>
            </w:r>
          </w:p>
        </w:tc>
        <w:tc>
          <w:tcPr>
            <w:tcW w:w="624" w:type="pct"/>
            <w:tcBorders>
              <w:top w:val="nil"/>
              <w:left w:val="nil"/>
              <w:bottom w:val="single" w:sz="4" w:space="0" w:color="auto"/>
              <w:right w:val="single" w:sz="4" w:space="0" w:color="auto"/>
            </w:tcBorders>
            <w:shd w:val="clear" w:color="auto" w:fill="auto"/>
          </w:tcPr>
          <w:p w14:paraId="6AFD0BF5" w14:textId="77777777" w:rsidR="007245B7" w:rsidRPr="00E64092" w:rsidRDefault="007245B7" w:rsidP="00913126">
            <w:pPr>
              <w:pStyle w:val="tabteksts"/>
              <w:jc w:val="center"/>
              <w:rPr>
                <w:szCs w:val="18"/>
              </w:rPr>
            </w:pPr>
            <w:r w:rsidRPr="00E64092">
              <w:t>-</w:t>
            </w:r>
          </w:p>
        </w:tc>
      </w:tr>
      <w:tr w:rsidR="007245B7" w:rsidRPr="00E64092" w14:paraId="762A82BE" w14:textId="77777777" w:rsidTr="00913126">
        <w:trPr>
          <w:trHeight w:val="142"/>
          <w:jc w:val="center"/>
        </w:trPr>
        <w:tc>
          <w:tcPr>
            <w:tcW w:w="1872" w:type="pct"/>
          </w:tcPr>
          <w:p w14:paraId="60BF6798"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9F6102E" w14:textId="77777777" w:rsidR="007245B7" w:rsidRPr="00E64092" w:rsidRDefault="007245B7" w:rsidP="00913126">
            <w:pPr>
              <w:pStyle w:val="tabteksts"/>
              <w:jc w:val="right"/>
              <w:rPr>
                <w:szCs w:val="18"/>
              </w:rPr>
            </w:pPr>
            <w:r w:rsidRPr="00E64092">
              <w:t>6 921</w:t>
            </w:r>
          </w:p>
        </w:tc>
        <w:tc>
          <w:tcPr>
            <w:tcW w:w="626" w:type="pct"/>
            <w:tcBorders>
              <w:top w:val="nil"/>
              <w:left w:val="nil"/>
              <w:bottom w:val="single" w:sz="4" w:space="0" w:color="auto"/>
              <w:right w:val="single" w:sz="4" w:space="0" w:color="auto"/>
            </w:tcBorders>
            <w:shd w:val="clear" w:color="auto" w:fill="auto"/>
          </w:tcPr>
          <w:p w14:paraId="5FD78602"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6A3CD7A3" w14:textId="77777777" w:rsidR="007245B7" w:rsidRPr="00E64092" w:rsidRDefault="007245B7" w:rsidP="00913126">
            <w:pPr>
              <w:pStyle w:val="tabteksts"/>
              <w:jc w:val="right"/>
              <w:rPr>
                <w:szCs w:val="18"/>
              </w:rPr>
            </w:pPr>
            <w:r>
              <w:t>80</w:t>
            </w:r>
            <w:r w:rsidRPr="00E64092">
              <w:t xml:space="preserve"> 000</w:t>
            </w:r>
          </w:p>
        </w:tc>
        <w:tc>
          <w:tcPr>
            <w:tcW w:w="626" w:type="pct"/>
            <w:tcBorders>
              <w:top w:val="nil"/>
              <w:left w:val="nil"/>
              <w:bottom w:val="single" w:sz="4" w:space="0" w:color="auto"/>
              <w:right w:val="single" w:sz="4" w:space="0" w:color="auto"/>
            </w:tcBorders>
            <w:shd w:val="clear" w:color="auto" w:fill="auto"/>
          </w:tcPr>
          <w:p w14:paraId="3B296B0C" w14:textId="77777777" w:rsidR="007245B7" w:rsidRPr="00E64092" w:rsidRDefault="007245B7" w:rsidP="00913126">
            <w:pPr>
              <w:pStyle w:val="tabteksts"/>
              <w:jc w:val="right"/>
              <w:rPr>
                <w:szCs w:val="18"/>
              </w:rPr>
            </w:pPr>
            <w:r w:rsidRPr="00E64092">
              <w:t>20 000</w:t>
            </w:r>
          </w:p>
        </w:tc>
        <w:tc>
          <w:tcPr>
            <w:tcW w:w="624" w:type="pct"/>
            <w:tcBorders>
              <w:top w:val="nil"/>
              <w:left w:val="nil"/>
              <w:bottom w:val="single" w:sz="4" w:space="0" w:color="auto"/>
              <w:right w:val="single" w:sz="4" w:space="0" w:color="auto"/>
            </w:tcBorders>
            <w:shd w:val="clear" w:color="auto" w:fill="auto"/>
          </w:tcPr>
          <w:p w14:paraId="3EFC753D" w14:textId="77777777" w:rsidR="007245B7" w:rsidRPr="00E64092" w:rsidRDefault="007245B7" w:rsidP="00913126">
            <w:pPr>
              <w:pStyle w:val="tabteksts"/>
              <w:jc w:val="center"/>
              <w:rPr>
                <w:szCs w:val="18"/>
              </w:rPr>
            </w:pPr>
            <w:r w:rsidRPr="00E64092">
              <w:t>-</w:t>
            </w:r>
          </w:p>
        </w:tc>
      </w:tr>
    </w:tbl>
    <w:p w14:paraId="70495058" w14:textId="77777777" w:rsidR="007A5603" w:rsidRDefault="007A5603" w:rsidP="007245B7">
      <w:pPr>
        <w:spacing w:before="160" w:after="160"/>
        <w:ind w:firstLine="0"/>
        <w:jc w:val="center"/>
        <w:rPr>
          <w:b/>
          <w:lang w:eastAsia="lv-LV"/>
        </w:rPr>
      </w:pPr>
    </w:p>
    <w:p w14:paraId="57E6AE34" w14:textId="7089C4A1" w:rsidR="007245B7" w:rsidRPr="00E64092" w:rsidRDefault="007245B7" w:rsidP="007245B7">
      <w:pPr>
        <w:spacing w:before="160" w:after="160"/>
        <w:ind w:firstLine="0"/>
        <w:jc w:val="center"/>
        <w:rPr>
          <w:b/>
          <w:lang w:eastAsia="lv-LV"/>
        </w:rPr>
      </w:pPr>
      <w:r w:rsidRPr="00E64092">
        <w:rPr>
          <w:b/>
          <w:lang w:eastAsia="lv-LV"/>
        </w:rPr>
        <w:lastRenderedPageBreak/>
        <w:t>Izmaiņas izdevumos, salīdzinot 2025. gada projektu ar 2024. gada plānu</w:t>
      </w:r>
    </w:p>
    <w:p w14:paraId="47B5F268"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7245B7" w:rsidRPr="00E64092" w14:paraId="51AD5EA3" w14:textId="77777777" w:rsidTr="007A5603">
        <w:trPr>
          <w:trHeight w:val="77"/>
          <w:tblHeader/>
          <w:jc w:val="center"/>
        </w:trPr>
        <w:tc>
          <w:tcPr>
            <w:tcW w:w="2887" w:type="pct"/>
            <w:vAlign w:val="center"/>
          </w:tcPr>
          <w:p w14:paraId="2A2160BD"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5D890E25"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6DF09953"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5" w:type="pct"/>
            <w:vAlign w:val="center"/>
          </w:tcPr>
          <w:p w14:paraId="4236F6F8"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01C1BAF" w14:textId="77777777" w:rsidTr="007A5603">
        <w:trPr>
          <w:trHeight w:val="77"/>
          <w:jc w:val="center"/>
        </w:trPr>
        <w:tc>
          <w:tcPr>
            <w:tcW w:w="2887" w:type="pct"/>
            <w:shd w:val="clear" w:color="auto" w:fill="D9D9D9" w:themeFill="background1" w:themeFillShade="D9"/>
          </w:tcPr>
          <w:p w14:paraId="03146531"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07AB156" w14:textId="77777777" w:rsidR="007245B7" w:rsidRPr="00E64092" w:rsidRDefault="007245B7" w:rsidP="00913126">
            <w:pPr>
              <w:pStyle w:val="tabteksts"/>
              <w:jc w:val="right"/>
              <w:rPr>
                <w:b/>
                <w:bCs/>
                <w:szCs w:val="18"/>
              </w:rPr>
            </w:pPr>
            <w:r w:rsidRPr="00E64092">
              <w:rPr>
                <w:b/>
                <w:bCs/>
              </w:rPr>
              <w:t>47 000</w:t>
            </w:r>
          </w:p>
        </w:tc>
        <w:tc>
          <w:tcPr>
            <w:tcW w:w="704" w:type="pct"/>
            <w:tcBorders>
              <w:top w:val="single" w:sz="4" w:space="0" w:color="auto"/>
              <w:left w:val="nil"/>
              <w:bottom w:val="single" w:sz="4" w:space="0" w:color="auto"/>
              <w:right w:val="single" w:sz="4" w:space="0" w:color="auto"/>
            </w:tcBorders>
            <w:shd w:val="clear" w:color="000000" w:fill="D9D9D9"/>
          </w:tcPr>
          <w:p w14:paraId="3DF21459" w14:textId="77777777" w:rsidR="007245B7" w:rsidRPr="00E64092" w:rsidRDefault="007245B7" w:rsidP="00913126">
            <w:pPr>
              <w:pStyle w:val="tabteksts"/>
              <w:jc w:val="right"/>
              <w:rPr>
                <w:b/>
                <w:bCs/>
                <w:szCs w:val="18"/>
              </w:rPr>
            </w:pPr>
            <w:r w:rsidRPr="00E64092">
              <w:rPr>
                <w:b/>
                <w:bCs/>
              </w:rPr>
              <w:t>848 933</w:t>
            </w:r>
          </w:p>
        </w:tc>
        <w:tc>
          <w:tcPr>
            <w:tcW w:w="705" w:type="pct"/>
            <w:tcBorders>
              <w:top w:val="single" w:sz="4" w:space="0" w:color="auto"/>
              <w:left w:val="nil"/>
              <w:bottom w:val="single" w:sz="4" w:space="0" w:color="auto"/>
              <w:right w:val="single" w:sz="4" w:space="0" w:color="auto"/>
            </w:tcBorders>
            <w:shd w:val="clear" w:color="000000" w:fill="D9D9D9"/>
          </w:tcPr>
          <w:p w14:paraId="0B037E97" w14:textId="77777777" w:rsidR="007245B7" w:rsidRPr="00E64092" w:rsidRDefault="007245B7" w:rsidP="00913126">
            <w:pPr>
              <w:pStyle w:val="tabteksts"/>
              <w:jc w:val="right"/>
              <w:rPr>
                <w:b/>
                <w:bCs/>
                <w:szCs w:val="18"/>
              </w:rPr>
            </w:pPr>
            <w:r w:rsidRPr="00E64092">
              <w:rPr>
                <w:b/>
                <w:bCs/>
              </w:rPr>
              <w:t>801 933</w:t>
            </w:r>
          </w:p>
        </w:tc>
      </w:tr>
      <w:tr w:rsidR="007245B7" w:rsidRPr="00E64092" w14:paraId="3AF3DFE7" w14:textId="77777777" w:rsidTr="007A5603">
        <w:trPr>
          <w:trHeight w:val="77"/>
          <w:jc w:val="center"/>
        </w:trPr>
        <w:tc>
          <w:tcPr>
            <w:tcW w:w="2887" w:type="pct"/>
            <w:shd w:val="clear" w:color="auto" w:fill="FFFFFF" w:themeFill="background1"/>
          </w:tcPr>
          <w:p w14:paraId="715EBE38" w14:textId="77777777" w:rsidR="007245B7" w:rsidRPr="00E64092" w:rsidRDefault="007245B7" w:rsidP="00913126">
            <w:pPr>
              <w:pStyle w:val="tabteksts"/>
              <w:ind w:firstLine="312"/>
              <w:rPr>
                <w:b/>
                <w:bCs/>
                <w:szCs w:val="18"/>
                <w:lang w:eastAsia="lv-LV"/>
              </w:rPr>
            </w:pPr>
            <w:r w:rsidRPr="00BB2102">
              <w:rPr>
                <w:i/>
                <w:szCs w:val="18"/>
                <w:lang w:eastAsia="lv-LV"/>
              </w:rPr>
              <w:t>t. sk.:</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5AB46CA5" w14:textId="77777777" w:rsidR="007245B7" w:rsidRPr="00E64092" w:rsidRDefault="007245B7" w:rsidP="00913126">
            <w:pPr>
              <w:pStyle w:val="tabteksts"/>
              <w:jc w:val="right"/>
              <w:rPr>
                <w:b/>
                <w:bCs/>
              </w:rPr>
            </w:pPr>
          </w:p>
        </w:tc>
        <w:tc>
          <w:tcPr>
            <w:tcW w:w="704" w:type="pct"/>
            <w:tcBorders>
              <w:top w:val="single" w:sz="4" w:space="0" w:color="auto"/>
              <w:left w:val="nil"/>
              <w:bottom w:val="single" w:sz="4" w:space="0" w:color="auto"/>
              <w:right w:val="single" w:sz="4" w:space="0" w:color="auto"/>
            </w:tcBorders>
            <w:shd w:val="clear" w:color="auto" w:fill="FFFFFF" w:themeFill="background1"/>
          </w:tcPr>
          <w:p w14:paraId="56B8CAFC" w14:textId="77777777" w:rsidR="007245B7" w:rsidRPr="00E64092" w:rsidRDefault="007245B7" w:rsidP="00913126">
            <w:pPr>
              <w:pStyle w:val="tabteksts"/>
              <w:jc w:val="right"/>
              <w:rPr>
                <w:b/>
                <w:bCs/>
              </w:rPr>
            </w:pPr>
          </w:p>
        </w:tc>
        <w:tc>
          <w:tcPr>
            <w:tcW w:w="705" w:type="pct"/>
            <w:tcBorders>
              <w:top w:val="single" w:sz="4" w:space="0" w:color="auto"/>
              <w:left w:val="nil"/>
              <w:bottom w:val="single" w:sz="4" w:space="0" w:color="auto"/>
              <w:right w:val="single" w:sz="4" w:space="0" w:color="auto"/>
            </w:tcBorders>
            <w:shd w:val="clear" w:color="auto" w:fill="FFFFFF" w:themeFill="background1"/>
          </w:tcPr>
          <w:p w14:paraId="0A50059C" w14:textId="77777777" w:rsidR="007245B7" w:rsidRPr="00E64092" w:rsidRDefault="007245B7" w:rsidP="00913126">
            <w:pPr>
              <w:pStyle w:val="tabteksts"/>
              <w:jc w:val="right"/>
              <w:rPr>
                <w:b/>
                <w:bCs/>
              </w:rPr>
            </w:pPr>
          </w:p>
        </w:tc>
      </w:tr>
      <w:tr w:rsidR="007245B7" w:rsidRPr="00E64092" w14:paraId="274CB5BC" w14:textId="77777777" w:rsidTr="007A5603">
        <w:trPr>
          <w:trHeight w:val="77"/>
          <w:jc w:val="center"/>
        </w:trPr>
        <w:tc>
          <w:tcPr>
            <w:tcW w:w="2887" w:type="pct"/>
            <w:shd w:val="clear" w:color="auto" w:fill="F2F2F2" w:themeFill="background1" w:themeFillShade="F2"/>
          </w:tcPr>
          <w:p w14:paraId="38E17D88"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99915D" w14:textId="77777777" w:rsidR="007245B7" w:rsidRPr="00E64092" w:rsidRDefault="007245B7" w:rsidP="00913126">
            <w:pPr>
              <w:pStyle w:val="tabteksts"/>
              <w:jc w:val="right"/>
              <w:rPr>
                <w:szCs w:val="18"/>
                <w:lang w:eastAsia="lv-LV"/>
              </w:rPr>
            </w:pPr>
            <w:r w:rsidRPr="00E64092">
              <w:t>47 000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76A7726" w14:textId="77777777" w:rsidR="007245B7" w:rsidRPr="00E64092" w:rsidRDefault="007245B7" w:rsidP="00913126">
            <w:pPr>
              <w:pStyle w:val="tabteksts"/>
              <w:jc w:val="right"/>
              <w:rPr>
                <w:szCs w:val="18"/>
                <w:lang w:eastAsia="lv-LV"/>
              </w:rPr>
            </w:pPr>
            <w:r w:rsidRPr="00E64092">
              <w:t>20 000</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5A69C8E4" w14:textId="77777777" w:rsidR="007245B7" w:rsidRPr="00E64092" w:rsidRDefault="007245B7" w:rsidP="00913126">
            <w:pPr>
              <w:pStyle w:val="tabteksts"/>
              <w:jc w:val="right"/>
              <w:rPr>
                <w:szCs w:val="18"/>
                <w:lang w:eastAsia="lv-LV"/>
              </w:rPr>
            </w:pPr>
            <w:r w:rsidRPr="00E64092">
              <w:t>-27 000</w:t>
            </w:r>
          </w:p>
        </w:tc>
      </w:tr>
      <w:tr w:rsidR="007245B7" w:rsidRPr="00E64092" w14:paraId="0DB502FF" w14:textId="77777777" w:rsidTr="007A5603">
        <w:trPr>
          <w:trHeight w:val="77"/>
          <w:jc w:val="center"/>
        </w:trPr>
        <w:tc>
          <w:tcPr>
            <w:tcW w:w="2887" w:type="pct"/>
            <w:shd w:val="clear" w:color="auto" w:fill="auto"/>
          </w:tcPr>
          <w:p w14:paraId="44E4BE25" w14:textId="77777777" w:rsidR="007245B7" w:rsidRPr="00E64092" w:rsidRDefault="007245B7" w:rsidP="00913126">
            <w:pPr>
              <w:pStyle w:val="Default"/>
              <w:jc w:val="both"/>
              <w:rPr>
                <w:rFonts w:eastAsia="Times New Roman"/>
                <w:i/>
                <w:iCs/>
                <w:color w:val="auto"/>
                <w:sz w:val="18"/>
                <w:szCs w:val="18"/>
                <w:lang w:eastAsia="lv-LV"/>
              </w:rPr>
            </w:pPr>
            <w:proofErr w:type="spellStart"/>
            <w:r w:rsidRPr="00E64092">
              <w:rPr>
                <w:rFonts w:eastAsia="Times New Roman"/>
                <w:i/>
                <w:iCs/>
                <w:color w:val="auto"/>
                <w:sz w:val="18"/>
                <w:szCs w:val="18"/>
                <w:lang w:eastAsia="lv-LV"/>
              </w:rPr>
              <w:t>Twinning</w:t>
            </w:r>
            <w:proofErr w:type="spellEnd"/>
            <w:r w:rsidRPr="00E64092">
              <w:rPr>
                <w:rFonts w:eastAsia="Times New Roman"/>
                <w:i/>
                <w:iCs/>
                <w:color w:val="auto"/>
                <w:sz w:val="18"/>
                <w:szCs w:val="18"/>
                <w:lang w:eastAsia="lv-LV"/>
              </w:rPr>
              <w:t xml:space="preserve"> projekts “Budžeta plānošanas, izpildes un iekšējās kontroles funkcijas stiprināšana”</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65F6AE9" w14:textId="77777777" w:rsidR="007245B7" w:rsidRPr="00E64092" w:rsidRDefault="007245B7" w:rsidP="00913126">
            <w:pPr>
              <w:pStyle w:val="tabteksts"/>
              <w:jc w:val="right"/>
              <w:rPr>
                <w:szCs w:val="18"/>
              </w:rPr>
            </w:pPr>
            <w:r w:rsidRPr="00E64092">
              <w:t>47 000</w:t>
            </w:r>
          </w:p>
        </w:tc>
        <w:tc>
          <w:tcPr>
            <w:tcW w:w="704" w:type="pct"/>
            <w:tcBorders>
              <w:top w:val="single" w:sz="4" w:space="0" w:color="auto"/>
              <w:left w:val="nil"/>
              <w:bottom w:val="single" w:sz="4" w:space="0" w:color="auto"/>
              <w:right w:val="single" w:sz="4" w:space="0" w:color="auto"/>
            </w:tcBorders>
            <w:shd w:val="clear" w:color="auto" w:fill="auto"/>
          </w:tcPr>
          <w:p w14:paraId="65951B79" w14:textId="77777777" w:rsidR="007245B7" w:rsidRPr="00E64092" w:rsidRDefault="007245B7" w:rsidP="00913126">
            <w:pPr>
              <w:pStyle w:val="tabteksts"/>
              <w:jc w:val="right"/>
              <w:rPr>
                <w:szCs w:val="18"/>
              </w:rPr>
            </w:pPr>
            <w:r w:rsidRPr="00E64092">
              <w:t>20 000</w:t>
            </w:r>
          </w:p>
        </w:tc>
        <w:tc>
          <w:tcPr>
            <w:tcW w:w="705" w:type="pct"/>
            <w:tcBorders>
              <w:top w:val="single" w:sz="4" w:space="0" w:color="auto"/>
              <w:left w:val="nil"/>
              <w:bottom w:val="single" w:sz="4" w:space="0" w:color="auto"/>
              <w:right w:val="single" w:sz="4" w:space="0" w:color="auto"/>
            </w:tcBorders>
            <w:shd w:val="clear" w:color="auto" w:fill="auto"/>
          </w:tcPr>
          <w:p w14:paraId="244BDEF4" w14:textId="77777777" w:rsidR="007245B7" w:rsidRPr="00E64092" w:rsidRDefault="007245B7" w:rsidP="00913126">
            <w:pPr>
              <w:pStyle w:val="tabteksts"/>
              <w:jc w:val="right"/>
              <w:rPr>
                <w:szCs w:val="18"/>
              </w:rPr>
            </w:pPr>
            <w:r w:rsidRPr="00E64092">
              <w:t>-27 000</w:t>
            </w:r>
          </w:p>
        </w:tc>
      </w:tr>
      <w:tr w:rsidR="007245B7" w:rsidRPr="00E64092" w14:paraId="7B12C979" w14:textId="77777777" w:rsidTr="007A5603">
        <w:trPr>
          <w:trHeight w:val="77"/>
          <w:jc w:val="center"/>
        </w:trPr>
        <w:tc>
          <w:tcPr>
            <w:tcW w:w="2887" w:type="pct"/>
            <w:shd w:val="clear" w:color="auto" w:fill="F2F2F2" w:themeFill="background1" w:themeFillShade="F2"/>
            <w:vAlign w:val="center"/>
          </w:tcPr>
          <w:p w14:paraId="7440A7A2" w14:textId="77777777" w:rsidR="007245B7" w:rsidRPr="00E64092" w:rsidRDefault="007245B7" w:rsidP="00913126">
            <w:pPr>
              <w:pStyle w:val="tabteksts"/>
              <w:jc w:val="both"/>
              <w:rPr>
                <w:szCs w:val="18"/>
                <w:u w:val="single"/>
                <w:lang w:eastAsia="lv-LV"/>
              </w:rPr>
            </w:pPr>
            <w:r w:rsidRPr="00E6409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F6BD820"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174F4195" w14:textId="77777777" w:rsidR="007245B7" w:rsidRPr="00E64092" w:rsidRDefault="007245B7" w:rsidP="00913126">
            <w:pPr>
              <w:pStyle w:val="tabteksts"/>
              <w:jc w:val="right"/>
              <w:rPr>
                <w:szCs w:val="18"/>
              </w:rPr>
            </w:pPr>
            <w:r w:rsidRPr="00E64092">
              <w:t>828 933</w:t>
            </w:r>
          </w:p>
        </w:tc>
        <w:tc>
          <w:tcPr>
            <w:tcW w:w="705" w:type="pct"/>
            <w:tcBorders>
              <w:top w:val="single" w:sz="4" w:space="0" w:color="auto"/>
              <w:left w:val="nil"/>
              <w:bottom w:val="single" w:sz="4" w:space="0" w:color="auto"/>
              <w:right w:val="single" w:sz="4" w:space="0" w:color="auto"/>
            </w:tcBorders>
            <w:shd w:val="clear" w:color="000000" w:fill="F2F2F2"/>
          </w:tcPr>
          <w:p w14:paraId="5693B1A4" w14:textId="77777777" w:rsidR="007245B7" w:rsidRPr="00E64092" w:rsidRDefault="007245B7" w:rsidP="00913126">
            <w:pPr>
              <w:pStyle w:val="tabteksts"/>
              <w:jc w:val="right"/>
              <w:rPr>
                <w:szCs w:val="18"/>
              </w:rPr>
            </w:pPr>
            <w:r w:rsidRPr="00E64092">
              <w:t>828 933</w:t>
            </w:r>
          </w:p>
        </w:tc>
      </w:tr>
      <w:tr w:rsidR="007245B7" w:rsidRPr="00E64092" w14:paraId="49E9F676" w14:textId="77777777" w:rsidTr="007A5603">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1AC8328D" w14:textId="77777777" w:rsidR="007245B7" w:rsidRPr="00E64092" w:rsidRDefault="007245B7" w:rsidP="00913126">
            <w:pPr>
              <w:pStyle w:val="tabteksts"/>
              <w:jc w:val="both"/>
              <w:rPr>
                <w:i/>
                <w:iCs/>
                <w:szCs w:val="18"/>
              </w:rPr>
            </w:pPr>
            <w:r>
              <w:rPr>
                <w:i/>
                <w:iCs/>
                <w:szCs w:val="18"/>
              </w:rPr>
              <w:t>Attīstības sadarbības p</w:t>
            </w:r>
            <w:r w:rsidRPr="00E64092">
              <w:rPr>
                <w:i/>
                <w:iCs/>
                <w:szCs w:val="18"/>
              </w:rPr>
              <w:t xml:space="preserve">rojekts “Pārvaldības uzlabošana Uzbekistānā” </w:t>
            </w:r>
          </w:p>
        </w:tc>
        <w:tc>
          <w:tcPr>
            <w:tcW w:w="704" w:type="pct"/>
            <w:tcBorders>
              <w:top w:val="single" w:sz="4" w:space="0" w:color="auto"/>
              <w:left w:val="nil"/>
              <w:bottom w:val="single" w:sz="4" w:space="0" w:color="auto"/>
              <w:right w:val="single" w:sz="4" w:space="0" w:color="auto"/>
            </w:tcBorders>
            <w:shd w:val="clear" w:color="auto" w:fill="auto"/>
          </w:tcPr>
          <w:p w14:paraId="0D480DFD"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auto"/>
          </w:tcPr>
          <w:p w14:paraId="204D5052" w14:textId="77777777" w:rsidR="007245B7" w:rsidRPr="00E64092" w:rsidRDefault="007245B7" w:rsidP="00913126">
            <w:pPr>
              <w:pStyle w:val="tabteksts"/>
              <w:jc w:val="right"/>
              <w:rPr>
                <w:szCs w:val="18"/>
              </w:rPr>
            </w:pPr>
            <w:r w:rsidRPr="00E64092">
              <w:t>502 176</w:t>
            </w:r>
          </w:p>
        </w:tc>
        <w:tc>
          <w:tcPr>
            <w:tcW w:w="705" w:type="pct"/>
            <w:tcBorders>
              <w:top w:val="single" w:sz="4" w:space="0" w:color="auto"/>
              <w:left w:val="nil"/>
              <w:bottom w:val="single" w:sz="4" w:space="0" w:color="auto"/>
              <w:right w:val="single" w:sz="4" w:space="0" w:color="auto"/>
            </w:tcBorders>
            <w:shd w:val="clear" w:color="auto" w:fill="auto"/>
          </w:tcPr>
          <w:p w14:paraId="510F101D" w14:textId="77777777" w:rsidR="007245B7" w:rsidRPr="00E64092" w:rsidRDefault="007245B7" w:rsidP="00913126">
            <w:pPr>
              <w:pStyle w:val="tabteksts"/>
              <w:jc w:val="right"/>
              <w:rPr>
                <w:szCs w:val="18"/>
              </w:rPr>
            </w:pPr>
            <w:r w:rsidRPr="00E64092">
              <w:t>502 176</w:t>
            </w:r>
          </w:p>
        </w:tc>
      </w:tr>
      <w:tr w:rsidR="007245B7" w:rsidRPr="00E64092" w14:paraId="2A7B19C2" w14:textId="77777777" w:rsidTr="007A5603">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2FA0E31C" w14:textId="77777777" w:rsidR="007245B7" w:rsidRPr="00E64092" w:rsidRDefault="007245B7" w:rsidP="00913126">
            <w:pPr>
              <w:pStyle w:val="tabteksts"/>
              <w:jc w:val="both"/>
              <w:rPr>
                <w:i/>
                <w:iCs/>
                <w:szCs w:val="18"/>
              </w:rPr>
            </w:pPr>
            <w:r>
              <w:rPr>
                <w:i/>
                <w:iCs/>
                <w:szCs w:val="18"/>
              </w:rPr>
              <w:t>Attīstības sadarbības p</w:t>
            </w:r>
            <w:r w:rsidRPr="00E64092">
              <w:rPr>
                <w:i/>
                <w:iCs/>
                <w:szCs w:val="18"/>
              </w:rPr>
              <w:t xml:space="preserve">rojekts “Atbalsts Uzbekistānas valsts pārvaldes administratīvās kapacitātes stiprināšana” </w:t>
            </w:r>
            <w:r>
              <w:rPr>
                <w:i/>
                <w:iCs/>
                <w:szCs w:val="18"/>
              </w:rPr>
              <w:t>(tajā skaitā 2 amata vietu nodrošināšanai)</w:t>
            </w:r>
          </w:p>
        </w:tc>
        <w:tc>
          <w:tcPr>
            <w:tcW w:w="704" w:type="pct"/>
            <w:tcBorders>
              <w:top w:val="nil"/>
              <w:left w:val="nil"/>
              <w:bottom w:val="single" w:sz="4" w:space="0" w:color="auto"/>
              <w:right w:val="single" w:sz="4" w:space="0" w:color="auto"/>
            </w:tcBorders>
            <w:shd w:val="clear" w:color="auto" w:fill="auto"/>
          </w:tcPr>
          <w:p w14:paraId="4A3585A2"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0254773D" w14:textId="77777777" w:rsidR="007245B7" w:rsidRPr="00E64092" w:rsidRDefault="007245B7" w:rsidP="00913126">
            <w:pPr>
              <w:pStyle w:val="tabteksts"/>
              <w:jc w:val="right"/>
              <w:rPr>
                <w:szCs w:val="18"/>
              </w:rPr>
            </w:pPr>
            <w:r w:rsidRPr="00E64092">
              <w:t>326 757</w:t>
            </w:r>
          </w:p>
        </w:tc>
        <w:tc>
          <w:tcPr>
            <w:tcW w:w="705" w:type="pct"/>
            <w:tcBorders>
              <w:top w:val="nil"/>
              <w:left w:val="nil"/>
              <w:bottom w:val="single" w:sz="4" w:space="0" w:color="auto"/>
              <w:right w:val="single" w:sz="4" w:space="0" w:color="auto"/>
            </w:tcBorders>
            <w:shd w:val="clear" w:color="auto" w:fill="auto"/>
          </w:tcPr>
          <w:p w14:paraId="7D6F1B66" w14:textId="77777777" w:rsidR="007245B7" w:rsidRPr="00E64092" w:rsidRDefault="007245B7" w:rsidP="00913126">
            <w:pPr>
              <w:pStyle w:val="tabteksts"/>
              <w:jc w:val="right"/>
              <w:rPr>
                <w:szCs w:val="18"/>
              </w:rPr>
            </w:pPr>
            <w:r w:rsidRPr="00E64092">
              <w:t>326 757</w:t>
            </w:r>
          </w:p>
        </w:tc>
      </w:tr>
    </w:tbl>
    <w:p w14:paraId="159410CF" w14:textId="77777777" w:rsidR="007245B7" w:rsidRPr="00E64092" w:rsidRDefault="007245B7" w:rsidP="007245B7">
      <w:pPr>
        <w:pStyle w:val="programmas"/>
        <w:spacing w:after="240"/>
      </w:pPr>
      <w:r w:rsidRPr="00E64092">
        <w:t>39.00.00 Uzraudzība un kontrole</w:t>
      </w:r>
    </w:p>
    <w:p w14:paraId="6C558560"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C9B9E17" w14:textId="77777777" w:rsidTr="00913126">
        <w:trPr>
          <w:trHeight w:val="283"/>
          <w:tblHeader/>
          <w:jc w:val="center"/>
        </w:trPr>
        <w:tc>
          <w:tcPr>
            <w:tcW w:w="1872" w:type="pct"/>
            <w:vAlign w:val="center"/>
          </w:tcPr>
          <w:p w14:paraId="27EAAC36" w14:textId="77777777" w:rsidR="007245B7" w:rsidRPr="00E64092" w:rsidRDefault="007245B7" w:rsidP="00913126">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D62AA" w14:textId="77777777" w:rsidR="007245B7" w:rsidRPr="00E64092" w:rsidRDefault="007245B7" w:rsidP="00913126">
            <w:pPr>
              <w:pStyle w:val="tabteksts"/>
              <w:jc w:val="center"/>
              <w:rPr>
                <w:szCs w:val="24"/>
                <w:lang w:eastAsia="lv-LV"/>
              </w:rPr>
            </w:pPr>
            <w:r w:rsidRPr="00E64092">
              <w:t>2023.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F05CC" w14:textId="77777777" w:rsidR="007245B7" w:rsidRPr="00E64092" w:rsidRDefault="007245B7" w:rsidP="00913126">
            <w:pPr>
              <w:pStyle w:val="tabteksts"/>
              <w:jc w:val="center"/>
              <w:rPr>
                <w:szCs w:val="24"/>
                <w:lang w:eastAsia="lv-LV"/>
              </w:rPr>
            </w:pPr>
            <w:r w:rsidRPr="00E64092">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E4EA1"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B6980" w14:textId="77777777" w:rsidR="007245B7" w:rsidRPr="00E64092" w:rsidRDefault="007245B7" w:rsidP="00913126">
            <w:pPr>
              <w:pStyle w:val="tabteksts"/>
              <w:jc w:val="center"/>
              <w:rPr>
                <w:szCs w:val="24"/>
                <w:lang w:eastAsia="lv-LV"/>
              </w:rPr>
            </w:pPr>
            <w:r w:rsidRPr="00E64092">
              <w:t>2026.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B4CBB"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02A7F29E" w14:textId="77777777" w:rsidTr="00913126">
        <w:trPr>
          <w:trHeight w:val="142"/>
          <w:jc w:val="center"/>
        </w:trPr>
        <w:tc>
          <w:tcPr>
            <w:tcW w:w="1872" w:type="pct"/>
            <w:shd w:val="clear" w:color="auto" w:fill="D9D9D9" w:themeFill="background1" w:themeFillShade="D9"/>
            <w:vAlign w:val="center"/>
          </w:tcPr>
          <w:p w14:paraId="090CB160" w14:textId="77777777" w:rsidR="007245B7" w:rsidRPr="00E64092" w:rsidRDefault="007245B7" w:rsidP="00913126">
            <w:pPr>
              <w:pStyle w:val="tabteksts"/>
              <w:jc w:val="both"/>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6FD5B42" w14:textId="77777777" w:rsidR="007245B7" w:rsidRPr="00E64092" w:rsidRDefault="007245B7" w:rsidP="00913126">
            <w:pPr>
              <w:pStyle w:val="tabteksts"/>
              <w:jc w:val="right"/>
            </w:pPr>
            <w:r w:rsidRPr="00E64092">
              <w:t>1 034 474</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0A2D357" w14:textId="77777777" w:rsidR="007245B7" w:rsidRPr="00E64092" w:rsidRDefault="007245B7" w:rsidP="00913126">
            <w:pPr>
              <w:pStyle w:val="tabteksts"/>
              <w:jc w:val="right"/>
            </w:pPr>
            <w:r w:rsidRPr="00E64092">
              <w:t>1 130 007</w:t>
            </w:r>
          </w:p>
        </w:tc>
        <w:tc>
          <w:tcPr>
            <w:tcW w:w="626" w:type="pct"/>
            <w:tcBorders>
              <w:top w:val="single" w:sz="4" w:space="0" w:color="auto"/>
              <w:left w:val="nil"/>
              <w:bottom w:val="single" w:sz="4" w:space="0" w:color="auto"/>
              <w:right w:val="single" w:sz="4" w:space="0" w:color="auto"/>
            </w:tcBorders>
            <w:shd w:val="clear" w:color="000000" w:fill="D0CECE"/>
          </w:tcPr>
          <w:p w14:paraId="0192545A" w14:textId="77777777" w:rsidR="007245B7" w:rsidRPr="00E64092" w:rsidRDefault="007245B7" w:rsidP="00913126">
            <w:pPr>
              <w:pStyle w:val="tabteksts"/>
              <w:jc w:val="right"/>
            </w:pPr>
            <w:r w:rsidRPr="00E64092">
              <w:t>1 137 450</w:t>
            </w:r>
          </w:p>
        </w:tc>
        <w:tc>
          <w:tcPr>
            <w:tcW w:w="626" w:type="pct"/>
            <w:tcBorders>
              <w:top w:val="single" w:sz="4" w:space="0" w:color="auto"/>
              <w:left w:val="nil"/>
              <w:bottom w:val="single" w:sz="4" w:space="0" w:color="auto"/>
              <w:right w:val="single" w:sz="4" w:space="0" w:color="auto"/>
            </w:tcBorders>
            <w:shd w:val="clear" w:color="000000" w:fill="D0CECE"/>
          </w:tcPr>
          <w:p w14:paraId="65BAA675" w14:textId="77777777" w:rsidR="007245B7" w:rsidRPr="00E64092" w:rsidRDefault="007245B7" w:rsidP="00913126">
            <w:pPr>
              <w:pStyle w:val="tabteksts"/>
              <w:jc w:val="right"/>
            </w:pPr>
            <w:r w:rsidRPr="00E64092">
              <w:t>1 101 083</w:t>
            </w:r>
          </w:p>
        </w:tc>
        <w:tc>
          <w:tcPr>
            <w:tcW w:w="624" w:type="pct"/>
            <w:tcBorders>
              <w:top w:val="single" w:sz="4" w:space="0" w:color="auto"/>
              <w:left w:val="nil"/>
              <w:bottom w:val="single" w:sz="4" w:space="0" w:color="auto"/>
              <w:right w:val="single" w:sz="4" w:space="0" w:color="auto"/>
            </w:tcBorders>
            <w:shd w:val="clear" w:color="000000" w:fill="D0CECE"/>
          </w:tcPr>
          <w:p w14:paraId="4490D0D2" w14:textId="77777777" w:rsidR="007245B7" w:rsidRPr="00E64092" w:rsidRDefault="007245B7" w:rsidP="00913126">
            <w:pPr>
              <w:pStyle w:val="tabteksts"/>
              <w:jc w:val="right"/>
            </w:pPr>
            <w:r w:rsidRPr="00E64092">
              <w:t>1 102 664</w:t>
            </w:r>
          </w:p>
        </w:tc>
      </w:tr>
      <w:tr w:rsidR="007245B7" w:rsidRPr="00E64092" w14:paraId="2FA5E50A" w14:textId="77777777" w:rsidTr="00913126">
        <w:trPr>
          <w:trHeight w:val="283"/>
          <w:jc w:val="center"/>
        </w:trPr>
        <w:tc>
          <w:tcPr>
            <w:tcW w:w="1872" w:type="pct"/>
            <w:vAlign w:val="center"/>
          </w:tcPr>
          <w:p w14:paraId="00134136"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7DB975BB"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4EE671DA" w14:textId="77777777" w:rsidR="007245B7" w:rsidRPr="00E64092" w:rsidRDefault="007245B7" w:rsidP="00913126">
            <w:pPr>
              <w:pStyle w:val="tabteksts"/>
              <w:jc w:val="right"/>
            </w:pPr>
            <w:r w:rsidRPr="00E64092">
              <w:t>95 533</w:t>
            </w:r>
          </w:p>
        </w:tc>
        <w:tc>
          <w:tcPr>
            <w:tcW w:w="626" w:type="pct"/>
            <w:tcBorders>
              <w:top w:val="nil"/>
              <w:left w:val="nil"/>
              <w:bottom w:val="single" w:sz="4" w:space="0" w:color="auto"/>
              <w:right w:val="single" w:sz="4" w:space="0" w:color="auto"/>
            </w:tcBorders>
            <w:shd w:val="clear" w:color="auto" w:fill="auto"/>
          </w:tcPr>
          <w:p w14:paraId="79AA88E4" w14:textId="77777777" w:rsidR="007245B7" w:rsidRPr="00E64092" w:rsidRDefault="007245B7" w:rsidP="00913126">
            <w:pPr>
              <w:pStyle w:val="tabteksts"/>
              <w:jc w:val="right"/>
            </w:pPr>
            <w:r w:rsidRPr="00E64092">
              <w:t>7 443</w:t>
            </w:r>
          </w:p>
        </w:tc>
        <w:tc>
          <w:tcPr>
            <w:tcW w:w="626" w:type="pct"/>
            <w:tcBorders>
              <w:top w:val="nil"/>
              <w:left w:val="nil"/>
              <w:bottom w:val="single" w:sz="4" w:space="0" w:color="auto"/>
              <w:right w:val="single" w:sz="4" w:space="0" w:color="auto"/>
            </w:tcBorders>
            <w:shd w:val="clear" w:color="auto" w:fill="auto"/>
          </w:tcPr>
          <w:p w14:paraId="1E5284B9" w14:textId="77777777" w:rsidR="007245B7" w:rsidRPr="00E64092" w:rsidRDefault="007245B7" w:rsidP="00913126">
            <w:pPr>
              <w:pStyle w:val="tabteksts"/>
              <w:jc w:val="right"/>
            </w:pPr>
            <w:r w:rsidRPr="00E64092">
              <w:t>-36 367</w:t>
            </w:r>
          </w:p>
        </w:tc>
        <w:tc>
          <w:tcPr>
            <w:tcW w:w="624" w:type="pct"/>
            <w:tcBorders>
              <w:top w:val="nil"/>
              <w:left w:val="nil"/>
              <w:bottom w:val="single" w:sz="4" w:space="0" w:color="auto"/>
              <w:right w:val="single" w:sz="4" w:space="0" w:color="auto"/>
            </w:tcBorders>
            <w:shd w:val="clear" w:color="auto" w:fill="auto"/>
          </w:tcPr>
          <w:p w14:paraId="5EBA6447" w14:textId="77777777" w:rsidR="007245B7" w:rsidRPr="00E64092" w:rsidRDefault="007245B7" w:rsidP="00913126">
            <w:pPr>
              <w:pStyle w:val="tabteksts"/>
              <w:jc w:val="right"/>
            </w:pPr>
            <w:r w:rsidRPr="00E64092">
              <w:t>1 581</w:t>
            </w:r>
          </w:p>
        </w:tc>
      </w:tr>
      <w:tr w:rsidR="007245B7" w:rsidRPr="00E64092" w14:paraId="221750C8" w14:textId="77777777" w:rsidTr="00913126">
        <w:trPr>
          <w:trHeight w:val="283"/>
          <w:jc w:val="center"/>
        </w:trPr>
        <w:tc>
          <w:tcPr>
            <w:tcW w:w="1872" w:type="pct"/>
            <w:vAlign w:val="center"/>
          </w:tcPr>
          <w:p w14:paraId="0A508408"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4DE5E0C0"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06EC0849" w14:textId="77777777" w:rsidR="007245B7" w:rsidRPr="00E64092" w:rsidRDefault="007245B7" w:rsidP="00913126">
            <w:pPr>
              <w:pStyle w:val="tabteksts"/>
              <w:jc w:val="right"/>
            </w:pPr>
            <w:r w:rsidRPr="00E64092">
              <w:t>9,2</w:t>
            </w:r>
          </w:p>
        </w:tc>
        <w:tc>
          <w:tcPr>
            <w:tcW w:w="626" w:type="pct"/>
            <w:tcBorders>
              <w:top w:val="nil"/>
              <w:left w:val="nil"/>
              <w:bottom w:val="single" w:sz="4" w:space="0" w:color="auto"/>
              <w:right w:val="single" w:sz="4" w:space="0" w:color="auto"/>
            </w:tcBorders>
            <w:shd w:val="clear" w:color="auto" w:fill="auto"/>
          </w:tcPr>
          <w:p w14:paraId="28068687" w14:textId="77777777" w:rsidR="007245B7" w:rsidRPr="00E64092" w:rsidRDefault="007245B7" w:rsidP="00913126">
            <w:pPr>
              <w:pStyle w:val="tabteksts"/>
              <w:jc w:val="right"/>
            </w:pPr>
            <w:r w:rsidRPr="00E64092">
              <w:t>0,7</w:t>
            </w:r>
          </w:p>
        </w:tc>
        <w:tc>
          <w:tcPr>
            <w:tcW w:w="626" w:type="pct"/>
            <w:tcBorders>
              <w:top w:val="nil"/>
              <w:left w:val="nil"/>
              <w:bottom w:val="single" w:sz="4" w:space="0" w:color="auto"/>
              <w:right w:val="single" w:sz="4" w:space="0" w:color="auto"/>
            </w:tcBorders>
            <w:shd w:val="clear" w:color="auto" w:fill="auto"/>
          </w:tcPr>
          <w:p w14:paraId="1D63B0C0" w14:textId="77777777" w:rsidR="007245B7" w:rsidRPr="00E64092" w:rsidRDefault="007245B7" w:rsidP="00913126">
            <w:pPr>
              <w:pStyle w:val="tabteksts"/>
              <w:jc w:val="right"/>
            </w:pPr>
            <w:r w:rsidRPr="00E64092">
              <w:t>-3,2</w:t>
            </w:r>
          </w:p>
        </w:tc>
        <w:tc>
          <w:tcPr>
            <w:tcW w:w="624" w:type="pct"/>
            <w:tcBorders>
              <w:top w:val="nil"/>
              <w:left w:val="nil"/>
              <w:bottom w:val="single" w:sz="4" w:space="0" w:color="auto"/>
              <w:right w:val="single" w:sz="4" w:space="0" w:color="auto"/>
            </w:tcBorders>
            <w:shd w:val="clear" w:color="auto" w:fill="auto"/>
          </w:tcPr>
          <w:p w14:paraId="14808913" w14:textId="77777777" w:rsidR="007245B7" w:rsidRPr="00E64092" w:rsidRDefault="007245B7" w:rsidP="00913126">
            <w:pPr>
              <w:pStyle w:val="tabteksts"/>
              <w:jc w:val="right"/>
            </w:pPr>
            <w:r w:rsidRPr="00E64092">
              <w:t>0,1</w:t>
            </w:r>
          </w:p>
        </w:tc>
      </w:tr>
      <w:tr w:rsidR="007245B7" w:rsidRPr="00E64092" w14:paraId="42E6898D" w14:textId="77777777" w:rsidTr="00913126">
        <w:trPr>
          <w:trHeight w:val="142"/>
          <w:jc w:val="center"/>
        </w:trPr>
        <w:tc>
          <w:tcPr>
            <w:tcW w:w="1872" w:type="pct"/>
          </w:tcPr>
          <w:p w14:paraId="7382C8F1"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B63BFE8" w14:textId="77777777" w:rsidR="007245B7" w:rsidRPr="00E64092" w:rsidRDefault="007245B7" w:rsidP="00913126">
            <w:pPr>
              <w:pStyle w:val="tabteksts"/>
              <w:jc w:val="right"/>
              <w:rPr>
                <w:szCs w:val="18"/>
              </w:rPr>
            </w:pPr>
            <w:r w:rsidRPr="00E64092">
              <w:t>753 590</w:t>
            </w:r>
          </w:p>
        </w:tc>
        <w:tc>
          <w:tcPr>
            <w:tcW w:w="626" w:type="pct"/>
            <w:tcBorders>
              <w:top w:val="nil"/>
              <w:left w:val="single" w:sz="4" w:space="0" w:color="auto"/>
              <w:bottom w:val="single" w:sz="4" w:space="0" w:color="auto"/>
              <w:right w:val="single" w:sz="4" w:space="0" w:color="auto"/>
            </w:tcBorders>
            <w:shd w:val="clear" w:color="auto" w:fill="auto"/>
          </w:tcPr>
          <w:p w14:paraId="3CC618F3" w14:textId="77777777" w:rsidR="007245B7" w:rsidRPr="00E64092" w:rsidRDefault="007245B7" w:rsidP="00913126">
            <w:pPr>
              <w:pStyle w:val="tabteksts"/>
              <w:jc w:val="right"/>
              <w:rPr>
                <w:szCs w:val="18"/>
              </w:rPr>
            </w:pPr>
            <w:r w:rsidRPr="00E64092">
              <w:t>756 663</w:t>
            </w:r>
          </w:p>
        </w:tc>
        <w:tc>
          <w:tcPr>
            <w:tcW w:w="626" w:type="pct"/>
            <w:tcBorders>
              <w:top w:val="nil"/>
              <w:left w:val="nil"/>
              <w:bottom w:val="single" w:sz="4" w:space="0" w:color="auto"/>
              <w:right w:val="single" w:sz="4" w:space="0" w:color="auto"/>
            </w:tcBorders>
            <w:shd w:val="clear" w:color="auto" w:fill="auto"/>
          </w:tcPr>
          <w:p w14:paraId="16B7EAE3" w14:textId="77777777" w:rsidR="007245B7" w:rsidRPr="00E64092" w:rsidRDefault="007245B7" w:rsidP="00913126">
            <w:pPr>
              <w:pStyle w:val="tabteksts"/>
              <w:jc w:val="right"/>
              <w:rPr>
                <w:szCs w:val="18"/>
              </w:rPr>
            </w:pPr>
            <w:r w:rsidRPr="00E64092">
              <w:t>834 135</w:t>
            </w:r>
          </w:p>
        </w:tc>
        <w:tc>
          <w:tcPr>
            <w:tcW w:w="626" w:type="pct"/>
            <w:tcBorders>
              <w:top w:val="nil"/>
              <w:left w:val="nil"/>
              <w:bottom w:val="single" w:sz="4" w:space="0" w:color="auto"/>
              <w:right w:val="single" w:sz="4" w:space="0" w:color="auto"/>
            </w:tcBorders>
            <w:shd w:val="clear" w:color="auto" w:fill="auto"/>
          </w:tcPr>
          <w:p w14:paraId="28BABA51" w14:textId="77777777" w:rsidR="007245B7" w:rsidRPr="00E64092" w:rsidRDefault="007245B7" w:rsidP="00913126">
            <w:pPr>
              <w:pStyle w:val="tabteksts"/>
              <w:jc w:val="right"/>
              <w:rPr>
                <w:szCs w:val="18"/>
              </w:rPr>
            </w:pPr>
            <w:r w:rsidRPr="00E64092">
              <w:t>834 135</w:t>
            </w:r>
          </w:p>
        </w:tc>
        <w:tc>
          <w:tcPr>
            <w:tcW w:w="624" w:type="pct"/>
            <w:tcBorders>
              <w:top w:val="nil"/>
              <w:left w:val="nil"/>
              <w:bottom w:val="single" w:sz="4" w:space="0" w:color="auto"/>
              <w:right w:val="single" w:sz="4" w:space="0" w:color="auto"/>
            </w:tcBorders>
            <w:shd w:val="clear" w:color="auto" w:fill="auto"/>
          </w:tcPr>
          <w:p w14:paraId="1E8A8394" w14:textId="77777777" w:rsidR="007245B7" w:rsidRPr="00E64092" w:rsidRDefault="007245B7" w:rsidP="00913126">
            <w:pPr>
              <w:pStyle w:val="tabteksts"/>
              <w:jc w:val="right"/>
              <w:rPr>
                <w:szCs w:val="18"/>
              </w:rPr>
            </w:pPr>
            <w:r w:rsidRPr="00E64092">
              <w:t>834 135</w:t>
            </w:r>
          </w:p>
        </w:tc>
      </w:tr>
      <w:tr w:rsidR="007245B7" w:rsidRPr="00E64092" w14:paraId="416485EF" w14:textId="77777777" w:rsidTr="00913126">
        <w:trPr>
          <w:trHeight w:val="70"/>
          <w:jc w:val="center"/>
        </w:trPr>
        <w:tc>
          <w:tcPr>
            <w:tcW w:w="1872" w:type="pct"/>
          </w:tcPr>
          <w:p w14:paraId="2137B653"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715A484B" w14:textId="77777777" w:rsidR="007245B7" w:rsidRPr="00E64092" w:rsidRDefault="007245B7" w:rsidP="00913126">
            <w:pPr>
              <w:pStyle w:val="tabteksts"/>
              <w:jc w:val="right"/>
              <w:rPr>
                <w:szCs w:val="18"/>
              </w:rPr>
            </w:pPr>
            <w:r w:rsidRPr="00E64092">
              <w:t>23</w:t>
            </w:r>
          </w:p>
        </w:tc>
        <w:tc>
          <w:tcPr>
            <w:tcW w:w="626" w:type="pct"/>
            <w:tcBorders>
              <w:top w:val="nil"/>
              <w:left w:val="single" w:sz="4" w:space="0" w:color="auto"/>
              <w:bottom w:val="single" w:sz="4" w:space="0" w:color="auto"/>
              <w:right w:val="single" w:sz="4" w:space="0" w:color="auto"/>
            </w:tcBorders>
            <w:shd w:val="clear" w:color="auto" w:fill="auto"/>
          </w:tcPr>
          <w:p w14:paraId="2F9463A7" w14:textId="77777777" w:rsidR="007245B7" w:rsidRPr="00E64092" w:rsidRDefault="007245B7" w:rsidP="00913126">
            <w:pPr>
              <w:pStyle w:val="tabteksts"/>
              <w:jc w:val="right"/>
              <w:rPr>
                <w:szCs w:val="18"/>
              </w:rPr>
            </w:pPr>
            <w:r w:rsidRPr="00E64092">
              <w:t>23</w:t>
            </w:r>
          </w:p>
        </w:tc>
        <w:tc>
          <w:tcPr>
            <w:tcW w:w="626" w:type="pct"/>
            <w:tcBorders>
              <w:top w:val="nil"/>
              <w:left w:val="nil"/>
              <w:bottom w:val="single" w:sz="4" w:space="0" w:color="auto"/>
              <w:right w:val="single" w:sz="4" w:space="0" w:color="auto"/>
            </w:tcBorders>
            <w:shd w:val="clear" w:color="auto" w:fill="auto"/>
          </w:tcPr>
          <w:p w14:paraId="6ABFC1A0" w14:textId="77777777" w:rsidR="007245B7" w:rsidRPr="00E64092" w:rsidRDefault="007245B7" w:rsidP="00913126">
            <w:pPr>
              <w:pStyle w:val="tabteksts"/>
              <w:jc w:val="right"/>
              <w:rPr>
                <w:szCs w:val="18"/>
              </w:rPr>
            </w:pPr>
            <w:r w:rsidRPr="00E64092">
              <w:t>23</w:t>
            </w:r>
          </w:p>
        </w:tc>
        <w:tc>
          <w:tcPr>
            <w:tcW w:w="626" w:type="pct"/>
            <w:tcBorders>
              <w:top w:val="nil"/>
              <w:left w:val="nil"/>
              <w:bottom w:val="single" w:sz="4" w:space="0" w:color="auto"/>
              <w:right w:val="single" w:sz="4" w:space="0" w:color="auto"/>
            </w:tcBorders>
            <w:shd w:val="clear" w:color="auto" w:fill="auto"/>
          </w:tcPr>
          <w:p w14:paraId="59740DA9" w14:textId="77777777" w:rsidR="007245B7" w:rsidRPr="00E64092" w:rsidRDefault="007245B7" w:rsidP="00913126">
            <w:pPr>
              <w:pStyle w:val="tabteksts"/>
              <w:jc w:val="right"/>
              <w:rPr>
                <w:szCs w:val="18"/>
              </w:rPr>
            </w:pPr>
            <w:r w:rsidRPr="00E64092">
              <w:t>23</w:t>
            </w:r>
          </w:p>
        </w:tc>
        <w:tc>
          <w:tcPr>
            <w:tcW w:w="624" w:type="pct"/>
            <w:tcBorders>
              <w:top w:val="nil"/>
              <w:left w:val="nil"/>
              <w:bottom w:val="single" w:sz="4" w:space="0" w:color="auto"/>
              <w:right w:val="single" w:sz="4" w:space="0" w:color="auto"/>
            </w:tcBorders>
            <w:shd w:val="clear" w:color="auto" w:fill="auto"/>
          </w:tcPr>
          <w:p w14:paraId="543CF3DF" w14:textId="77777777" w:rsidR="007245B7" w:rsidRPr="00E64092" w:rsidRDefault="007245B7" w:rsidP="00913126">
            <w:pPr>
              <w:pStyle w:val="tabteksts"/>
              <w:jc w:val="right"/>
              <w:rPr>
                <w:szCs w:val="18"/>
              </w:rPr>
            </w:pPr>
            <w:r w:rsidRPr="00E64092">
              <w:t>23</w:t>
            </w:r>
          </w:p>
        </w:tc>
      </w:tr>
      <w:tr w:rsidR="007245B7" w:rsidRPr="00E64092" w14:paraId="6ECDDF90" w14:textId="77777777" w:rsidTr="00913126">
        <w:trPr>
          <w:trHeight w:val="112"/>
          <w:jc w:val="center"/>
        </w:trPr>
        <w:tc>
          <w:tcPr>
            <w:tcW w:w="1872" w:type="pct"/>
          </w:tcPr>
          <w:p w14:paraId="4872E615"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AF19FAC" w14:textId="77777777" w:rsidR="007245B7" w:rsidRPr="00E64092" w:rsidRDefault="007245B7" w:rsidP="00913126">
            <w:pPr>
              <w:pStyle w:val="tabteksts"/>
              <w:jc w:val="right"/>
              <w:rPr>
                <w:szCs w:val="18"/>
              </w:rPr>
            </w:pPr>
            <w:r w:rsidRPr="00E64092">
              <w:t>2 730</w:t>
            </w:r>
          </w:p>
        </w:tc>
        <w:tc>
          <w:tcPr>
            <w:tcW w:w="626" w:type="pct"/>
            <w:tcBorders>
              <w:top w:val="nil"/>
              <w:left w:val="single" w:sz="4" w:space="0" w:color="auto"/>
              <w:bottom w:val="single" w:sz="4" w:space="0" w:color="auto"/>
              <w:right w:val="single" w:sz="4" w:space="0" w:color="auto"/>
            </w:tcBorders>
            <w:shd w:val="clear" w:color="auto" w:fill="auto"/>
          </w:tcPr>
          <w:p w14:paraId="228786D7" w14:textId="77777777" w:rsidR="007245B7" w:rsidRPr="00E64092" w:rsidRDefault="007245B7" w:rsidP="00913126">
            <w:pPr>
              <w:pStyle w:val="tabteksts"/>
              <w:jc w:val="right"/>
              <w:rPr>
                <w:szCs w:val="18"/>
              </w:rPr>
            </w:pPr>
            <w:r w:rsidRPr="00E64092">
              <w:t>2 742</w:t>
            </w:r>
          </w:p>
        </w:tc>
        <w:tc>
          <w:tcPr>
            <w:tcW w:w="626" w:type="pct"/>
            <w:tcBorders>
              <w:top w:val="nil"/>
              <w:left w:val="nil"/>
              <w:bottom w:val="single" w:sz="4" w:space="0" w:color="auto"/>
              <w:right w:val="single" w:sz="4" w:space="0" w:color="auto"/>
            </w:tcBorders>
            <w:shd w:val="clear" w:color="auto" w:fill="auto"/>
          </w:tcPr>
          <w:p w14:paraId="444CBB99" w14:textId="77777777" w:rsidR="007245B7" w:rsidRPr="00E64092" w:rsidRDefault="007245B7" w:rsidP="00913126">
            <w:pPr>
              <w:pStyle w:val="tabteksts"/>
              <w:jc w:val="right"/>
              <w:rPr>
                <w:szCs w:val="18"/>
              </w:rPr>
            </w:pPr>
            <w:r w:rsidRPr="00E64092">
              <w:t>3 022</w:t>
            </w:r>
          </w:p>
        </w:tc>
        <w:tc>
          <w:tcPr>
            <w:tcW w:w="626" w:type="pct"/>
            <w:tcBorders>
              <w:top w:val="nil"/>
              <w:left w:val="nil"/>
              <w:bottom w:val="single" w:sz="4" w:space="0" w:color="auto"/>
              <w:right w:val="single" w:sz="4" w:space="0" w:color="auto"/>
            </w:tcBorders>
            <w:shd w:val="clear" w:color="auto" w:fill="auto"/>
          </w:tcPr>
          <w:p w14:paraId="4EC5C016" w14:textId="77777777" w:rsidR="007245B7" w:rsidRPr="00E64092" w:rsidRDefault="007245B7" w:rsidP="00913126">
            <w:pPr>
              <w:pStyle w:val="tabteksts"/>
              <w:jc w:val="right"/>
              <w:rPr>
                <w:szCs w:val="18"/>
              </w:rPr>
            </w:pPr>
            <w:r w:rsidRPr="00E64092">
              <w:t>3 022</w:t>
            </w:r>
          </w:p>
        </w:tc>
        <w:tc>
          <w:tcPr>
            <w:tcW w:w="624" w:type="pct"/>
            <w:tcBorders>
              <w:top w:val="nil"/>
              <w:left w:val="nil"/>
              <w:bottom w:val="single" w:sz="4" w:space="0" w:color="auto"/>
              <w:right w:val="single" w:sz="4" w:space="0" w:color="auto"/>
            </w:tcBorders>
            <w:shd w:val="clear" w:color="auto" w:fill="auto"/>
          </w:tcPr>
          <w:p w14:paraId="1366EE3A" w14:textId="77777777" w:rsidR="007245B7" w:rsidRPr="00E64092" w:rsidRDefault="007245B7" w:rsidP="00913126">
            <w:pPr>
              <w:pStyle w:val="tabteksts"/>
              <w:jc w:val="right"/>
              <w:rPr>
                <w:szCs w:val="18"/>
              </w:rPr>
            </w:pPr>
            <w:r w:rsidRPr="00E64092">
              <w:t>3 022</w:t>
            </w:r>
          </w:p>
        </w:tc>
      </w:tr>
    </w:tbl>
    <w:p w14:paraId="76B0378B" w14:textId="77777777" w:rsidR="007245B7" w:rsidRPr="00E64092" w:rsidRDefault="007245B7" w:rsidP="007245B7">
      <w:pPr>
        <w:pStyle w:val="programmas"/>
        <w:spacing w:after="240"/>
      </w:pPr>
      <w:r w:rsidRPr="00E64092">
        <w:t>39.02.00 Izložu un azartspēļu organizēšanas un norises uzraudzība</w:t>
      </w:r>
    </w:p>
    <w:p w14:paraId="614FBDDD" w14:textId="77777777" w:rsidR="007245B7" w:rsidRPr="00E64092" w:rsidRDefault="007245B7" w:rsidP="007245B7">
      <w:pPr>
        <w:ind w:firstLine="0"/>
        <w:rPr>
          <w:u w:val="single"/>
        </w:rPr>
      </w:pPr>
      <w:r w:rsidRPr="00E64092">
        <w:rPr>
          <w:u w:val="single"/>
        </w:rPr>
        <w:t>Apakšprogrammas mērķis:</w:t>
      </w:r>
    </w:p>
    <w:p w14:paraId="4B33B68E" w14:textId="77777777" w:rsidR="007245B7" w:rsidRPr="00E64092" w:rsidRDefault="007245B7" w:rsidP="007245B7">
      <w:pPr>
        <w:rPr>
          <w:bCs/>
        </w:rPr>
      </w:pPr>
      <w:r w:rsidRPr="00B76E44">
        <w:rPr>
          <w:bCs/>
        </w:rPr>
        <w:t>nodrošināt uzraudzību un kontroli,</w:t>
      </w:r>
      <w:r w:rsidRPr="00E64092">
        <w:rPr>
          <w:bCs/>
        </w:rPr>
        <w:t xml:space="preserve"> īstenojot valsts politiku izložu, azartspēļu un preču un pakalpojumu loteriju organizēšanas jomā, veicināt jomu regulējošo normatīvo aktu prasību atbilstību ES valstu efektīvai praksei, kā arī uzraudzīt un kontrolēt šo normatīvo aktu prasību ievērošanu.</w:t>
      </w:r>
    </w:p>
    <w:p w14:paraId="19EF3550" w14:textId="77777777" w:rsidR="007245B7" w:rsidRPr="00E64092" w:rsidRDefault="007245B7" w:rsidP="007245B7">
      <w:pPr>
        <w:ind w:firstLine="0"/>
        <w:rPr>
          <w:u w:val="single"/>
        </w:rPr>
      </w:pPr>
      <w:r w:rsidRPr="00E64092">
        <w:rPr>
          <w:u w:val="single"/>
        </w:rPr>
        <w:t>Galvenās aktivitātes:</w:t>
      </w:r>
    </w:p>
    <w:p w14:paraId="08DCFBBB"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realizēt valsts politiku azartspēļu, izložu un preču un pakalpojumu loteriju organizēšanā;</w:t>
      </w:r>
    </w:p>
    <w:p w14:paraId="20B1FB38" w14:textId="77777777" w:rsidR="007245B7" w:rsidRPr="00E64092" w:rsidRDefault="007245B7" w:rsidP="007A5603">
      <w:pPr>
        <w:pStyle w:val="ListParagraph"/>
        <w:numPr>
          <w:ilvl w:val="0"/>
          <w:numId w:val="11"/>
        </w:numPr>
        <w:spacing w:before="120" w:after="120"/>
        <w:ind w:left="1077" w:hanging="357"/>
        <w:contextualSpacing w:val="0"/>
        <w:jc w:val="both"/>
      </w:pPr>
      <w:r w:rsidRPr="00E64092">
        <w:t>veikt azartspēļu un izložu organizētāju licencēšanu, uzraudzību un kontroli;</w:t>
      </w:r>
    </w:p>
    <w:p w14:paraId="66FF555B" w14:textId="77777777" w:rsidR="007245B7" w:rsidRPr="00E64092" w:rsidRDefault="007245B7" w:rsidP="007A5603">
      <w:pPr>
        <w:pStyle w:val="ListParagraph"/>
        <w:numPr>
          <w:ilvl w:val="0"/>
          <w:numId w:val="11"/>
        </w:numPr>
        <w:spacing w:before="120" w:after="120"/>
        <w:ind w:left="1077" w:hanging="357"/>
        <w:contextualSpacing w:val="0"/>
        <w:jc w:val="both"/>
      </w:pPr>
      <w:r w:rsidRPr="00E64092">
        <w:t>ierobežot noziedzīgi iegūtu līdzekļu legalizācijas un terorisma finansēšanas riskus izložu un azartspēļu nozarē;</w:t>
      </w:r>
    </w:p>
    <w:p w14:paraId="6C7A5EDF" w14:textId="77777777" w:rsidR="007245B7" w:rsidRPr="00E64092" w:rsidRDefault="007245B7" w:rsidP="007A5603">
      <w:pPr>
        <w:pStyle w:val="ListParagraph"/>
        <w:numPr>
          <w:ilvl w:val="0"/>
          <w:numId w:val="11"/>
        </w:numPr>
        <w:spacing w:before="120" w:after="120"/>
        <w:ind w:left="1077" w:hanging="357"/>
        <w:contextualSpacing w:val="0"/>
        <w:jc w:val="both"/>
      </w:pPr>
      <w:r w:rsidRPr="00E64092">
        <w:t>pilnveidot interaktīvo azartspēļu un izložu uzraudzību, nodrošinot spēļu programmu atbilstību normatīvo aktu prasībām un spēlētāju interešu aizsardzību;</w:t>
      </w:r>
    </w:p>
    <w:p w14:paraId="2D96708C"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veikt preču un pakalpojumu loteriju organizēšanas licencēšanu, uzraudzību un kontroli;</w:t>
      </w:r>
    </w:p>
    <w:p w14:paraId="7F68751C"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izstrādāt ar azartspēļu, izložu un preču un pakalpojumu loteriju organizēšanu saistītu normatīvo aktu projektus;</w:t>
      </w:r>
    </w:p>
    <w:p w14:paraId="6561B399"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nodrošināt azartspēļu, izložu tirgus un organizēto preču un pakalpojumu loteriju sistemātisku uzskaiti un statistisku analīzi;</w:t>
      </w:r>
    </w:p>
    <w:p w14:paraId="7033DB4E"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lastRenderedPageBreak/>
        <w:t>reģistrēt azartspēļu iekārtas, izsniegt azartspēļu iekārtu identifikācijas numurus un nodrošināt pašu ieņēmumu uzskaiti;</w:t>
      </w:r>
    </w:p>
    <w:p w14:paraId="107140AA"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 xml:space="preserve">nodrošināt </w:t>
      </w:r>
      <w:proofErr w:type="spellStart"/>
      <w:r w:rsidRPr="00E64092">
        <w:t>starpinstitucionālo</w:t>
      </w:r>
      <w:proofErr w:type="spellEnd"/>
      <w:r w:rsidRPr="00E64092">
        <w:t xml:space="preserve"> sadarbību un sniegt VID un pašvaldību institūcijām azartspēļu un izložu nodokļa administrēšanai nepieciešamās ziņas;</w:t>
      </w:r>
    </w:p>
    <w:p w14:paraId="63CA8103"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 xml:space="preserve">uzturēt no azartspēlēm un interaktīvajām izlozēm </w:t>
      </w:r>
      <w:proofErr w:type="spellStart"/>
      <w:r w:rsidRPr="00E64092">
        <w:t>pašatteikušos</w:t>
      </w:r>
      <w:proofErr w:type="spellEnd"/>
      <w:r w:rsidRPr="00E64092">
        <w:t xml:space="preserve"> personu reģistru;</w:t>
      </w:r>
    </w:p>
    <w:p w14:paraId="6AC44653"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mazināt personu atkarības riskus no azartspēlēm un izlozēm, nodrošināt psiholoģisko atbalstu neaizsargātākām iedzīvotāju grupām.</w:t>
      </w:r>
    </w:p>
    <w:p w14:paraId="06CAD01F" w14:textId="77777777" w:rsidR="007245B7" w:rsidRPr="00E64092" w:rsidRDefault="007245B7" w:rsidP="007245B7">
      <w:pPr>
        <w:spacing w:before="120" w:after="0"/>
        <w:ind w:firstLine="0"/>
      </w:pPr>
      <w:r w:rsidRPr="00E64092">
        <w:rPr>
          <w:u w:val="single"/>
        </w:rPr>
        <w:t>Apakšprogrammas izpildītājs</w:t>
      </w:r>
      <w:r w:rsidRPr="00E64092">
        <w:t>: Izložu un azartspēļu uzraudzības inspekcija.</w:t>
      </w:r>
    </w:p>
    <w:p w14:paraId="2D9EF361"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148"/>
        <w:gridCol w:w="1058"/>
        <w:gridCol w:w="1182"/>
        <w:gridCol w:w="1412"/>
        <w:gridCol w:w="1134"/>
        <w:gridCol w:w="1127"/>
      </w:tblGrid>
      <w:tr w:rsidR="007245B7" w:rsidRPr="00E64092" w14:paraId="6E962365" w14:textId="77777777" w:rsidTr="00913126">
        <w:trPr>
          <w:trHeight w:val="401"/>
          <w:tblHeader/>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EB99F8" w14:textId="77777777" w:rsidR="007245B7" w:rsidRPr="00E64092" w:rsidRDefault="007245B7" w:rsidP="00913126">
            <w:pPr>
              <w:pStyle w:val="tabteksts"/>
              <w:jc w:val="center"/>
              <w:rPr>
                <w:szCs w:val="18"/>
              </w:rPr>
            </w:pP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7E8EBD"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36EC15"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0BD28C"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99146F"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B1BC6A"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667D225B" w14:textId="77777777" w:rsidTr="00913126">
        <w:trPr>
          <w:trHeight w:val="20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D8C152" w14:textId="77777777" w:rsidR="007245B7" w:rsidRPr="00E64092" w:rsidRDefault="007245B7" w:rsidP="00913126">
            <w:pPr>
              <w:pStyle w:val="tabteksts"/>
              <w:jc w:val="center"/>
              <w:rPr>
                <w:szCs w:val="18"/>
              </w:rPr>
            </w:pPr>
            <w:r>
              <w:rPr>
                <w:szCs w:val="18"/>
                <w:lang w:eastAsia="lv-LV"/>
              </w:rPr>
              <w:t>Veikta a</w:t>
            </w:r>
            <w:r w:rsidRPr="00E64092">
              <w:rPr>
                <w:szCs w:val="18"/>
                <w:lang w:eastAsia="lv-LV"/>
              </w:rPr>
              <w:t>zartspēļu un izložu licencēšana, uzraudzība un kontrole</w:t>
            </w:r>
          </w:p>
        </w:tc>
      </w:tr>
      <w:tr w:rsidR="007245B7" w:rsidRPr="00E64092" w14:paraId="0DEB44AF" w14:textId="77777777" w:rsidTr="00F7115A">
        <w:trPr>
          <w:trHeight w:val="59"/>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9BE668" w14:textId="77777777" w:rsidR="007245B7" w:rsidRPr="00E64092" w:rsidRDefault="007245B7" w:rsidP="00913126">
            <w:pPr>
              <w:pStyle w:val="tabteksts"/>
              <w:jc w:val="both"/>
            </w:pPr>
            <w:r w:rsidRPr="00E64092">
              <w:t>Izsniegtās (pārreģistrētās) licences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E30C75" w14:textId="77777777" w:rsidR="007245B7" w:rsidRPr="00E64092" w:rsidRDefault="007245B7" w:rsidP="00F7115A">
            <w:pPr>
              <w:pStyle w:val="tabteksts"/>
              <w:jc w:val="center"/>
            </w:pPr>
            <w:r w:rsidRPr="00E64092">
              <w:t>371</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1B4D4" w14:textId="5FFF890D" w:rsidR="007245B7" w:rsidRPr="00E64092" w:rsidRDefault="007245B7" w:rsidP="00F7115A">
            <w:pPr>
              <w:pStyle w:val="tabteksts"/>
              <w:jc w:val="center"/>
            </w:pPr>
            <w:r w:rsidRPr="00E64092">
              <w:t>387</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2F811" w14:textId="77777777" w:rsidR="007245B7" w:rsidRPr="00E64092" w:rsidRDefault="007245B7" w:rsidP="00F7115A">
            <w:pPr>
              <w:pStyle w:val="tabteksts"/>
              <w:jc w:val="center"/>
            </w:pPr>
            <w:r w:rsidRPr="00E64092">
              <w:t>360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36FDA" w14:textId="77777777" w:rsidR="007245B7" w:rsidRPr="00E64092" w:rsidRDefault="007245B7" w:rsidP="00F7115A">
            <w:pPr>
              <w:pStyle w:val="tabteksts"/>
              <w:jc w:val="center"/>
            </w:pPr>
            <w:r w:rsidRPr="00E64092">
              <w:t>355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6E992" w14:textId="77777777" w:rsidR="007245B7" w:rsidRPr="00E64092" w:rsidRDefault="007245B7" w:rsidP="00F7115A">
            <w:pPr>
              <w:pStyle w:val="tabteksts"/>
              <w:jc w:val="center"/>
            </w:pPr>
            <w:r w:rsidRPr="00E64092">
              <w:t>353</w:t>
            </w:r>
          </w:p>
        </w:tc>
      </w:tr>
      <w:tr w:rsidR="007245B7" w:rsidRPr="00E64092" w14:paraId="2B1B46C7" w14:textId="77777777" w:rsidTr="00F7115A">
        <w:trPr>
          <w:trHeight w:val="416"/>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B69B5C" w14:textId="77777777" w:rsidR="007245B7" w:rsidRPr="00E64092" w:rsidRDefault="007245B7" w:rsidP="00913126">
            <w:pPr>
              <w:pStyle w:val="tabteksts"/>
              <w:jc w:val="both"/>
            </w:pPr>
            <w:r w:rsidRPr="00E64092">
              <w:t>Ieņēmumi no izložu un azartspēļu nodevas valsts pamatbudžetā (</w:t>
            </w:r>
            <w:proofErr w:type="spellStart"/>
            <w:r w:rsidRPr="00E64092">
              <w:rPr>
                <w:i/>
              </w:rPr>
              <w:t>euro</w:t>
            </w:r>
            <w:proofErr w:type="spellEnd"/>
            <w:r w:rsidRPr="00E64092">
              <w:t>)</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72CB3A" w14:textId="77777777" w:rsidR="007245B7" w:rsidRPr="00E64092" w:rsidRDefault="007245B7" w:rsidP="00F7115A">
            <w:pPr>
              <w:pStyle w:val="tabteksts"/>
              <w:jc w:val="center"/>
            </w:pPr>
            <w:r w:rsidRPr="00E64092">
              <w:t>3 359 580</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B2963" w14:textId="77777777" w:rsidR="007245B7" w:rsidRPr="00E64092" w:rsidRDefault="007245B7" w:rsidP="00F7115A">
            <w:pPr>
              <w:pStyle w:val="tabteksts"/>
              <w:jc w:val="center"/>
            </w:pPr>
            <w:r w:rsidRPr="00E64092">
              <w:t>3 519 020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FB971" w14:textId="77777777" w:rsidR="007245B7" w:rsidRPr="00E64092" w:rsidRDefault="007245B7" w:rsidP="00F7115A">
            <w:pPr>
              <w:pStyle w:val="tabteksts"/>
              <w:jc w:val="center"/>
            </w:pPr>
            <w:r w:rsidRPr="00E64092">
              <w:t>3 347 020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9A1545" w14:textId="77777777" w:rsidR="007245B7" w:rsidRPr="00E64092" w:rsidRDefault="007245B7" w:rsidP="00F7115A">
            <w:pPr>
              <w:pStyle w:val="tabteksts"/>
              <w:jc w:val="center"/>
            </w:pPr>
            <w:r w:rsidRPr="00E64092">
              <w:t>3 324 520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EBD26" w14:textId="77777777" w:rsidR="007245B7" w:rsidRPr="00E64092" w:rsidRDefault="007245B7" w:rsidP="00F7115A">
            <w:pPr>
              <w:pStyle w:val="tabteksts"/>
              <w:jc w:val="center"/>
            </w:pPr>
            <w:r w:rsidRPr="00E64092">
              <w:t>3 524 520</w:t>
            </w:r>
          </w:p>
        </w:tc>
      </w:tr>
      <w:tr w:rsidR="007245B7" w:rsidRPr="00E64092" w14:paraId="3B2CDDC4" w14:textId="77777777" w:rsidTr="00913126">
        <w:trPr>
          <w:trHeight w:val="817"/>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771051" w14:textId="77777777" w:rsidR="007245B7" w:rsidRPr="00E64092" w:rsidRDefault="007245B7" w:rsidP="00913126">
            <w:pPr>
              <w:pStyle w:val="tabteksts"/>
              <w:jc w:val="both"/>
            </w:pPr>
            <w:r w:rsidRPr="00E64092">
              <w:rPr>
                <w:szCs w:val="18"/>
              </w:rPr>
              <w:t>Kontroles un uzraudzības pasākumu izlozēs, azartspēlēs ietvaros konstatēta atbilstība normatīvajiem aktiem no kopējā pārbaužu skaita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9CCF8" w14:textId="77777777" w:rsidR="007245B7" w:rsidRPr="00E64092" w:rsidRDefault="007245B7" w:rsidP="00913126">
            <w:pPr>
              <w:pStyle w:val="tabteksts"/>
              <w:jc w:val="center"/>
            </w:pPr>
            <w:r w:rsidRPr="00E64092">
              <w:t>95</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8FBE5" w14:textId="77777777" w:rsidR="007245B7" w:rsidRPr="00E64092" w:rsidRDefault="007245B7" w:rsidP="00913126">
            <w:pPr>
              <w:pStyle w:val="tabteksts"/>
              <w:jc w:val="center"/>
            </w:pPr>
            <w:r w:rsidRPr="00E64092">
              <w:t>98</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443B4" w14:textId="77777777" w:rsidR="007245B7" w:rsidRPr="00E64092" w:rsidRDefault="007245B7" w:rsidP="00913126">
            <w:pPr>
              <w:pStyle w:val="tabteksts"/>
              <w:jc w:val="center"/>
            </w:pPr>
            <w:r w:rsidRPr="00E64092">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6341E" w14:textId="77777777" w:rsidR="007245B7" w:rsidRPr="00E64092" w:rsidRDefault="007245B7" w:rsidP="00913126">
            <w:pPr>
              <w:pStyle w:val="tabteksts"/>
              <w:jc w:val="center"/>
            </w:pPr>
            <w:r w:rsidRPr="00E64092">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A5A09" w14:textId="77777777" w:rsidR="007245B7" w:rsidRPr="00E64092" w:rsidRDefault="007245B7" w:rsidP="00913126">
            <w:pPr>
              <w:pStyle w:val="tabteksts"/>
              <w:jc w:val="center"/>
            </w:pPr>
            <w:r w:rsidRPr="00E64092">
              <w:t>95</w:t>
            </w:r>
          </w:p>
        </w:tc>
      </w:tr>
      <w:tr w:rsidR="007245B7" w:rsidRPr="00E64092" w14:paraId="4B98D421" w14:textId="77777777" w:rsidTr="00913126">
        <w:trPr>
          <w:trHeight w:val="846"/>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448185" w14:textId="77777777" w:rsidR="007245B7" w:rsidRPr="00E64092" w:rsidRDefault="007245B7" w:rsidP="00913126">
            <w:pPr>
              <w:pStyle w:val="tabteksts"/>
              <w:jc w:val="both"/>
            </w:pPr>
            <w:r w:rsidRPr="00E64092">
              <w:rPr>
                <w:szCs w:val="18"/>
              </w:rPr>
              <w:t>Elektronisko sakaru komersantu uzraudzība un pārbaudes par inspekcijas lēmumu par nelicencēto vietņu bloķēšanu izpildi no kopējā apkalpoto mājsaimniecību apjoma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299293" w14:textId="77777777" w:rsidR="007245B7" w:rsidRPr="00E64092" w:rsidRDefault="007245B7" w:rsidP="00913126">
            <w:pPr>
              <w:pStyle w:val="tabteksts"/>
              <w:jc w:val="center"/>
            </w:pPr>
            <w:r w:rsidRPr="00E64092">
              <w:t>95</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8E146" w14:textId="77777777" w:rsidR="007245B7" w:rsidRPr="00E64092" w:rsidRDefault="007245B7" w:rsidP="00913126">
            <w:pPr>
              <w:pStyle w:val="tabteksts"/>
              <w:jc w:val="center"/>
            </w:pPr>
            <w:r w:rsidRPr="00E64092">
              <w:t>95</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72C65" w14:textId="77777777" w:rsidR="007245B7" w:rsidRPr="00E64092" w:rsidRDefault="007245B7" w:rsidP="00913126">
            <w:pPr>
              <w:pStyle w:val="tabteksts"/>
              <w:jc w:val="center"/>
            </w:pPr>
            <w:r w:rsidRPr="00E64092">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F032C" w14:textId="77777777" w:rsidR="007245B7" w:rsidRPr="00E64092" w:rsidRDefault="007245B7" w:rsidP="00913126">
            <w:pPr>
              <w:pStyle w:val="tabteksts"/>
              <w:jc w:val="center"/>
            </w:pPr>
            <w:r w:rsidRPr="00E64092">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978B7" w14:textId="77777777" w:rsidR="007245B7" w:rsidRPr="00E64092" w:rsidRDefault="007245B7" w:rsidP="00913126">
            <w:pPr>
              <w:pStyle w:val="tabteksts"/>
              <w:jc w:val="center"/>
            </w:pPr>
            <w:r w:rsidRPr="00E64092">
              <w:t>95</w:t>
            </w:r>
          </w:p>
        </w:tc>
      </w:tr>
      <w:tr w:rsidR="007245B7" w:rsidRPr="00E64092" w14:paraId="24C79A55" w14:textId="77777777" w:rsidTr="00913126">
        <w:trPr>
          <w:trHeight w:val="972"/>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ED30D" w14:textId="77777777" w:rsidR="007245B7" w:rsidRPr="00E64092" w:rsidRDefault="007245B7" w:rsidP="00913126">
            <w:pPr>
              <w:pStyle w:val="tabteksts"/>
              <w:jc w:val="both"/>
            </w:pPr>
            <w:r w:rsidRPr="00E64092">
              <w:rPr>
                <w:szCs w:val="18"/>
              </w:rPr>
              <w:t>Interaktīvo azartspēļu organizēšanas pārbaužu (attālināto, finanšu plūsmas, platformas atbilstības un tehnisko) ietvaros konstatētā atbilstība normatīvajiem aktiem no kopējā pārbaužu skaita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36420" w14:textId="77777777" w:rsidR="007245B7" w:rsidRPr="00E64092" w:rsidRDefault="007245B7" w:rsidP="00913126">
            <w:pPr>
              <w:pStyle w:val="tabteksts"/>
              <w:jc w:val="center"/>
            </w:pPr>
            <w:r w:rsidRPr="00E64092">
              <w:t>91</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507A1" w14:textId="77777777" w:rsidR="007245B7" w:rsidRPr="00E64092" w:rsidRDefault="007245B7" w:rsidP="00913126">
            <w:pPr>
              <w:pStyle w:val="tabteksts"/>
              <w:jc w:val="center"/>
            </w:pPr>
            <w:r w:rsidRPr="00E64092">
              <w:t>98</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26375" w14:textId="77777777" w:rsidR="007245B7" w:rsidRPr="00E64092" w:rsidRDefault="007245B7" w:rsidP="00913126">
            <w:pPr>
              <w:pStyle w:val="tabteksts"/>
              <w:jc w:val="center"/>
            </w:pPr>
            <w:r w:rsidRPr="00E64092">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E73A5" w14:textId="77777777" w:rsidR="007245B7" w:rsidRPr="00E64092" w:rsidRDefault="007245B7" w:rsidP="00913126">
            <w:pPr>
              <w:pStyle w:val="tabteksts"/>
              <w:jc w:val="center"/>
            </w:pPr>
            <w:r w:rsidRPr="00E64092">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74966" w14:textId="77777777" w:rsidR="007245B7" w:rsidRPr="00E64092" w:rsidRDefault="007245B7" w:rsidP="00913126">
            <w:pPr>
              <w:pStyle w:val="tabteksts"/>
              <w:jc w:val="center"/>
            </w:pPr>
            <w:r w:rsidRPr="00E64092">
              <w:t>95</w:t>
            </w:r>
          </w:p>
        </w:tc>
      </w:tr>
      <w:tr w:rsidR="007245B7" w:rsidRPr="00E64092" w14:paraId="088B5B1D" w14:textId="77777777" w:rsidTr="00913126">
        <w:trPr>
          <w:trHeight w:val="401"/>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88546" w14:textId="77777777" w:rsidR="007245B7" w:rsidRPr="00CC5C83" w:rsidRDefault="007245B7" w:rsidP="00913126">
            <w:pPr>
              <w:pStyle w:val="tabteksts"/>
              <w:jc w:val="both"/>
              <w:rPr>
                <w:highlight w:val="yellow"/>
              </w:rPr>
            </w:pPr>
            <w:r w:rsidRPr="007B68C2">
              <w:rPr>
                <w:szCs w:val="18"/>
              </w:rPr>
              <w:t>Apmācītas uzraugāmo subjektu atbildīgās amatpersonas par NILLTPFN jomu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9D9276" w14:textId="77777777" w:rsidR="007245B7" w:rsidRPr="00E64092" w:rsidRDefault="007245B7" w:rsidP="00913126">
            <w:pPr>
              <w:pStyle w:val="tabteksts"/>
              <w:jc w:val="center"/>
            </w:pPr>
            <w:r w:rsidRPr="00E64092">
              <w:t>120</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8B65F" w14:textId="77777777" w:rsidR="007245B7" w:rsidRPr="00E64092" w:rsidRDefault="007245B7" w:rsidP="00913126">
            <w:pPr>
              <w:pStyle w:val="tabteksts"/>
              <w:jc w:val="center"/>
            </w:pPr>
            <w:r w:rsidRPr="00E64092">
              <w:t>120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93DDE" w14:textId="77777777" w:rsidR="007245B7" w:rsidRPr="00E64092" w:rsidRDefault="007245B7" w:rsidP="00913126">
            <w:pPr>
              <w:pStyle w:val="tabteksts"/>
              <w:jc w:val="center"/>
            </w:pPr>
            <w:r w:rsidRPr="00E64092">
              <w:t>100</w:t>
            </w:r>
            <w:r w:rsidRPr="008524E0">
              <w:rPr>
                <w:vertAlign w:val="superscript"/>
              </w:rPr>
              <w:t>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741F2" w14:textId="77777777" w:rsidR="007245B7" w:rsidRPr="00E64092" w:rsidRDefault="007245B7" w:rsidP="00913126">
            <w:pPr>
              <w:pStyle w:val="tabteksts"/>
              <w:jc w:val="center"/>
            </w:pPr>
            <w:r w:rsidRPr="00E64092">
              <w:t>100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9A1A7" w14:textId="77777777" w:rsidR="007245B7" w:rsidRPr="00E64092" w:rsidRDefault="007245B7" w:rsidP="00913126">
            <w:pPr>
              <w:pStyle w:val="tabteksts"/>
              <w:jc w:val="center"/>
            </w:pPr>
            <w:r w:rsidRPr="00E64092">
              <w:t>100</w:t>
            </w:r>
          </w:p>
        </w:tc>
      </w:tr>
      <w:tr w:rsidR="007245B7" w:rsidRPr="00E64092" w14:paraId="404A1946" w14:textId="77777777" w:rsidTr="00913126">
        <w:trPr>
          <w:trHeight w:val="431"/>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331A09" w14:textId="77777777" w:rsidR="007245B7" w:rsidRPr="00E64092" w:rsidRDefault="007245B7" w:rsidP="00913126">
            <w:pPr>
              <w:pStyle w:val="tabteksts"/>
              <w:jc w:val="both"/>
            </w:pPr>
            <w:r w:rsidRPr="00E64092">
              <w:rPr>
                <w:szCs w:val="18"/>
              </w:rPr>
              <w:t>Latvijā nelicencēto interaktīvo azartspēļu organizētāju tirgus daļa no kopējā azartspēļu tirgus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7AB571" w14:textId="77777777" w:rsidR="007245B7" w:rsidRPr="00E64092" w:rsidRDefault="007245B7" w:rsidP="00913126">
            <w:pPr>
              <w:pStyle w:val="tabteksts"/>
              <w:jc w:val="center"/>
            </w:pPr>
            <w:r w:rsidRPr="00E64092">
              <w:t>19</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F98A7" w14:textId="77777777" w:rsidR="007245B7" w:rsidRPr="00E64092" w:rsidRDefault="007245B7" w:rsidP="00913126">
            <w:pPr>
              <w:pStyle w:val="tabteksts"/>
              <w:jc w:val="center"/>
            </w:pPr>
            <w:r w:rsidRPr="00E64092">
              <w:t>17</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00805" w14:textId="77777777" w:rsidR="007245B7" w:rsidRPr="00E64092" w:rsidRDefault="007245B7" w:rsidP="00913126">
            <w:pPr>
              <w:pStyle w:val="tabteksts"/>
              <w:jc w:val="center"/>
            </w:pPr>
            <w:r w:rsidRPr="00E64092">
              <w:t>18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0A15A" w14:textId="77777777" w:rsidR="007245B7" w:rsidRPr="00E64092" w:rsidRDefault="007245B7" w:rsidP="00913126">
            <w:pPr>
              <w:pStyle w:val="tabteksts"/>
              <w:jc w:val="center"/>
            </w:pPr>
            <w:r w:rsidRPr="00E64092">
              <w:t>18</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5AC527" w14:textId="77777777" w:rsidR="007245B7" w:rsidRPr="00E64092" w:rsidRDefault="007245B7" w:rsidP="00913126">
            <w:pPr>
              <w:pStyle w:val="tabteksts"/>
              <w:jc w:val="center"/>
            </w:pPr>
            <w:r w:rsidRPr="00E64092">
              <w:t>17</w:t>
            </w:r>
          </w:p>
        </w:tc>
      </w:tr>
      <w:tr w:rsidR="007245B7" w:rsidRPr="00E64092" w14:paraId="3CE53E58" w14:textId="77777777" w:rsidTr="00913126">
        <w:trPr>
          <w:trHeight w:val="193"/>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5B85D6E" w14:textId="77777777" w:rsidR="007245B7" w:rsidRPr="00E64092" w:rsidRDefault="007245B7" w:rsidP="00913126">
            <w:pPr>
              <w:pStyle w:val="tabteksts"/>
              <w:jc w:val="center"/>
              <w:rPr>
                <w:szCs w:val="18"/>
              </w:rPr>
            </w:pPr>
            <w:r>
              <w:rPr>
                <w:szCs w:val="18"/>
                <w:lang w:eastAsia="lv-LV"/>
              </w:rPr>
              <w:t>Veikta p</w:t>
            </w:r>
            <w:r w:rsidRPr="00E64092">
              <w:rPr>
                <w:szCs w:val="18"/>
                <w:lang w:eastAsia="lv-LV"/>
              </w:rPr>
              <w:t>reču un pakalpojumu loteriju organizēšanas licencēšana, uzraudzība un kontrole</w:t>
            </w:r>
          </w:p>
        </w:tc>
      </w:tr>
      <w:tr w:rsidR="007245B7" w:rsidRPr="00E64092" w14:paraId="398457D9" w14:textId="77777777" w:rsidTr="00913126">
        <w:trPr>
          <w:trHeight w:val="401"/>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9599B3" w14:textId="77777777" w:rsidR="007245B7" w:rsidRPr="00E64092" w:rsidRDefault="007245B7" w:rsidP="00913126">
            <w:pPr>
              <w:pStyle w:val="tabteksts"/>
              <w:jc w:val="both"/>
            </w:pPr>
            <w:r w:rsidRPr="00E64092">
              <w:t>Izsniegtās preču un pakalpojumu loteriju atļaujas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3638CD" w14:textId="77777777" w:rsidR="007245B7" w:rsidRPr="00E64092" w:rsidRDefault="007245B7" w:rsidP="00913126">
            <w:pPr>
              <w:pStyle w:val="tabteksts"/>
              <w:jc w:val="center"/>
            </w:pPr>
            <w:r w:rsidRPr="00E64092">
              <w:t>433</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DE2F7" w14:textId="77777777" w:rsidR="007245B7" w:rsidRPr="00E64092" w:rsidRDefault="007245B7" w:rsidP="00913126">
            <w:pPr>
              <w:pStyle w:val="tabteksts"/>
              <w:jc w:val="center"/>
            </w:pPr>
            <w:r w:rsidRPr="00E64092">
              <w:t>420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91D68" w14:textId="77777777" w:rsidR="007245B7" w:rsidRPr="00E64092" w:rsidRDefault="007245B7" w:rsidP="00913126">
            <w:pPr>
              <w:pStyle w:val="tabteksts"/>
              <w:jc w:val="center"/>
            </w:pPr>
            <w:r w:rsidRPr="00E64092">
              <w:t>420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A0C68" w14:textId="77777777" w:rsidR="007245B7" w:rsidRPr="00E64092" w:rsidRDefault="007245B7" w:rsidP="00913126">
            <w:pPr>
              <w:pStyle w:val="tabteksts"/>
              <w:jc w:val="center"/>
            </w:pPr>
            <w:r w:rsidRPr="00E64092">
              <w:t>420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A9B4C" w14:textId="77777777" w:rsidR="007245B7" w:rsidRPr="00E64092" w:rsidRDefault="007245B7" w:rsidP="00913126">
            <w:pPr>
              <w:pStyle w:val="tabteksts"/>
              <w:jc w:val="center"/>
            </w:pPr>
            <w:r w:rsidRPr="00E64092">
              <w:t>420</w:t>
            </w:r>
          </w:p>
        </w:tc>
      </w:tr>
      <w:tr w:rsidR="007245B7" w:rsidRPr="00E64092" w14:paraId="4F43A03A" w14:textId="77777777" w:rsidTr="00913126">
        <w:trPr>
          <w:trHeight w:val="609"/>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2B043D" w14:textId="77777777" w:rsidR="007245B7" w:rsidRPr="00E64092" w:rsidRDefault="007245B7" w:rsidP="00913126">
            <w:pPr>
              <w:pStyle w:val="tabteksts"/>
              <w:jc w:val="both"/>
            </w:pPr>
            <w:r w:rsidRPr="00E64092">
              <w:t>Ieņēmumi no preču un pakalpojumu loteriju organizēšanas nodevas valsts pamatbudžetā (</w:t>
            </w:r>
            <w:proofErr w:type="spellStart"/>
            <w:r w:rsidRPr="00E64092">
              <w:rPr>
                <w:i/>
              </w:rPr>
              <w:t>euro</w:t>
            </w:r>
            <w:proofErr w:type="spellEnd"/>
            <w:r w:rsidRPr="00E64092">
              <w:t>)</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4E5AEB" w14:textId="77777777" w:rsidR="007245B7" w:rsidRPr="00E64092" w:rsidRDefault="007245B7" w:rsidP="00913126">
            <w:pPr>
              <w:pStyle w:val="tabteksts"/>
              <w:jc w:val="center"/>
            </w:pPr>
            <w:r w:rsidRPr="00E64092">
              <w:t>324 658</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02E382" w14:textId="77777777" w:rsidR="007245B7" w:rsidRPr="00E64092" w:rsidRDefault="007245B7" w:rsidP="00913126">
            <w:pPr>
              <w:pStyle w:val="tabteksts"/>
              <w:jc w:val="center"/>
            </w:pPr>
            <w:r w:rsidRPr="00E64092">
              <w:t>300 000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EA8B3" w14:textId="77777777" w:rsidR="007245B7" w:rsidRPr="00E64092" w:rsidRDefault="007245B7" w:rsidP="00913126">
            <w:pPr>
              <w:pStyle w:val="tabteksts"/>
              <w:jc w:val="center"/>
            </w:pPr>
            <w:r w:rsidRPr="00E64092">
              <w:t>325 000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AB6E4" w14:textId="77777777" w:rsidR="007245B7" w:rsidRPr="00E64092" w:rsidRDefault="007245B7" w:rsidP="00913126">
            <w:pPr>
              <w:pStyle w:val="tabteksts"/>
              <w:jc w:val="center"/>
            </w:pPr>
            <w:r w:rsidRPr="00E64092">
              <w:t>325 000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716D3" w14:textId="77777777" w:rsidR="007245B7" w:rsidRPr="00E64092" w:rsidRDefault="007245B7" w:rsidP="00913126">
            <w:pPr>
              <w:pStyle w:val="tabteksts"/>
              <w:jc w:val="center"/>
            </w:pPr>
            <w:r w:rsidRPr="00E64092">
              <w:t>325 000</w:t>
            </w:r>
          </w:p>
        </w:tc>
      </w:tr>
    </w:tbl>
    <w:p w14:paraId="7066A968" w14:textId="77777777" w:rsidR="007245B7" w:rsidRPr="00871E7E" w:rsidRDefault="007245B7" w:rsidP="007245B7">
      <w:pPr>
        <w:spacing w:after="0"/>
        <w:ind w:firstLine="425"/>
        <w:rPr>
          <w:sz w:val="18"/>
          <w:szCs w:val="18"/>
        </w:rPr>
      </w:pPr>
      <w:r w:rsidRPr="00871E7E">
        <w:rPr>
          <w:sz w:val="18"/>
          <w:szCs w:val="18"/>
        </w:rPr>
        <w:t>Piezīmes.</w:t>
      </w:r>
    </w:p>
    <w:p w14:paraId="2D7E00E8" w14:textId="1311A8A8" w:rsidR="007245B7" w:rsidRPr="008524E0" w:rsidRDefault="007245B7" w:rsidP="007245B7">
      <w:pPr>
        <w:spacing w:after="0"/>
        <w:ind w:firstLine="426"/>
        <w:rPr>
          <w:sz w:val="18"/>
          <w:szCs w:val="16"/>
        </w:rPr>
      </w:pPr>
      <w:r w:rsidRPr="00871E7E">
        <w:rPr>
          <w:rStyle w:val="FootnoteReference"/>
          <w:sz w:val="18"/>
          <w:szCs w:val="16"/>
        </w:rPr>
        <w:t xml:space="preserve">1 </w:t>
      </w:r>
      <w:r w:rsidRPr="00871E7E">
        <w:rPr>
          <w:sz w:val="18"/>
          <w:szCs w:val="16"/>
        </w:rPr>
        <w:t>Samazinājums saistīts ar spēļu vietu skaita samazināšanos, kas ietekmē darbinieku apmācību skaitu.</w:t>
      </w:r>
    </w:p>
    <w:p w14:paraId="55F57D27"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6764087" w14:textId="77777777" w:rsidTr="00913126">
        <w:trPr>
          <w:trHeight w:val="283"/>
          <w:tblHeader/>
          <w:jc w:val="center"/>
        </w:trPr>
        <w:tc>
          <w:tcPr>
            <w:tcW w:w="1872" w:type="pct"/>
            <w:vAlign w:val="center"/>
          </w:tcPr>
          <w:p w14:paraId="45CF15D6" w14:textId="77777777" w:rsidR="007245B7" w:rsidRPr="00E64092" w:rsidRDefault="007245B7" w:rsidP="00913126">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59653" w14:textId="77777777" w:rsidR="007245B7" w:rsidRPr="00E64092" w:rsidRDefault="007245B7" w:rsidP="00913126">
            <w:pPr>
              <w:pStyle w:val="tabteksts"/>
              <w:jc w:val="center"/>
              <w:rPr>
                <w:szCs w:val="24"/>
                <w:lang w:eastAsia="lv-LV"/>
              </w:rPr>
            </w:pPr>
            <w:r w:rsidRPr="00E64092">
              <w:t>2023.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4B0FE" w14:textId="77777777" w:rsidR="007245B7" w:rsidRPr="00E64092" w:rsidRDefault="007245B7" w:rsidP="00913126">
            <w:pPr>
              <w:pStyle w:val="tabteksts"/>
              <w:jc w:val="center"/>
              <w:rPr>
                <w:szCs w:val="24"/>
                <w:lang w:eastAsia="lv-LV"/>
              </w:rPr>
            </w:pPr>
            <w:r w:rsidRPr="00E64092">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6B4A5"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D1CDF" w14:textId="77777777" w:rsidR="007245B7" w:rsidRPr="00E64092" w:rsidRDefault="007245B7" w:rsidP="00913126">
            <w:pPr>
              <w:pStyle w:val="tabteksts"/>
              <w:jc w:val="center"/>
              <w:rPr>
                <w:szCs w:val="24"/>
                <w:lang w:eastAsia="lv-LV"/>
              </w:rPr>
            </w:pPr>
            <w:r w:rsidRPr="00E64092">
              <w:t>2026.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96576"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56EF6B4D" w14:textId="77777777" w:rsidTr="00913126">
        <w:trPr>
          <w:trHeight w:val="142"/>
          <w:jc w:val="center"/>
        </w:trPr>
        <w:tc>
          <w:tcPr>
            <w:tcW w:w="1872" w:type="pct"/>
            <w:shd w:val="clear" w:color="auto" w:fill="D9D9D9" w:themeFill="background1" w:themeFillShade="D9"/>
            <w:vAlign w:val="center"/>
          </w:tcPr>
          <w:p w14:paraId="71963ACE"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5AE0C8" w14:textId="77777777" w:rsidR="007245B7" w:rsidRPr="00E64092" w:rsidRDefault="007245B7" w:rsidP="00913126">
            <w:pPr>
              <w:pStyle w:val="tabteksts"/>
              <w:jc w:val="right"/>
            </w:pPr>
            <w:r w:rsidRPr="00E64092">
              <w:t>947 752</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86E1A84" w14:textId="77777777" w:rsidR="007245B7" w:rsidRPr="00E64092" w:rsidRDefault="007245B7" w:rsidP="00913126">
            <w:pPr>
              <w:pStyle w:val="tabteksts"/>
              <w:jc w:val="right"/>
            </w:pPr>
            <w:r w:rsidRPr="00E64092">
              <w:t>1 043 285</w:t>
            </w:r>
          </w:p>
        </w:tc>
        <w:tc>
          <w:tcPr>
            <w:tcW w:w="626" w:type="pct"/>
            <w:tcBorders>
              <w:top w:val="single" w:sz="4" w:space="0" w:color="auto"/>
              <w:left w:val="nil"/>
              <w:bottom w:val="single" w:sz="4" w:space="0" w:color="auto"/>
              <w:right w:val="single" w:sz="4" w:space="0" w:color="auto"/>
            </w:tcBorders>
            <w:shd w:val="clear" w:color="000000" w:fill="D0CECE"/>
          </w:tcPr>
          <w:p w14:paraId="12FC2D32" w14:textId="77777777" w:rsidR="007245B7" w:rsidRPr="00E64092" w:rsidRDefault="007245B7" w:rsidP="00913126">
            <w:pPr>
              <w:pStyle w:val="tabteksts"/>
              <w:jc w:val="right"/>
            </w:pPr>
            <w:r w:rsidRPr="00E64092">
              <w:t>1 050 728</w:t>
            </w:r>
          </w:p>
        </w:tc>
        <w:tc>
          <w:tcPr>
            <w:tcW w:w="626" w:type="pct"/>
            <w:tcBorders>
              <w:top w:val="single" w:sz="4" w:space="0" w:color="auto"/>
              <w:left w:val="nil"/>
              <w:bottom w:val="single" w:sz="4" w:space="0" w:color="auto"/>
              <w:right w:val="single" w:sz="4" w:space="0" w:color="auto"/>
            </w:tcBorders>
            <w:shd w:val="clear" w:color="000000" w:fill="D0CECE"/>
          </w:tcPr>
          <w:p w14:paraId="6F5E9893" w14:textId="77777777" w:rsidR="007245B7" w:rsidRPr="00E64092" w:rsidRDefault="007245B7" w:rsidP="00913126">
            <w:pPr>
              <w:pStyle w:val="tabteksts"/>
              <w:jc w:val="right"/>
            </w:pPr>
            <w:r w:rsidRPr="00E64092">
              <w:t>1 014 361</w:t>
            </w:r>
          </w:p>
        </w:tc>
        <w:tc>
          <w:tcPr>
            <w:tcW w:w="624" w:type="pct"/>
            <w:tcBorders>
              <w:top w:val="single" w:sz="4" w:space="0" w:color="auto"/>
              <w:left w:val="nil"/>
              <w:bottom w:val="single" w:sz="4" w:space="0" w:color="auto"/>
              <w:right w:val="single" w:sz="4" w:space="0" w:color="auto"/>
            </w:tcBorders>
            <w:shd w:val="clear" w:color="000000" w:fill="D0CECE"/>
          </w:tcPr>
          <w:p w14:paraId="1B102F33" w14:textId="77777777" w:rsidR="007245B7" w:rsidRPr="00E64092" w:rsidRDefault="007245B7" w:rsidP="00913126">
            <w:pPr>
              <w:pStyle w:val="tabteksts"/>
              <w:jc w:val="right"/>
            </w:pPr>
            <w:r w:rsidRPr="00E64092">
              <w:t>1 015 942</w:t>
            </w:r>
          </w:p>
        </w:tc>
      </w:tr>
      <w:tr w:rsidR="007245B7" w:rsidRPr="00E64092" w14:paraId="335802A5" w14:textId="77777777" w:rsidTr="00913126">
        <w:trPr>
          <w:trHeight w:val="283"/>
          <w:jc w:val="center"/>
        </w:trPr>
        <w:tc>
          <w:tcPr>
            <w:tcW w:w="1872" w:type="pct"/>
            <w:vAlign w:val="center"/>
          </w:tcPr>
          <w:p w14:paraId="39F45685"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6DA7F538"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5F775B6E" w14:textId="77777777" w:rsidR="007245B7" w:rsidRPr="00E64092" w:rsidRDefault="007245B7" w:rsidP="00913126">
            <w:pPr>
              <w:pStyle w:val="tabteksts"/>
              <w:jc w:val="right"/>
            </w:pPr>
            <w:r w:rsidRPr="00E64092">
              <w:t>95 533</w:t>
            </w:r>
          </w:p>
        </w:tc>
        <w:tc>
          <w:tcPr>
            <w:tcW w:w="626" w:type="pct"/>
            <w:tcBorders>
              <w:top w:val="nil"/>
              <w:left w:val="nil"/>
              <w:bottom w:val="single" w:sz="4" w:space="0" w:color="auto"/>
              <w:right w:val="single" w:sz="4" w:space="0" w:color="auto"/>
            </w:tcBorders>
            <w:shd w:val="clear" w:color="auto" w:fill="auto"/>
          </w:tcPr>
          <w:p w14:paraId="00FB6EFF" w14:textId="77777777" w:rsidR="007245B7" w:rsidRPr="00E64092" w:rsidRDefault="007245B7" w:rsidP="00913126">
            <w:pPr>
              <w:pStyle w:val="tabteksts"/>
              <w:jc w:val="right"/>
            </w:pPr>
            <w:r w:rsidRPr="00E64092">
              <w:t>7 443</w:t>
            </w:r>
          </w:p>
        </w:tc>
        <w:tc>
          <w:tcPr>
            <w:tcW w:w="626" w:type="pct"/>
            <w:tcBorders>
              <w:top w:val="nil"/>
              <w:left w:val="nil"/>
              <w:bottom w:val="single" w:sz="4" w:space="0" w:color="auto"/>
              <w:right w:val="single" w:sz="4" w:space="0" w:color="auto"/>
            </w:tcBorders>
            <w:shd w:val="clear" w:color="auto" w:fill="auto"/>
          </w:tcPr>
          <w:p w14:paraId="48DDCC8E" w14:textId="77777777" w:rsidR="007245B7" w:rsidRPr="00E64092" w:rsidRDefault="007245B7" w:rsidP="00913126">
            <w:pPr>
              <w:pStyle w:val="tabteksts"/>
              <w:jc w:val="right"/>
            </w:pPr>
            <w:r w:rsidRPr="00E64092">
              <w:t>-36 367</w:t>
            </w:r>
          </w:p>
        </w:tc>
        <w:tc>
          <w:tcPr>
            <w:tcW w:w="624" w:type="pct"/>
            <w:tcBorders>
              <w:top w:val="nil"/>
              <w:left w:val="nil"/>
              <w:bottom w:val="single" w:sz="4" w:space="0" w:color="auto"/>
              <w:right w:val="single" w:sz="4" w:space="0" w:color="auto"/>
            </w:tcBorders>
            <w:shd w:val="clear" w:color="auto" w:fill="auto"/>
          </w:tcPr>
          <w:p w14:paraId="7FFD4BF5" w14:textId="77777777" w:rsidR="007245B7" w:rsidRPr="00E64092" w:rsidRDefault="007245B7" w:rsidP="00913126">
            <w:pPr>
              <w:pStyle w:val="tabteksts"/>
              <w:jc w:val="right"/>
            </w:pPr>
            <w:r w:rsidRPr="00E64092">
              <w:t>1 581</w:t>
            </w:r>
          </w:p>
        </w:tc>
      </w:tr>
      <w:tr w:rsidR="007245B7" w:rsidRPr="00E64092" w14:paraId="73E09C24" w14:textId="77777777" w:rsidTr="00913126">
        <w:trPr>
          <w:trHeight w:val="283"/>
          <w:jc w:val="center"/>
        </w:trPr>
        <w:tc>
          <w:tcPr>
            <w:tcW w:w="1872" w:type="pct"/>
            <w:vAlign w:val="center"/>
          </w:tcPr>
          <w:p w14:paraId="526A4B88"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52E08735"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0AAFDE30" w14:textId="77777777" w:rsidR="007245B7" w:rsidRPr="00E64092" w:rsidRDefault="007245B7" w:rsidP="00913126">
            <w:pPr>
              <w:pStyle w:val="tabteksts"/>
              <w:jc w:val="right"/>
            </w:pPr>
            <w:r w:rsidRPr="00E64092">
              <w:t>10,1</w:t>
            </w:r>
          </w:p>
        </w:tc>
        <w:tc>
          <w:tcPr>
            <w:tcW w:w="626" w:type="pct"/>
            <w:tcBorders>
              <w:top w:val="nil"/>
              <w:left w:val="nil"/>
              <w:bottom w:val="single" w:sz="4" w:space="0" w:color="auto"/>
              <w:right w:val="single" w:sz="4" w:space="0" w:color="auto"/>
            </w:tcBorders>
            <w:shd w:val="clear" w:color="auto" w:fill="auto"/>
          </w:tcPr>
          <w:p w14:paraId="17EB9A6D" w14:textId="77777777" w:rsidR="007245B7" w:rsidRPr="00E64092" w:rsidRDefault="007245B7" w:rsidP="00913126">
            <w:pPr>
              <w:pStyle w:val="tabteksts"/>
              <w:jc w:val="right"/>
            </w:pPr>
            <w:r w:rsidRPr="00E64092">
              <w:t>0,7</w:t>
            </w:r>
          </w:p>
        </w:tc>
        <w:tc>
          <w:tcPr>
            <w:tcW w:w="626" w:type="pct"/>
            <w:tcBorders>
              <w:top w:val="nil"/>
              <w:left w:val="nil"/>
              <w:bottom w:val="single" w:sz="4" w:space="0" w:color="auto"/>
              <w:right w:val="single" w:sz="4" w:space="0" w:color="auto"/>
            </w:tcBorders>
            <w:shd w:val="clear" w:color="auto" w:fill="auto"/>
          </w:tcPr>
          <w:p w14:paraId="449009E9" w14:textId="77777777" w:rsidR="007245B7" w:rsidRPr="00E64092" w:rsidRDefault="007245B7" w:rsidP="00913126">
            <w:pPr>
              <w:pStyle w:val="tabteksts"/>
              <w:jc w:val="right"/>
            </w:pPr>
            <w:r w:rsidRPr="00E64092">
              <w:t>-3,5</w:t>
            </w:r>
          </w:p>
        </w:tc>
        <w:tc>
          <w:tcPr>
            <w:tcW w:w="624" w:type="pct"/>
            <w:tcBorders>
              <w:top w:val="nil"/>
              <w:left w:val="nil"/>
              <w:bottom w:val="single" w:sz="4" w:space="0" w:color="auto"/>
              <w:right w:val="single" w:sz="4" w:space="0" w:color="auto"/>
            </w:tcBorders>
            <w:shd w:val="clear" w:color="auto" w:fill="auto"/>
          </w:tcPr>
          <w:p w14:paraId="64D8FFF7" w14:textId="77777777" w:rsidR="007245B7" w:rsidRPr="00E64092" w:rsidRDefault="007245B7" w:rsidP="00913126">
            <w:pPr>
              <w:pStyle w:val="tabteksts"/>
              <w:jc w:val="right"/>
            </w:pPr>
            <w:r w:rsidRPr="00E64092">
              <w:t>0,2</w:t>
            </w:r>
          </w:p>
        </w:tc>
      </w:tr>
      <w:tr w:rsidR="007245B7" w:rsidRPr="00E64092" w14:paraId="455CE0E6" w14:textId="77777777" w:rsidTr="00913126">
        <w:trPr>
          <w:trHeight w:val="142"/>
          <w:jc w:val="center"/>
        </w:trPr>
        <w:tc>
          <w:tcPr>
            <w:tcW w:w="1872" w:type="pct"/>
          </w:tcPr>
          <w:p w14:paraId="0AD3031F"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C2B816B" w14:textId="77777777" w:rsidR="007245B7" w:rsidRPr="00E64092" w:rsidRDefault="007245B7" w:rsidP="00913126">
            <w:pPr>
              <w:pStyle w:val="tabteksts"/>
              <w:jc w:val="right"/>
              <w:rPr>
                <w:szCs w:val="18"/>
              </w:rPr>
            </w:pPr>
            <w:r w:rsidRPr="00E64092">
              <w:t>753 590</w:t>
            </w:r>
          </w:p>
        </w:tc>
        <w:tc>
          <w:tcPr>
            <w:tcW w:w="626" w:type="pct"/>
            <w:tcBorders>
              <w:top w:val="nil"/>
              <w:left w:val="single" w:sz="4" w:space="0" w:color="auto"/>
              <w:bottom w:val="single" w:sz="4" w:space="0" w:color="auto"/>
              <w:right w:val="single" w:sz="4" w:space="0" w:color="auto"/>
            </w:tcBorders>
            <w:shd w:val="clear" w:color="auto" w:fill="auto"/>
          </w:tcPr>
          <w:p w14:paraId="0C10D8D1" w14:textId="77777777" w:rsidR="007245B7" w:rsidRPr="00E64092" w:rsidRDefault="007245B7" w:rsidP="00913126">
            <w:pPr>
              <w:pStyle w:val="tabteksts"/>
              <w:jc w:val="right"/>
              <w:rPr>
                <w:szCs w:val="18"/>
              </w:rPr>
            </w:pPr>
            <w:r w:rsidRPr="00E64092">
              <w:t>756 663</w:t>
            </w:r>
          </w:p>
        </w:tc>
        <w:tc>
          <w:tcPr>
            <w:tcW w:w="626" w:type="pct"/>
            <w:tcBorders>
              <w:top w:val="nil"/>
              <w:left w:val="nil"/>
              <w:bottom w:val="single" w:sz="4" w:space="0" w:color="auto"/>
              <w:right w:val="single" w:sz="4" w:space="0" w:color="auto"/>
            </w:tcBorders>
            <w:shd w:val="clear" w:color="auto" w:fill="auto"/>
          </w:tcPr>
          <w:p w14:paraId="7D5A6F76" w14:textId="77777777" w:rsidR="007245B7" w:rsidRPr="00E64092" w:rsidRDefault="007245B7" w:rsidP="00913126">
            <w:pPr>
              <w:pStyle w:val="tabteksts"/>
              <w:jc w:val="right"/>
              <w:rPr>
                <w:szCs w:val="18"/>
              </w:rPr>
            </w:pPr>
            <w:r w:rsidRPr="00E64092">
              <w:t>834 135</w:t>
            </w:r>
          </w:p>
        </w:tc>
        <w:tc>
          <w:tcPr>
            <w:tcW w:w="626" w:type="pct"/>
            <w:tcBorders>
              <w:top w:val="nil"/>
              <w:left w:val="nil"/>
              <w:bottom w:val="single" w:sz="4" w:space="0" w:color="auto"/>
              <w:right w:val="single" w:sz="4" w:space="0" w:color="auto"/>
            </w:tcBorders>
            <w:shd w:val="clear" w:color="auto" w:fill="auto"/>
          </w:tcPr>
          <w:p w14:paraId="11730226" w14:textId="77777777" w:rsidR="007245B7" w:rsidRPr="00E64092" w:rsidRDefault="007245B7" w:rsidP="00913126">
            <w:pPr>
              <w:pStyle w:val="tabteksts"/>
              <w:jc w:val="right"/>
              <w:rPr>
                <w:szCs w:val="18"/>
              </w:rPr>
            </w:pPr>
            <w:r w:rsidRPr="00E64092">
              <w:t>834 135</w:t>
            </w:r>
          </w:p>
        </w:tc>
        <w:tc>
          <w:tcPr>
            <w:tcW w:w="624" w:type="pct"/>
            <w:tcBorders>
              <w:top w:val="nil"/>
              <w:left w:val="nil"/>
              <w:bottom w:val="single" w:sz="4" w:space="0" w:color="auto"/>
              <w:right w:val="single" w:sz="4" w:space="0" w:color="auto"/>
            </w:tcBorders>
            <w:shd w:val="clear" w:color="auto" w:fill="auto"/>
          </w:tcPr>
          <w:p w14:paraId="04261E16" w14:textId="77777777" w:rsidR="007245B7" w:rsidRPr="00E64092" w:rsidRDefault="007245B7" w:rsidP="00913126">
            <w:pPr>
              <w:pStyle w:val="tabteksts"/>
              <w:jc w:val="right"/>
              <w:rPr>
                <w:szCs w:val="18"/>
              </w:rPr>
            </w:pPr>
            <w:r w:rsidRPr="00E64092">
              <w:t>834 135</w:t>
            </w:r>
          </w:p>
        </w:tc>
      </w:tr>
      <w:tr w:rsidR="007245B7" w:rsidRPr="00E64092" w14:paraId="46A2D3F1" w14:textId="77777777" w:rsidTr="00913126">
        <w:trPr>
          <w:trHeight w:val="142"/>
          <w:jc w:val="center"/>
        </w:trPr>
        <w:tc>
          <w:tcPr>
            <w:tcW w:w="1872" w:type="pct"/>
          </w:tcPr>
          <w:p w14:paraId="172CA628"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6EF14C4" w14:textId="77777777" w:rsidR="007245B7" w:rsidRPr="00E64092" w:rsidRDefault="007245B7" w:rsidP="00913126">
            <w:pPr>
              <w:pStyle w:val="tabteksts"/>
              <w:jc w:val="right"/>
              <w:rPr>
                <w:szCs w:val="18"/>
              </w:rPr>
            </w:pPr>
            <w:r w:rsidRPr="00E64092">
              <w:t>23</w:t>
            </w:r>
          </w:p>
        </w:tc>
        <w:tc>
          <w:tcPr>
            <w:tcW w:w="626" w:type="pct"/>
            <w:tcBorders>
              <w:top w:val="nil"/>
              <w:left w:val="single" w:sz="4" w:space="0" w:color="auto"/>
              <w:bottom w:val="single" w:sz="4" w:space="0" w:color="auto"/>
              <w:right w:val="single" w:sz="4" w:space="0" w:color="auto"/>
            </w:tcBorders>
            <w:shd w:val="clear" w:color="auto" w:fill="auto"/>
          </w:tcPr>
          <w:p w14:paraId="3CFC5A93" w14:textId="77777777" w:rsidR="007245B7" w:rsidRPr="00E64092" w:rsidRDefault="007245B7" w:rsidP="00913126">
            <w:pPr>
              <w:pStyle w:val="tabteksts"/>
              <w:jc w:val="right"/>
              <w:rPr>
                <w:szCs w:val="18"/>
              </w:rPr>
            </w:pPr>
            <w:r w:rsidRPr="00E64092">
              <w:t>23</w:t>
            </w:r>
          </w:p>
        </w:tc>
        <w:tc>
          <w:tcPr>
            <w:tcW w:w="626" w:type="pct"/>
            <w:tcBorders>
              <w:top w:val="nil"/>
              <w:left w:val="nil"/>
              <w:bottom w:val="single" w:sz="4" w:space="0" w:color="auto"/>
              <w:right w:val="single" w:sz="4" w:space="0" w:color="auto"/>
            </w:tcBorders>
            <w:shd w:val="clear" w:color="auto" w:fill="auto"/>
          </w:tcPr>
          <w:p w14:paraId="382B9C29" w14:textId="77777777" w:rsidR="007245B7" w:rsidRPr="00E64092" w:rsidRDefault="007245B7" w:rsidP="00913126">
            <w:pPr>
              <w:pStyle w:val="tabteksts"/>
              <w:jc w:val="right"/>
              <w:rPr>
                <w:szCs w:val="18"/>
              </w:rPr>
            </w:pPr>
            <w:r w:rsidRPr="00E64092">
              <w:t>23</w:t>
            </w:r>
          </w:p>
        </w:tc>
        <w:tc>
          <w:tcPr>
            <w:tcW w:w="626" w:type="pct"/>
            <w:tcBorders>
              <w:top w:val="nil"/>
              <w:left w:val="nil"/>
              <w:bottom w:val="single" w:sz="4" w:space="0" w:color="auto"/>
              <w:right w:val="single" w:sz="4" w:space="0" w:color="auto"/>
            </w:tcBorders>
            <w:shd w:val="clear" w:color="auto" w:fill="auto"/>
          </w:tcPr>
          <w:p w14:paraId="7C1293CD" w14:textId="77777777" w:rsidR="007245B7" w:rsidRPr="00E64092" w:rsidRDefault="007245B7" w:rsidP="00913126">
            <w:pPr>
              <w:pStyle w:val="tabteksts"/>
              <w:jc w:val="right"/>
              <w:rPr>
                <w:szCs w:val="18"/>
              </w:rPr>
            </w:pPr>
            <w:r w:rsidRPr="00E64092">
              <w:t>23</w:t>
            </w:r>
          </w:p>
        </w:tc>
        <w:tc>
          <w:tcPr>
            <w:tcW w:w="624" w:type="pct"/>
            <w:tcBorders>
              <w:top w:val="nil"/>
              <w:left w:val="nil"/>
              <w:bottom w:val="single" w:sz="4" w:space="0" w:color="auto"/>
              <w:right w:val="single" w:sz="4" w:space="0" w:color="auto"/>
            </w:tcBorders>
            <w:shd w:val="clear" w:color="auto" w:fill="auto"/>
          </w:tcPr>
          <w:p w14:paraId="6FBD278A" w14:textId="77777777" w:rsidR="007245B7" w:rsidRPr="00E64092" w:rsidRDefault="007245B7" w:rsidP="00913126">
            <w:pPr>
              <w:pStyle w:val="tabteksts"/>
              <w:jc w:val="right"/>
              <w:rPr>
                <w:szCs w:val="18"/>
              </w:rPr>
            </w:pPr>
            <w:r w:rsidRPr="00E64092">
              <w:t>23</w:t>
            </w:r>
          </w:p>
        </w:tc>
      </w:tr>
      <w:tr w:rsidR="007245B7" w:rsidRPr="00E64092" w14:paraId="434B57E4" w14:textId="77777777" w:rsidTr="00913126">
        <w:trPr>
          <w:trHeight w:val="142"/>
          <w:jc w:val="center"/>
        </w:trPr>
        <w:tc>
          <w:tcPr>
            <w:tcW w:w="1872" w:type="pct"/>
          </w:tcPr>
          <w:p w14:paraId="6FA9934C"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784C724" w14:textId="77777777" w:rsidR="007245B7" w:rsidRPr="00E64092" w:rsidRDefault="007245B7" w:rsidP="00913126">
            <w:pPr>
              <w:pStyle w:val="tabteksts"/>
              <w:jc w:val="right"/>
              <w:rPr>
                <w:szCs w:val="18"/>
              </w:rPr>
            </w:pPr>
            <w:r w:rsidRPr="00E64092">
              <w:t>2 730</w:t>
            </w:r>
          </w:p>
        </w:tc>
        <w:tc>
          <w:tcPr>
            <w:tcW w:w="626" w:type="pct"/>
            <w:tcBorders>
              <w:top w:val="nil"/>
              <w:left w:val="single" w:sz="4" w:space="0" w:color="auto"/>
              <w:bottom w:val="single" w:sz="4" w:space="0" w:color="auto"/>
              <w:right w:val="single" w:sz="4" w:space="0" w:color="auto"/>
            </w:tcBorders>
            <w:shd w:val="clear" w:color="auto" w:fill="auto"/>
          </w:tcPr>
          <w:p w14:paraId="1BD885B9" w14:textId="77777777" w:rsidR="007245B7" w:rsidRPr="00E64092" w:rsidRDefault="007245B7" w:rsidP="00913126">
            <w:pPr>
              <w:pStyle w:val="tabteksts"/>
              <w:jc w:val="right"/>
              <w:rPr>
                <w:szCs w:val="18"/>
              </w:rPr>
            </w:pPr>
            <w:r w:rsidRPr="00E64092">
              <w:t>2 742</w:t>
            </w:r>
          </w:p>
        </w:tc>
        <w:tc>
          <w:tcPr>
            <w:tcW w:w="626" w:type="pct"/>
            <w:tcBorders>
              <w:top w:val="nil"/>
              <w:left w:val="nil"/>
              <w:bottom w:val="single" w:sz="4" w:space="0" w:color="auto"/>
              <w:right w:val="single" w:sz="4" w:space="0" w:color="auto"/>
            </w:tcBorders>
            <w:shd w:val="clear" w:color="auto" w:fill="auto"/>
          </w:tcPr>
          <w:p w14:paraId="5C8ED549" w14:textId="77777777" w:rsidR="007245B7" w:rsidRPr="00E64092" w:rsidRDefault="007245B7" w:rsidP="00913126">
            <w:pPr>
              <w:pStyle w:val="tabteksts"/>
              <w:jc w:val="right"/>
              <w:rPr>
                <w:szCs w:val="18"/>
              </w:rPr>
            </w:pPr>
            <w:r w:rsidRPr="00E64092">
              <w:t>3 022</w:t>
            </w:r>
          </w:p>
        </w:tc>
        <w:tc>
          <w:tcPr>
            <w:tcW w:w="626" w:type="pct"/>
            <w:tcBorders>
              <w:top w:val="nil"/>
              <w:left w:val="nil"/>
              <w:bottom w:val="single" w:sz="4" w:space="0" w:color="auto"/>
              <w:right w:val="single" w:sz="4" w:space="0" w:color="auto"/>
            </w:tcBorders>
            <w:shd w:val="clear" w:color="auto" w:fill="auto"/>
          </w:tcPr>
          <w:p w14:paraId="6E992B82" w14:textId="77777777" w:rsidR="007245B7" w:rsidRPr="00E64092" w:rsidRDefault="007245B7" w:rsidP="00913126">
            <w:pPr>
              <w:pStyle w:val="tabteksts"/>
              <w:jc w:val="right"/>
              <w:rPr>
                <w:szCs w:val="18"/>
              </w:rPr>
            </w:pPr>
            <w:r w:rsidRPr="00E64092">
              <w:t>3 022</w:t>
            </w:r>
          </w:p>
        </w:tc>
        <w:tc>
          <w:tcPr>
            <w:tcW w:w="624" w:type="pct"/>
            <w:tcBorders>
              <w:top w:val="nil"/>
              <w:left w:val="nil"/>
              <w:bottom w:val="single" w:sz="4" w:space="0" w:color="auto"/>
              <w:right w:val="single" w:sz="4" w:space="0" w:color="auto"/>
            </w:tcBorders>
            <w:shd w:val="clear" w:color="auto" w:fill="auto"/>
          </w:tcPr>
          <w:p w14:paraId="0526F9D7" w14:textId="77777777" w:rsidR="007245B7" w:rsidRPr="00E64092" w:rsidRDefault="007245B7" w:rsidP="00913126">
            <w:pPr>
              <w:pStyle w:val="tabteksts"/>
              <w:jc w:val="right"/>
              <w:rPr>
                <w:szCs w:val="18"/>
              </w:rPr>
            </w:pPr>
            <w:r w:rsidRPr="00E64092">
              <w:t>3 022</w:t>
            </w:r>
          </w:p>
        </w:tc>
      </w:tr>
    </w:tbl>
    <w:p w14:paraId="3C7794CE" w14:textId="77777777" w:rsidR="007245B7" w:rsidRPr="00E64092" w:rsidRDefault="007245B7" w:rsidP="007245B7">
      <w:pPr>
        <w:spacing w:before="160" w:after="160"/>
        <w:ind w:firstLine="0"/>
        <w:jc w:val="center"/>
        <w:rPr>
          <w:b/>
          <w:lang w:eastAsia="lv-LV"/>
        </w:rPr>
      </w:pPr>
      <w:r w:rsidRPr="00E64092">
        <w:rPr>
          <w:b/>
          <w:lang w:eastAsia="lv-LV"/>
        </w:rPr>
        <w:lastRenderedPageBreak/>
        <w:t>Izmaiņas izdevumos, salīdzinot 2025. gada projektu ar 2024. gada plānu</w:t>
      </w:r>
    </w:p>
    <w:p w14:paraId="5294678B"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7245B7" w:rsidRPr="00E64092" w14:paraId="4652B98C" w14:textId="77777777" w:rsidTr="00913126">
        <w:trPr>
          <w:trHeight w:val="77"/>
          <w:tblHeader/>
          <w:jc w:val="center"/>
        </w:trPr>
        <w:tc>
          <w:tcPr>
            <w:tcW w:w="2887" w:type="pct"/>
            <w:vAlign w:val="center"/>
          </w:tcPr>
          <w:p w14:paraId="22552EFE"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8F8848A"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310179CD"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5" w:type="pct"/>
            <w:vAlign w:val="center"/>
          </w:tcPr>
          <w:p w14:paraId="20AA74E2"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D976CD9" w14:textId="77777777" w:rsidTr="00913126">
        <w:trPr>
          <w:trHeight w:val="77"/>
          <w:jc w:val="center"/>
        </w:trPr>
        <w:tc>
          <w:tcPr>
            <w:tcW w:w="2887" w:type="pct"/>
            <w:shd w:val="clear" w:color="auto" w:fill="D9D9D9" w:themeFill="background1" w:themeFillShade="D9"/>
          </w:tcPr>
          <w:p w14:paraId="6EA51995"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ED34E48" w14:textId="77777777" w:rsidR="007245B7" w:rsidRPr="00E64092" w:rsidRDefault="007245B7" w:rsidP="00913126">
            <w:pPr>
              <w:pStyle w:val="tabteksts"/>
              <w:jc w:val="right"/>
              <w:rPr>
                <w:b/>
                <w:bCs/>
                <w:szCs w:val="18"/>
              </w:rPr>
            </w:pPr>
            <w:r>
              <w:rPr>
                <w:b/>
                <w:bCs/>
              </w:rPr>
              <w:t>120</w:t>
            </w:r>
            <w:r w:rsidRPr="00E64092">
              <w:rPr>
                <w:b/>
                <w:bCs/>
              </w:rPr>
              <w:t xml:space="preserve"> </w:t>
            </w:r>
            <w:r>
              <w:rPr>
                <w:b/>
                <w:bCs/>
              </w:rPr>
              <w:t>162</w:t>
            </w:r>
          </w:p>
        </w:tc>
        <w:tc>
          <w:tcPr>
            <w:tcW w:w="704" w:type="pct"/>
            <w:tcBorders>
              <w:top w:val="single" w:sz="4" w:space="0" w:color="auto"/>
              <w:left w:val="nil"/>
              <w:bottom w:val="single" w:sz="4" w:space="0" w:color="auto"/>
              <w:right w:val="single" w:sz="4" w:space="0" w:color="auto"/>
            </w:tcBorders>
            <w:shd w:val="clear" w:color="000000" w:fill="D9D9D9"/>
          </w:tcPr>
          <w:p w14:paraId="1B6F0264" w14:textId="77777777" w:rsidR="007245B7" w:rsidRPr="00E64092" w:rsidRDefault="007245B7" w:rsidP="00913126">
            <w:pPr>
              <w:pStyle w:val="tabteksts"/>
              <w:jc w:val="right"/>
              <w:rPr>
                <w:b/>
                <w:bCs/>
                <w:szCs w:val="18"/>
              </w:rPr>
            </w:pPr>
            <w:r w:rsidRPr="00E64092">
              <w:rPr>
                <w:b/>
                <w:bCs/>
              </w:rPr>
              <w:t>1</w:t>
            </w:r>
            <w:r>
              <w:rPr>
                <w:b/>
                <w:bCs/>
              </w:rPr>
              <w:t>27</w:t>
            </w:r>
            <w:r w:rsidRPr="00E64092">
              <w:rPr>
                <w:b/>
                <w:bCs/>
              </w:rPr>
              <w:t xml:space="preserve"> </w:t>
            </w:r>
            <w:r>
              <w:rPr>
                <w:b/>
                <w:bCs/>
              </w:rPr>
              <w:t>605</w:t>
            </w:r>
          </w:p>
        </w:tc>
        <w:tc>
          <w:tcPr>
            <w:tcW w:w="705" w:type="pct"/>
            <w:tcBorders>
              <w:top w:val="single" w:sz="4" w:space="0" w:color="auto"/>
              <w:left w:val="nil"/>
              <w:bottom w:val="single" w:sz="4" w:space="0" w:color="auto"/>
              <w:right w:val="single" w:sz="4" w:space="0" w:color="auto"/>
            </w:tcBorders>
            <w:shd w:val="clear" w:color="000000" w:fill="D9D9D9"/>
          </w:tcPr>
          <w:p w14:paraId="0CBB6ED4" w14:textId="77777777" w:rsidR="007245B7" w:rsidRPr="00E64092" w:rsidRDefault="007245B7" w:rsidP="00913126">
            <w:pPr>
              <w:pStyle w:val="tabteksts"/>
              <w:jc w:val="right"/>
              <w:rPr>
                <w:b/>
                <w:bCs/>
                <w:szCs w:val="18"/>
              </w:rPr>
            </w:pPr>
            <w:r w:rsidRPr="00E64092">
              <w:rPr>
                <w:b/>
                <w:bCs/>
              </w:rPr>
              <w:t>7 443</w:t>
            </w:r>
          </w:p>
        </w:tc>
      </w:tr>
      <w:tr w:rsidR="007245B7" w:rsidRPr="00E64092" w14:paraId="068C07B7" w14:textId="77777777" w:rsidTr="00913126">
        <w:trPr>
          <w:trHeight w:val="77"/>
          <w:jc w:val="center"/>
        </w:trPr>
        <w:tc>
          <w:tcPr>
            <w:tcW w:w="2887" w:type="pct"/>
            <w:shd w:val="clear" w:color="auto" w:fill="FFFFFF" w:themeFill="background1"/>
          </w:tcPr>
          <w:p w14:paraId="05376C4B" w14:textId="77777777" w:rsidR="007245B7" w:rsidRPr="00E64092" w:rsidRDefault="007245B7" w:rsidP="00913126">
            <w:pPr>
              <w:pStyle w:val="tabteksts"/>
              <w:ind w:firstLine="312"/>
              <w:rPr>
                <w:b/>
                <w:bCs/>
                <w:szCs w:val="18"/>
                <w:lang w:eastAsia="lv-LV"/>
              </w:rPr>
            </w:pPr>
            <w:r w:rsidRPr="00BB2102">
              <w:rPr>
                <w:i/>
                <w:szCs w:val="18"/>
                <w:lang w:eastAsia="lv-LV"/>
              </w:rPr>
              <w:t>t. sk.:</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3A423A36" w14:textId="77777777" w:rsidR="007245B7" w:rsidRDefault="007245B7" w:rsidP="00913126">
            <w:pPr>
              <w:pStyle w:val="tabteksts"/>
              <w:jc w:val="right"/>
              <w:rPr>
                <w:b/>
                <w:bCs/>
              </w:rPr>
            </w:pPr>
          </w:p>
        </w:tc>
        <w:tc>
          <w:tcPr>
            <w:tcW w:w="704" w:type="pct"/>
            <w:tcBorders>
              <w:top w:val="single" w:sz="4" w:space="0" w:color="auto"/>
              <w:left w:val="nil"/>
              <w:bottom w:val="single" w:sz="4" w:space="0" w:color="auto"/>
              <w:right w:val="single" w:sz="4" w:space="0" w:color="auto"/>
            </w:tcBorders>
            <w:shd w:val="clear" w:color="auto" w:fill="FFFFFF" w:themeFill="background1"/>
          </w:tcPr>
          <w:p w14:paraId="19BFEF9A" w14:textId="77777777" w:rsidR="007245B7" w:rsidRPr="00E64092" w:rsidRDefault="007245B7" w:rsidP="00913126">
            <w:pPr>
              <w:pStyle w:val="tabteksts"/>
              <w:jc w:val="right"/>
              <w:rPr>
                <w:b/>
                <w:bCs/>
              </w:rPr>
            </w:pPr>
          </w:p>
        </w:tc>
        <w:tc>
          <w:tcPr>
            <w:tcW w:w="705" w:type="pct"/>
            <w:tcBorders>
              <w:top w:val="single" w:sz="4" w:space="0" w:color="auto"/>
              <w:left w:val="nil"/>
              <w:bottom w:val="single" w:sz="4" w:space="0" w:color="auto"/>
              <w:right w:val="single" w:sz="4" w:space="0" w:color="auto"/>
            </w:tcBorders>
            <w:shd w:val="clear" w:color="auto" w:fill="FFFFFF" w:themeFill="background1"/>
          </w:tcPr>
          <w:p w14:paraId="7357B372" w14:textId="77777777" w:rsidR="007245B7" w:rsidRPr="00E64092" w:rsidRDefault="007245B7" w:rsidP="00913126">
            <w:pPr>
              <w:pStyle w:val="tabteksts"/>
              <w:jc w:val="right"/>
              <w:rPr>
                <w:b/>
                <w:bCs/>
              </w:rPr>
            </w:pPr>
          </w:p>
        </w:tc>
      </w:tr>
      <w:tr w:rsidR="007245B7" w:rsidRPr="00E64092" w14:paraId="7C079061" w14:textId="77777777" w:rsidTr="00913126">
        <w:trPr>
          <w:trHeight w:val="77"/>
          <w:jc w:val="center"/>
        </w:trPr>
        <w:tc>
          <w:tcPr>
            <w:tcW w:w="2887" w:type="pct"/>
            <w:shd w:val="clear" w:color="auto" w:fill="F2F2F2" w:themeFill="background1" w:themeFillShade="F2"/>
          </w:tcPr>
          <w:p w14:paraId="4510AF27"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C436F" w14:textId="77777777" w:rsidR="007245B7" w:rsidRPr="00E64092" w:rsidRDefault="007245B7" w:rsidP="00913126">
            <w:pPr>
              <w:pStyle w:val="tabteksts"/>
              <w:jc w:val="right"/>
              <w:rPr>
                <w:szCs w:val="18"/>
                <w:lang w:eastAsia="lv-LV"/>
              </w:rPr>
            </w:pPr>
            <w:r w:rsidRPr="00E64092">
              <w:rPr>
                <w:szCs w:val="18"/>
                <w:lang w:eastAsia="lv-LV"/>
              </w:rPr>
              <w:t>2 701</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5353D21D" w14:textId="77777777" w:rsidR="007245B7" w:rsidRPr="00E64092" w:rsidRDefault="007245B7" w:rsidP="00913126">
            <w:pPr>
              <w:pStyle w:val="tabteksts"/>
              <w:jc w:val="right"/>
              <w:rPr>
                <w:szCs w:val="18"/>
                <w:lang w:eastAsia="lv-LV"/>
              </w:rPr>
            </w:pPr>
            <w:r w:rsidRPr="00E64092">
              <w:rPr>
                <w:szCs w:val="18"/>
                <w:lang w:eastAsia="lv-LV"/>
              </w:rPr>
              <w:t>2 701</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51B085BD" w14:textId="77777777" w:rsidR="007245B7" w:rsidRPr="00E64092" w:rsidRDefault="007245B7" w:rsidP="00913126">
            <w:pPr>
              <w:pStyle w:val="tabteksts"/>
              <w:jc w:val="center"/>
              <w:rPr>
                <w:szCs w:val="18"/>
                <w:lang w:eastAsia="lv-LV"/>
              </w:rPr>
            </w:pPr>
            <w:r w:rsidRPr="00E64092">
              <w:rPr>
                <w:szCs w:val="18"/>
                <w:lang w:eastAsia="lv-LV"/>
              </w:rPr>
              <w:t>-</w:t>
            </w:r>
          </w:p>
        </w:tc>
      </w:tr>
      <w:tr w:rsidR="007245B7" w:rsidRPr="00E64092" w14:paraId="48BD6113" w14:textId="77777777" w:rsidTr="00913126">
        <w:trPr>
          <w:trHeight w:val="77"/>
          <w:jc w:val="center"/>
        </w:trPr>
        <w:tc>
          <w:tcPr>
            <w:tcW w:w="2887" w:type="pct"/>
            <w:shd w:val="clear" w:color="auto" w:fill="auto"/>
          </w:tcPr>
          <w:p w14:paraId="493AC895" w14:textId="77777777" w:rsidR="007245B7" w:rsidRPr="00E64092" w:rsidRDefault="007245B7" w:rsidP="00913126">
            <w:pPr>
              <w:pStyle w:val="Default"/>
              <w:jc w:val="both"/>
              <w:rPr>
                <w:rFonts w:eastAsia="Times New Roman"/>
                <w:i/>
                <w:iCs/>
                <w:color w:val="auto"/>
                <w:sz w:val="18"/>
                <w:szCs w:val="18"/>
                <w:lang w:eastAsia="lv-LV"/>
              </w:rPr>
            </w:pPr>
            <w:r w:rsidRPr="00E64092">
              <w:rPr>
                <w:rFonts w:eastAsia="Times New Roman"/>
                <w:i/>
                <w:iCs/>
                <w:color w:val="auto"/>
                <w:sz w:val="18"/>
                <w:szCs w:val="18"/>
                <w:lang w:eastAsia="lv-LV"/>
              </w:rPr>
              <w:t>Telpu Rīgā, Talejas ielā 1, nomas maksas izdevumu segšanai</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F2DD2F8" w14:textId="77777777" w:rsidR="007245B7" w:rsidRPr="00E64092" w:rsidRDefault="007245B7" w:rsidP="00913126">
            <w:pPr>
              <w:pStyle w:val="tabteksts"/>
              <w:jc w:val="right"/>
              <w:rPr>
                <w:szCs w:val="18"/>
              </w:rPr>
            </w:pPr>
            <w:r w:rsidRPr="00E64092">
              <w:rPr>
                <w:szCs w:val="18"/>
              </w:rPr>
              <w:t>2 701</w:t>
            </w:r>
          </w:p>
        </w:tc>
        <w:tc>
          <w:tcPr>
            <w:tcW w:w="704" w:type="pct"/>
            <w:tcBorders>
              <w:top w:val="single" w:sz="4" w:space="0" w:color="auto"/>
              <w:left w:val="nil"/>
              <w:bottom w:val="single" w:sz="4" w:space="0" w:color="auto"/>
              <w:right w:val="single" w:sz="4" w:space="0" w:color="auto"/>
            </w:tcBorders>
            <w:shd w:val="clear" w:color="auto" w:fill="auto"/>
          </w:tcPr>
          <w:p w14:paraId="4C0361F0" w14:textId="77777777" w:rsidR="007245B7" w:rsidRPr="00E64092" w:rsidRDefault="007245B7" w:rsidP="00913126">
            <w:pPr>
              <w:pStyle w:val="tabteksts"/>
              <w:jc w:val="right"/>
              <w:rPr>
                <w:szCs w:val="18"/>
              </w:rPr>
            </w:pPr>
            <w:r w:rsidRPr="00E64092">
              <w:rPr>
                <w:szCs w:val="18"/>
              </w:rPr>
              <w:t>2 701</w:t>
            </w:r>
          </w:p>
        </w:tc>
        <w:tc>
          <w:tcPr>
            <w:tcW w:w="705" w:type="pct"/>
            <w:tcBorders>
              <w:top w:val="single" w:sz="4" w:space="0" w:color="auto"/>
              <w:left w:val="nil"/>
              <w:bottom w:val="single" w:sz="4" w:space="0" w:color="auto"/>
              <w:right w:val="single" w:sz="4" w:space="0" w:color="auto"/>
            </w:tcBorders>
            <w:shd w:val="clear" w:color="auto" w:fill="auto"/>
          </w:tcPr>
          <w:p w14:paraId="38D1191E" w14:textId="77777777" w:rsidR="007245B7" w:rsidRPr="00E64092" w:rsidRDefault="007245B7" w:rsidP="00913126">
            <w:pPr>
              <w:pStyle w:val="tabteksts"/>
              <w:jc w:val="center"/>
              <w:rPr>
                <w:szCs w:val="18"/>
              </w:rPr>
            </w:pPr>
            <w:r w:rsidRPr="00E64092">
              <w:rPr>
                <w:szCs w:val="18"/>
              </w:rPr>
              <w:t>-</w:t>
            </w:r>
          </w:p>
        </w:tc>
      </w:tr>
      <w:tr w:rsidR="007245B7" w:rsidRPr="00E64092" w14:paraId="19452DCB" w14:textId="77777777" w:rsidTr="00913126">
        <w:trPr>
          <w:trHeight w:val="77"/>
          <w:jc w:val="center"/>
        </w:trPr>
        <w:tc>
          <w:tcPr>
            <w:tcW w:w="2887" w:type="pct"/>
            <w:shd w:val="clear" w:color="auto" w:fill="F2F2F2" w:themeFill="background1" w:themeFillShade="F2"/>
            <w:vAlign w:val="center"/>
          </w:tcPr>
          <w:p w14:paraId="2441F331" w14:textId="77777777" w:rsidR="007245B7" w:rsidRPr="00E64092" w:rsidRDefault="007245B7" w:rsidP="00913126">
            <w:pPr>
              <w:pStyle w:val="tabteksts"/>
              <w:jc w:val="both"/>
              <w:rPr>
                <w:szCs w:val="18"/>
                <w:u w:val="single"/>
                <w:lang w:eastAsia="lv-LV"/>
              </w:rPr>
            </w:pPr>
            <w:r w:rsidRPr="00E6409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11B57C0" w14:textId="77777777" w:rsidR="007245B7" w:rsidRPr="00E64092" w:rsidRDefault="007245B7" w:rsidP="00913126">
            <w:pPr>
              <w:pStyle w:val="tabteksts"/>
              <w:jc w:val="right"/>
              <w:rPr>
                <w:szCs w:val="18"/>
              </w:rPr>
            </w:pPr>
            <w:r w:rsidRPr="002A44D4">
              <w:t>1</w:t>
            </w:r>
            <w:r>
              <w:t>17</w:t>
            </w:r>
            <w:r w:rsidRPr="002A44D4">
              <w:t xml:space="preserve"> </w:t>
            </w:r>
            <w:r>
              <w:t>461</w:t>
            </w:r>
          </w:p>
        </w:tc>
        <w:tc>
          <w:tcPr>
            <w:tcW w:w="704" w:type="pct"/>
            <w:tcBorders>
              <w:top w:val="single" w:sz="4" w:space="0" w:color="auto"/>
              <w:left w:val="nil"/>
              <w:bottom w:val="single" w:sz="4" w:space="0" w:color="auto"/>
              <w:right w:val="single" w:sz="4" w:space="0" w:color="auto"/>
            </w:tcBorders>
            <w:shd w:val="clear" w:color="000000" w:fill="F2F2F2"/>
          </w:tcPr>
          <w:p w14:paraId="61021606" w14:textId="77777777" w:rsidR="007245B7" w:rsidRPr="00E64092" w:rsidRDefault="007245B7" w:rsidP="00913126">
            <w:pPr>
              <w:pStyle w:val="tabteksts"/>
              <w:jc w:val="right"/>
              <w:rPr>
                <w:szCs w:val="18"/>
              </w:rPr>
            </w:pPr>
            <w:r w:rsidRPr="002A44D4">
              <w:t>1</w:t>
            </w:r>
            <w:r>
              <w:t>24 904</w:t>
            </w:r>
          </w:p>
        </w:tc>
        <w:tc>
          <w:tcPr>
            <w:tcW w:w="705" w:type="pct"/>
            <w:tcBorders>
              <w:top w:val="single" w:sz="4" w:space="0" w:color="auto"/>
              <w:left w:val="nil"/>
              <w:bottom w:val="single" w:sz="4" w:space="0" w:color="auto"/>
              <w:right w:val="single" w:sz="4" w:space="0" w:color="auto"/>
            </w:tcBorders>
            <w:shd w:val="clear" w:color="000000" w:fill="F2F2F2"/>
          </w:tcPr>
          <w:p w14:paraId="2813C3A4" w14:textId="77777777" w:rsidR="007245B7" w:rsidRPr="00E64092" w:rsidRDefault="007245B7" w:rsidP="00913126">
            <w:pPr>
              <w:pStyle w:val="tabteksts"/>
              <w:jc w:val="right"/>
              <w:rPr>
                <w:szCs w:val="18"/>
              </w:rPr>
            </w:pPr>
            <w:r w:rsidRPr="002A44D4">
              <w:t>7 443</w:t>
            </w:r>
          </w:p>
        </w:tc>
      </w:tr>
      <w:tr w:rsidR="007245B7" w:rsidRPr="00E64092" w14:paraId="63D1F264" w14:textId="77777777" w:rsidTr="00913126">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0DFA759A" w14:textId="77777777" w:rsidR="007245B7" w:rsidRPr="00E64092" w:rsidRDefault="007245B7" w:rsidP="00913126">
            <w:pPr>
              <w:pStyle w:val="tabteksts"/>
              <w:jc w:val="both"/>
              <w:rPr>
                <w:i/>
                <w:iCs/>
                <w:szCs w:val="18"/>
              </w:rPr>
            </w:pPr>
            <w:r w:rsidRPr="00E64092">
              <w:rPr>
                <w:i/>
                <w:iCs/>
                <w:szCs w:val="18"/>
              </w:rPr>
              <w:t>Palielināti izdevumi kapacitātes stiprināšanai (MK 20.08.2024. sēdes prot.Nr.32 61.§ 29.8.2.p.)</w:t>
            </w:r>
          </w:p>
        </w:tc>
        <w:tc>
          <w:tcPr>
            <w:tcW w:w="704" w:type="pct"/>
            <w:tcBorders>
              <w:top w:val="single" w:sz="4" w:space="0" w:color="auto"/>
              <w:left w:val="nil"/>
              <w:bottom w:val="single" w:sz="4" w:space="0" w:color="auto"/>
              <w:right w:val="single" w:sz="4" w:space="0" w:color="auto"/>
            </w:tcBorders>
            <w:shd w:val="clear" w:color="auto" w:fill="auto"/>
          </w:tcPr>
          <w:p w14:paraId="5C7E58E7"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auto"/>
          </w:tcPr>
          <w:p w14:paraId="76258C74" w14:textId="77777777" w:rsidR="007245B7" w:rsidRPr="00E64092" w:rsidRDefault="007245B7" w:rsidP="00913126">
            <w:pPr>
              <w:pStyle w:val="tabteksts"/>
              <w:jc w:val="right"/>
              <w:rPr>
                <w:szCs w:val="18"/>
              </w:rPr>
            </w:pPr>
            <w:r w:rsidRPr="00E64092">
              <w:t>124 904</w:t>
            </w:r>
          </w:p>
        </w:tc>
        <w:tc>
          <w:tcPr>
            <w:tcW w:w="705" w:type="pct"/>
            <w:tcBorders>
              <w:top w:val="single" w:sz="4" w:space="0" w:color="auto"/>
              <w:left w:val="nil"/>
              <w:bottom w:val="single" w:sz="4" w:space="0" w:color="auto"/>
              <w:right w:val="single" w:sz="4" w:space="0" w:color="auto"/>
            </w:tcBorders>
            <w:shd w:val="clear" w:color="auto" w:fill="auto"/>
          </w:tcPr>
          <w:p w14:paraId="198A259F" w14:textId="77777777" w:rsidR="007245B7" w:rsidRPr="00E64092" w:rsidRDefault="007245B7" w:rsidP="00913126">
            <w:pPr>
              <w:pStyle w:val="tabteksts"/>
              <w:jc w:val="right"/>
              <w:rPr>
                <w:szCs w:val="18"/>
              </w:rPr>
            </w:pPr>
            <w:r w:rsidRPr="00E64092">
              <w:t>124 904</w:t>
            </w:r>
          </w:p>
        </w:tc>
      </w:tr>
      <w:tr w:rsidR="007245B7" w:rsidRPr="00E64092" w14:paraId="20592EC7" w14:textId="77777777" w:rsidTr="00913126">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084CD7EC" w14:textId="77777777" w:rsidR="007245B7" w:rsidRPr="00E64092" w:rsidRDefault="007245B7" w:rsidP="00913126">
            <w:pPr>
              <w:spacing w:after="0"/>
              <w:ind w:firstLine="0"/>
              <w:rPr>
                <w:i/>
                <w:iCs/>
                <w:sz w:val="18"/>
                <w:szCs w:val="18"/>
              </w:rPr>
            </w:pPr>
            <w:r w:rsidRPr="00E64092">
              <w:rPr>
                <w:i/>
                <w:iCs/>
                <w:sz w:val="18"/>
                <w:szCs w:val="18"/>
              </w:rPr>
              <w:t>Samazināti izdevumi VAIS sistēmas pilnveidošanai</w:t>
            </w:r>
            <w:r>
              <w:rPr>
                <w:i/>
                <w:iCs/>
                <w:sz w:val="18"/>
                <w:szCs w:val="18"/>
              </w:rPr>
              <w:t xml:space="preserve">, ievērojot 2025.gadam paredzētā finansējuma apmēru </w:t>
            </w:r>
            <w:r w:rsidRPr="00E64092">
              <w:rPr>
                <w:i/>
                <w:iCs/>
                <w:sz w:val="18"/>
                <w:szCs w:val="18"/>
              </w:rPr>
              <w:t>(MK 15.08.2023 sēdes prot. Nr. 40 43.§ 20.2. punkts)</w:t>
            </w:r>
          </w:p>
        </w:tc>
        <w:tc>
          <w:tcPr>
            <w:tcW w:w="704" w:type="pct"/>
            <w:tcBorders>
              <w:top w:val="nil"/>
              <w:left w:val="nil"/>
              <w:bottom w:val="single" w:sz="4" w:space="0" w:color="auto"/>
              <w:right w:val="single" w:sz="4" w:space="0" w:color="auto"/>
            </w:tcBorders>
            <w:shd w:val="clear" w:color="auto" w:fill="auto"/>
          </w:tcPr>
          <w:p w14:paraId="07043A4D" w14:textId="77777777" w:rsidR="007245B7" w:rsidRPr="00E64092" w:rsidRDefault="007245B7" w:rsidP="00913126">
            <w:pPr>
              <w:pStyle w:val="tabteksts"/>
              <w:jc w:val="right"/>
              <w:rPr>
                <w:szCs w:val="18"/>
              </w:rPr>
            </w:pPr>
            <w:r>
              <w:t>96 005</w:t>
            </w:r>
          </w:p>
        </w:tc>
        <w:tc>
          <w:tcPr>
            <w:tcW w:w="704" w:type="pct"/>
            <w:tcBorders>
              <w:top w:val="nil"/>
              <w:left w:val="nil"/>
              <w:bottom w:val="single" w:sz="4" w:space="0" w:color="auto"/>
              <w:right w:val="single" w:sz="4" w:space="0" w:color="auto"/>
            </w:tcBorders>
            <w:shd w:val="clear" w:color="auto" w:fill="auto"/>
          </w:tcPr>
          <w:p w14:paraId="483D4CFA" w14:textId="77777777" w:rsidR="007245B7" w:rsidRPr="00E64092" w:rsidRDefault="007245B7" w:rsidP="00913126">
            <w:pPr>
              <w:pStyle w:val="tabteksts"/>
              <w:jc w:val="center"/>
              <w:rPr>
                <w:szCs w:val="18"/>
              </w:rPr>
            </w:pPr>
            <w:r w:rsidRPr="00E64092">
              <w:rPr>
                <w:szCs w:val="18"/>
              </w:rPr>
              <w:t>-</w:t>
            </w:r>
          </w:p>
        </w:tc>
        <w:tc>
          <w:tcPr>
            <w:tcW w:w="705" w:type="pct"/>
            <w:tcBorders>
              <w:top w:val="nil"/>
              <w:left w:val="nil"/>
              <w:bottom w:val="single" w:sz="4" w:space="0" w:color="auto"/>
              <w:right w:val="single" w:sz="4" w:space="0" w:color="auto"/>
            </w:tcBorders>
            <w:shd w:val="clear" w:color="auto" w:fill="auto"/>
          </w:tcPr>
          <w:p w14:paraId="72BEE4B7" w14:textId="77777777" w:rsidR="007245B7" w:rsidRPr="00E64092" w:rsidRDefault="007245B7" w:rsidP="00913126">
            <w:pPr>
              <w:pStyle w:val="tabteksts"/>
              <w:jc w:val="right"/>
              <w:rPr>
                <w:szCs w:val="18"/>
              </w:rPr>
            </w:pPr>
            <w:r w:rsidRPr="00E64092">
              <w:t>-</w:t>
            </w:r>
            <w:r>
              <w:t>96 005</w:t>
            </w:r>
          </w:p>
        </w:tc>
      </w:tr>
      <w:tr w:rsidR="007245B7" w:rsidRPr="00E64092" w14:paraId="29F6E461" w14:textId="77777777" w:rsidTr="00913126">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18644A28" w14:textId="77777777" w:rsidR="007245B7" w:rsidRPr="00E64092" w:rsidRDefault="007245B7" w:rsidP="00913126">
            <w:pPr>
              <w:spacing w:after="0"/>
              <w:ind w:firstLine="0"/>
              <w:rPr>
                <w:i/>
                <w:iCs/>
                <w:sz w:val="18"/>
                <w:szCs w:val="18"/>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nil"/>
              <w:left w:val="nil"/>
              <w:bottom w:val="single" w:sz="4" w:space="0" w:color="auto"/>
              <w:right w:val="single" w:sz="4" w:space="0" w:color="auto"/>
            </w:tcBorders>
            <w:shd w:val="clear" w:color="auto" w:fill="auto"/>
          </w:tcPr>
          <w:p w14:paraId="5A7DAD68" w14:textId="77777777" w:rsidR="007245B7" w:rsidRPr="00E64092" w:rsidRDefault="007245B7" w:rsidP="00913126">
            <w:pPr>
              <w:pStyle w:val="tabteksts"/>
              <w:jc w:val="right"/>
              <w:rPr>
                <w:szCs w:val="18"/>
              </w:rPr>
            </w:pPr>
            <w:r w:rsidRPr="00E64092">
              <w:t>21 456</w:t>
            </w:r>
          </w:p>
        </w:tc>
        <w:tc>
          <w:tcPr>
            <w:tcW w:w="704" w:type="pct"/>
            <w:tcBorders>
              <w:top w:val="nil"/>
              <w:left w:val="nil"/>
              <w:bottom w:val="single" w:sz="4" w:space="0" w:color="auto"/>
              <w:right w:val="single" w:sz="4" w:space="0" w:color="auto"/>
            </w:tcBorders>
            <w:shd w:val="clear" w:color="auto" w:fill="auto"/>
          </w:tcPr>
          <w:p w14:paraId="2272568F" w14:textId="77777777" w:rsidR="007245B7" w:rsidRPr="00E64092" w:rsidRDefault="007245B7" w:rsidP="00913126">
            <w:pPr>
              <w:pStyle w:val="tabteksts"/>
              <w:jc w:val="center"/>
              <w:rPr>
                <w:szCs w:val="18"/>
              </w:rPr>
            </w:pPr>
            <w:r w:rsidRPr="00E64092">
              <w:rPr>
                <w:szCs w:val="18"/>
              </w:rPr>
              <w:t>-</w:t>
            </w:r>
          </w:p>
        </w:tc>
        <w:tc>
          <w:tcPr>
            <w:tcW w:w="705" w:type="pct"/>
            <w:tcBorders>
              <w:top w:val="nil"/>
              <w:left w:val="nil"/>
              <w:bottom w:val="single" w:sz="4" w:space="0" w:color="auto"/>
              <w:right w:val="single" w:sz="4" w:space="0" w:color="auto"/>
            </w:tcBorders>
            <w:shd w:val="clear" w:color="auto" w:fill="auto"/>
          </w:tcPr>
          <w:p w14:paraId="176F7562" w14:textId="77777777" w:rsidR="007245B7" w:rsidRPr="00E64092" w:rsidRDefault="007245B7" w:rsidP="00913126">
            <w:pPr>
              <w:pStyle w:val="tabteksts"/>
              <w:jc w:val="right"/>
              <w:rPr>
                <w:szCs w:val="18"/>
              </w:rPr>
            </w:pPr>
            <w:r w:rsidRPr="00E64092">
              <w:t>-21 456</w:t>
            </w:r>
          </w:p>
        </w:tc>
      </w:tr>
    </w:tbl>
    <w:p w14:paraId="7FA4246B" w14:textId="77777777" w:rsidR="007245B7" w:rsidRPr="009716EA" w:rsidRDefault="007245B7" w:rsidP="007245B7">
      <w:pPr>
        <w:pStyle w:val="programmas"/>
        <w:spacing w:after="240"/>
      </w:pPr>
      <w:r w:rsidRPr="009716EA">
        <w:t>39.03.00 Dārgmetālu izstrādājumu proves uzraudzība un pārbaude</w:t>
      </w:r>
    </w:p>
    <w:p w14:paraId="57160C23" w14:textId="77777777" w:rsidR="007245B7" w:rsidRPr="00E64092" w:rsidRDefault="007245B7" w:rsidP="007245B7">
      <w:pPr>
        <w:ind w:firstLine="0"/>
        <w:rPr>
          <w:u w:val="single"/>
        </w:rPr>
      </w:pPr>
      <w:r w:rsidRPr="00E64092">
        <w:rPr>
          <w:u w:val="single"/>
        </w:rPr>
        <w:t>Apakšprogrammas mērķis:</w:t>
      </w:r>
    </w:p>
    <w:p w14:paraId="03DC90E1" w14:textId="77777777" w:rsidR="007245B7" w:rsidRPr="00E64092" w:rsidRDefault="007245B7" w:rsidP="007245B7">
      <w:pPr>
        <w:ind w:firstLine="720"/>
        <w:rPr>
          <w:u w:val="single"/>
        </w:rPr>
      </w:pPr>
      <w:r w:rsidRPr="00E64092">
        <w:t>nodrošināt saimnieciskās darbības uzraudzību un kontroli dārgmetālu, dārgakmeņu un to izstrādājumu jomā, kontrolēt izstrādājumu atbilstību Eiropas Parlamenta un Padomes (EK) 2011. gada 10. decembra Regulai Nr. 494/2011 par kadmija izmantošanas ierobežošanu juvelierizstrādājumos, 2013. gada 9. oktobra EK Regulai Nr. 836/2012 par svina izmantošanas ierobežošanu juvelierizstrādājumos, 2015. gada 1. maija EK Regulai Nr. 301/2014 par hroma savienojumu izmantošanu ādas izstrādājumos (kaklarotu ādas daļas, rokassprādzes, pulksteņu siksnas).</w:t>
      </w:r>
    </w:p>
    <w:p w14:paraId="3FAECC5F" w14:textId="77777777" w:rsidR="007245B7" w:rsidRPr="00E64092" w:rsidRDefault="007245B7" w:rsidP="007245B7">
      <w:pPr>
        <w:ind w:firstLine="0"/>
        <w:rPr>
          <w:u w:val="single"/>
        </w:rPr>
      </w:pPr>
      <w:r w:rsidRPr="00E64092">
        <w:rPr>
          <w:u w:val="single"/>
        </w:rPr>
        <w:t>Galvenās aktivitātes:</w:t>
      </w:r>
    </w:p>
    <w:p w14:paraId="2FE3410A"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 xml:space="preserve">noteikt dārgmetālu, dārgakmeņu un to izstrādājumu provi, analizēt sastāvu, veikt ekspertīzes, </w:t>
      </w:r>
      <w:proofErr w:type="spellStart"/>
      <w:r w:rsidRPr="00E64092">
        <w:t>kontrolanalīzes</w:t>
      </w:r>
      <w:proofErr w:type="spellEnd"/>
      <w:r w:rsidRPr="00E64092">
        <w:t>, novērtēšanu;</w:t>
      </w:r>
    </w:p>
    <w:p w14:paraId="3C42DF05"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zīmogot ar Latvijas proves iestādes zīmogu un proves zīmogu, veikt proves iestāžu zīmogu un proves zīmogu ekspertīzi;</w:t>
      </w:r>
    </w:p>
    <w:p w14:paraId="6C729A1B"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 xml:space="preserve">veikt ekspertīzi un novērtēšanu dārgakmeņiem un citu juvelierizstrādājumos izmantojamiem vērtīgajiem akmeņiem, izsniegt kvalitātes apliecības, kā arī veikt ekspertīzes savas kompetences ietvaros pēc </w:t>
      </w:r>
      <w:proofErr w:type="spellStart"/>
      <w:r w:rsidRPr="00E64092">
        <w:t>tiesībsargājošo</w:t>
      </w:r>
      <w:proofErr w:type="spellEnd"/>
      <w:r w:rsidRPr="00E64092">
        <w:t xml:space="preserve"> iestāžu pieprasījuma;</w:t>
      </w:r>
    </w:p>
    <w:p w14:paraId="038EEF1B"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reģistrēt vietas, kurās tiek veikta saimnieciskā darbība ar dārgmetāliem, dārgakmeņiem un to izstrādājumiem, kā arī personiskos zīmogus;</w:t>
      </w:r>
    </w:p>
    <w:p w14:paraId="1D778480"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veikt pārbaudes vietās, kurās tiek veikta saimnieciskā darbība ar dārgmetāliem, dārgakmeņiem un to izstrādājumiem, kā arī sastādīt administratīvo pārkāpumu protokolus par konstatētajiem normatīvo aktu pārkāpumiem;</w:t>
      </w:r>
    </w:p>
    <w:p w14:paraId="0D22E3FE"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novērtēt dārgmetālu un dārgakmeņu izstrādājumu kausējuma sastāvu attiecībā uz atbilstību preču drošuma prasībām.</w:t>
      </w:r>
    </w:p>
    <w:p w14:paraId="0E913150" w14:textId="77777777" w:rsidR="007245B7" w:rsidRPr="00E64092" w:rsidRDefault="007245B7" w:rsidP="007245B7">
      <w:pPr>
        <w:ind w:firstLine="0"/>
      </w:pPr>
      <w:r w:rsidRPr="00E64092">
        <w:rPr>
          <w:u w:val="single"/>
        </w:rPr>
        <w:t>Apakšprogrammas izpildītājs</w:t>
      </w:r>
      <w:r w:rsidRPr="00E64092">
        <w:t>: FM centrālais aparāts un VSIA “Latvijas proves birojs”.</w:t>
      </w:r>
    </w:p>
    <w:p w14:paraId="731D79B7" w14:textId="77777777" w:rsidR="007245B7" w:rsidRPr="00E64092" w:rsidRDefault="007245B7" w:rsidP="007245B7">
      <w:pPr>
        <w:pStyle w:val="Tabuluvirsraksti"/>
        <w:spacing w:before="30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1"/>
        <w:gridCol w:w="1240"/>
        <w:gridCol w:w="1124"/>
        <w:gridCol w:w="1247"/>
        <w:gridCol w:w="1163"/>
        <w:gridCol w:w="1346"/>
      </w:tblGrid>
      <w:tr w:rsidR="007245B7" w:rsidRPr="00E64092" w14:paraId="185FDF8F" w14:textId="77777777" w:rsidTr="00913126">
        <w:trPr>
          <w:tblHeade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34F66" w14:textId="77777777" w:rsidR="007245B7" w:rsidRPr="00E64092" w:rsidRDefault="007245B7" w:rsidP="00913126">
            <w:pPr>
              <w:pStyle w:val="tabteksts"/>
              <w:jc w:val="center"/>
              <w:rPr>
                <w:szCs w:val="18"/>
              </w:rPr>
            </w:pPr>
          </w:p>
        </w:tc>
        <w:tc>
          <w:tcPr>
            <w:tcW w:w="6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99E7E0"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6164D3"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8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5D46E"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9381BD"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E4FA38"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52C281BC"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1020AE" w14:textId="77777777" w:rsidR="007245B7" w:rsidRPr="00E64092" w:rsidRDefault="007245B7" w:rsidP="00913126">
            <w:pPr>
              <w:pStyle w:val="tabteksts"/>
              <w:jc w:val="center"/>
              <w:rPr>
                <w:szCs w:val="18"/>
              </w:rPr>
            </w:pPr>
            <w:r>
              <w:rPr>
                <w:szCs w:val="18"/>
                <w:lang w:eastAsia="lv-LV"/>
              </w:rPr>
              <w:t>Veikta s</w:t>
            </w:r>
            <w:r w:rsidRPr="00E64092">
              <w:rPr>
                <w:szCs w:val="18"/>
                <w:lang w:eastAsia="lv-LV"/>
              </w:rPr>
              <w:t>aimnieciskās darbības ar dārgmetāliem, dārgakmeņiem un to izstrādājumiem vietu reģistrācija</w:t>
            </w:r>
          </w:p>
        </w:tc>
      </w:tr>
      <w:tr w:rsidR="007245B7" w:rsidRPr="00E64092" w14:paraId="02B0A2F5"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7F0ED" w14:textId="77777777" w:rsidR="007245B7" w:rsidRPr="00E64092" w:rsidRDefault="007245B7" w:rsidP="00913126">
            <w:pPr>
              <w:pStyle w:val="tabteksts"/>
              <w:jc w:val="both"/>
            </w:pPr>
            <w:r w:rsidRPr="00E64092">
              <w:lastRenderedPageBreak/>
              <w:t>Informācijas ievadīšana informatīvajā sistēmā un aktīvu ierakstu uzturēšana (skaits)</w:t>
            </w:r>
          </w:p>
        </w:tc>
        <w:tc>
          <w:tcPr>
            <w:tcW w:w="684" w:type="pct"/>
            <w:tcBorders>
              <w:top w:val="single" w:sz="4" w:space="0" w:color="auto"/>
              <w:left w:val="single" w:sz="4" w:space="0" w:color="auto"/>
              <w:bottom w:val="single" w:sz="4" w:space="0" w:color="auto"/>
              <w:right w:val="single" w:sz="4" w:space="0" w:color="auto"/>
            </w:tcBorders>
          </w:tcPr>
          <w:p w14:paraId="64E26F97" w14:textId="77777777" w:rsidR="007245B7" w:rsidRPr="00E64092" w:rsidRDefault="007245B7" w:rsidP="00913126">
            <w:pPr>
              <w:pStyle w:val="tabteksts"/>
              <w:jc w:val="center"/>
            </w:pPr>
            <w:r w:rsidRPr="00E64092">
              <w:t>1 496</w:t>
            </w:r>
          </w:p>
        </w:tc>
        <w:tc>
          <w:tcPr>
            <w:tcW w:w="620" w:type="pct"/>
            <w:tcBorders>
              <w:top w:val="single" w:sz="4" w:space="0" w:color="auto"/>
              <w:left w:val="nil"/>
              <w:bottom w:val="single" w:sz="4" w:space="0" w:color="auto"/>
              <w:right w:val="single" w:sz="4" w:space="0" w:color="auto"/>
            </w:tcBorders>
          </w:tcPr>
          <w:p w14:paraId="5DDFD63C" w14:textId="77777777" w:rsidR="007245B7" w:rsidRPr="00E64092" w:rsidRDefault="007245B7" w:rsidP="00913126">
            <w:pPr>
              <w:pStyle w:val="tabteksts"/>
              <w:jc w:val="center"/>
            </w:pPr>
            <w:r w:rsidRPr="00E64092">
              <w:rPr>
                <w:szCs w:val="18"/>
              </w:rPr>
              <w:t>1 690</w:t>
            </w:r>
          </w:p>
        </w:tc>
        <w:tc>
          <w:tcPr>
            <w:tcW w:w="688" w:type="pct"/>
            <w:tcBorders>
              <w:top w:val="single" w:sz="4" w:space="0" w:color="auto"/>
              <w:left w:val="nil"/>
              <w:bottom w:val="single" w:sz="4" w:space="0" w:color="auto"/>
              <w:right w:val="single" w:sz="4" w:space="0" w:color="auto"/>
            </w:tcBorders>
            <w:hideMark/>
          </w:tcPr>
          <w:p w14:paraId="6F2AA897" w14:textId="77777777" w:rsidR="007245B7" w:rsidRPr="00E64092" w:rsidRDefault="007245B7" w:rsidP="00913126">
            <w:pPr>
              <w:pStyle w:val="tabteksts"/>
              <w:jc w:val="center"/>
            </w:pPr>
            <w:r w:rsidRPr="00E64092">
              <w:t>1 600</w:t>
            </w:r>
          </w:p>
        </w:tc>
        <w:tc>
          <w:tcPr>
            <w:tcW w:w="642" w:type="pct"/>
            <w:tcBorders>
              <w:top w:val="single" w:sz="4" w:space="0" w:color="auto"/>
              <w:left w:val="nil"/>
              <w:bottom w:val="single" w:sz="4" w:space="0" w:color="auto"/>
              <w:right w:val="single" w:sz="4" w:space="0" w:color="auto"/>
            </w:tcBorders>
            <w:hideMark/>
          </w:tcPr>
          <w:p w14:paraId="52929F2B" w14:textId="77777777" w:rsidR="007245B7" w:rsidRPr="00E64092" w:rsidRDefault="007245B7" w:rsidP="00913126">
            <w:pPr>
              <w:pStyle w:val="tabteksts"/>
              <w:jc w:val="center"/>
            </w:pPr>
            <w:r w:rsidRPr="00E64092">
              <w:t>1 550</w:t>
            </w:r>
          </w:p>
        </w:tc>
        <w:tc>
          <w:tcPr>
            <w:tcW w:w="743" w:type="pct"/>
            <w:tcBorders>
              <w:top w:val="single" w:sz="4" w:space="0" w:color="auto"/>
              <w:left w:val="nil"/>
              <w:bottom w:val="single" w:sz="4" w:space="0" w:color="auto"/>
              <w:right w:val="single" w:sz="4" w:space="0" w:color="auto"/>
            </w:tcBorders>
            <w:hideMark/>
          </w:tcPr>
          <w:p w14:paraId="5DF10744" w14:textId="77777777" w:rsidR="007245B7" w:rsidRPr="00E64092" w:rsidRDefault="007245B7" w:rsidP="00913126">
            <w:pPr>
              <w:pStyle w:val="tabteksts"/>
              <w:jc w:val="center"/>
            </w:pPr>
            <w:r w:rsidRPr="00E64092">
              <w:t>1 500</w:t>
            </w:r>
          </w:p>
        </w:tc>
      </w:tr>
      <w:tr w:rsidR="007245B7" w:rsidRPr="00E64092" w14:paraId="35D2A071"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D685005" w14:textId="77777777" w:rsidR="007245B7" w:rsidRPr="00E64092" w:rsidRDefault="007245B7" w:rsidP="00913126">
            <w:pPr>
              <w:pStyle w:val="tabteksts"/>
              <w:spacing w:before="40" w:after="40"/>
              <w:jc w:val="center"/>
              <w:rPr>
                <w:szCs w:val="18"/>
                <w:lang w:eastAsia="lv-LV"/>
              </w:rPr>
            </w:pPr>
            <w:r>
              <w:rPr>
                <w:szCs w:val="18"/>
                <w:lang w:eastAsia="lv-LV"/>
              </w:rPr>
              <w:t>Veikta s</w:t>
            </w:r>
            <w:r w:rsidRPr="00E64092">
              <w:rPr>
                <w:szCs w:val="18"/>
                <w:lang w:eastAsia="lv-LV"/>
              </w:rPr>
              <w:t xml:space="preserve">aimnieciskās darbības ar dārgmetāliem, dārgakmeņiem un to izstrādājumiem vietu pārbaudes par marķēšanas, obligātās </w:t>
            </w:r>
            <w:proofErr w:type="spellStart"/>
            <w:r w:rsidRPr="00E64092">
              <w:rPr>
                <w:szCs w:val="18"/>
                <w:lang w:eastAsia="lv-LV"/>
              </w:rPr>
              <w:t>provēšanas</w:t>
            </w:r>
            <w:proofErr w:type="spellEnd"/>
            <w:r w:rsidRPr="00E64092">
              <w:rPr>
                <w:szCs w:val="18"/>
                <w:lang w:eastAsia="lv-LV"/>
              </w:rPr>
              <w:t>, uzglabāšanas un preču drošuma prasību ievērošanu</w:t>
            </w:r>
          </w:p>
        </w:tc>
      </w:tr>
      <w:tr w:rsidR="007245B7" w:rsidRPr="00E64092" w14:paraId="128E2196"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61EA9C" w14:textId="77777777" w:rsidR="007245B7" w:rsidRPr="00E64092" w:rsidRDefault="007245B7" w:rsidP="00913126">
            <w:pPr>
              <w:pStyle w:val="tabteksts"/>
              <w:jc w:val="both"/>
            </w:pPr>
            <w:r w:rsidRPr="002A474D">
              <w:t>Veiktas saimnieciskās darbības ar dārgmetāliem, dārgakmeņiem un to izstrādājumiem vietu pārbaudes visā valsts teritorijā (skaits)</w:t>
            </w:r>
          </w:p>
        </w:tc>
        <w:tc>
          <w:tcPr>
            <w:tcW w:w="684" w:type="pct"/>
            <w:tcBorders>
              <w:top w:val="single" w:sz="4" w:space="0" w:color="auto"/>
              <w:left w:val="single" w:sz="4" w:space="0" w:color="auto"/>
              <w:bottom w:val="single" w:sz="4" w:space="0" w:color="auto"/>
              <w:right w:val="single" w:sz="4" w:space="0" w:color="auto"/>
            </w:tcBorders>
          </w:tcPr>
          <w:p w14:paraId="03726188" w14:textId="77777777" w:rsidR="007245B7" w:rsidRPr="00E64092" w:rsidRDefault="007245B7" w:rsidP="00913126">
            <w:pPr>
              <w:pStyle w:val="tabteksts"/>
              <w:jc w:val="center"/>
            </w:pPr>
            <w:r w:rsidRPr="00E64092">
              <w:t>210</w:t>
            </w:r>
          </w:p>
        </w:tc>
        <w:tc>
          <w:tcPr>
            <w:tcW w:w="620" w:type="pct"/>
            <w:tcBorders>
              <w:top w:val="single" w:sz="4" w:space="0" w:color="auto"/>
              <w:left w:val="nil"/>
              <w:bottom w:val="single" w:sz="4" w:space="0" w:color="auto"/>
              <w:right w:val="single" w:sz="4" w:space="0" w:color="auto"/>
            </w:tcBorders>
          </w:tcPr>
          <w:p w14:paraId="56143F73" w14:textId="77777777" w:rsidR="007245B7" w:rsidRPr="00E64092" w:rsidRDefault="007245B7" w:rsidP="00913126">
            <w:pPr>
              <w:pStyle w:val="tabteksts"/>
              <w:jc w:val="center"/>
            </w:pPr>
            <w:r w:rsidRPr="00E64092">
              <w:rPr>
                <w:szCs w:val="18"/>
              </w:rPr>
              <w:t>210</w:t>
            </w:r>
          </w:p>
        </w:tc>
        <w:tc>
          <w:tcPr>
            <w:tcW w:w="688" w:type="pct"/>
            <w:tcBorders>
              <w:top w:val="single" w:sz="4" w:space="0" w:color="auto"/>
              <w:left w:val="nil"/>
              <w:bottom w:val="single" w:sz="4" w:space="0" w:color="auto"/>
              <w:right w:val="single" w:sz="4" w:space="0" w:color="auto"/>
            </w:tcBorders>
            <w:hideMark/>
          </w:tcPr>
          <w:p w14:paraId="61D2FC96" w14:textId="77777777" w:rsidR="007245B7" w:rsidRPr="00E64092" w:rsidRDefault="007245B7" w:rsidP="00913126">
            <w:pPr>
              <w:pStyle w:val="tabteksts"/>
              <w:jc w:val="center"/>
            </w:pPr>
            <w:r w:rsidRPr="00E64092">
              <w:rPr>
                <w:szCs w:val="18"/>
              </w:rPr>
              <w:t>210</w:t>
            </w:r>
          </w:p>
        </w:tc>
        <w:tc>
          <w:tcPr>
            <w:tcW w:w="642" w:type="pct"/>
            <w:tcBorders>
              <w:top w:val="single" w:sz="4" w:space="0" w:color="auto"/>
              <w:left w:val="nil"/>
              <w:bottom w:val="single" w:sz="4" w:space="0" w:color="auto"/>
              <w:right w:val="single" w:sz="4" w:space="0" w:color="auto"/>
            </w:tcBorders>
            <w:hideMark/>
          </w:tcPr>
          <w:p w14:paraId="7630F037" w14:textId="77777777" w:rsidR="007245B7" w:rsidRPr="00E64092" w:rsidRDefault="007245B7" w:rsidP="00913126">
            <w:pPr>
              <w:pStyle w:val="tabteksts"/>
              <w:jc w:val="center"/>
            </w:pPr>
            <w:r w:rsidRPr="00E64092">
              <w:t>2</w:t>
            </w:r>
            <w:r>
              <w:t>1</w:t>
            </w:r>
            <w:r w:rsidRPr="00E64092">
              <w:t>0</w:t>
            </w:r>
          </w:p>
        </w:tc>
        <w:tc>
          <w:tcPr>
            <w:tcW w:w="743" w:type="pct"/>
            <w:tcBorders>
              <w:top w:val="single" w:sz="4" w:space="0" w:color="auto"/>
              <w:left w:val="nil"/>
              <w:bottom w:val="single" w:sz="4" w:space="0" w:color="auto"/>
              <w:right w:val="single" w:sz="4" w:space="0" w:color="auto"/>
            </w:tcBorders>
            <w:hideMark/>
          </w:tcPr>
          <w:p w14:paraId="4E7C5322" w14:textId="77777777" w:rsidR="007245B7" w:rsidRPr="00E64092" w:rsidRDefault="007245B7" w:rsidP="00913126">
            <w:pPr>
              <w:pStyle w:val="tabteksts"/>
              <w:jc w:val="center"/>
            </w:pPr>
            <w:r w:rsidRPr="00E64092">
              <w:t>210</w:t>
            </w:r>
          </w:p>
        </w:tc>
      </w:tr>
      <w:tr w:rsidR="007245B7" w:rsidRPr="00E64092" w14:paraId="085ADC30"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AB2FFC" w14:textId="77777777" w:rsidR="007245B7" w:rsidRPr="00E64092" w:rsidRDefault="007245B7" w:rsidP="00913126">
            <w:pPr>
              <w:pStyle w:val="tabteksts"/>
              <w:jc w:val="both"/>
            </w:pPr>
            <w:r w:rsidRPr="00E64092">
              <w:t>Veiktas laboratoriskas ekspertīzes (skaits)</w:t>
            </w:r>
          </w:p>
        </w:tc>
        <w:tc>
          <w:tcPr>
            <w:tcW w:w="684" w:type="pct"/>
            <w:tcBorders>
              <w:top w:val="nil"/>
              <w:left w:val="single" w:sz="4" w:space="0" w:color="auto"/>
              <w:bottom w:val="single" w:sz="4" w:space="0" w:color="auto"/>
              <w:right w:val="single" w:sz="4" w:space="0" w:color="auto"/>
            </w:tcBorders>
          </w:tcPr>
          <w:p w14:paraId="4F5CD51A" w14:textId="77777777" w:rsidR="007245B7" w:rsidRPr="00E64092" w:rsidRDefault="007245B7" w:rsidP="00913126">
            <w:pPr>
              <w:pStyle w:val="tabteksts"/>
              <w:jc w:val="center"/>
            </w:pPr>
            <w:r w:rsidRPr="00E64092">
              <w:t>525</w:t>
            </w:r>
          </w:p>
        </w:tc>
        <w:tc>
          <w:tcPr>
            <w:tcW w:w="620" w:type="pct"/>
            <w:tcBorders>
              <w:top w:val="nil"/>
              <w:left w:val="nil"/>
              <w:bottom w:val="single" w:sz="4" w:space="0" w:color="auto"/>
              <w:right w:val="single" w:sz="4" w:space="0" w:color="auto"/>
            </w:tcBorders>
          </w:tcPr>
          <w:p w14:paraId="37681858" w14:textId="77777777" w:rsidR="007245B7" w:rsidRPr="00E64092" w:rsidRDefault="007245B7" w:rsidP="00913126">
            <w:pPr>
              <w:pStyle w:val="tabteksts"/>
              <w:jc w:val="center"/>
            </w:pPr>
            <w:r w:rsidRPr="00E64092">
              <w:t>520</w:t>
            </w:r>
          </w:p>
        </w:tc>
        <w:tc>
          <w:tcPr>
            <w:tcW w:w="688" w:type="pct"/>
            <w:tcBorders>
              <w:top w:val="nil"/>
              <w:left w:val="nil"/>
              <w:bottom w:val="single" w:sz="4" w:space="0" w:color="auto"/>
              <w:right w:val="single" w:sz="4" w:space="0" w:color="auto"/>
            </w:tcBorders>
            <w:hideMark/>
          </w:tcPr>
          <w:p w14:paraId="2F7AAFE7" w14:textId="77777777" w:rsidR="007245B7" w:rsidRPr="00E64092" w:rsidRDefault="007245B7" w:rsidP="00913126">
            <w:pPr>
              <w:pStyle w:val="tabteksts"/>
              <w:jc w:val="center"/>
            </w:pPr>
            <w:r w:rsidRPr="00E64092">
              <w:rPr>
                <w:szCs w:val="18"/>
              </w:rPr>
              <w:t>520</w:t>
            </w:r>
          </w:p>
        </w:tc>
        <w:tc>
          <w:tcPr>
            <w:tcW w:w="642" w:type="pct"/>
            <w:tcBorders>
              <w:top w:val="nil"/>
              <w:left w:val="nil"/>
              <w:bottom w:val="single" w:sz="4" w:space="0" w:color="auto"/>
              <w:right w:val="single" w:sz="4" w:space="0" w:color="auto"/>
            </w:tcBorders>
            <w:hideMark/>
          </w:tcPr>
          <w:p w14:paraId="10BAF2C8" w14:textId="77777777" w:rsidR="007245B7" w:rsidRPr="00E64092" w:rsidRDefault="007245B7" w:rsidP="00913126">
            <w:pPr>
              <w:pStyle w:val="tabteksts"/>
              <w:jc w:val="center"/>
            </w:pPr>
            <w:r w:rsidRPr="00E64092">
              <w:rPr>
                <w:szCs w:val="18"/>
              </w:rPr>
              <w:t>520</w:t>
            </w:r>
          </w:p>
        </w:tc>
        <w:tc>
          <w:tcPr>
            <w:tcW w:w="743" w:type="pct"/>
            <w:tcBorders>
              <w:top w:val="nil"/>
              <w:left w:val="nil"/>
              <w:bottom w:val="single" w:sz="4" w:space="0" w:color="auto"/>
              <w:right w:val="single" w:sz="4" w:space="0" w:color="auto"/>
            </w:tcBorders>
            <w:hideMark/>
          </w:tcPr>
          <w:p w14:paraId="6F00AF88" w14:textId="77777777" w:rsidR="007245B7" w:rsidRPr="00E64092" w:rsidRDefault="007245B7" w:rsidP="00913126">
            <w:pPr>
              <w:pStyle w:val="tabteksts"/>
              <w:jc w:val="center"/>
            </w:pPr>
            <w:r w:rsidRPr="00E64092">
              <w:t>520</w:t>
            </w:r>
          </w:p>
        </w:tc>
      </w:tr>
      <w:tr w:rsidR="007245B7" w:rsidRPr="00E64092" w14:paraId="2A91CEE0"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0BDC095" w14:textId="77777777" w:rsidR="007245B7" w:rsidRPr="00E64092" w:rsidRDefault="007245B7" w:rsidP="00913126">
            <w:pPr>
              <w:pStyle w:val="tabteksts"/>
              <w:jc w:val="center"/>
              <w:rPr>
                <w:szCs w:val="18"/>
              </w:rPr>
            </w:pPr>
            <w:r>
              <w:rPr>
                <w:szCs w:val="18"/>
                <w:lang w:eastAsia="lv-LV"/>
              </w:rPr>
              <w:t>Novērtēta d</w:t>
            </w:r>
            <w:r w:rsidRPr="00E64092">
              <w:rPr>
                <w:szCs w:val="18"/>
                <w:lang w:eastAsia="lv-LV"/>
              </w:rPr>
              <w:t>ārgmetālu un dārgakmeņu izstrādājumu kausējuma sastāva atbilstības novērtēšana preču drošuma prasībām</w:t>
            </w:r>
          </w:p>
        </w:tc>
      </w:tr>
      <w:tr w:rsidR="007245B7" w:rsidRPr="00E64092" w14:paraId="65EEE7A9"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A2A70" w14:textId="77777777" w:rsidR="007245B7" w:rsidRPr="00E64092" w:rsidRDefault="007245B7" w:rsidP="00913126">
            <w:pPr>
              <w:pStyle w:val="tabteksts"/>
              <w:jc w:val="both"/>
            </w:pPr>
            <w:r w:rsidRPr="00E64092">
              <w:t>Testēšanas pārskati par veiktajiem mērījumiem: caurskatīti izstrādājumi (skaits)</w:t>
            </w:r>
          </w:p>
        </w:tc>
        <w:tc>
          <w:tcPr>
            <w:tcW w:w="684" w:type="pct"/>
            <w:tcBorders>
              <w:top w:val="single" w:sz="4" w:space="0" w:color="auto"/>
              <w:left w:val="single" w:sz="4" w:space="0" w:color="auto"/>
              <w:bottom w:val="single" w:sz="4" w:space="0" w:color="auto"/>
              <w:right w:val="single" w:sz="4" w:space="0" w:color="auto"/>
            </w:tcBorders>
          </w:tcPr>
          <w:p w14:paraId="1EFAD3F8" w14:textId="77777777" w:rsidR="007245B7" w:rsidRPr="00E64092" w:rsidRDefault="007245B7" w:rsidP="00913126">
            <w:pPr>
              <w:pStyle w:val="tabteksts"/>
              <w:jc w:val="center"/>
            </w:pPr>
            <w:r w:rsidRPr="00E64092">
              <w:t>719 100</w:t>
            </w:r>
          </w:p>
        </w:tc>
        <w:tc>
          <w:tcPr>
            <w:tcW w:w="620" w:type="pct"/>
            <w:tcBorders>
              <w:top w:val="single" w:sz="4" w:space="0" w:color="auto"/>
              <w:left w:val="nil"/>
              <w:bottom w:val="single" w:sz="4" w:space="0" w:color="auto"/>
              <w:right w:val="single" w:sz="4" w:space="0" w:color="auto"/>
            </w:tcBorders>
          </w:tcPr>
          <w:p w14:paraId="17A29D4C" w14:textId="77777777" w:rsidR="007245B7" w:rsidRPr="00E64092" w:rsidRDefault="007245B7" w:rsidP="00913126">
            <w:pPr>
              <w:pStyle w:val="tabteksts"/>
              <w:jc w:val="center"/>
            </w:pPr>
            <w:r w:rsidRPr="00E64092">
              <w:rPr>
                <w:szCs w:val="18"/>
              </w:rPr>
              <w:t>735 000</w:t>
            </w:r>
          </w:p>
        </w:tc>
        <w:tc>
          <w:tcPr>
            <w:tcW w:w="688" w:type="pct"/>
            <w:tcBorders>
              <w:top w:val="single" w:sz="4" w:space="0" w:color="auto"/>
              <w:left w:val="nil"/>
              <w:bottom w:val="single" w:sz="4" w:space="0" w:color="auto"/>
              <w:right w:val="single" w:sz="4" w:space="0" w:color="auto"/>
            </w:tcBorders>
          </w:tcPr>
          <w:p w14:paraId="54793C08" w14:textId="77777777" w:rsidR="007245B7" w:rsidRPr="00E64092" w:rsidRDefault="007245B7" w:rsidP="00913126">
            <w:pPr>
              <w:pStyle w:val="tabteksts"/>
              <w:jc w:val="center"/>
            </w:pPr>
            <w:r w:rsidRPr="00E64092">
              <w:t>735 000</w:t>
            </w:r>
          </w:p>
        </w:tc>
        <w:tc>
          <w:tcPr>
            <w:tcW w:w="642" w:type="pct"/>
            <w:tcBorders>
              <w:top w:val="single" w:sz="4" w:space="0" w:color="auto"/>
              <w:left w:val="nil"/>
              <w:bottom w:val="single" w:sz="4" w:space="0" w:color="auto"/>
              <w:right w:val="single" w:sz="4" w:space="0" w:color="auto"/>
            </w:tcBorders>
          </w:tcPr>
          <w:p w14:paraId="4A00ED6D" w14:textId="77777777" w:rsidR="007245B7" w:rsidRPr="00E64092" w:rsidRDefault="007245B7" w:rsidP="00913126">
            <w:pPr>
              <w:pStyle w:val="tabteksts"/>
              <w:jc w:val="center"/>
            </w:pPr>
            <w:r w:rsidRPr="00E64092">
              <w:t>735 000</w:t>
            </w:r>
          </w:p>
        </w:tc>
        <w:tc>
          <w:tcPr>
            <w:tcW w:w="743" w:type="pct"/>
            <w:tcBorders>
              <w:top w:val="single" w:sz="4" w:space="0" w:color="auto"/>
              <w:left w:val="nil"/>
              <w:bottom w:val="single" w:sz="4" w:space="0" w:color="auto"/>
              <w:right w:val="single" w:sz="4" w:space="0" w:color="auto"/>
            </w:tcBorders>
          </w:tcPr>
          <w:p w14:paraId="20A1455E" w14:textId="77777777" w:rsidR="007245B7" w:rsidRPr="00E64092" w:rsidRDefault="007245B7" w:rsidP="00913126">
            <w:pPr>
              <w:pStyle w:val="tabteksts"/>
              <w:jc w:val="center"/>
            </w:pPr>
            <w:r w:rsidRPr="00E64092">
              <w:t>735 000</w:t>
            </w:r>
          </w:p>
        </w:tc>
      </w:tr>
      <w:tr w:rsidR="007245B7" w:rsidRPr="00E64092" w14:paraId="60A70526"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3A274C" w14:textId="77777777" w:rsidR="007245B7" w:rsidRPr="00E64092" w:rsidRDefault="007245B7" w:rsidP="00913126">
            <w:pPr>
              <w:pStyle w:val="tabteksts"/>
              <w:jc w:val="both"/>
            </w:pPr>
            <w:r w:rsidRPr="00E64092">
              <w:t>Testēšanas pārskati par veiktajiem mērījumiem: pārbaudītie izstrādājumi (skaits)</w:t>
            </w:r>
          </w:p>
        </w:tc>
        <w:tc>
          <w:tcPr>
            <w:tcW w:w="684" w:type="pct"/>
            <w:tcBorders>
              <w:top w:val="nil"/>
              <w:left w:val="single" w:sz="4" w:space="0" w:color="auto"/>
              <w:bottom w:val="single" w:sz="4" w:space="0" w:color="auto"/>
              <w:right w:val="single" w:sz="4" w:space="0" w:color="auto"/>
            </w:tcBorders>
          </w:tcPr>
          <w:p w14:paraId="67024D79" w14:textId="77777777" w:rsidR="007245B7" w:rsidRPr="00E64092" w:rsidRDefault="007245B7" w:rsidP="00913126">
            <w:pPr>
              <w:pStyle w:val="tabteksts"/>
              <w:jc w:val="center"/>
            </w:pPr>
            <w:r w:rsidRPr="00E64092">
              <w:t>278 197</w:t>
            </w:r>
          </w:p>
        </w:tc>
        <w:tc>
          <w:tcPr>
            <w:tcW w:w="620" w:type="pct"/>
            <w:tcBorders>
              <w:top w:val="nil"/>
              <w:left w:val="nil"/>
              <w:bottom w:val="single" w:sz="4" w:space="0" w:color="auto"/>
              <w:right w:val="single" w:sz="4" w:space="0" w:color="auto"/>
            </w:tcBorders>
          </w:tcPr>
          <w:p w14:paraId="5E630401" w14:textId="77777777" w:rsidR="007245B7" w:rsidRPr="00E64092" w:rsidRDefault="007245B7" w:rsidP="00913126">
            <w:pPr>
              <w:pStyle w:val="tabteksts"/>
              <w:spacing w:line="259" w:lineRule="auto"/>
              <w:jc w:val="center"/>
            </w:pPr>
            <w:r w:rsidRPr="00E64092">
              <w:t>230 000</w:t>
            </w:r>
          </w:p>
        </w:tc>
        <w:tc>
          <w:tcPr>
            <w:tcW w:w="688" w:type="pct"/>
            <w:tcBorders>
              <w:top w:val="nil"/>
              <w:left w:val="nil"/>
              <w:bottom w:val="single" w:sz="4" w:space="0" w:color="auto"/>
              <w:right w:val="single" w:sz="4" w:space="0" w:color="auto"/>
            </w:tcBorders>
            <w:hideMark/>
          </w:tcPr>
          <w:p w14:paraId="179D8D88" w14:textId="77777777" w:rsidR="007245B7" w:rsidRPr="00E64092" w:rsidRDefault="007245B7" w:rsidP="00913126">
            <w:pPr>
              <w:pStyle w:val="tabteksts"/>
              <w:spacing w:line="259" w:lineRule="auto"/>
              <w:jc w:val="center"/>
            </w:pPr>
            <w:r w:rsidRPr="00E64092">
              <w:t>240 000</w:t>
            </w:r>
          </w:p>
        </w:tc>
        <w:tc>
          <w:tcPr>
            <w:tcW w:w="642" w:type="pct"/>
            <w:tcBorders>
              <w:top w:val="nil"/>
              <w:left w:val="nil"/>
              <w:bottom w:val="single" w:sz="4" w:space="0" w:color="auto"/>
              <w:right w:val="single" w:sz="4" w:space="0" w:color="auto"/>
            </w:tcBorders>
            <w:hideMark/>
          </w:tcPr>
          <w:p w14:paraId="124B54DA" w14:textId="77777777" w:rsidR="007245B7" w:rsidRPr="00E64092" w:rsidRDefault="007245B7" w:rsidP="00913126">
            <w:pPr>
              <w:pStyle w:val="tabteksts"/>
              <w:spacing w:line="259" w:lineRule="auto"/>
              <w:jc w:val="center"/>
            </w:pPr>
            <w:r w:rsidRPr="00E64092">
              <w:t>240 000</w:t>
            </w:r>
          </w:p>
        </w:tc>
        <w:tc>
          <w:tcPr>
            <w:tcW w:w="743" w:type="pct"/>
            <w:tcBorders>
              <w:top w:val="nil"/>
              <w:left w:val="nil"/>
              <w:bottom w:val="single" w:sz="4" w:space="0" w:color="auto"/>
              <w:right w:val="single" w:sz="4" w:space="0" w:color="auto"/>
            </w:tcBorders>
          </w:tcPr>
          <w:p w14:paraId="6F02FCBE" w14:textId="77777777" w:rsidR="007245B7" w:rsidRPr="00E64092" w:rsidRDefault="007245B7" w:rsidP="00913126">
            <w:pPr>
              <w:pStyle w:val="tabteksts"/>
              <w:jc w:val="center"/>
            </w:pPr>
            <w:r w:rsidRPr="00E64092">
              <w:t>250 000</w:t>
            </w:r>
          </w:p>
        </w:tc>
      </w:tr>
      <w:tr w:rsidR="007245B7" w:rsidRPr="00E64092" w14:paraId="21D8CF44"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27D7407" w14:textId="77777777" w:rsidR="007245B7" w:rsidRPr="00E64092" w:rsidRDefault="007245B7" w:rsidP="00913126">
            <w:pPr>
              <w:pStyle w:val="tabteksts"/>
              <w:jc w:val="center"/>
              <w:rPr>
                <w:szCs w:val="18"/>
              </w:rPr>
            </w:pPr>
            <w:r>
              <w:rPr>
                <w:szCs w:val="18"/>
                <w:lang w:eastAsia="lv-LV"/>
              </w:rPr>
              <w:t>Veiktas e</w:t>
            </w:r>
            <w:r w:rsidRPr="00E64092">
              <w:rPr>
                <w:szCs w:val="18"/>
                <w:lang w:eastAsia="lv-LV"/>
              </w:rPr>
              <w:t>kspertī</w:t>
            </w:r>
            <w:r>
              <w:rPr>
                <w:szCs w:val="18"/>
                <w:lang w:eastAsia="lv-LV"/>
              </w:rPr>
              <w:t>zes</w:t>
            </w:r>
            <w:r w:rsidRPr="00E64092">
              <w:rPr>
                <w:szCs w:val="18"/>
                <w:lang w:eastAsia="lv-LV"/>
              </w:rPr>
              <w:t xml:space="preserve"> </w:t>
            </w:r>
            <w:proofErr w:type="spellStart"/>
            <w:r w:rsidRPr="00E64092">
              <w:rPr>
                <w:szCs w:val="18"/>
                <w:lang w:eastAsia="lv-LV"/>
              </w:rPr>
              <w:t>tiesībsargājošām</w:t>
            </w:r>
            <w:proofErr w:type="spellEnd"/>
            <w:r w:rsidRPr="00E64092">
              <w:rPr>
                <w:szCs w:val="18"/>
                <w:lang w:eastAsia="lv-LV"/>
              </w:rPr>
              <w:t xml:space="preserve"> iestādēm</w:t>
            </w:r>
          </w:p>
        </w:tc>
      </w:tr>
      <w:tr w:rsidR="007245B7" w:rsidRPr="00E64092" w14:paraId="7FDD2DCC"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42951" w14:textId="77777777" w:rsidR="007245B7" w:rsidRPr="006C40FA" w:rsidRDefault="007245B7" w:rsidP="00913126">
            <w:pPr>
              <w:pStyle w:val="tabteksts"/>
              <w:jc w:val="both"/>
            </w:pPr>
            <w:r w:rsidRPr="008524E0">
              <w:t xml:space="preserve">Testēti/ vērtēti dārgmetāli, dārgakmeņi un to izstrādājumi saskaņā ar </w:t>
            </w:r>
            <w:proofErr w:type="spellStart"/>
            <w:r w:rsidRPr="008524E0">
              <w:t>tiesībsargājošo</w:t>
            </w:r>
            <w:proofErr w:type="spellEnd"/>
            <w:r w:rsidRPr="008524E0">
              <w:t xml:space="preserve"> iestāžu pieprasījumu (skaits)</w:t>
            </w:r>
          </w:p>
        </w:tc>
        <w:tc>
          <w:tcPr>
            <w:tcW w:w="684" w:type="pct"/>
            <w:tcBorders>
              <w:top w:val="single" w:sz="4" w:space="0" w:color="auto"/>
              <w:left w:val="single" w:sz="4" w:space="0" w:color="auto"/>
              <w:bottom w:val="single" w:sz="4" w:space="0" w:color="auto"/>
              <w:right w:val="single" w:sz="4" w:space="0" w:color="auto"/>
            </w:tcBorders>
          </w:tcPr>
          <w:p w14:paraId="7001C916" w14:textId="77777777" w:rsidR="007245B7" w:rsidRPr="006C40FA" w:rsidRDefault="007245B7" w:rsidP="00913126">
            <w:pPr>
              <w:pStyle w:val="tabteksts"/>
              <w:jc w:val="center"/>
            </w:pPr>
            <w:r w:rsidRPr="006C40FA">
              <w:t>453</w:t>
            </w:r>
          </w:p>
        </w:tc>
        <w:tc>
          <w:tcPr>
            <w:tcW w:w="620" w:type="pct"/>
            <w:tcBorders>
              <w:top w:val="single" w:sz="4" w:space="0" w:color="auto"/>
              <w:left w:val="nil"/>
              <w:bottom w:val="single" w:sz="4" w:space="0" w:color="auto"/>
              <w:right w:val="single" w:sz="4" w:space="0" w:color="auto"/>
            </w:tcBorders>
          </w:tcPr>
          <w:p w14:paraId="0F8C47D5" w14:textId="77777777" w:rsidR="007245B7" w:rsidRPr="006C40FA" w:rsidRDefault="007245B7" w:rsidP="00913126">
            <w:pPr>
              <w:pStyle w:val="tabteksts"/>
              <w:jc w:val="center"/>
            </w:pPr>
            <w:r w:rsidRPr="006C40FA">
              <w:t>860</w:t>
            </w:r>
          </w:p>
        </w:tc>
        <w:tc>
          <w:tcPr>
            <w:tcW w:w="688" w:type="pct"/>
            <w:tcBorders>
              <w:top w:val="single" w:sz="4" w:space="0" w:color="auto"/>
              <w:left w:val="nil"/>
              <w:bottom w:val="single" w:sz="4" w:space="0" w:color="auto"/>
              <w:right w:val="single" w:sz="4" w:space="0" w:color="auto"/>
            </w:tcBorders>
            <w:hideMark/>
          </w:tcPr>
          <w:p w14:paraId="13AC6D28" w14:textId="77777777" w:rsidR="007245B7" w:rsidRPr="008524E0" w:rsidRDefault="007245B7" w:rsidP="00913126">
            <w:pPr>
              <w:pStyle w:val="tabteksts"/>
              <w:jc w:val="center"/>
            </w:pPr>
            <w:r w:rsidRPr="008524E0">
              <w:rPr>
                <w:szCs w:val="18"/>
              </w:rPr>
              <w:t>860</w:t>
            </w:r>
          </w:p>
        </w:tc>
        <w:tc>
          <w:tcPr>
            <w:tcW w:w="642" w:type="pct"/>
            <w:tcBorders>
              <w:top w:val="single" w:sz="4" w:space="0" w:color="auto"/>
              <w:left w:val="nil"/>
              <w:bottom w:val="single" w:sz="4" w:space="0" w:color="auto"/>
              <w:right w:val="single" w:sz="4" w:space="0" w:color="auto"/>
            </w:tcBorders>
            <w:hideMark/>
          </w:tcPr>
          <w:p w14:paraId="58E4428A" w14:textId="77777777" w:rsidR="007245B7" w:rsidRPr="008524E0" w:rsidRDefault="007245B7" w:rsidP="00913126">
            <w:pPr>
              <w:pStyle w:val="tabteksts"/>
              <w:jc w:val="center"/>
            </w:pPr>
            <w:r w:rsidRPr="008524E0">
              <w:rPr>
                <w:szCs w:val="18"/>
              </w:rPr>
              <w:t>860</w:t>
            </w:r>
          </w:p>
        </w:tc>
        <w:tc>
          <w:tcPr>
            <w:tcW w:w="743" w:type="pct"/>
            <w:tcBorders>
              <w:top w:val="single" w:sz="4" w:space="0" w:color="auto"/>
              <w:left w:val="nil"/>
              <w:bottom w:val="single" w:sz="4" w:space="0" w:color="auto"/>
              <w:right w:val="single" w:sz="4" w:space="0" w:color="auto"/>
            </w:tcBorders>
            <w:hideMark/>
          </w:tcPr>
          <w:p w14:paraId="47D98C03" w14:textId="77777777" w:rsidR="007245B7" w:rsidRPr="008524E0" w:rsidRDefault="007245B7" w:rsidP="00913126">
            <w:pPr>
              <w:pStyle w:val="tabteksts"/>
              <w:jc w:val="center"/>
            </w:pPr>
            <w:r w:rsidRPr="008524E0">
              <w:t>860</w:t>
            </w:r>
          </w:p>
        </w:tc>
      </w:tr>
    </w:tbl>
    <w:p w14:paraId="6332DBBA"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7245B7" w:rsidRPr="00E64092" w14:paraId="2BCB3755" w14:textId="77777777" w:rsidTr="00913126">
        <w:trPr>
          <w:trHeight w:val="264"/>
          <w:tblHeader/>
          <w:jc w:val="center"/>
        </w:trPr>
        <w:tc>
          <w:tcPr>
            <w:tcW w:w="1871" w:type="pct"/>
            <w:vAlign w:val="center"/>
          </w:tcPr>
          <w:p w14:paraId="312448B6" w14:textId="77777777" w:rsidR="007245B7" w:rsidRPr="00E64092" w:rsidRDefault="007245B7" w:rsidP="00913126">
            <w:pPr>
              <w:pStyle w:val="tabteksts"/>
              <w:jc w:val="center"/>
              <w:rPr>
                <w:szCs w:val="24"/>
              </w:rPr>
            </w:pPr>
          </w:p>
        </w:tc>
        <w:tc>
          <w:tcPr>
            <w:tcW w:w="626" w:type="pct"/>
          </w:tcPr>
          <w:p w14:paraId="5806354C" w14:textId="77777777" w:rsidR="007245B7" w:rsidRPr="00E64092" w:rsidRDefault="007245B7" w:rsidP="00913126">
            <w:pPr>
              <w:pStyle w:val="tabteksts"/>
              <w:jc w:val="center"/>
              <w:rPr>
                <w:szCs w:val="24"/>
                <w:lang w:eastAsia="lv-LV"/>
              </w:rPr>
            </w:pPr>
            <w:r w:rsidRPr="00E64092">
              <w:t>2023. gads (izpilde)</w:t>
            </w:r>
          </w:p>
        </w:tc>
        <w:tc>
          <w:tcPr>
            <w:tcW w:w="626" w:type="pct"/>
          </w:tcPr>
          <w:p w14:paraId="013793E2" w14:textId="77777777" w:rsidR="007245B7" w:rsidRPr="00E64092" w:rsidRDefault="007245B7" w:rsidP="00913126">
            <w:pPr>
              <w:pStyle w:val="tabteksts"/>
              <w:jc w:val="center"/>
              <w:rPr>
                <w:szCs w:val="24"/>
                <w:lang w:eastAsia="lv-LV"/>
              </w:rPr>
            </w:pPr>
            <w:r w:rsidRPr="00E64092">
              <w:t>2024. gada plāns</w:t>
            </w:r>
          </w:p>
        </w:tc>
        <w:tc>
          <w:tcPr>
            <w:tcW w:w="626" w:type="pct"/>
          </w:tcPr>
          <w:p w14:paraId="4C30EE76" w14:textId="77777777" w:rsidR="007245B7" w:rsidRPr="00E64092" w:rsidRDefault="007245B7" w:rsidP="00913126">
            <w:pPr>
              <w:pStyle w:val="tabteksts"/>
              <w:jc w:val="center"/>
              <w:rPr>
                <w:szCs w:val="24"/>
                <w:lang w:eastAsia="lv-LV"/>
              </w:rPr>
            </w:pPr>
            <w:r w:rsidRPr="00E64092">
              <w:t>2025. gada projekts</w:t>
            </w:r>
          </w:p>
        </w:tc>
        <w:tc>
          <w:tcPr>
            <w:tcW w:w="626" w:type="pct"/>
          </w:tcPr>
          <w:p w14:paraId="0C3908E7" w14:textId="77777777" w:rsidR="007245B7" w:rsidRPr="00E64092" w:rsidRDefault="007245B7" w:rsidP="00913126">
            <w:pPr>
              <w:pStyle w:val="tabteksts"/>
              <w:jc w:val="center"/>
              <w:rPr>
                <w:szCs w:val="24"/>
                <w:lang w:eastAsia="lv-LV"/>
              </w:rPr>
            </w:pPr>
            <w:r w:rsidRPr="00E64092">
              <w:t>2026. gada prognoze</w:t>
            </w:r>
          </w:p>
        </w:tc>
        <w:tc>
          <w:tcPr>
            <w:tcW w:w="626" w:type="pct"/>
          </w:tcPr>
          <w:p w14:paraId="0317314E"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2A15F0F" w14:textId="77777777" w:rsidTr="00913126">
        <w:trPr>
          <w:trHeight w:val="132"/>
          <w:jc w:val="center"/>
        </w:trPr>
        <w:tc>
          <w:tcPr>
            <w:tcW w:w="1871" w:type="pct"/>
            <w:shd w:val="clear" w:color="auto" w:fill="D9D9D9" w:themeFill="background1" w:themeFillShade="D9"/>
            <w:vAlign w:val="center"/>
          </w:tcPr>
          <w:p w14:paraId="2E1681F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08583AE" w14:textId="77777777" w:rsidR="007245B7" w:rsidRPr="00E64092" w:rsidRDefault="007245B7" w:rsidP="00913126">
            <w:pPr>
              <w:pStyle w:val="tabteksts"/>
              <w:jc w:val="right"/>
            </w:pPr>
            <w:r w:rsidRPr="00E64092">
              <w:t>86 722</w:t>
            </w:r>
          </w:p>
        </w:tc>
        <w:tc>
          <w:tcPr>
            <w:tcW w:w="626" w:type="pct"/>
            <w:tcBorders>
              <w:top w:val="single" w:sz="4" w:space="0" w:color="auto"/>
              <w:left w:val="nil"/>
              <w:bottom w:val="single" w:sz="4" w:space="0" w:color="auto"/>
              <w:right w:val="single" w:sz="4" w:space="0" w:color="auto"/>
            </w:tcBorders>
            <w:shd w:val="clear" w:color="000000" w:fill="D0CECE"/>
          </w:tcPr>
          <w:p w14:paraId="0D19699B" w14:textId="77777777" w:rsidR="007245B7" w:rsidRPr="00E64092" w:rsidRDefault="007245B7" w:rsidP="00913126">
            <w:pPr>
              <w:pStyle w:val="tabteksts"/>
              <w:jc w:val="right"/>
            </w:pPr>
            <w:r w:rsidRPr="00E64092">
              <w:t>86 722</w:t>
            </w:r>
          </w:p>
        </w:tc>
        <w:tc>
          <w:tcPr>
            <w:tcW w:w="626" w:type="pct"/>
            <w:tcBorders>
              <w:top w:val="single" w:sz="4" w:space="0" w:color="auto"/>
              <w:left w:val="nil"/>
              <w:bottom w:val="single" w:sz="4" w:space="0" w:color="auto"/>
              <w:right w:val="single" w:sz="4" w:space="0" w:color="auto"/>
            </w:tcBorders>
            <w:shd w:val="clear" w:color="000000" w:fill="D0CECE"/>
          </w:tcPr>
          <w:p w14:paraId="22F5060C" w14:textId="77777777" w:rsidR="007245B7" w:rsidRPr="00E64092" w:rsidRDefault="007245B7" w:rsidP="00913126">
            <w:pPr>
              <w:pStyle w:val="tabteksts"/>
              <w:jc w:val="right"/>
            </w:pPr>
            <w:r w:rsidRPr="00E64092">
              <w:t>86 722</w:t>
            </w:r>
          </w:p>
        </w:tc>
        <w:tc>
          <w:tcPr>
            <w:tcW w:w="626" w:type="pct"/>
            <w:tcBorders>
              <w:top w:val="single" w:sz="4" w:space="0" w:color="auto"/>
              <w:left w:val="nil"/>
              <w:bottom w:val="single" w:sz="4" w:space="0" w:color="auto"/>
              <w:right w:val="single" w:sz="4" w:space="0" w:color="auto"/>
            </w:tcBorders>
            <w:shd w:val="clear" w:color="000000" w:fill="D0CECE"/>
          </w:tcPr>
          <w:p w14:paraId="2CF5D0AE" w14:textId="77777777" w:rsidR="007245B7" w:rsidRPr="00E64092" w:rsidRDefault="007245B7" w:rsidP="00913126">
            <w:pPr>
              <w:pStyle w:val="tabteksts"/>
              <w:jc w:val="right"/>
            </w:pPr>
            <w:r w:rsidRPr="00E64092">
              <w:t>86 722</w:t>
            </w:r>
          </w:p>
        </w:tc>
        <w:tc>
          <w:tcPr>
            <w:tcW w:w="626" w:type="pct"/>
            <w:tcBorders>
              <w:top w:val="single" w:sz="4" w:space="0" w:color="auto"/>
              <w:left w:val="nil"/>
              <w:bottom w:val="single" w:sz="4" w:space="0" w:color="auto"/>
              <w:right w:val="single" w:sz="4" w:space="0" w:color="auto"/>
            </w:tcBorders>
            <w:shd w:val="clear" w:color="000000" w:fill="D0CECE"/>
          </w:tcPr>
          <w:p w14:paraId="6D536046" w14:textId="77777777" w:rsidR="007245B7" w:rsidRPr="00E64092" w:rsidRDefault="007245B7" w:rsidP="00913126">
            <w:pPr>
              <w:pStyle w:val="tabteksts"/>
              <w:jc w:val="right"/>
            </w:pPr>
            <w:r w:rsidRPr="00E64092">
              <w:t>86 722</w:t>
            </w:r>
          </w:p>
        </w:tc>
      </w:tr>
      <w:tr w:rsidR="007245B7" w:rsidRPr="00E64092" w14:paraId="28F32E7C" w14:textId="77777777" w:rsidTr="00913126">
        <w:trPr>
          <w:trHeight w:val="264"/>
          <w:jc w:val="center"/>
        </w:trPr>
        <w:tc>
          <w:tcPr>
            <w:tcW w:w="1871" w:type="pct"/>
            <w:vAlign w:val="center"/>
          </w:tcPr>
          <w:p w14:paraId="73C87F37"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6DC546BB"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437678C"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1C8C4A31"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4D06F598"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1F08A01D" w14:textId="77777777" w:rsidR="007245B7" w:rsidRPr="00E64092" w:rsidRDefault="007245B7" w:rsidP="00913126">
            <w:pPr>
              <w:pStyle w:val="tabteksts"/>
              <w:jc w:val="center"/>
            </w:pPr>
            <w:r w:rsidRPr="00E64092">
              <w:t>-</w:t>
            </w:r>
          </w:p>
        </w:tc>
      </w:tr>
      <w:tr w:rsidR="007245B7" w:rsidRPr="00E64092" w14:paraId="69FD011D" w14:textId="77777777" w:rsidTr="00913126">
        <w:trPr>
          <w:trHeight w:val="264"/>
          <w:jc w:val="center"/>
        </w:trPr>
        <w:tc>
          <w:tcPr>
            <w:tcW w:w="1871" w:type="pct"/>
            <w:vAlign w:val="center"/>
          </w:tcPr>
          <w:p w14:paraId="144B1C7F"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2090F8A0"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49EC659" w14:textId="77777777" w:rsidR="007245B7" w:rsidRPr="00E64092" w:rsidRDefault="007245B7" w:rsidP="00913126">
            <w:pPr>
              <w:pStyle w:val="tabteksts"/>
              <w:jc w:val="center"/>
            </w:pPr>
            <w:r w:rsidRPr="00E64092">
              <w:rPr>
                <w:b/>
                <w:bCs/>
              </w:rPr>
              <w:t>-</w:t>
            </w:r>
          </w:p>
        </w:tc>
        <w:tc>
          <w:tcPr>
            <w:tcW w:w="626" w:type="pct"/>
            <w:tcBorders>
              <w:top w:val="single" w:sz="4" w:space="0" w:color="auto"/>
              <w:left w:val="nil"/>
              <w:bottom w:val="single" w:sz="4" w:space="0" w:color="auto"/>
              <w:right w:val="single" w:sz="4" w:space="0" w:color="auto"/>
            </w:tcBorders>
            <w:shd w:val="clear" w:color="auto" w:fill="auto"/>
          </w:tcPr>
          <w:p w14:paraId="0A2C3554"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5D0687B1"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5E9089A2" w14:textId="77777777" w:rsidR="007245B7" w:rsidRPr="00E64092" w:rsidRDefault="007245B7" w:rsidP="00913126">
            <w:pPr>
              <w:pStyle w:val="tabteksts"/>
              <w:jc w:val="center"/>
            </w:pPr>
            <w:r w:rsidRPr="00E64092">
              <w:t>-</w:t>
            </w:r>
          </w:p>
        </w:tc>
      </w:tr>
    </w:tbl>
    <w:p w14:paraId="2A2099A4" w14:textId="77777777" w:rsidR="007245B7" w:rsidRPr="009716EA" w:rsidRDefault="007245B7" w:rsidP="007245B7">
      <w:pPr>
        <w:pStyle w:val="programmas"/>
        <w:spacing w:after="240"/>
      </w:pPr>
      <w:r w:rsidRPr="009716EA">
        <w:t>41.00.00 Maksājumu nodrošināšana citām valsts iestādēm un personām</w:t>
      </w:r>
    </w:p>
    <w:p w14:paraId="3FB2F5D4"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9"/>
        <w:gridCol w:w="1137"/>
        <w:gridCol w:w="1249"/>
        <w:gridCol w:w="1212"/>
        <w:gridCol w:w="1417"/>
        <w:gridCol w:w="1127"/>
      </w:tblGrid>
      <w:tr w:rsidR="007245B7" w:rsidRPr="00E64092" w14:paraId="6794EA1A" w14:textId="77777777" w:rsidTr="00913126">
        <w:trPr>
          <w:trHeight w:val="283"/>
          <w:tblHeader/>
          <w:jc w:val="center"/>
        </w:trPr>
        <w:tc>
          <w:tcPr>
            <w:tcW w:w="1610" w:type="pct"/>
            <w:vAlign w:val="center"/>
          </w:tcPr>
          <w:p w14:paraId="4F8DAA45" w14:textId="77777777" w:rsidR="007245B7" w:rsidRPr="00E64092" w:rsidRDefault="007245B7" w:rsidP="00913126">
            <w:pPr>
              <w:pStyle w:val="tabteksts"/>
              <w:jc w:val="center"/>
              <w:rPr>
                <w:szCs w:val="24"/>
              </w:rPr>
            </w:pPr>
          </w:p>
        </w:tc>
        <w:tc>
          <w:tcPr>
            <w:tcW w:w="627" w:type="pct"/>
          </w:tcPr>
          <w:p w14:paraId="08C9F442" w14:textId="77777777" w:rsidR="007245B7" w:rsidRPr="00E64092" w:rsidRDefault="007245B7" w:rsidP="00913126">
            <w:pPr>
              <w:pStyle w:val="tabteksts"/>
              <w:jc w:val="center"/>
              <w:rPr>
                <w:szCs w:val="24"/>
                <w:lang w:eastAsia="lv-LV"/>
              </w:rPr>
            </w:pPr>
            <w:r w:rsidRPr="00E64092">
              <w:t>2023. gads (izpilde)</w:t>
            </w:r>
          </w:p>
        </w:tc>
        <w:tc>
          <w:tcPr>
            <w:tcW w:w="689" w:type="pct"/>
          </w:tcPr>
          <w:p w14:paraId="46AC3DA0" w14:textId="77777777" w:rsidR="007245B7" w:rsidRPr="00E64092" w:rsidRDefault="007245B7" w:rsidP="00913126">
            <w:pPr>
              <w:pStyle w:val="tabteksts"/>
              <w:jc w:val="center"/>
              <w:rPr>
                <w:szCs w:val="24"/>
                <w:lang w:eastAsia="lv-LV"/>
              </w:rPr>
            </w:pPr>
            <w:r w:rsidRPr="00E64092">
              <w:t>2024. gada plāns</w:t>
            </w:r>
          </w:p>
        </w:tc>
        <w:tc>
          <w:tcPr>
            <w:tcW w:w="669" w:type="pct"/>
          </w:tcPr>
          <w:p w14:paraId="58C4FF10" w14:textId="77777777" w:rsidR="007245B7" w:rsidRPr="00E64092" w:rsidRDefault="007245B7" w:rsidP="00913126">
            <w:pPr>
              <w:pStyle w:val="tabteksts"/>
              <w:jc w:val="center"/>
              <w:rPr>
                <w:szCs w:val="24"/>
                <w:lang w:eastAsia="lv-LV"/>
              </w:rPr>
            </w:pPr>
            <w:r w:rsidRPr="00E64092">
              <w:t>2025. gada projekts</w:t>
            </w:r>
          </w:p>
        </w:tc>
        <w:tc>
          <w:tcPr>
            <w:tcW w:w="782" w:type="pct"/>
          </w:tcPr>
          <w:p w14:paraId="1879DDC9" w14:textId="77777777" w:rsidR="007245B7" w:rsidRPr="00E64092" w:rsidRDefault="007245B7" w:rsidP="00913126">
            <w:pPr>
              <w:pStyle w:val="tabteksts"/>
              <w:jc w:val="center"/>
              <w:rPr>
                <w:szCs w:val="24"/>
                <w:lang w:eastAsia="lv-LV"/>
              </w:rPr>
            </w:pPr>
            <w:r w:rsidRPr="00E64092">
              <w:t>2026. gada prognoze</w:t>
            </w:r>
          </w:p>
        </w:tc>
        <w:tc>
          <w:tcPr>
            <w:tcW w:w="622" w:type="pct"/>
          </w:tcPr>
          <w:p w14:paraId="163E1AC0"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4ED33D77" w14:textId="77777777" w:rsidTr="00913126">
        <w:trPr>
          <w:trHeight w:val="142"/>
          <w:jc w:val="center"/>
        </w:trPr>
        <w:tc>
          <w:tcPr>
            <w:tcW w:w="1610" w:type="pct"/>
            <w:shd w:val="clear" w:color="auto" w:fill="FFFFFF" w:themeFill="background1"/>
            <w:vAlign w:val="center"/>
          </w:tcPr>
          <w:p w14:paraId="56E5C3AE" w14:textId="77777777" w:rsidR="007245B7" w:rsidRPr="00E64092" w:rsidRDefault="007245B7" w:rsidP="00913126">
            <w:pPr>
              <w:pStyle w:val="tabteksts"/>
              <w:jc w:val="both"/>
            </w:pPr>
            <w:r w:rsidRPr="00E64092">
              <w:rPr>
                <w:szCs w:val="18"/>
              </w:rPr>
              <w:t xml:space="preserve">Kopējie resursi, </w:t>
            </w:r>
            <w:proofErr w:type="spellStart"/>
            <w:r w:rsidRPr="00E64092">
              <w:rPr>
                <w:i/>
                <w:szCs w:val="18"/>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790DB0E" w14:textId="77777777" w:rsidR="007245B7" w:rsidRPr="00E64092" w:rsidRDefault="007245B7" w:rsidP="00913126">
            <w:pPr>
              <w:pStyle w:val="tabteksts"/>
              <w:jc w:val="right"/>
            </w:pPr>
            <w:r w:rsidRPr="00E64092">
              <w:t>498 279 059</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1B3070B2" w14:textId="77777777" w:rsidR="007245B7" w:rsidRPr="00E64092" w:rsidRDefault="007245B7" w:rsidP="00913126">
            <w:pPr>
              <w:pStyle w:val="tabteksts"/>
              <w:jc w:val="right"/>
            </w:pPr>
            <w:r w:rsidRPr="00E64092">
              <w:t>449 194 663</w:t>
            </w:r>
          </w:p>
        </w:tc>
        <w:tc>
          <w:tcPr>
            <w:tcW w:w="669" w:type="pct"/>
            <w:tcBorders>
              <w:top w:val="single" w:sz="4" w:space="0" w:color="auto"/>
              <w:left w:val="nil"/>
              <w:bottom w:val="single" w:sz="4" w:space="0" w:color="auto"/>
              <w:right w:val="single" w:sz="4" w:space="0" w:color="auto"/>
            </w:tcBorders>
            <w:shd w:val="clear" w:color="auto" w:fill="auto"/>
          </w:tcPr>
          <w:p w14:paraId="2C601084" w14:textId="77777777" w:rsidR="007245B7" w:rsidRPr="00E64092" w:rsidRDefault="007245B7" w:rsidP="00913126">
            <w:pPr>
              <w:pStyle w:val="tabteksts"/>
              <w:jc w:val="right"/>
            </w:pPr>
            <w:r w:rsidRPr="00E64092">
              <w:t>388 892 044</w:t>
            </w:r>
          </w:p>
        </w:tc>
        <w:tc>
          <w:tcPr>
            <w:tcW w:w="782" w:type="pct"/>
            <w:tcBorders>
              <w:top w:val="single" w:sz="4" w:space="0" w:color="auto"/>
              <w:left w:val="nil"/>
              <w:bottom w:val="single" w:sz="4" w:space="0" w:color="auto"/>
              <w:right w:val="single" w:sz="4" w:space="0" w:color="auto"/>
            </w:tcBorders>
            <w:shd w:val="clear" w:color="auto" w:fill="auto"/>
          </w:tcPr>
          <w:p w14:paraId="7C66661A" w14:textId="77777777" w:rsidR="007245B7" w:rsidRPr="00E64092" w:rsidRDefault="007245B7" w:rsidP="00913126">
            <w:pPr>
              <w:pStyle w:val="tabteksts"/>
              <w:jc w:val="right"/>
            </w:pPr>
            <w:r w:rsidRPr="00793605">
              <w:t>566</w:t>
            </w:r>
            <w:r>
              <w:t xml:space="preserve"> </w:t>
            </w:r>
            <w:r w:rsidRPr="00793605">
              <w:t>374</w:t>
            </w:r>
            <w:r>
              <w:t xml:space="preserve"> </w:t>
            </w:r>
            <w:r w:rsidRPr="00793605">
              <w:t>454</w:t>
            </w:r>
          </w:p>
        </w:tc>
        <w:tc>
          <w:tcPr>
            <w:tcW w:w="622" w:type="pct"/>
            <w:tcBorders>
              <w:top w:val="single" w:sz="4" w:space="0" w:color="auto"/>
              <w:left w:val="nil"/>
              <w:bottom w:val="single" w:sz="4" w:space="0" w:color="auto"/>
              <w:right w:val="single" w:sz="4" w:space="0" w:color="auto"/>
            </w:tcBorders>
            <w:shd w:val="clear" w:color="auto" w:fill="auto"/>
          </w:tcPr>
          <w:p w14:paraId="7F67DE97" w14:textId="77777777" w:rsidR="007245B7" w:rsidRPr="00E64092" w:rsidRDefault="007245B7" w:rsidP="00913126">
            <w:pPr>
              <w:pStyle w:val="tabteksts"/>
              <w:jc w:val="right"/>
            </w:pPr>
            <w:r w:rsidRPr="00E64092">
              <w:t>479 601 925</w:t>
            </w:r>
          </w:p>
        </w:tc>
      </w:tr>
      <w:tr w:rsidR="007245B7" w:rsidRPr="00E64092" w14:paraId="65F0F82C" w14:textId="77777777" w:rsidTr="00913126">
        <w:trPr>
          <w:trHeight w:val="142"/>
          <w:jc w:val="center"/>
        </w:trPr>
        <w:tc>
          <w:tcPr>
            <w:tcW w:w="1610" w:type="pct"/>
            <w:shd w:val="clear" w:color="auto" w:fill="D9D9D9" w:themeFill="background1" w:themeFillShade="D9"/>
            <w:vAlign w:val="center"/>
          </w:tcPr>
          <w:p w14:paraId="18E9ECC1" w14:textId="77777777" w:rsidR="007245B7" w:rsidRPr="00E64092" w:rsidRDefault="007245B7" w:rsidP="00913126">
            <w:pPr>
              <w:pStyle w:val="tabteksts"/>
              <w:jc w:val="both"/>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7" w:type="pct"/>
            <w:tcBorders>
              <w:top w:val="nil"/>
              <w:left w:val="single" w:sz="4" w:space="0" w:color="auto"/>
              <w:bottom w:val="single" w:sz="4" w:space="0" w:color="auto"/>
              <w:right w:val="single" w:sz="4" w:space="0" w:color="auto"/>
            </w:tcBorders>
            <w:shd w:val="clear" w:color="000000" w:fill="D0CECE"/>
          </w:tcPr>
          <w:p w14:paraId="612C5884" w14:textId="77777777" w:rsidR="007245B7" w:rsidRPr="00E64092" w:rsidRDefault="007245B7" w:rsidP="00913126">
            <w:pPr>
              <w:pStyle w:val="tabteksts"/>
              <w:jc w:val="right"/>
            </w:pPr>
            <w:r w:rsidRPr="00E64092">
              <w:t>478 357 618</w:t>
            </w:r>
          </w:p>
        </w:tc>
        <w:tc>
          <w:tcPr>
            <w:tcW w:w="689" w:type="pct"/>
            <w:tcBorders>
              <w:top w:val="nil"/>
              <w:left w:val="single" w:sz="4" w:space="0" w:color="auto"/>
              <w:bottom w:val="single" w:sz="4" w:space="0" w:color="auto"/>
              <w:right w:val="single" w:sz="4" w:space="0" w:color="auto"/>
            </w:tcBorders>
            <w:shd w:val="clear" w:color="000000" w:fill="D0CECE"/>
          </w:tcPr>
          <w:p w14:paraId="7D4CA6D4" w14:textId="77777777" w:rsidR="007245B7" w:rsidRPr="00E64092" w:rsidRDefault="007245B7" w:rsidP="00913126">
            <w:pPr>
              <w:pStyle w:val="tabteksts"/>
              <w:jc w:val="right"/>
            </w:pPr>
            <w:r w:rsidRPr="00E64092">
              <w:t>447 056 748</w:t>
            </w:r>
          </w:p>
        </w:tc>
        <w:tc>
          <w:tcPr>
            <w:tcW w:w="669" w:type="pct"/>
            <w:tcBorders>
              <w:top w:val="nil"/>
              <w:left w:val="nil"/>
              <w:bottom w:val="single" w:sz="4" w:space="0" w:color="auto"/>
              <w:right w:val="single" w:sz="4" w:space="0" w:color="auto"/>
            </w:tcBorders>
            <w:shd w:val="clear" w:color="000000" w:fill="D0CECE"/>
          </w:tcPr>
          <w:p w14:paraId="00A8FBEB" w14:textId="77777777" w:rsidR="007245B7" w:rsidRPr="00E64092" w:rsidRDefault="007245B7" w:rsidP="00913126">
            <w:pPr>
              <w:pStyle w:val="tabteksts"/>
              <w:jc w:val="right"/>
            </w:pPr>
            <w:r w:rsidRPr="00E64092">
              <w:t>387 770 421</w:t>
            </w:r>
          </w:p>
        </w:tc>
        <w:tc>
          <w:tcPr>
            <w:tcW w:w="782" w:type="pct"/>
            <w:tcBorders>
              <w:top w:val="nil"/>
              <w:left w:val="nil"/>
              <w:bottom w:val="single" w:sz="4" w:space="0" w:color="auto"/>
              <w:right w:val="single" w:sz="4" w:space="0" w:color="auto"/>
            </w:tcBorders>
            <w:shd w:val="clear" w:color="000000" w:fill="D0CECE"/>
          </w:tcPr>
          <w:p w14:paraId="6DD5253C" w14:textId="77777777" w:rsidR="007245B7" w:rsidRPr="00E64092" w:rsidRDefault="007245B7" w:rsidP="00913126">
            <w:pPr>
              <w:pStyle w:val="tabteksts"/>
              <w:jc w:val="right"/>
            </w:pPr>
            <w:r w:rsidRPr="00E64092">
              <w:t>458 232 388</w:t>
            </w:r>
          </w:p>
        </w:tc>
        <w:tc>
          <w:tcPr>
            <w:tcW w:w="622" w:type="pct"/>
            <w:tcBorders>
              <w:top w:val="nil"/>
              <w:left w:val="nil"/>
              <w:bottom w:val="single" w:sz="4" w:space="0" w:color="auto"/>
              <w:right w:val="single" w:sz="4" w:space="0" w:color="auto"/>
            </w:tcBorders>
            <w:shd w:val="clear" w:color="000000" w:fill="D0CECE"/>
          </w:tcPr>
          <w:p w14:paraId="250257D9" w14:textId="77777777" w:rsidR="007245B7" w:rsidRPr="00E64092" w:rsidRDefault="007245B7" w:rsidP="00913126">
            <w:pPr>
              <w:pStyle w:val="tabteksts"/>
              <w:jc w:val="right"/>
            </w:pPr>
            <w:r w:rsidRPr="00E64092">
              <w:t>479 471 925</w:t>
            </w:r>
          </w:p>
        </w:tc>
      </w:tr>
      <w:tr w:rsidR="007245B7" w:rsidRPr="00E64092" w14:paraId="735AA94A" w14:textId="77777777" w:rsidTr="00913126">
        <w:trPr>
          <w:trHeight w:val="283"/>
          <w:jc w:val="center"/>
        </w:trPr>
        <w:tc>
          <w:tcPr>
            <w:tcW w:w="1610" w:type="pct"/>
            <w:vAlign w:val="center"/>
          </w:tcPr>
          <w:p w14:paraId="686D8FBE" w14:textId="77777777" w:rsidR="007245B7" w:rsidRDefault="007245B7" w:rsidP="00913126">
            <w:pPr>
              <w:pStyle w:val="tabteksts"/>
              <w:jc w:val="both"/>
              <w:rPr>
                <w:szCs w:val="18"/>
                <w:lang w:eastAsia="lv-LV"/>
              </w:rPr>
            </w:pPr>
            <w:r w:rsidRPr="00E64092">
              <w:rPr>
                <w:szCs w:val="18"/>
                <w:lang w:eastAsia="lv-LV"/>
              </w:rPr>
              <w:t xml:space="preserve">Kopējo izdevumu izmaiņas, </w:t>
            </w:r>
          </w:p>
          <w:p w14:paraId="4E304B1B" w14:textId="77777777" w:rsidR="007245B7" w:rsidRPr="00E64092" w:rsidRDefault="007245B7" w:rsidP="00913126">
            <w:pPr>
              <w:pStyle w:val="tabteksts"/>
              <w:jc w:val="both"/>
              <w:rPr>
                <w:szCs w:val="18"/>
                <w:lang w:eastAsia="lv-LV"/>
              </w:rPr>
            </w:pPr>
            <w:proofErr w:type="spellStart"/>
            <w:r w:rsidRPr="00E64092">
              <w:rPr>
                <w:i/>
                <w:szCs w:val="18"/>
                <w:lang w:eastAsia="lv-LV"/>
              </w:rPr>
              <w:t>euro</w:t>
            </w:r>
            <w:proofErr w:type="spellEnd"/>
            <w:r w:rsidRPr="00E64092">
              <w:rPr>
                <w:szCs w:val="18"/>
                <w:lang w:eastAsia="lv-LV"/>
              </w:rPr>
              <w:t xml:space="preserve"> (+/–) pret iepriekšējo gadu</w:t>
            </w:r>
          </w:p>
        </w:tc>
        <w:tc>
          <w:tcPr>
            <w:tcW w:w="627" w:type="pct"/>
            <w:tcBorders>
              <w:top w:val="nil"/>
              <w:left w:val="single" w:sz="4" w:space="0" w:color="auto"/>
              <w:bottom w:val="single" w:sz="4" w:space="0" w:color="auto"/>
              <w:right w:val="single" w:sz="4" w:space="0" w:color="auto"/>
            </w:tcBorders>
            <w:shd w:val="clear" w:color="auto" w:fill="auto"/>
          </w:tcPr>
          <w:p w14:paraId="2DBE37E8" w14:textId="77777777" w:rsidR="007245B7" w:rsidRPr="00E64092" w:rsidRDefault="007245B7" w:rsidP="00913126">
            <w:pPr>
              <w:pStyle w:val="tabteksts"/>
              <w:jc w:val="center"/>
            </w:pPr>
            <w:r w:rsidRPr="00E64092">
              <w:rPr>
                <w:b/>
                <w:bCs/>
              </w:rPr>
              <w:t>×</w:t>
            </w:r>
          </w:p>
        </w:tc>
        <w:tc>
          <w:tcPr>
            <w:tcW w:w="689" w:type="pct"/>
            <w:tcBorders>
              <w:top w:val="nil"/>
              <w:left w:val="single" w:sz="4" w:space="0" w:color="auto"/>
              <w:bottom w:val="single" w:sz="4" w:space="0" w:color="auto"/>
              <w:right w:val="single" w:sz="4" w:space="0" w:color="auto"/>
            </w:tcBorders>
            <w:shd w:val="clear" w:color="auto" w:fill="auto"/>
          </w:tcPr>
          <w:p w14:paraId="757384BD" w14:textId="77777777" w:rsidR="007245B7" w:rsidRPr="00E64092" w:rsidRDefault="007245B7" w:rsidP="00913126">
            <w:pPr>
              <w:pStyle w:val="tabteksts"/>
              <w:jc w:val="right"/>
            </w:pPr>
            <w:r w:rsidRPr="00E64092">
              <w:t>-31 300 870</w:t>
            </w:r>
          </w:p>
        </w:tc>
        <w:tc>
          <w:tcPr>
            <w:tcW w:w="669" w:type="pct"/>
            <w:tcBorders>
              <w:top w:val="nil"/>
              <w:left w:val="nil"/>
              <w:bottom w:val="single" w:sz="4" w:space="0" w:color="auto"/>
              <w:right w:val="single" w:sz="4" w:space="0" w:color="auto"/>
            </w:tcBorders>
            <w:shd w:val="clear" w:color="auto" w:fill="auto"/>
          </w:tcPr>
          <w:p w14:paraId="6BB82F1C" w14:textId="77777777" w:rsidR="007245B7" w:rsidRPr="00E64092" w:rsidRDefault="007245B7" w:rsidP="00913126">
            <w:pPr>
              <w:pStyle w:val="tabteksts"/>
              <w:jc w:val="right"/>
            </w:pPr>
            <w:r w:rsidRPr="00E64092">
              <w:t>-59 286 327</w:t>
            </w:r>
          </w:p>
        </w:tc>
        <w:tc>
          <w:tcPr>
            <w:tcW w:w="782" w:type="pct"/>
            <w:tcBorders>
              <w:top w:val="nil"/>
              <w:left w:val="nil"/>
              <w:bottom w:val="single" w:sz="4" w:space="0" w:color="auto"/>
              <w:right w:val="single" w:sz="4" w:space="0" w:color="auto"/>
            </w:tcBorders>
            <w:shd w:val="clear" w:color="auto" w:fill="auto"/>
          </w:tcPr>
          <w:p w14:paraId="13F4271B" w14:textId="77777777" w:rsidR="007245B7" w:rsidRPr="00E64092" w:rsidRDefault="007245B7" w:rsidP="00913126">
            <w:pPr>
              <w:pStyle w:val="tabteksts"/>
              <w:jc w:val="right"/>
            </w:pPr>
            <w:r w:rsidRPr="00E64092">
              <w:t>70 461 967</w:t>
            </w:r>
          </w:p>
        </w:tc>
        <w:tc>
          <w:tcPr>
            <w:tcW w:w="622" w:type="pct"/>
            <w:tcBorders>
              <w:top w:val="nil"/>
              <w:left w:val="nil"/>
              <w:bottom w:val="single" w:sz="4" w:space="0" w:color="auto"/>
              <w:right w:val="single" w:sz="4" w:space="0" w:color="auto"/>
            </w:tcBorders>
            <w:shd w:val="clear" w:color="auto" w:fill="auto"/>
          </w:tcPr>
          <w:p w14:paraId="188CF9DF" w14:textId="77777777" w:rsidR="007245B7" w:rsidRPr="00E64092" w:rsidRDefault="007245B7" w:rsidP="00913126">
            <w:pPr>
              <w:pStyle w:val="tabteksts"/>
              <w:jc w:val="right"/>
            </w:pPr>
            <w:r w:rsidRPr="00E64092">
              <w:t>21 239 537</w:t>
            </w:r>
          </w:p>
        </w:tc>
      </w:tr>
      <w:tr w:rsidR="007245B7" w:rsidRPr="00E64092" w14:paraId="44FC3844" w14:textId="77777777" w:rsidTr="00913126">
        <w:trPr>
          <w:trHeight w:val="283"/>
          <w:jc w:val="center"/>
        </w:trPr>
        <w:tc>
          <w:tcPr>
            <w:tcW w:w="1610" w:type="pct"/>
            <w:vAlign w:val="center"/>
          </w:tcPr>
          <w:p w14:paraId="781D6E72" w14:textId="77777777" w:rsidR="007245B7" w:rsidRDefault="007245B7" w:rsidP="00913126">
            <w:pPr>
              <w:pStyle w:val="tabteksts"/>
              <w:jc w:val="both"/>
            </w:pPr>
            <w:r w:rsidRPr="00E64092">
              <w:rPr>
                <w:lang w:eastAsia="lv-LV"/>
              </w:rPr>
              <w:t>Kopējie izdevumi</w:t>
            </w:r>
            <w:r w:rsidRPr="00E64092">
              <w:t>,</w:t>
            </w:r>
          </w:p>
          <w:p w14:paraId="1C230147" w14:textId="77777777" w:rsidR="007245B7" w:rsidRPr="00E64092" w:rsidRDefault="007245B7" w:rsidP="00913126">
            <w:pPr>
              <w:pStyle w:val="tabteksts"/>
              <w:jc w:val="both"/>
            </w:pPr>
            <w:r w:rsidRPr="00E64092">
              <w:t xml:space="preserve"> % (+/–) pret iepriekšējo gadu</w:t>
            </w:r>
          </w:p>
        </w:tc>
        <w:tc>
          <w:tcPr>
            <w:tcW w:w="627" w:type="pct"/>
            <w:tcBorders>
              <w:top w:val="nil"/>
              <w:left w:val="single" w:sz="4" w:space="0" w:color="auto"/>
              <w:bottom w:val="single" w:sz="4" w:space="0" w:color="auto"/>
              <w:right w:val="single" w:sz="4" w:space="0" w:color="auto"/>
            </w:tcBorders>
            <w:shd w:val="clear" w:color="auto" w:fill="auto"/>
          </w:tcPr>
          <w:p w14:paraId="05F4CFFF" w14:textId="77777777" w:rsidR="007245B7" w:rsidRPr="00E64092" w:rsidRDefault="007245B7" w:rsidP="00913126">
            <w:pPr>
              <w:pStyle w:val="tabteksts"/>
              <w:jc w:val="center"/>
            </w:pPr>
            <w:r w:rsidRPr="00E64092">
              <w:rPr>
                <w:b/>
                <w:bCs/>
              </w:rPr>
              <w:t>×</w:t>
            </w:r>
          </w:p>
        </w:tc>
        <w:tc>
          <w:tcPr>
            <w:tcW w:w="689" w:type="pct"/>
            <w:tcBorders>
              <w:top w:val="nil"/>
              <w:left w:val="single" w:sz="4" w:space="0" w:color="auto"/>
              <w:bottom w:val="single" w:sz="4" w:space="0" w:color="auto"/>
              <w:right w:val="single" w:sz="4" w:space="0" w:color="auto"/>
            </w:tcBorders>
            <w:shd w:val="clear" w:color="auto" w:fill="auto"/>
          </w:tcPr>
          <w:p w14:paraId="1BDC1CE4" w14:textId="77777777" w:rsidR="007245B7" w:rsidRPr="00E64092" w:rsidRDefault="007245B7" w:rsidP="00913126">
            <w:pPr>
              <w:pStyle w:val="tabteksts"/>
              <w:jc w:val="right"/>
            </w:pPr>
            <w:r w:rsidRPr="00E64092">
              <w:t>-6,5</w:t>
            </w:r>
          </w:p>
        </w:tc>
        <w:tc>
          <w:tcPr>
            <w:tcW w:w="669" w:type="pct"/>
            <w:tcBorders>
              <w:top w:val="nil"/>
              <w:left w:val="nil"/>
              <w:bottom w:val="single" w:sz="4" w:space="0" w:color="auto"/>
              <w:right w:val="single" w:sz="4" w:space="0" w:color="auto"/>
            </w:tcBorders>
            <w:shd w:val="clear" w:color="auto" w:fill="auto"/>
          </w:tcPr>
          <w:p w14:paraId="664D1398" w14:textId="77777777" w:rsidR="007245B7" w:rsidRPr="00E64092" w:rsidRDefault="007245B7" w:rsidP="00913126">
            <w:pPr>
              <w:pStyle w:val="tabteksts"/>
              <w:jc w:val="right"/>
            </w:pPr>
            <w:r w:rsidRPr="00E64092">
              <w:t>-13,3</w:t>
            </w:r>
          </w:p>
        </w:tc>
        <w:tc>
          <w:tcPr>
            <w:tcW w:w="782" w:type="pct"/>
            <w:tcBorders>
              <w:top w:val="nil"/>
              <w:left w:val="nil"/>
              <w:bottom w:val="single" w:sz="4" w:space="0" w:color="auto"/>
              <w:right w:val="single" w:sz="4" w:space="0" w:color="auto"/>
            </w:tcBorders>
            <w:shd w:val="clear" w:color="auto" w:fill="auto"/>
          </w:tcPr>
          <w:p w14:paraId="35F593F9" w14:textId="77777777" w:rsidR="007245B7" w:rsidRPr="00E64092" w:rsidRDefault="007245B7" w:rsidP="00913126">
            <w:pPr>
              <w:pStyle w:val="tabteksts"/>
              <w:jc w:val="right"/>
            </w:pPr>
            <w:r w:rsidRPr="00E64092">
              <w:t>18,2</w:t>
            </w:r>
          </w:p>
        </w:tc>
        <w:tc>
          <w:tcPr>
            <w:tcW w:w="622" w:type="pct"/>
            <w:tcBorders>
              <w:top w:val="nil"/>
              <w:left w:val="nil"/>
              <w:bottom w:val="single" w:sz="4" w:space="0" w:color="auto"/>
              <w:right w:val="single" w:sz="4" w:space="0" w:color="auto"/>
            </w:tcBorders>
            <w:shd w:val="clear" w:color="auto" w:fill="auto"/>
          </w:tcPr>
          <w:p w14:paraId="293A848F" w14:textId="77777777" w:rsidR="007245B7" w:rsidRPr="00E64092" w:rsidRDefault="007245B7" w:rsidP="00913126">
            <w:pPr>
              <w:pStyle w:val="tabteksts"/>
              <w:jc w:val="right"/>
            </w:pPr>
            <w:r w:rsidRPr="00E64092">
              <w:t>4,6</w:t>
            </w:r>
          </w:p>
        </w:tc>
      </w:tr>
      <w:tr w:rsidR="007245B7" w:rsidRPr="00E64092" w14:paraId="5033AB97" w14:textId="77777777" w:rsidTr="00913126">
        <w:trPr>
          <w:trHeight w:val="142"/>
          <w:jc w:val="center"/>
        </w:trPr>
        <w:tc>
          <w:tcPr>
            <w:tcW w:w="1610" w:type="pct"/>
            <w:vAlign w:val="center"/>
          </w:tcPr>
          <w:p w14:paraId="1B076C23" w14:textId="77777777" w:rsidR="007245B7" w:rsidRPr="00E64092" w:rsidRDefault="007245B7" w:rsidP="00913126">
            <w:pPr>
              <w:pStyle w:val="tabteksts"/>
              <w:jc w:val="both"/>
              <w:rPr>
                <w:i/>
                <w:szCs w:val="18"/>
              </w:rPr>
            </w:pPr>
            <w:r w:rsidRPr="00E64092">
              <w:rPr>
                <w:lang w:eastAsia="lv-LV"/>
              </w:rPr>
              <w:t xml:space="preserve">Finansiālā bilance, </w:t>
            </w:r>
            <w:proofErr w:type="spellStart"/>
            <w:r w:rsidRPr="00E64092">
              <w:rPr>
                <w:i/>
                <w:szCs w:val="18"/>
                <w:lang w:eastAsia="lv-LV"/>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06CC2F9E" w14:textId="77777777" w:rsidR="007245B7" w:rsidRPr="00E64092" w:rsidRDefault="007245B7" w:rsidP="00913126">
            <w:pPr>
              <w:pStyle w:val="tabteksts"/>
              <w:jc w:val="right"/>
              <w:rPr>
                <w:szCs w:val="18"/>
              </w:rPr>
            </w:pPr>
            <w:r w:rsidRPr="00E64092">
              <w:t>19 921 441</w:t>
            </w:r>
          </w:p>
        </w:tc>
        <w:tc>
          <w:tcPr>
            <w:tcW w:w="689" w:type="pct"/>
            <w:tcBorders>
              <w:top w:val="nil"/>
              <w:left w:val="single" w:sz="4" w:space="0" w:color="auto"/>
              <w:bottom w:val="single" w:sz="4" w:space="0" w:color="auto"/>
              <w:right w:val="single" w:sz="4" w:space="0" w:color="auto"/>
            </w:tcBorders>
            <w:shd w:val="clear" w:color="auto" w:fill="auto"/>
          </w:tcPr>
          <w:p w14:paraId="624B7D03" w14:textId="77777777" w:rsidR="007245B7" w:rsidRPr="00E64092" w:rsidRDefault="007245B7" w:rsidP="00913126">
            <w:pPr>
              <w:pStyle w:val="tabteksts"/>
              <w:jc w:val="right"/>
              <w:rPr>
                <w:szCs w:val="18"/>
              </w:rPr>
            </w:pPr>
            <w:r w:rsidRPr="00E64092">
              <w:t>2 137 915</w:t>
            </w:r>
          </w:p>
        </w:tc>
        <w:tc>
          <w:tcPr>
            <w:tcW w:w="669" w:type="pct"/>
            <w:tcBorders>
              <w:top w:val="nil"/>
              <w:left w:val="nil"/>
              <w:bottom w:val="single" w:sz="4" w:space="0" w:color="auto"/>
              <w:right w:val="single" w:sz="4" w:space="0" w:color="auto"/>
            </w:tcBorders>
            <w:shd w:val="clear" w:color="auto" w:fill="auto"/>
          </w:tcPr>
          <w:p w14:paraId="0507DA46" w14:textId="77777777" w:rsidR="007245B7" w:rsidRPr="00E64092" w:rsidRDefault="007245B7" w:rsidP="00913126">
            <w:pPr>
              <w:pStyle w:val="tabteksts"/>
              <w:jc w:val="right"/>
              <w:rPr>
                <w:szCs w:val="18"/>
              </w:rPr>
            </w:pPr>
            <w:r w:rsidRPr="00E64092">
              <w:t>1 121 623</w:t>
            </w:r>
          </w:p>
        </w:tc>
        <w:tc>
          <w:tcPr>
            <w:tcW w:w="782" w:type="pct"/>
            <w:tcBorders>
              <w:top w:val="nil"/>
              <w:left w:val="nil"/>
              <w:bottom w:val="single" w:sz="4" w:space="0" w:color="auto"/>
              <w:right w:val="single" w:sz="4" w:space="0" w:color="auto"/>
            </w:tcBorders>
            <w:shd w:val="clear" w:color="auto" w:fill="auto"/>
          </w:tcPr>
          <w:p w14:paraId="194D5E6A" w14:textId="77777777" w:rsidR="007245B7" w:rsidRPr="00E64092" w:rsidRDefault="007245B7" w:rsidP="00913126">
            <w:pPr>
              <w:pStyle w:val="tabteksts"/>
              <w:jc w:val="right"/>
              <w:rPr>
                <w:szCs w:val="18"/>
              </w:rPr>
            </w:pPr>
            <w:r>
              <w:t>108 142 066</w:t>
            </w:r>
          </w:p>
        </w:tc>
        <w:tc>
          <w:tcPr>
            <w:tcW w:w="622" w:type="pct"/>
            <w:tcBorders>
              <w:top w:val="nil"/>
              <w:left w:val="nil"/>
              <w:bottom w:val="single" w:sz="4" w:space="0" w:color="auto"/>
              <w:right w:val="single" w:sz="4" w:space="0" w:color="auto"/>
            </w:tcBorders>
            <w:shd w:val="clear" w:color="auto" w:fill="auto"/>
          </w:tcPr>
          <w:p w14:paraId="482BB7B6" w14:textId="77777777" w:rsidR="007245B7" w:rsidRPr="00E64092" w:rsidRDefault="007245B7" w:rsidP="00913126">
            <w:pPr>
              <w:pStyle w:val="tabteksts"/>
              <w:jc w:val="right"/>
              <w:rPr>
                <w:szCs w:val="18"/>
              </w:rPr>
            </w:pPr>
            <w:r w:rsidRPr="00E64092">
              <w:t>130 000</w:t>
            </w:r>
          </w:p>
        </w:tc>
      </w:tr>
      <w:tr w:rsidR="007245B7" w:rsidRPr="00E64092" w14:paraId="30B3D395" w14:textId="77777777" w:rsidTr="00913126">
        <w:trPr>
          <w:trHeight w:val="283"/>
          <w:jc w:val="center"/>
        </w:trPr>
        <w:tc>
          <w:tcPr>
            <w:tcW w:w="1610" w:type="pct"/>
          </w:tcPr>
          <w:p w14:paraId="694A9DF7" w14:textId="77777777" w:rsidR="007245B7" w:rsidRPr="00E64092" w:rsidRDefault="007245B7" w:rsidP="00913126">
            <w:pPr>
              <w:pStyle w:val="tabteksts"/>
              <w:jc w:val="both"/>
              <w:rPr>
                <w:szCs w:val="18"/>
              </w:rPr>
            </w:pPr>
            <w:r w:rsidRPr="00E64092">
              <w:rPr>
                <w:szCs w:val="18"/>
              </w:rPr>
              <w:t xml:space="preserve">Akcijas un cita līdzdalība komersantu pašu kapitālā, </w:t>
            </w:r>
            <w:proofErr w:type="spellStart"/>
            <w:r w:rsidRPr="00E64092">
              <w:rPr>
                <w:i/>
                <w:szCs w:val="18"/>
              </w:rPr>
              <w:t>euro</w:t>
            </w:r>
            <w:proofErr w:type="spellEnd"/>
          </w:p>
        </w:tc>
        <w:tc>
          <w:tcPr>
            <w:tcW w:w="627" w:type="pct"/>
            <w:tcBorders>
              <w:top w:val="nil"/>
              <w:left w:val="single" w:sz="4" w:space="0" w:color="auto"/>
              <w:bottom w:val="single" w:sz="4" w:space="0" w:color="auto"/>
              <w:right w:val="single" w:sz="4" w:space="0" w:color="auto"/>
            </w:tcBorders>
            <w:shd w:val="clear" w:color="auto" w:fill="auto"/>
          </w:tcPr>
          <w:p w14:paraId="6E9AEBF6" w14:textId="77777777" w:rsidR="007245B7" w:rsidRPr="00E64092" w:rsidRDefault="007245B7" w:rsidP="00913126">
            <w:pPr>
              <w:pStyle w:val="tabteksts"/>
              <w:jc w:val="right"/>
              <w:rPr>
                <w:szCs w:val="18"/>
              </w:rPr>
            </w:pPr>
            <w:r w:rsidRPr="00E64092">
              <w:t>-19 921 441</w:t>
            </w:r>
          </w:p>
        </w:tc>
        <w:tc>
          <w:tcPr>
            <w:tcW w:w="689" w:type="pct"/>
            <w:tcBorders>
              <w:top w:val="nil"/>
              <w:left w:val="single" w:sz="4" w:space="0" w:color="auto"/>
              <w:bottom w:val="single" w:sz="4" w:space="0" w:color="auto"/>
              <w:right w:val="single" w:sz="4" w:space="0" w:color="auto"/>
            </w:tcBorders>
            <w:shd w:val="clear" w:color="auto" w:fill="auto"/>
          </w:tcPr>
          <w:p w14:paraId="485B3766" w14:textId="77777777" w:rsidR="007245B7" w:rsidRPr="00E64092" w:rsidRDefault="007245B7" w:rsidP="00913126">
            <w:pPr>
              <w:pStyle w:val="tabteksts"/>
              <w:jc w:val="right"/>
              <w:rPr>
                <w:szCs w:val="18"/>
              </w:rPr>
            </w:pPr>
            <w:r w:rsidRPr="00E64092">
              <w:t>-2 137 915</w:t>
            </w:r>
          </w:p>
        </w:tc>
        <w:tc>
          <w:tcPr>
            <w:tcW w:w="669" w:type="pct"/>
            <w:tcBorders>
              <w:top w:val="nil"/>
              <w:left w:val="nil"/>
              <w:bottom w:val="single" w:sz="4" w:space="0" w:color="auto"/>
              <w:right w:val="single" w:sz="4" w:space="0" w:color="auto"/>
            </w:tcBorders>
            <w:shd w:val="clear" w:color="auto" w:fill="auto"/>
          </w:tcPr>
          <w:p w14:paraId="6E6927C8" w14:textId="77777777" w:rsidR="007245B7" w:rsidRPr="00E64092" w:rsidRDefault="007245B7" w:rsidP="00913126">
            <w:pPr>
              <w:pStyle w:val="tabteksts"/>
              <w:jc w:val="right"/>
              <w:rPr>
                <w:szCs w:val="18"/>
              </w:rPr>
            </w:pPr>
            <w:r w:rsidRPr="00E64092">
              <w:t>-1 121 623</w:t>
            </w:r>
          </w:p>
        </w:tc>
        <w:tc>
          <w:tcPr>
            <w:tcW w:w="782" w:type="pct"/>
            <w:tcBorders>
              <w:top w:val="nil"/>
              <w:left w:val="nil"/>
              <w:bottom w:val="single" w:sz="4" w:space="0" w:color="auto"/>
              <w:right w:val="single" w:sz="4" w:space="0" w:color="auto"/>
            </w:tcBorders>
            <w:shd w:val="clear" w:color="auto" w:fill="auto"/>
          </w:tcPr>
          <w:p w14:paraId="53281ACB" w14:textId="77777777" w:rsidR="007245B7" w:rsidRPr="00E64092" w:rsidRDefault="007245B7" w:rsidP="00913126">
            <w:pPr>
              <w:pStyle w:val="tabteksts"/>
              <w:jc w:val="right"/>
              <w:rPr>
                <w:szCs w:val="18"/>
              </w:rPr>
            </w:pPr>
            <w:r w:rsidRPr="00E64092">
              <w:t>-</w:t>
            </w:r>
            <w:r>
              <w:t>108 142 066</w:t>
            </w:r>
          </w:p>
        </w:tc>
        <w:tc>
          <w:tcPr>
            <w:tcW w:w="622" w:type="pct"/>
            <w:tcBorders>
              <w:top w:val="nil"/>
              <w:left w:val="nil"/>
              <w:bottom w:val="single" w:sz="4" w:space="0" w:color="auto"/>
              <w:right w:val="single" w:sz="4" w:space="0" w:color="auto"/>
            </w:tcBorders>
            <w:shd w:val="clear" w:color="auto" w:fill="auto"/>
          </w:tcPr>
          <w:p w14:paraId="4498B064" w14:textId="77777777" w:rsidR="007245B7" w:rsidRPr="00E64092" w:rsidRDefault="007245B7" w:rsidP="00913126">
            <w:pPr>
              <w:pStyle w:val="tabteksts"/>
              <w:jc w:val="right"/>
              <w:rPr>
                <w:szCs w:val="18"/>
              </w:rPr>
            </w:pPr>
            <w:r w:rsidRPr="00E64092">
              <w:t>-130 000</w:t>
            </w:r>
          </w:p>
        </w:tc>
      </w:tr>
    </w:tbl>
    <w:p w14:paraId="7DC8BA24" w14:textId="77777777" w:rsidR="007245B7" w:rsidRPr="00E64092" w:rsidRDefault="007245B7" w:rsidP="007245B7">
      <w:pPr>
        <w:pStyle w:val="programmas"/>
        <w:spacing w:after="240"/>
      </w:pPr>
      <w:r w:rsidRPr="00E64092">
        <w:t>41.01.00 Iemaksas Eiropas Savienības budžetā</w:t>
      </w:r>
    </w:p>
    <w:p w14:paraId="1899EE11" w14:textId="77777777" w:rsidR="007245B7" w:rsidRPr="00E64092" w:rsidRDefault="007245B7" w:rsidP="007245B7">
      <w:pPr>
        <w:ind w:firstLine="0"/>
        <w:rPr>
          <w:u w:val="single"/>
        </w:rPr>
      </w:pPr>
      <w:r w:rsidRPr="00E64092">
        <w:rPr>
          <w:u w:val="single"/>
        </w:rPr>
        <w:t>Apakšprogrammas mērķis:</w:t>
      </w:r>
    </w:p>
    <w:p w14:paraId="644EC6BC" w14:textId="77777777" w:rsidR="007245B7" w:rsidRPr="00E64092" w:rsidRDefault="007245B7" w:rsidP="007245B7">
      <w:pPr>
        <w:ind w:firstLine="720"/>
      </w:pPr>
      <w:r w:rsidRPr="00E64092">
        <w:t xml:space="preserve">nodrošināt Latvijas Republikas kā ES dalībvalsts saistību izpildi, piedaloties ES pašu resursu sistēmā atbilstoši attiecīgajam EK </w:t>
      </w:r>
      <w:proofErr w:type="spellStart"/>
      <w:r w:rsidRPr="00E64092">
        <w:rPr>
          <w:i/>
        </w:rPr>
        <w:t>acquis</w:t>
      </w:r>
      <w:proofErr w:type="spellEnd"/>
      <w:r w:rsidRPr="00E64092">
        <w:rPr>
          <w:i/>
        </w:rPr>
        <w:t xml:space="preserve"> </w:t>
      </w:r>
      <w:proofErr w:type="spellStart"/>
      <w:r w:rsidRPr="00E64092">
        <w:rPr>
          <w:i/>
        </w:rPr>
        <w:t>communautaire</w:t>
      </w:r>
      <w:proofErr w:type="spellEnd"/>
      <w:r w:rsidRPr="00E64092">
        <w:t xml:space="preserve"> (EK tiesību aktu un pienākumu kopums).</w:t>
      </w:r>
    </w:p>
    <w:p w14:paraId="73439B29" w14:textId="77777777" w:rsidR="007A5603" w:rsidRDefault="007A5603" w:rsidP="007245B7">
      <w:pPr>
        <w:ind w:firstLine="0"/>
        <w:rPr>
          <w:u w:val="single"/>
        </w:rPr>
      </w:pPr>
    </w:p>
    <w:p w14:paraId="54CAAE7D" w14:textId="77777777" w:rsidR="007A5603" w:rsidRDefault="007A5603" w:rsidP="007245B7">
      <w:pPr>
        <w:ind w:firstLine="0"/>
        <w:rPr>
          <w:u w:val="single"/>
        </w:rPr>
      </w:pPr>
    </w:p>
    <w:p w14:paraId="3D2AFBDB" w14:textId="03A46531" w:rsidR="007245B7" w:rsidRPr="00E64092" w:rsidRDefault="007245B7" w:rsidP="007245B7">
      <w:pPr>
        <w:ind w:firstLine="0"/>
        <w:rPr>
          <w:u w:val="single"/>
        </w:rPr>
      </w:pPr>
      <w:r w:rsidRPr="00E64092">
        <w:rPr>
          <w:u w:val="single"/>
        </w:rPr>
        <w:lastRenderedPageBreak/>
        <w:t>Galvenās aktivitātes:</w:t>
      </w:r>
    </w:p>
    <w:p w14:paraId="350CC711" w14:textId="77777777" w:rsidR="007245B7" w:rsidRPr="00E64092" w:rsidRDefault="007245B7" w:rsidP="007245B7">
      <w:pPr>
        <w:ind w:firstLine="720"/>
      </w:pPr>
      <w:r w:rsidRPr="00E64092">
        <w:t>nodrošināt Latvijas maksājumu ES budžetā izpildi saskaņā ar līgumiem, direktīvām, regulām un EK iemaksu pieprasījumiem ES pašu resursu sistēmā.</w:t>
      </w:r>
    </w:p>
    <w:p w14:paraId="463DAE18" w14:textId="77777777" w:rsidR="007245B7" w:rsidRPr="00E64092" w:rsidRDefault="007245B7" w:rsidP="007245B7">
      <w:pPr>
        <w:spacing w:after="0"/>
        <w:ind w:firstLine="0"/>
        <w:rPr>
          <w:lang w:eastAsia="lv-LV"/>
        </w:rPr>
      </w:pPr>
      <w:r w:rsidRPr="00E64092">
        <w:rPr>
          <w:u w:val="single"/>
        </w:rPr>
        <w:t>Apakšprogrammas izpildītājs</w:t>
      </w:r>
      <w:r w:rsidRPr="00E64092">
        <w:t>: FM centrālais aparāts.</w:t>
      </w:r>
    </w:p>
    <w:p w14:paraId="474C9D2B"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245B7" w:rsidRPr="00E64092" w14:paraId="78753590" w14:textId="77777777" w:rsidTr="00913126">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61365B47" w14:textId="77777777" w:rsidR="007245B7" w:rsidRPr="00E64092" w:rsidRDefault="007245B7" w:rsidP="0091312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7D5898C4"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4AE99F93"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7F9B945A"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0E974B9E"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5D3C96E2"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3F1DC2B8" w14:textId="77777777" w:rsidTr="0091312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394D0DF" w14:textId="77777777" w:rsidR="007245B7" w:rsidRPr="00E64092" w:rsidRDefault="007245B7" w:rsidP="00913126">
            <w:pPr>
              <w:pStyle w:val="tabteksts"/>
              <w:jc w:val="center"/>
              <w:rPr>
                <w:szCs w:val="18"/>
              </w:rPr>
            </w:pPr>
            <w:r w:rsidRPr="00E64092">
              <w:rPr>
                <w:szCs w:val="18"/>
                <w:lang w:eastAsia="lv-LV"/>
              </w:rPr>
              <w:t>Veikti maksājumi saskaņā ar līgumiem, direktīvām, EK iemaksu pieprasījumiem</w:t>
            </w:r>
          </w:p>
        </w:tc>
      </w:tr>
      <w:tr w:rsidR="007245B7" w:rsidRPr="00E64092" w14:paraId="24E14945"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3C3E029" w14:textId="77777777" w:rsidR="007245B7" w:rsidRPr="00E64092" w:rsidRDefault="007245B7" w:rsidP="00913126">
            <w:pPr>
              <w:pStyle w:val="tabteksts"/>
              <w:jc w:val="both"/>
            </w:pPr>
            <w:r w:rsidRPr="00E64092">
              <w:t>Veikti maksājumi līgumos, direktīvās un EK iemaksu pieprasījumos noteiktajos termiņos no kopējā maksājumu skaita (%)</w:t>
            </w:r>
          </w:p>
        </w:tc>
        <w:tc>
          <w:tcPr>
            <w:tcW w:w="625" w:type="pct"/>
            <w:tcBorders>
              <w:top w:val="single" w:sz="4" w:space="0" w:color="000000"/>
              <w:left w:val="single" w:sz="4" w:space="0" w:color="000000"/>
              <w:bottom w:val="single" w:sz="4" w:space="0" w:color="000000"/>
              <w:right w:val="single" w:sz="4" w:space="0" w:color="000000"/>
            </w:tcBorders>
            <w:hideMark/>
          </w:tcPr>
          <w:p w14:paraId="3C7B847F" w14:textId="77777777" w:rsidR="007245B7" w:rsidRPr="00E64092" w:rsidRDefault="007245B7" w:rsidP="00913126">
            <w:pPr>
              <w:pStyle w:val="tabteksts"/>
              <w:jc w:val="center"/>
            </w:pPr>
            <w:r w:rsidRPr="00E64092">
              <w:t>100</w:t>
            </w:r>
          </w:p>
        </w:tc>
        <w:tc>
          <w:tcPr>
            <w:tcW w:w="625" w:type="pct"/>
            <w:tcBorders>
              <w:top w:val="single" w:sz="4" w:space="0" w:color="000000"/>
              <w:left w:val="single" w:sz="4" w:space="0" w:color="000000"/>
              <w:bottom w:val="single" w:sz="4" w:space="0" w:color="000000"/>
              <w:right w:val="single" w:sz="4" w:space="0" w:color="000000"/>
            </w:tcBorders>
            <w:hideMark/>
          </w:tcPr>
          <w:p w14:paraId="6996E2DC" w14:textId="77777777" w:rsidR="007245B7" w:rsidRPr="00E64092" w:rsidRDefault="007245B7" w:rsidP="00913126">
            <w:pPr>
              <w:pStyle w:val="tabteksts"/>
              <w:jc w:val="center"/>
            </w:pPr>
            <w:r w:rsidRPr="00E64092">
              <w:t>100</w:t>
            </w:r>
          </w:p>
        </w:tc>
        <w:tc>
          <w:tcPr>
            <w:tcW w:w="625" w:type="pct"/>
            <w:tcBorders>
              <w:top w:val="single" w:sz="4" w:space="0" w:color="000000"/>
              <w:left w:val="single" w:sz="4" w:space="0" w:color="000000"/>
              <w:bottom w:val="single" w:sz="4" w:space="0" w:color="000000"/>
              <w:right w:val="single" w:sz="4" w:space="0" w:color="000000"/>
            </w:tcBorders>
            <w:hideMark/>
          </w:tcPr>
          <w:p w14:paraId="5C8A133F" w14:textId="77777777" w:rsidR="007245B7" w:rsidRPr="00E64092" w:rsidRDefault="007245B7" w:rsidP="00913126">
            <w:pPr>
              <w:pStyle w:val="tabteksts"/>
              <w:jc w:val="center"/>
            </w:pPr>
            <w:r w:rsidRPr="00E64092">
              <w:t>100</w:t>
            </w:r>
          </w:p>
        </w:tc>
        <w:tc>
          <w:tcPr>
            <w:tcW w:w="625" w:type="pct"/>
            <w:tcBorders>
              <w:top w:val="single" w:sz="4" w:space="0" w:color="000000"/>
              <w:left w:val="single" w:sz="4" w:space="0" w:color="000000"/>
              <w:bottom w:val="single" w:sz="4" w:space="0" w:color="000000"/>
              <w:right w:val="single" w:sz="4" w:space="0" w:color="000000"/>
            </w:tcBorders>
            <w:hideMark/>
          </w:tcPr>
          <w:p w14:paraId="3811455C" w14:textId="77777777" w:rsidR="007245B7" w:rsidRPr="00E64092" w:rsidRDefault="007245B7" w:rsidP="00913126">
            <w:pPr>
              <w:pStyle w:val="tabteksts"/>
              <w:jc w:val="center"/>
            </w:pPr>
            <w:r w:rsidRPr="00E64092">
              <w:t>100</w:t>
            </w:r>
          </w:p>
        </w:tc>
        <w:tc>
          <w:tcPr>
            <w:tcW w:w="629" w:type="pct"/>
            <w:tcBorders>
              <w:top w:val="single" w:sz="4" w:space="0" w:color="000000"/>
              <w:left w:val="single" w:sz="4" w:space="0" w:color="000000"/>
              <w:bottom w:val="single" w:sz="4" w:space="0" w:color="000000"/>
              <w:right w:val="single" w:sz="4" w:space="0" w:color="000000"/>
            </w:tcBorders>
            <w:hideMark/>
          </w:tcPr>
          <w:p w14:paraId="099E9C5D" w14:textId="77777777" w:rsidR="007245B7" w:rsidRPr="00E64092" w:rsidRDefault="007245B7" w:rsidP="00913126">
            <w:pPr>
              <w:pStyle w:val="tabteksts"/>
              <w:jc w:val="center"/>
            </w:pPr>
            <w:r w:rsidRPr="00E64092">
              <w:t>100</w:t>
            </w:r>
          </w:p>
        </w:tc>
      </w:tr>
    </w:tbl>
    <w:p w14:paraId="71C4995B"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114798B8" w14:textId="77777777" w:rsidTr="00913126">
        <w:trPr>
          <w:trHeight w:val="283"/>
          <w:tblHeader/>
          <w:jc w:val="center"/>
        </w:trPr>
        <w:tc>
          <w:tcPr>
            <w:tcW w:w="1872" w:type="pct"/>
            <w:vAlign w:val="center"/>
          </w:tcPr>
          <w:p w14:paraId="1E3C283B" w14:textId="77777777" w:rsidR="007245B7" w:rsidRPr="00E64092" w:rsidRDefault="007245B7" w:rsidP="00913126">
            <w:pPr>
              <w:pStyle w:val="tabteksts"/>
              <w:jc w:val="center"/>
              <w:rPr>
                <w:szCs w:val="24"/>
              </w:rPr>
            </w:pPr>
          </w:p>
        </w:tc>
        <w:tc>
          <w:tcPr>
            <w:tcW w:w="626" w:type="pct"/>
          </w:tcPr>
          <w:p w14:paraId="04E00FC4" w14:textId="77777777" w:rsidR="007245B7" w:rsidRPr="00E64092" w:rsidRDefault="007245B7" w:rsidP="00913126">
            <w:pPr>
              <w:pStyle w:val="tabteksts"/>
              <w:jc w:val="center"/>
              <w:rPr>
                <w:szCs w:val="24"/>
                <w:lang w:eastAsia="lv-LV"/>
              </w:rPr>
            </w:pPr>
            <w:r w:rsidRPr="00E64092">
              <w:t>2023. gads (izpilde)</w:t>
            </w:r>
          </w:p>
        </w:tc>
        <w:tc>
          <w:tcPr>
            <w:tcW w:w="626" w:type="pct"/>
          </w:tcPr>
          <w:p w14:paraId="22C98BC0" w14:textId="77777777" w:rsidR="007245B7" w:rsidRPr="00E64092" w:rsidRDefault="007245B7" w:rsidP="00913126">
            <w:pPr>
              <w:pStyle w:val="tabteksts"/>
              <w:jc w:val="center"/>
              <w:rPr>
                <w:szCs w:val="24"/>
                <w:lang w:eastAsia="lv-LV"/>
              </w:rPr>
            </w:pPr>
            <w:r w:rsidRPr="00E64092">
              <w:t>2024. gada plāns</w:t>
            </w:r>
          </w:p>
        </w:tc>
        <w:tc>
          <w:tcPr>
            <w:tcW w:w="626" w:type="pct"/>
          </w:tcPr>
          <w:p w14:paraId="29030B69" w14:textId="77777777" w:rsidR="007245B7" w:rsidRPr="00E64092" w:rsidRDefault="007245B7" w:rsidP="00913126">
            <w:pPr>
              <w:pStyle w:val="tabteksts"/>
              <w:jc w:val="center"/>
              <w:rPr>
                <w:szCs w:val="24"/>
                <w:lang w:eastAsia="lv-LV"/>
              </w:rPr>
            </w:pPr>
            <w:r w:rsidRPr="00E64092">
              <w:t>2025. gada projekts</w:t>
            </w:r>
          </w:p>
        </w:tc>
        <w:tc>
          <w:tcPr>
            <w:tcW w:w="626" w:type="pct"/>
          </w:tcPr>
          <w:p w14:paraId="74D979A2" w14:textId="77777777" w:rsidR="007245B7" w:rsidRPr="00E64092" w:rsidRDefault="007245B7" w:rsidP="00913126">
            <w:pPr>
              <w:pStyle w:val="tabteksts"/>
              <w:jc w:val="center"/>
              <w:rPr>
                <w:szCs w:val="24"/>
                <w:lang w:eastAsia="lv-LV"/>
              </w:rPr>
            </w:pPr>
            <w:r w:rsidRPr="00E64092">
              <w:t>2026. gada prognoze</w:t>
            </w:r>
          </w:p>
        </w:tc>
        <w:tc>
          <w:tcPr>
            <w:tcW w:w="624" w:type="pct"/>
          </w:tcPr>
          <w:p w14:paraId="561C286C"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4BD7055F" w14:textId="77777777" w:rsidTr="00913126">
        <w:trPr>
          <w:trHeight w:val="142"/>
          <w:jc w:val="center"/>
        </w:trPr>
        <w:tc>
          <w:tcPr>
            <w:tcW w:w="1872" w:type="pct"/>
            <w:shd w:val="clear" w:color="auto" w:fill="D9D9D9" w:themeFill="background1" w:themeFillShade="D9"/>
            <w:vAlign w:val="center"/>
          </w:tcPr>
          <w:p w14:paraId="02BA8A63"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95BACA4" w14:textId="77777777" w:rsidR="007245B7" w:rsidRPr="00E64092" w:rsidRDefault="007245B7" w:rsidP="00913126">
            <w:pPr>
              <w:pStyle w:val="tabteksts"/>
              <w:jc w:val="right"/>
            </w:pPr>
            <w:r w:rsidRPr="00E64092">
              <w:t>390 565 237</w:t>
            </w:r>
          </w:p>
        </w:tc>
        <w:tc>
          <w:tcPr>
            <w:tcW w:w="626" w:type="pct"/>
            <w:tcBorders>
              <w:top w:val="single" w:sz="4" w:space="0" w:color="auto"/>
              <w:left w:val="nil"/>
              <w:bottom w:val="single" w:sz="4" w:space="0" w:color="auto"/>
              <w:right w:val="single" w:sz="4" w:space="0" w:color="auto"/>
            </w:tcBorders>
            <w:shd w:val="clear" w:color="000000" w:fill="D0CECE"/>
          </w:tcPr>
          <w:p w14:paraId="5CFADDA8" w14:textId="77777777" w:rsidR="007245B7" w:rsidRPr="00E64092" w:rsidRDefault="007245B7" w:rsidP="00913126">
            <w:pPr>
              <w:pStyle w:val="tabteksts"/>
              <w:jc w:val="right"/>
            </w:pPr>
            <w:r w:rsidRPr="00E64092">
              <w:t>425 618 000</w:t>
            </w:r>
          </w:p>
        </w:tc>
        <w:tc>
          <w:tcPr>
            <w:tcW w:w="626" w:type="pct"/>
            <w:tcBorders>
              <w:top w:val="single" w:sz="4" w:space="0" w:color="auto"/>
              <w:left w:val="nil"/>
              <w:bottom w:val="single" w:sz="4" w:space="0" w:color="auto"/>
              <w:right w:val="single" w:sz="4" w:space="0" w:color="auto"/>
            </w:tcBorders>
            <w:shd w:val="clear" w:color="000000" w:fill="D0CECE"/>
          </w:tcPr>
          <w:p w14:paraId="1F164ADA" w14:textId="77777777" w:rsidR="007245B7" w:rsidRPr="00E64092" w:rsidRDefault="007245B7" w:rsidP="00913126">
            <w:pPr>
              <w:pStyle w:val="tabteksts"/>
              <w:jc w:val="right"/>
            </w:pPr>
            <w:r w:rsidRPr="00E64092">
              <w:t>366 360 000</w:t>
            </w:r>
          </w:p>
        </w:tc>
        <w:tc>
          <w:tcPr>
            <w:tcW w:w="626" w:type="pct"/>
            <w:tcBorders>
              <w:top w:val="single" w:sz="4" w:space="0" w:color="auto"/>
              <w:left w:val="nil"/>
              <w:bottom w:val="single" w:sz="4" w:space="0" w:color="auto"/>
              <w:right w:val="single" w:sz="4" w:space="0" w:color="auto"/>
            </w:tcBorders>
            <w:shd w:val="clear" w:color="000000" w:fill="D0CECE"/>
          </w:tcPr>
          <w:p w14:paraId="35425859" w14:textId="77777777" w:rsidR="007245B7" w:rsidRPr="00E64092" w:rsidRDefault="007245B7" w:rsidP="00913126">
            <w:pPr>
              <w:pStyle w:val="tabteksts"/>
              <w:jc w:val="right"/>
            </w:pPr>
            <w:r w:rsidRPr="00E64092">
              <w:t>442 617 000</w:t>
            </w:r>
          </w:p>
        </w:tc>
        <w:tc>
          <w:tcPr>
            <w:tcW w:w="624" w:type="pct"/>
            <w:tcBorders>
              <w:top w:val="single" w:sz="4" w:space="0" w:color="auto"/>
              <w:left w:val="nil"/>
              <w:bottom w:val="single" w:sz="4" w:space="0" w:color="auto"/>
              <w:right w:val="single" w:sz="4" w:space="0" w:color="auto"/>
            </w:tcBorders>
            <w:shd w:val="clear" w:color="000000" w:fill="D0CECE"/>
          </w:tcPr>
          <w:p w14:paraId="4D442F4A" w14:textId="77777777" w:rsidR="007245B7" w:rsidRPr="00E64092" w:rsidRDefault="007245B7" w:rsidP="00913126">
            <w:pPr>
              <w:pStyle w:val="tabteksts"/>
              <w:jc w:val="right"/>
            </w:pPr>
            <w:r w:rsidRPr="00E64092">
              <w:t>476 050 000</w:t>
            </w:r>
          </w:p>
        </w:tc>
      </w:tr>
      <w:tr w:rsidR="007245B7" w:rsidRPr="00E64092" w14:paraId="642B0F4B" w14:textId="77777777" w:rsidTr="00913126">
        <w:trPr>
          <w:trHeight w:val="283"/>
          <w:jc w:val="center"/>
        </w:trPr>
        <w:tc>
          <w:tcPr>
            <w:tcW w:w="1872" w:type="pct"/>
            <w:vAlign w:val="center"/>
          </w:tcPr>
          <w:p w14:paraId="12F5DF09"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7D7A27B8" w14:textId="77777777" w:rsidR="007245B7" w:rsidRPr="00E64092" w:rsidRDefault="007245B7" w:rsidP="00913126">
            <w:pPr>
              <w:pStyle w:val="tabteksts"/>
              <w:jc w:val="right"/>
            </w:pPr>
            <w:r w:rsidRPr="00E64092">
              <w:t>390 565 237</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252BAAC" w14:textId="77777777" w:rsidR="007245B7" w:rsidRPr="00E64092" w:rsidRDefault="007245B7" w:rsidP="00913126">
            <w:pPr>
              <w:pStyle w:val="tabteksts"/>
              <w:jc w:val="right"/>
            </w:pPr>
            <w:r w:rsidRPr="00E64092">
              <w:t>425 618 000</w:t>
            </w:r>
          </w:p>
        </w:tc>
        <w:tc>
          <w:tcPr>
            <w:tcW w:w="626" w:type="pct"/>
            <w:tcBorders>
              <w:top w:val="single" w:sz="4" w:space="0" w:color="auto"/>
              <w:left w:val="nil"/>
              <w:bottom w:val="single" w:sz="4" w:space="0" w:color="auto"/>
              <w:right w:val="single" w:sz="4" w:space="0" w:color="auto"/>
            </w:tcBorders>
            <w:shd w:val="clear" w:color="auto" w:fill="auto"/>
          </w:tcPr>
          <w:p w14:paraId="4AD04A00" w14:textId="77777777" w:rsidR="007245B7" w:rsidRPr="00E64092" w:rsidRDefault="007245B7" w:rsidP="00913126">
            <w:pPr>
              <w:pStyle w:val="tabteksts"/>
              <w:jc w:val="right"/>
            </w:pPr>
            <w:r w:rsidRPr="00E64092">
              <w:t>366 360 000</w:t>
            </w:r>
          </w:p>
        </w:tc>
        <w:tc>
          <w:tcPr>
            <w:tcW w:w="626" w:type="pct"/>
            <w:tcBorders>
              <w:top w:val="single" w:sz="4" w:space="0" w:color="auto"/>
              <w:left w:val="nil"/>
              <w:bottom w:val="single" w:sz="4" w:space="0" w:color="auto"/>
              <w:right w:val="single" w:sz="4" w:space="0" w:color="auto"/>
            </w:tcBorders>
            <w:shd w:val="clear" w:color="auto" w:fill="auto"/>
          </w:tcPr>
          <w:p w14:paraId="33B3C2F5" w14:textId="77777777" w:rsidR="007245B7" w:rsidRPr="00E64092" w:rsidRDefault="007245B7" w:rsidP="00913126">
            <w:pPr>
              <w:pStyle w:val="tabteksts"/>
              <w:jc w:val="right"/>
            </w:pPr>
            <w:r w:rsidRPr="00E64092">
              <w:t>442 617 000</w:t>
            </w:r>
          </w:p>
        </w:tc>
        <w:tc>
          <w:tcPr>
            <w:tcW w:w="624" w:type="pct"/>
            <w:tcBorders>
              <w:top w:val="single" w:sz="4" w:space="0" w:color="auto"/>
              <w:left w:val="nil"/>
              <w:bottom w:val="single" w:sz="4" w:space="0" w:color="auto"/>
              <w:right w:val="single" w:sz="4" w:space="0" w:color="auto"/>
            </w:tcBorders>
            <w:shd w:val="clear" w:color="auto" w:fill="auto"/>
          </w:tcPr>
          <w:p w14:paraId="124B0C7F" w14:textId="77777777" w:rsidR="007245B7" w:rsidRPr="00E64092" w:rsidRDefault="007245B7" w:rsidP="00913126">
            <w:pPr>
              <w:pStyle w:val="tabteksts"/>
              <w:jc w:val="right"/>
            </w:pPr>
            <w:r w:rsidRPr="00E64092">
              <w:t>476 050 000</w:t>
            </w:r>
          </w:p>
        </w:tc>
      </w:tr>
      <w:tr w:rsidR="007245B7" w:rsidRPr="00E64092" w14:paraId="457695D2" w14:textId="77777777" w:rsidTr="00913126">
        <w:trPr>
          <w:trHeight w:val="283"/>
          <w:jc w:val="center"/>
        </w:trPr>
        <w:tc>
          <w:tcPr>
            <w:tcW w:w="1872" w:type="pct"/>
            <w:vAlign w:val="center"/>
          </w:tcPr>
          <w:p w14:paraId="62F6A20F"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2AB41648"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9C79329" w14:textId="77777777" w:rsidR="007245B7" w:rsidRPr="00E64092" w:rsidRDefault="007245B7" w:rsidP="00913126">
            <w:pPr>
              <w:pStyle w:val="tabteksts"/>
              <w:jc w:val="right"/>
            </w:pPr>
            <w:r w:rsidRPr="00E64092">
              <w:t>35 052 763</w:t>
            </w:r>
          </w:p>
        </w:tc>
        <w:tc>
          <w:tcPr>
            <w:tcW w:w="626" w:type="pct"/>
            <w:tcBorders>
              <w:top w:val="nil"/>
              <w:left w:val="nil"/>
              <w:bottom w:val="single" w:sz="4" w:space="0" w:color="auto"/>
              <w:right w:val="single" w:sz="4" w:space="0" w:color="auto"/>
            </w:tcBorders>
            <w:shd w:val="clear" w:color="auto" w:fill="auto"/>
          </w:tcPr>
          <w:p w14:paraId="58655EEA" w14:textId="77777777" w:rsidR="007245B7" w:rsidRPr="00E64092" w:rsidRDefault="007245B7" w:rsidP="00913126">
            <w:pPr>
              <w:pStyle w:val="tabteksts"/>
              <w:jc w:val="right"/>
            </w:pPr>
            <w:r w:rsidRPr="00E64092">
              <w:t>-59 258 000</w:t>
            </w:r>
          </w:p>
        </w:tc>
        <w:tc>
          <w:tcPr>
            <w:tcW w:w="626" w:type="pct"/>
            <w:tcBorders>
              <w:top w:val="nil"/>
              <w:left w:val="nil"/>
              <w:bottom w:val="single" w:sz="4" w:space="0" w:color="auto"/>
              <w:right w:val="single" w:sz="4" w:space="0" w:color="auto"/>
            </w:tcBorders>
            <w:shd w:val="clear" w:color="auto" w:fill="auto"/>
          </w:tcPr>
          <w:p w14:paraId="43F71ABD" w14:textId="77777777" w:rsidR="007245B7" w:rsidRPr="00E64092" w:rsidRDefault="007245B7" w:rsidP="00913126">
            <w:pPr>
              <w:pStyle w:val="tabteksts"/>
              <w:jc w:val="right"/>
            </w:pPr>
            <w:r w:rsidRPr="00E64092">
              <w:t>76 257 000</w:t>
            </w:r>
          </w:p>
        </w:tc>
        <w:tc>
          <w:tcPr>
            <w:tcW w:w="624" w:type="pct"/>
            <w:tcBorders>
              <w:top w:val="nil"/>
              <w:left w:val="nil"/>
              <w:bottom w:val="single" w:sz="4" w:space="0" w:color="auto"/>
              <w:right w:val="single" w:sz="4" w:space="0" w:color="auto"/>
            </w:tcBorders>
            <w:shd w:val="clear" w:color="auto" w:fill="auto"/>
          </w:tcPr>
          <w:p w14:paraId="79C9956E" w14:textId="77777777" w:rsidR="007245B7" w:rsidRPr="00E64092" w:rsidRDefault="007245B7" w:rsidP="00913126">
            <w:pPr>
              <w:pStyle w:val="tabteksts"/>
              <w:jc w:val="right"/>
            </w:pPr>
            <w:r w:rsidRPr="00E64092">
              <w:t>33 433 000</w:t>
            </w:r>
          </w:p>
        </w:tc>
      </w:tr>
    </w:tbl>
    <w:p w14:paraId="715E72AD"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4F624B6F"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7A5603" w14:paraId="353F958B" w14:textId="77777777" w:rsidTr="00913126">
        <w:trPr>
          <w:trHeight w:val="142"/>
          <w:tblHeader/>
          <w:jc w:val="center"/>
        </w:trPr>
        <w:tc>
          <w:tcPr>
            <w:tcW w:w="2889" w:type="pct"/>
            <w:vAlign w:val="center"/>
          </w:tcPr>
          <w:p w14:paraId="08F4D372" w14:textId="77777777" w:rsidR="007245B7" w:rsidRPr="007A5603" w:rsidRDefault="007245B7" w:rsidP="00913126">
            <w:pPr>
              <w:pStyle w:val="tabteksts"/>
              <w:jc w:val="center"/>
              <w:rPr>
                <w:szCs w:val="18"/>
              </w:rPr>
            </w:pPr>
            <w:r w:rsidRPr="007A5603">
              <w:rPr>
                <w:szCs w:val="18"/>
                <w:lang w:eastAsia="lv-LV"/>
              </w:rPr>
              <w:t>Pasākums</w:t>
            </w:r>
          </w:p>
        </w:tc>
        <w:tc>
          <w:tcPr>
            <w:tcW w:w="704" w:type="pct"/>
            <w:vAlign w:val="center"/>
          </w:tcPr>
          <w:p w14:paraId="33606207" w14:textId="77777777" w:rsidR="007245B7" w:rsidRPr="007A5603" w:rsidRDefault="007245B7" w:rsidP="00913126">
            <w:pPr>
              <w:pStyle w:val="tabteksts"/>
              <w:jc w:val="center"/>
              <w:rPr>
                <w:szCs w:val="18"/>
                <w:lang w:eastAsia="lv-LV"/>
              </w:rPr>
            </w:pPr>
            <w:r w:rsidRPr="007A5603">
              <w:rPr>
                <w:szCs w:val="18"/>
                <w:lang w:eastAsia="lv-LV"/>
              </w:rPr>
              <w:t>Samazinājums</w:t>
            </w:r>
          </w:p>
        </w:tc>
        <w:tc>
          <w:tcPr>
            <w:tcW w:w="704" w:type="pct"/>
            <w:vAlign w:val="center"/>
          </w:tcPr>
          <w:p w14:paraId="139D876E" w14:textId="77777777" w:rsidR="007245B7" w:rsidRPr="007A5603" w:rsidRDefault="007245B7" w:rsidP="00913126">
            <w:pPr>
              <w:pStyle w:val="tabteksts"/>
              <w:jc w:val="center"/>
              <w:rPr>
                <w:szCs w:val="18"/>
                <w:lang w:eastAsia="lv-LV"/>
              </w:rPr>
            </w:pPr>
            <w:r w:rsidRPr="007A5603">
              <w:rPr>
                <w:szCs w:val="18"/>
                <w:lang w:eastAsia="lv-LV"/>
              </w:rPr>
              <w:t>Palielinājums</w:t>
            </w:r>
          </w:p>
        </w:tc>
        <w:tc>
          <w:tcPr>
            <w:tcW w:w="703" w:type="pct"/>
            <w:vAlign w:val="center"/>
          </w:tcPr>
          <w:p w14:paraId="1D61351F" w14:textId="77777777" w:rsidR="007245B7" w:rsidRPr="007A5603" w:rsidRDefault="007245B7" w:rsidP="00913126">
            <w:pPr>
              <w:pStyle w:val="tabteksts"/>
              <w:jc w:val="center"/>
              <w:rPr>
                <w:szCs w:val="18"/>
                <w:lang w:eastAsia="lv-LV"/>
              </w:rPr>
            </w:pPr>
            <w:r w:rsidRPr="007A5603">
              <w:rPr>
                <w:szCs w:val="18"/>
                <w:lang w:eastAsia="lv-LV"/>
              </w:rPr>
              <w:t>Izmaiņas</w:t>
            </w:r>
          </w:p>
        </w:tc>
      </w:tr>
      <w:tr w:rsidR="007245B7" w:rsidRPr="007A5603" w14:paraId="033B7238" w14:textId="77777777" w:rsidTr="00913126">
        <w:trPr>
          <w:trHeight w:val="142"/>
          <w:jc w:val="center"/>
        </w:trPr>
        <w:tc>
          <w:tcPr>
            <w:tcW w:w="2889" w:type="pct"/>
            <w:shd w:val="clear" w:color="auto" w:fill="D9D9D9" w:themeFill="background1" w:themeFillShade="D9"/>
          </w:tcPr>
          <w:p w14:paraId="6358C093" w14:textId="77777777" w:rsidR="007245B7" w:rsidRPr="007A5603" w:rsidRDefault="007245B7" w:rsidP="00913126">
            <w:pPr>
              <w:pStyle w:val="tabteksts"/>
              <w:rPr>
                <w:szCs w:val="18"/>
              </w:rPr>
            </w:pPr>
            <w:r w:rsidRPr="007A5603">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5EE0A164" w14:textId="77777777" w:rsidR="007245B7" w:rsidRPr="007A5603" w:rsidRDefault="007245B7" w:rsidP="00913126">
            <w:pPr>
              <w:pStyle w:val="tabteksts"/>
              <w:jc w:val="right"/>
              <w:rPr>
                <w:b/>
                <w:bCs/>
                <w:szCs w:val="18"/>
              </w:rPr>
            </w:pPr>
            <w:r w:rsidRPr="007A5603">
              <w:rPr>
                <w:b/>
                <w:bCs/>
                <w:szCs w:val="18"/>
              </w:rPr>
              <w:t>425 618 000</w:t>
            </w:r>
          </w:p>
        </w:tc>
        <w:tc>
          <w:tcPr>
            <w:tcW w:w="704" w:type="pct"/>
            <w:tcBorders>
              <w:top w:val="single" w:sz="4" w:space="0" w:color="auto"/>
              <w:left w:val="nil"/>
              <w:bottom w:val="single" w:sz="4" w:space="0" w:color="auto"/>
              <w:right w:val="single" w:sz="4" w:space="0" w:color="auto"/>
            </w:tcBorders>
            <w:shd w:val="clear" w:color="000000" w:fill="D9D9D9"/>
          </w:tcPr>
          <w:p w14:paraId="6A9C58EF" w14:textId="77777777" w:rsidR="007245B7" w:rsidRPr="007A5603" w:rsidRDefault="007245B7" w:rsidP="00913126">
            <w:pPr>
              <w:pStyle w:val="tabteksts"/>
              <w:jc w:val="right"/>
              <w:rPr>
                <w:b/>
                <w:bCs/>
                <w:szCs w:val="18"/>
              </w:rPr>
            </w:pPr>
            <w:r w:rsidRPr="007A5603">
              <w:rPr>
                <w:b/>
                <w:bCs/>
                <w:szCs w:val="18"/>
              </w:rPr>
              <w:t>366 360 000</w:t>
            </w:r>
          </w:p>
        </w:tc>
        <w:tc>
          <w:tcPr>
            <w:tcW w:w="703" w:type="pct"/>
            <w:tcBorders>
              <w:top w:val="single" w:sz="4" w:space="0" w:color="auto"/>
              <w:left w:val="nil"/>
              <w:bottom w:val="single" w:sz="4" w:space="0" w:color="auto"/>
              <w:right w:val="single" w:sz="4" w:space="0" w:color="auto"/>
            </w:tcBorders>
            <w:shd w:val="clear" w:color="000000" w:fill="D9D9D9"/>
          </w:tcPr>
          <w:p w14:paraId="0B0CC057" w14:textId="77777777" w:rsidR="007245B7" w:rsidRPr="007A5603" w:rsidRDefault="007245B7" w:rsidP="00913126">
            <w:pPr>
              <w:pStyle w:val="tabteksts"/>
              <w:jc w:val="right"/>
              <w:rPr>
                <w:b/>
                <w:bCs/>
                <w:szCs w:val="18"/>
              </w:rPr>
            </w:pPr>
            <w:r w:rsidRPr="007A5603">
              <w:rPr>
                <w:b/>
                <w:bCs/>
                <w:szCs w:val="18"/>
              </w:rPr>
              <w:t>-59 258 000</w:t>
            </w:r>
          </w:p>
        </w:tc>
      </w:tr>
      <w:tr w:rsidR="007245B7" w:rsidRPr="007A5603" w14:paraId="10AB4939" w14:textId="77777777" w:rsidTr="00913126">
        <w:trPr>
          <w:jc w:val="center"/>
        </w:trPr>
        <w:tc>
          <w:tcPr>
            <w:tcW w:w="5000" w:type="pct"/>
            <w:gridSpan w:val="4"/>
          </w:tcPr>
          <w:p w14:paraId="1A99930E" w14:textId="77777777" w:rsidR="007245B7" w:rsidRPr="007A5603" w:rsidRDefault="007245B7" w:rsidP="00913126">
            <w:pPr>
              <w:pStyle w:val="tabteksts"/>
              <w:ind w:firstLine="313"/>
              <w:rPr>
                <w:szCs w:val="18"/>
              </w:rPr>
            </w:pPr>
            <w:r w:rsidRPr="007A5603">
              <w:rPr>
                <w:i/>
                <w:szCs w:val="18"/>
                <w:lang w:eastAsia="lv-LV"/>
              </w:rPr>
              <w:t>t. sk.:</w:t>
            </w:r>
          </w:p>
        </w:tc>
      </w:tr>
      <w:tr w:rsidR="007245B7" w:rsidRPr="007A5603" w14:paraId="4FEC3F8F" w14:textId="77777777" w:rsidTr="00913126">
        <w:trPr>
          <w:trHeight w:val="142"/>
          <w:jc w:val="center"/>
        </w:trPr>
        <w:tc>
          <w:tcPr>
            <w:tcW w:w="2889" w:type="pct"/>
            <w:shd w:val="clear" w:color="auto" w:fill="F2F2F2" w:themeFill="background1" w:themeFillShade="F2"/>
          </w:tcPr>
          <w:p w14:paraId="1624BE9D" w14:textId="77777777" w:rsidR="007245B7" w:rsidRPr="007A5603" w:rsidRDefault="007245B7" w:rsidP="00913126">
            <w:pPr>
              <w:pStyle w:val="tabteksts"/>
              <w:rPr>
                <w:szCs w:val="18"/>
                <w:u w:val="single"/>
                <w:lang w:eastAsia="lv-LV"/>
              </w:rPr>
            </w:pPr>
            <w:r w:rsidRPr="007A5603">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AB15BA3" w14:textId="77777777" w:rsidR="007245B7" w:rsidRPr="007A5603" w:rsidRDefault="007245B7" w:rsidP="00913126">
            <w:pPr>
              <w:pStyle w:val="tabteksts"/>
              <w:jc w:val="right"/>
              <w:rPr>
                <w:szCs w:val="18"/>
              </w:rPr>
            </w:pPr>
            <w:r w:rsidRPr="007A5603">
              <w:rPr>
                <w:szCs w:val="18"/>
              </w:rPr>
              <w:t>425 618 000</w:t>
            </w:r>
          </w:p>
        </w:tc>
        <w:tc>
          <w:tcPr>
            <w:tcW w:w="704" w:type="pct"/>
            <w:tcBorders>
              <w:top w:val="single" w:sz="4" w:space="0" w:color="auto"/>
              <w:left w:val="nil"/>
              <w:bottom w:val="single" w:sz="4" w:space="0" w:color="auto"/>
              <w:right w:val="single" w:sz="4" w:space="0" w:color="auto"/>
            </w:tcBorders>
            <w:shd w:val="clear" w:color="000000" w:fill="F2F2F2"/>
          </w:tcPr>
          <w:p w14:paraId="21154473" w14:textId="77777777" w:rsidR="007245B7" w:rsidRPr="007A5603" w:rsidRDefault="007245B7" w:rsidP="00913126">
            <w:pPr>
              <w:pStyle w:val="tabteksts"/>
              <w:jc w:val="right"/>
              <w:rPr>
                <w:szCs w:val="18"/>
              </w:rPr>
            </w:pPr>
            <w:r w:rsidRPr="007A5603">
              <w:rPr>
                <w:szCs w:val="18"/>
              </w:rPr>
              <w:t>366 360 000</w:t>
            </w:r>
          </w:p>
        </w:tc>
        <w:tc>
          <w:tcPr>
            <w:tcW w:w="703" w:type="pct"/>
            <w:tcBorders>
              <w:top w:val="single" w:sz="4" w:space="0" w:color="auto"/>
              <w:left w:val="nil"/>
              <w:bottom w:val="single" w:sz="4" w:space="0" w:color="auto"/>
              <w:right w:val="single" w:sz="4" w:space="0" w:color="auto"/>
            </w:tcBorders>
            <w:shd w:val="clear" w:color="000000" w:fill="F2F2F2"/>
          </w:tcPr>
          <w:p w14:paraId="47EFA726" w14:textId="77777777" w:rsidR="007245B7" w:rsidRPr="007A5603" w:rsidRDefault="007245B7" w:rsidP="00913126">
            <w:pPr>
              <w:pStyle w:val="tabteksts"/>
              <w:jc w:val="right"/>
              <w:rPr>
                <w:szCs w:val="18"/>
              </w:rPr>
            </w:pPr>
            <w:r w:rsidRPr="007A5603">
              <w:rPr>
                <w:szCs w:val="18"/>
              </w:rPr>
              <w:t>-59 258 000</w:t>
            </w:r>
          </w:p>
        </w:tc>
      </w:tr>
      <w:tr w:rsidR="007245B7" w:rsidRPr="007A5603" w14:paraId="03DAD1A1" w14:textId="77777777" w:rsidTr="00913126">
        <w:trPr>
          <w:trHeight w:val="142"/>
          <w:jc w:val="center"/>
        </w:trPr>
        <w:tc>
          <w:tcPr>
            <w:tcW w:w="2889" w:type="pct"/>
            <w:shd w:val="clear" w:color="auto" w:fill="FFFFFF" w:themeFill="background1"/>
          </w:tcPr>
          <w:p w14:paraId="354F3A39" w14:textId="77777777" w:rsidR="007245B7" w:rsidRPr="007A5603" w:rsidRDefault="007245B7" w:rsidP="00913126">
            <w:pPr>
              <w:pStyle w:val="tabteksts"/>
              <w:rPr>
                <w:szCs w:val="18"/>
                <w:u w:val="single"/>
                <w:lang w:eastAsia="lv-LV"/>
              </w:rPr>
            </w:pPr>
            <w:r w:rsidRPr="007A5603">
              <w:rPr>
                <w:i/>
                <w:szCs w:val="18"/>
                <w:lang w:eastAsia="lv-LV"/>
              </w:rPr>
              <w:t>Iemaksu veikšana ES budžetā, tai skaitā:</w:t>
            </w:r>
          </w:p>
        </w:tc>
        <w:tc>
          <w:tcPr>
            <w:tcW w:w="704" w:type="pct"/>
            <w:tcBorders>
              <w:top w:val="nil"/>
              <w:left w:val="single" w:sz="4" w:space="0" w:color="auto"/>
              <w:bottom w:val="single" w:sz="4" w:space="0" w:color="auto"/>
              <w:right w:val="single" w:sz="4" w:space="0" w:color="auto"/>
            </w:tcBorders>
            <w:shd w:val="clear" w:color="auto" w:fill="auto"/>
          </w:tcPr>
          <w:p w14:paraId="3B797E6A" w14:textId="77777777" w:rsidR="007245B7" w:rsidRPr="007A5603" w:rsidRDefault="007245B7" w:rsidP="00913126">
            <w:pPr>
              <w:pStyle w:val="tabteksts"/>
              <w:jc w:val="right"/>
              <w:rPr>
                <w:szCs w:val="18"/>
              </w:rPr>
            </w:pPr>
            <w:r w:rsidRPr="007A5603">
              <w:rPr>
                <w:szCs w:val="18"/>
              </w:rPr>
              <w:t xml:space="preserve">425 618 000 </w:t>
            </w:r>
          </w:p>
        </w:tc>
        <w:tc>
          <w:tcPr>
            <w:tcW w:w="704" w:type="pct"/>
            <w:tcBorders>
              <w:top w:val="nil"/>
              <w:left w:val="nil"/>
              <w:bottom w:val="single" w:sz="4" w:space="0" w:color="auto"/>
              <w:right w:val="single" w:sz="4" w:space="0" w:color="auto"/>
            </w:tcBorders>
            <w:shd w:val="clear" w:color="auto" w:fill="auto"/>
          </w:tcPr>
          <w:p w14:paraId="3EF37CF4" w14:textId="77777777" w:rsidR="007245B7" w:rsidRPr="007A5603" w:rsidRDefault="007245B7" w:rsidP="00913126">
            <w:pPr>
              <w:pStyle w:val="tabteksts"/>
              <w:jc w:val="right"/>
              <w:rPr>
                <w:szCs w:val="18"/>
              </w:rPr>
            </w:pPr>
            <w:r w:rsidRPr="007A5603">
              <w:rPr>
                <w:szCs w:val="18"/>
              </w:rPr>
              <w:t xml:space="preserve">366 360 000 </w:t>
            </w:r>
          </w:p>
        </w:tc>
        <w:tc>
          <w:tcPr>
            <w:tcW w:w="703" w:type="pct"/>
            <w:tcBorders>
              <w:top w:val="nil"/>
              <w:left w:val="nil"/>
              <w:bottom w:val="single" w:sz="4" w:space="0" w:color="auto"/>
              <w:right w:val="single" w:sz="4" w:space="0" w:color="auto"/>
            </w:tcBorders>
            <w:shd w:val="clear" w:color="auto" w:fill="auto"/>
          </w:tcPr>
          <w:p w14:paraId="1E0D6B51" w14:textId="77777777" w:rsidR="007245B7" w:rsidRPr="007A5603" w:rsidRDefault="007245B7" w:rsidP="00913126">
            <w:pPr>
              <w:pStyle w:val="tabteksts"/>
              <w:jc w:val="right"/>
              <w:rPr>
                <w:szCs w:val="18"/>
              </w:rPr>
            </w:pPr>
            <w:r w:rsidRPr="007A5603">
              <w:rPr>
                <w:szCs w:val="18"/>
              </w:rPr>
              <w:t>-59 258 000</w:t>
            </w:r>
          </w:p>
        </w:tc>
      </w:tr>
      <w:tr w:rsidR="007245B7" w:rsidRPr="007A5603" w14:paraId="6883FD01"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CA8C0BC" w14:textId="77777777" w:rsidR="007245B7" w:rsidRPr="007A5603" w:rsidRDefault="007245B7" w:rsidP="00913126">
            <w:pPr>
              <w:pStyle w:val="tabteksts"/>
              <w:ind w:left="284"/>
              <w:jc w:val="both"/>
              <w:rPr>
                <w:i/>
                <w:iCs/>
                <w:szCs w:val="18"/>
              </w:rPr>
            </w:pPr>
            <w:r w:rsidRPr="007A5603">
              <w:rPr>
                <w:i/>
                <w:iCs/>
                <w:szCs w:val="18"/>
              </w:rPr>
              <w:t>Dalībvalstīm budžeta līdzsvarošanai piešķirtās atlaides</w:t>
            </w:r>
          </w:p>
        </w:tc>
        <w:tc>
          <w:tcPr>
            <w:tcW w:w="704" w:type="pct"/>
            <w:tcBorders>
              <w:top w:val="single" w:sz="4" w:space="0" w:color="auto"/>
              <w:left w:val="nil"/>
              <w:bottom w:val="single" w:sz="4" w:space="0" w:color="auto"/>
              <w:right w:val="single" w:sz="4" w:space="0" w:color="auto"/>
            </w:tcBorders>
            <w:shd w:val="clear" w:color="auto" w:fill="auto"/>
          </w:tcPr>
          <w:p w14:paraId="70F6F5CA" w14:textId="77777777" w:rsidR="007245B7" w:rsidRPr="007A5603" w:rsidRDefault="007245B7" w:rsidP="00913126">
            <w:pPr>
              <w:pStyle w:val="tabteksts"/>
              <w:jc w:val="right"/>
              <w:rPr>
                <w:szCs w:val="18"/>
              </w:rPr>
            </w:pPr>
            <w:r w:rsidRPr="007A5603">
              <w:rPr>
                <w:szCs w:val="18"/>
              </w:rPr>
              <w:t>19 398 000</w:t>
            </w:r>
          </w:p>
        </w:tc>
        <w:tc>
          <w:tcPr>
            <w:tcW w:w="704" w:type="pct"/>
            <w:tcBorders>
              <w:top w:val="single" w:sz="4" w:space="0" w:color="auto"/>
              <w:left w:val="nil"/>
              <w:bottom w:val="single" w:sz="4" w:space="0" w:color="auto"/>
              <w:right w:val="single" w:sz="4" w:space="0" w:color="auto"/>
            </w:tcBorders>
            <w:shd w:val="clear" w:color="auto" w:fill="auto"/>
          </w:tcPr>
          <w:p w14:paraId="4D402C36" w14:textId="77777777" w:rsidR="007245B7" w:rsidRPr="007A5603" w:rsidRDefault="007245B7" w:rsidP="00913126">
            <w:pPr>
              <w:pStyle w:val="tabteksts"/>
              <w:jc w:val="right"/>
              <w:rPr>
                <w:szCs w:val="18"/>
              </w:rPr>
            </w:pPr>
            <w:r w:rsidRPr="007A5603">
              <w:rPr>
                <w:szCs w:val="18"/>
              </w:rPr>
              <w:t>21 973 000</w:t>
            </w:r>
          </w:p>
        </w:tc>
        <w:tc>
          <w:tcPr>
            <w:tcW w:w="703" w:type="pct"/>
            <w:tcBorders>
              <w:top w:val="single" w:sz="4" w:space="0" w:color="auto"/>
              <w:left w:val="nil"/>
              <w:bottom w:val="single" w:sz="4" w:space="0" w:color="auto"/>
              <w:right w:val="single" w:sz="4" w:space="0" w:color="auto"/>
            </w:tcBorders>
            <w:shd w:val="clear" w:color="auto" w:fill="auto"/>
          </w:tcPr>
          <w:p w14:paraId="31ECE7C3" w14:textId="77777777" w:rsidR="007245B7" w:rsidRPr="007A5603" w:rsidRDefault="007245B7" w:rsidP="00913126">
            <w:pPr>
              <w:pStyle w:val="tabteksts"/>
              <w:jc w:val="right"/>
              <w:rPr>
                <w:szCs w:val="18"/>
              </w:rPr>
            </w:pPr>
            <w:r w:rsidRPr="007A5603">
              <w:rPr>
                <w:szCs w:val="18"/>
              </w:rPr>
              <w:t>2 575 000</w:t>
            </w:r>
          </w:p>
        </w:tc>
      </w:tr>
      <w:tr w:rsidR="007245B7" w:rsidRPr="007A5603" w14:paraId="1C853CEF"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2A8DEF0C" w14:textId="77777777" w:rsidR="007245B7" w:rsidRPr="007A5603" w:rsidRDefault="007245B7" w:rsidP="00913126">
            <w:pPr>
              <w:pStyle w:val="tabteksts"/>
              <w:ind w:left="284"/>
              <w:jc w:val="both"/>
              <w:rPr>
                <w:i/>
                <w:iCs/>
                <w:szCs w:val="18"/>
              </w:rPr>
            </w:pPr>
            <w:r w:rsidRPr="007A5603">
              <w:rPr>
                <w:i/>
                <w:iCs/>
                <w:szCs w:val="18"/>
              </w:rPr>
              <w:t>Pašu resurss, kas pamatojas uz nepārstrādātā izlietotā plastmasas iepakojuma daudzumu</w:t>
            </w:r>
          </w:p>
        </w:tc>
        <w:tc>
          <w:tcPr>
            <w:tcW w:w="704" w:type="pct"/>
            <w:tcBorders>
              <w:top w:val="single" w:sz="4" w:space="0" w:color="auto"/>
              <w:left w:val="nil"/>
              <w:bottom w:val="single" w:sz="4" w:space="0" w:color="auto"/>
              <w:right w:val="single" w:sz="4" w:space="0" w:color="auto"/>
            </w:tcBorders>
            <w:shd w:val="clear" w:color="auto" w:fill="auto"/>
          </w:tcPr>
          <w:p w14:paraId="2218777A" w14:textId="77777777" w:rsidR="007245B7" w:rsidRPr="007A5603" w:rsidRDefault="007245B7" w:rsidP="00913126">
            <w:pPr>
              <w:pStyle w:val="tabteksts"/>
              <w:jc w:val="right"/>
              <w:rPr>
                <w:szCs w:val="18"/>
              </w:rPr>
            </w:pPr>
            <w:r w:rsidRPr="007A5603">
              <w:rPr>
                <w:szCs w:val="18"/>
              </w:rPr>
              <w:t>17 229 000</w:t>
            </w:r>
          </w:p>
        </w:tc>
        <w:tc>
          <w:tcPr>
            <w:tcW w:w="704" w:type="pct"/>
            <w:tcBorders>
              <w:top w:val="single" w:sz="4" w:space="0" w:color="auto"/>
              <w:left w:val="nil"/>
              <w:bottom w:val="single" w:sz="4" w:space="0" w:color="auto"/>
              <w:right w:val="single" w:sz="4" w:space="0" w:color="auto"/>
            </w:tcBorders>
            <w:shd w:val="clear" w:color="auto" w:fill="auto"/>
          </w:tcPr>
          <w:p w14:paraId="1FAC4E2D" w14:textId="77777777" w:rsidR="007245B7" w:rsidRPr="007A5603" w:rsidRDefault="007245B7" w:rsidP="00913126">
            <w:pPr>
              <w:pStyle w:val="tabteksts"/>
              <w:jc w:val="right"/>
              <w:rPr>
                <w:szCs w:val="18"/>
              </w:rPr>
            </w:pPr>
            <w:r w:rsidRPr="007A5603">
              <w:rPr>
                <w:szCs w:val="18"/>
              </w:rPr>
              <w:t>18 514 000</w:t>
            </w:r>
          </w:p>
        </w:tc>
        <w:tc>
          <w:tcPr>
            <w:tcW w:w="703" w:type="pct"/>
            <w:tcBorders>
              <w:top w:val="single" w:sz="4" w:space="0" w:color="auto"/>
              <w:left w:val="nil"/>
              <w:bottom w:val="single" w:sz="4" w:space="0" w:color="auto"/>
              <w:right w:val="single" w:sz="4" w:space="0" w:color="auto"/>
            </w:tcBorders>
            <w:shd w:val="clear" w:color="auto" w:fill="auto"/>
          </w:tcPr>
          <w:p w14:paraId="303FD96F" w14:textId="77777777" w:rsidR="007245B7" w:rsidRPr="007A5603" w:rsidRDefault="007245B7" w:rsidP="00913126">
            <w:pPr>
              <w:pStyle w:val="tabteksts"/>
              <w:jc w:val="right"/>
              <w:rPr>
                <w:szCs w:val="18"/>
              </w:rPr>
            </w:pPr>
            <w:r w:rsidRPr="007A5603">
              <w:rPr>
                <w:szCs w:val="18"/>
              </w:rPr>
              <w:t>1 285 000</w:t>
            </w:r>
          </w:p>
        </w:tc>
      </w:tr>
      <w:tr w:rsidR="007245B7" w:rsidRPr="007A5603" w14:paraId="2514603A"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3E7F6CD9" w14:textId="77777777" w:rsidR="007245B7" w:rsidRPr="007A5603" w:rsidRDefault="007245B7" w:rsidP="00913126">
            <w:pPr>
              <w:pStyle w:val="tabteksts"/>
              <w:ind w:left="284"/>
              <w:jc w:val="both"/>
              <w:rPr>
                <w:i/>
                <w:iCs/>
                <w:szCs w:val="18"/>
              </w:rPr>
            </w:pPr>
            <w:r w:rsidRPr="007A5603">
              <w:rPr>
                <w:i/>
                <w:iCs/>
                <w:szCs w:val="18"/>
              </w:rPr>
              <w:t>Nacionālā kopienākuma resurss un rezerves</w:t>
            </w:r>
          </w:p>
        </w:tc>
        <w:tc>
          <w:tcPr>
            <w:tcW w:w="704" w:type="pct"/>
            <w:tcBorders>
              <w:top w:val="single" w:sz="4" w:space="0" w:color="auto"/>
              <w:left w:val="nil"/>
              <w:bottom w:val="single" w:sz="4" w:space="0" w:color="auto"/>
              <w:right w:val="single" w:sz="4" w:space="0" w:color="auto"/>
            </w:tcBorders>
            <w:shd w:val="clear" w:color="auto" w:fill="auto"/>
          </w:tcPr>
          <w:p w14:paraId="397F9A5F" w14:textId="77777777" w:rsidR="007245B7" w:rsidRPr="007A5603" w:rsidRDefault="007245B7" w:rsidP="00913126">
            <w:pPr>
              <w:pStyle w:val="tabteksts"/>
              <w:jc w:val="right"/>
              <w:rPr>
                <w:szCs w:val="18"/>
              </w:rPr>
            </w:pPr>
            <w:r w:rsidRPr="007A5603">
              <w:rPr>
                <w:szCs w:val="18"/>
              </w:rPr>
              <w:t>263 417 000</w:t>
            </w:r>
          </w:p>
        </w:tc>
        <w:tc>
          <w:tcPr>
            <w:tcW w:w="704" w:type="pct"/>
            <w:tcBorders>
              <w:top w:val="single" w:sz="4" w:space="0" w:color="auto"/>
              <w:left w:val="nil"/>
              <w:bottom w:val="single" w:sz="4" w:space="0" w:color="auto"/>
              <w:right w:val="single" w:sz="4" w:space="0" w:color="auto"/>
            </w:tcBorders>
            <w:shd w:val="clear" w:color="auto" w:fill="auto"/>
          </w:tcPr>
          <w:p w14:paraId="6F520AAC" w14:textId="77777777" w:rsidR="007245B7" w:rsidRPr="007A5603" w:rsidRDefault="007245B7" w:rsidP="00913126">
            <w:pPr>
              <w:pStyle w:val="tabteksts"/>
              <w:jc w:val="right"/>
              <w:rPr>
                <w:szCs w:val="18"/>
              </w:rPr>
            </w:pPr>
            <w:r w:rsidRPr="007A5603">
              <w:rPr>
                <w:szCs w:val="18"/>
              </w:rPr>
              <w:t>223 646 000</w:t>
            </w:r>
          </w:p>
        </w:tc>
        <w:tc>
          <w:tcPr>
            <w:tcW w:w="703" w:type="pct"/>
            <w:tcBorders>
              <w:top w:val="single" w:sz="4" w:space="0" w:color="auto"/>
              <w:left w:val="nil"/>
              <w:bottom w:val="single" w:sz="4" w:space="0" w:color="auto"/>
              <w:right w:val="single" w:sz="4" w:space="0" w:color="auto"/>
            </w:tcBorders>
            <w:shd w:val="clear" w:color="auto" w:fill="auto"/>
          </w:tcPr>
          <w:p w14:paraId="3970525C" w14:textId="77777777" w:rsidR="007245B7" w:rsidRPr="007A5603" w:rsidRDefault="007245B7" w:rsidP="00913126">
            <w:pPr>
              <w:pStyle w:val="tabteksts"/>
              <w:jc w:val="right"/>
              <w:rPr>
                <w:szCs w:val="18"/>
              </w:rPr>
            </w:pPr>
            <w:r w:rsidRPr="007A5603">
              <w:rPr>
                <w:szCs w:val="18"/>
              </w:rPr>
              <w:t>-39 771 000</w:t>
            </w:r>
          </w:p>
        </w:tc>
      </w:tr>
      <w:tr w:rsidR="007245B7" w:rsidRPr="007A5603" w14:paraId="428AD663"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19BC4B84" w14:textId="77777777" w:rsidR="007245B7" w:rsidRPr="007A5603" w:rsidRDefault="007245B7" w:rsidP="00913126">
            <w:pPr>
              <w:pStyle w:val="tabteksts"/>
              <w:ind w:left="284"/>
              <w:jc w:val="both"/>
              <w:rPr>
                <w:i/>
                <w:iCs/>
                <w:szCs w:val="18"/>
              </w:rPr>
            </w:pPr>
            <w:r w:rsidRPr="007A5603">
              <w:rPr>
                <w:i/>
                <w:iCs/>
                <w:szCs w:val="18"/>
              </w:rPr>
              <w:t>Tradicionālo pašu resursu iemaksa Eiropas Savienības budžetā</w:t>
            </w:r>
          </w:p>
        </w:tc>
        <w:tc>
          <w:tcPr>
            <w:tcW w:w="704" w:type="pct"/>
            <w:tcBorders>
              <w:top w:val="single" w:sz="4" w:space="0" w:color="auto"/>
              <w:left w:val="nil"/>
              <w:bottom w:val="single" w:sz="4" w:space="0" w:color="auto"/>
              <w:right w:val="single" w:sz="4" w:space="0" w:color="auto"/>
            </w:tcBorders>
            <w:shd w:val="clear" w:color="auto" w:fill="auto"/>
          </w:tcPr>
          <w:p w14:paraId="67A9D480" w14:textId="77777777" w:rsidR="007245B7" w:rsidRPr="007A5603" w:rsidRDefault="007245B7" w:rsidP="00913126">
            <w:pPr>
              <w:pStyle w:val="tabteksts"/>
              <w:jc w:val="right"/>
              <w:rPr>
                <w:szCs w:val="18"/>
              </w:rPr>
            </w:pPr>
            <w:r w:rsidRPr="007A5603">
              <w:rPr>
                <w:szCs w:val="18"/>
              </w:rPr>
              <w:t>60 759 000</w:t>
            </w:r>
          </w:p>
        </w:tc>
        <w:tc>
          <w:tcPr>
            <w:tcW w:w="704" w:type="pct"/>
            <w:tcBorders>
              <w:top w:val="single" w:sz="4" w:space="0" w:color="auto"/>
              <w:left w:val="nil"/>
              <w:bottom w:val="single" w:sz="4" w:space="0" w:color="auto"/>
              <w:right w:val="single" w:sz="4" w:space="0" w:color="auto"/>
            </w:tcBorders>
            <w:shd w:val="clear" w:color="auto" w:fill="auto"/>
          </w:tcPr>
          <w:p w14:paraId="794A32A0" w14:textId="77777777" w:rsidR="007245B7" w:rsidRPr="007A5603" w:rsidRDefault="007245B7" w:rsidP="00913126">
            <w:pPr>
              <w:pStyle w:val="tabteksts"/>
              <w:jc w:val="right"/>
              <w:rPr>
                <w:szCs w:val="18"/>
              </w:rPr>
            </w:pPr>
            <w:r w:rsidRPr="007A5603">
              <w:rPr>
                <w:szCs w:val="18"/>
              </w:rPr>
              <w:t>45 037 000</w:t>
            </w:r>
          </w:p>
        </w:tc>
        <w:tc>
          <w:tcPr>
            <w:tcW w:w="703" w:type="pct"/>
            <w:tcBorders>
              <w:top w:val="single" w:sz="4" w:space="0" w:color="auto"/>
              <w:left w:val="nil"/>
              <w:bottom w:val="single" w:sz="4" w:space="0" w:color="auto"/>
              <w:right w:val="single" w:sz="4" w:space="0" w:color="auto"/>
            </w:tcBorders>
            <w:shd w:val="clear" w:color="auto" w:fill="auto"/>
          </w:tcPr>
          <w:p w14:paraId="2E851531" w14:textId="77777777" w:rsidR="007245B7" w:rsidRPr="007A5603" w:rsidRDefault="007245B7" w:rsidP="00913126">
            <w:pPr>
              <w:pStyle w:val="tabteksts"/>
              <w:jc w:val="right"/>
              <w:rPr>
                <w:szCs w:val="18"/>
              </w:rPr>
            </w:pPr>
            <w:r w:rsidRPr="007A5603">
              <w:rPr>
                <w:szCs w:val="18"/>
              </w:rPr>
              <w:t>-15 722 000</w:t>
            </w:r>
          </w:p>
        </w:tc>
      </w:tr>
      <w:tr w:rsidR="007245B7" w:rsidRPr="007A5603" w14:paraId="5E0837E5"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634F68C8" w14:textId="77777777" w:rsidR="007245B7" w:rsidRPr="007A5603" w:rsidRDefault="007245B7" w:rsidP="00913126">
            <w:pPr>
              <w:pStyle w:val="tabteksts"/>
              <w:ind w:left="284"/>
              <w:jc w:val="both"/>
              <w:rPr>
                <w:i/>
                <w:iCs/>
                <w:szCs w:val="18"/>
                <w:u w:val="single"/>
                <w:lang w:eastAsia="lv-LV"/>
              </w:rPr>
            </w:pPr>
            <w:r w:rsidRPr="007A5603">
              <w:rPr>
                <w:i/>
                <w:iCs/>
                <w:szCs w:val="18"/>
              </w:rPr>
              <w:t>Pievienotās vērtības nodokļa resurss</w:t>
            </w:r>
          </w:p>
        </w:tc>
        <w:tc>
          <w:tcPr>
            <w:tcW w:w="704" w:type="pct"/>
            <w:tcBorders>
              <w:top w:val="single" w:sz="4" w:space="0" w:color="auto"/>
              <w:left w:val="nil"/>
              <w:bottom w:val="single" w:sz="4" w:space="0" w:color="auto"/>
              <w:right w:val="single" w:sz="4" w:space="0" w:color="auto"/>
            </w:tcBorders>
            <w:shd w:val="clear" w:color="auto" w:fill="auto"/>
          </w:tcPr>
          <w:p w14:paraId="7873B22B" w14:textId="77777777" w:rsidR="007245B7" w:rsidRPr="007A5603" w:rsidRDefault="007245B7" w:rsidP="00913126">
            <w:pPr>
              <w:pStyle w:val="tabteksts"/>
              <w:tabs>
                <w:tab w:val="center" w:pos="530"/>
                <w:tab w:val="right" w:pos="1061"/>
              </w:tabs>
              <w:jc w:val="right"/>
              <w:rPr>
                <w:szCs w:val="18"/>
              </w:rPr>
            </w:pPr>
            <w:r w:rsidRPr="007A5603">
              <w:rPr>
                <w:szCs w:val="18"/>
              </w:rPr>
              <w:t>63 195 000</w:t>
            </w:r>
          </w:p>
        </w:tc>
        <w:tc>
          <w:tcPr>
            <w:tcW w:w="704" w:type="pct"/>
            <w:tcBorders>
              <w:top w:val="single" w:sz="4" w:space="0" w:color="auto"/>
              <w:left w:val="nil"/>
              <w:bottom w:val="single" w:sz="4" w:space="0" w:color="auto"/>
              <w:right w:val="single" w:sz="4" w:space="0" w:color="auto"/>
            </w:tcBorders>
            <w:shd w:val="clear" w:color="auto" w:fill="auto"/>
          </w:tcPr>
          <w:p w14:paraId="098722F2" w14:textId="77777777" w:rsidR="007245B7" w:rsidRPr="007A5603" w:rsidRDefault="007245B7" w:rsidP="00913126">
            <w:pPr>
              <w:pStyle w:val="tabteksts"/>
              <w:jc w:val="right"/>
              <w:rPr>
                <w:szCs w:val="18"/>
              </w:rPr>
            </w:pPr>
            <w:r w:rsidRPr="007A5603">
              <w:rPr>
                <w:szCs w:val="18"/>
              </w:rPr>
              <w:t>55 570 000</w:t>
            </w:r>
          </w:p>
        </w:tc>
        <w:tc>
          <w:tcPr>
            <w:tcW w:w="703" w:type="pct"/>
            <w:tcBorders>
              <w:top w:val="single" w:sz="4" w:space="0" w:color="auto"/>
              <w:left w:val="nil"/>
              <w:bottom w:val="single" w:sz="4" w:space="0" w:color="auto"/>
              <w:right w:val="single" w:sz="4" w:space="0" w:color="auto"/>
            </w:tcBorders>
            <w:shd w:val="clear" w:color="auto" w:fill="auto"/>
          </w:tcPr>
          <w:p w14:paraId="20545331" w14:textId="77777777" w:rsidR="007245B7" w:rsidRPr="007A5603" w:rsidRDefault="007245B7" w:rsidP="00913126">
            <w:pPr>
              <w:pStyle w:val="tabteksts"/>
              <w:jc w:val="right"/>
              <w:rPr>
                <w:szCs w:val="18"/>
              </w:rPr>
            </w:pPr>
            <w:r w:rsidRPr="007A5603">
              <w:rPr>
                <w:szCs w:val="18"/>
              </w:rPr>
              <w:t>-7 625 000</w:t>
            </w:r>
          </w:p>
        </w:tc>
      </w:tr>
      <w:tr w:rsidR="007245B7" w:rsidRPr="007A5603" w14:paraId="59191E96"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C5535C3" w14:textId="77777777" w:rsidR="007245B7" w:rsidRPr="007A5603" w:rsidRDefault="007245B7" w:rsidP="00913126">
            <w:pPr>
              <w:pStyle w:val="tabteksts"/>
              <w:ind w:left="284"/>
              <w:jc w:val="both"/>
              <w:rPr>
                <w:i/>
                <w:iCs/>
                <w:szCs w:val="18"/>
                <w:lang w:eastAsia="lv-LV"/>
              </w:rPr>
            </w:pPr>
            <w:r w:rsidRPr="007A5603">
              <w:rPr>
                <w:i/>
                <w:iCs/>
                <w:szCs w:val="18"/>
              </w:rPr>
              <w:t xml:space="preserve"> Nolīgums par procentu likmes subsīdiju no atbalsta instrumenta Ukrainai</w:t>
            </w:r>
          </w:p>
        </w:tc>
        <w:tc>
          <w:tcPr>
            <w:tcW w:w="704" w:type="pct"/>
            <w:tcBorders>
              <w:top w:val="single" w:sz="4" w:space="0" w:color="auto"/>
              <w:left w:val="nil"/>
              <w:bottom w:val="single" w:sz="4" w:space="0" w:color="auto"/>
              <w:right w:val="single" w:sz="4" w:space="0" w:color="auto"/>
            </w:tcBorders>
            <w:shd w:val="clear" w:color="auto" w:fill="auto"/>
          </w:tcPr>
          <w:p w14:paraId="6BFC776B" w14:textId="77777777" w:rsidR="007245B7" w:rsidRPr="007A5603" w:rsidRDefault="007245B7" w:rsidP="00913126">
            <w:pPr>
              <w:pStyle w:val="tabteksts"/>
              <w:jc w:val="right"/>
              <w:rPr>
                <w:szCs w:val="18"/>
              </w:rPr>
            </w:pPr>
            <w:r w:rsidRPr="007A5603">
              <w:rPr>
                <w:szCs w:val="18"/>
              </w:rPr>
              <w:t>1 620 000</w:t>
            </w:r>
          </w:p>
        </w:tc>
        <w:tc>
          <w:tcPr>
            <w:tcW w:w="704" w:type="pct"/>
            <w:tcBorders>
              <w:top w:val="single" w:sz="4" w:space="0" w:color="auto"/>
              <w:left w:val="nil"/>
              <w:bottom w:val="single" w:sz="4" w:space="0" w:color="auto"/>
              <w:right w:val="single" w:sz="4" w:space="0" w:color="auto"/>
            </w:tcBorders>
            <w:shd w:val="clear" w:color="auto" w:fill="auto"/>
          </w:tcPr>
          <w:p w14:paraId="4F7E2E32" w14:textId="77777777" w:rsidR="007245B7" w:rsidRPr="007A5603" w:rsidRDefault="007245B7" w:rsidP="00913126">
            <w:pPr>
              <w:pStyle w:val="tabteksts"/>
              <w:jc w:val="right"/>
              <w:rPr>
                <w:szCs w:val="18"/>
              </w:rPr>
            </w:pPr>
            <w:r w:rsidRPr="007A5603">
              <w:rPr>
                <w:szCs w:val="18"/>
              </w:rPr>
              <w:t>1 620 000</w:t>
            </w:r>
          </w:p>
        </w:tc>
        <w:tc>
          <w:tcPr>
            <w:tcW w:w="703" w:type="pct"/>
            <w:tcBorders>
              <w:top w:val="single" w:sz="4" w:space="0" w:color="auto"/>
              <w:left w:val="nil"/>
              <w:bottom w:val="single" w:sz="4" w:space="0" w:color="auto"/>
              <w:right w:val="single" w:sz="4" w:space="0" w:color="auto"/>
            </w:tcBorders>
            <w:shd w:val="clear" w:color="auto" w:fill="auto"/>
          </w:tcPr>
          <w:p w14:paraId="36BF046A" w14:textId="77777777" w:rsidR="007245B7" w:rsidRPr="007A5603" w:rsidRDefault="007245B7" w:rsidP="00913126">
            <w:pPr>
              <w:pStyle w:val="tabteksts"/>
              <w:jc w:val="center"/>
              <w:rPr>
                <w:szCs w:val="18"/>
              </w:rPr>
            </w:pPr>
            <w:r w:rsidRPr="007A5603">
              <w:rPr>
                <w:szCs w:val="18"/>
              </w:rPr>
              <w:t>-</w:t>
            </w:r>
          </w:p>
        </w:tc>
      </w:tr>
    </w:tbl>
    <w:p w14:paraId="33B756A8" w14:textId="77777777" w:rsidR="007245B7" w:rsidRPr="00E64092" w:rsidRDefault="007245B7" w:rsidP="007245B7">
      <w:pPr>
        <w:pStyle w:val="programmas"/>
        <w:spacing w:after="240"/>
      </w:pPr>
      <w:r w:rsidRPr="00E64092">
        <w:t>41.03.00 Iemaksas starptautiskajās organizācijās</w:t>
      </w:r>
    </w:p>
    <w:p w14:paraId="1B842FAB" w14:textId="77777777" w:rsidR="007245B7" w:rsidRPr="00E64092" w:rsidRDefault="007245B7" w:rsidP="007245B7">
      <w:pPr>
        <w:ind w:firstLine="0"/>
        <w:rPr>
          <w:u w:val="single"/>
        </w:rPr>
      </w:pPr>
      <w:r w:rsidRPr="00E64092">
        <w:rPr>
          <w:u w:val="single"/>
        </w:rPr>
        <w:t>Apakšprogrammas mērķis:</w:t>
      </w:r>
    </w:p>
    <w:p w14:paraId="39257549" w14:textId="77777777" w:rsidR="007245B7" w:rsidRPr="00E64092" w:rsidRDefault="007245B7" w:rsidP="007245B7">
      <w:pPr>
        <w:spacing w:before="120"/>
        <w:ind w:firstLine="720"/>
      </w:pPr>
      <w:r w:rsidRPr="00E64092">
        <w:t>nodrošināt ar Latvijas Republikas dalību starptautiskajās finanšu institūcijās saistīto finanšu saistību izpildi, savlaicīgi un pilnā apmērā veicot ikgadējos dalības maksājumus starptautiskajās finanšu organizācijās, kā arī veicot maksājumus to starptautisko finanšu institūciju kapitālā un/ vai rezervēs, kur Latvijas Republika ir kapitāldaļu turētāja, nodrošināt uzņemto saistību izpildi.</w:t>
      </w:r>
    </w:p>
    <w:p w14:paraId="6D1133E7" w14:textId="77777777" w:rsidR="007245B7" w:rsidRPr="00E64092" w:rsidRDefault="007245B7" w:rsidP="007245B7">
      <w:pPr>
        <w:spacing w:before="120"/>
        <w:ind w:firstLine="0"/>
        <w:rPr>
          <w:u w:val="single"/>
        </w:rPr>
      </w:pPr>
      <w:r w:rsidRPr="00E64092">
        <w:rPr>
          <w:u w:val="single"/>
        </w:rPr>
        <w:t>Galvenās aktivitātes:</w:t>
      </w:r>
    </w:p>
    <w:p w14:paraId="48012293" w14:textId="77777777" w:rsidR="007245B7" w:rsidRPr="00E64092" w:rsidRDefault="007245B7" w:rsidP="007245B7">
      <w:pPr>
        <w:spacing w:before="120"/>
        <w:ind w:firstLine="720"/>
      </w:pPr>
      <w:r w:rsidRPr="00E64092">
        <w:t>atbilstoši pieprasījumiem vai maksājumu grafikiem veikt ikgadējos dalības maksājumus starptautiskajās organizācijās un maksājumus starptautisko finanšu institūciju kapitālā un/ vai rezervēs.</w:t>
      </w:r>
    </w:p>
    <w:p w14:paraId="6E982C67" w14:textId="77777777" w:rsidR="007245B7" w:rsidRPr="00E64092" w:rsidRDefault="007245B7" w:rsidP="007245B7">
      <w:pPr>
        <w:spacing w:before="120" w:after="0"/>
        <w:ind w:firstLine="0"/>
      </w:pPr>
      <w:r w:rsidRPr="00E64092">
        <w:rPr>
          <w:u w:val="single"/>
        </w:rPr>
        <w:t>Apakšprogrammas izpildītājs</w:t>
      </w:r>
      <w:r w:rsidRPr="00E64092">
        <w:t>: Valsts kase.</w:t>
      </w:r>
    </w:p>
    <w:p w14:paraId="2F5FAFBD" w14:textId="77777777" w:rsidR="007A5603" w:rsidRDefault="007A5603" w:rsidP="007245B7">
      <w:pPr>
        <w:pStyle w:val="Tabuluvirsraksti"/>
        <w:spacing w:before="240" w:after="240"/>
        <w:rPr>
          <w:b/>
          <w:bCs/>
          <w:lang w:eastAsia="lv-LV"/>
        </w:rPr>
      </w:pPr>
    </w:p>
    <w:p w14:paraId="5EEC64CD" w14:textId="7E94D942" w:rsidR="007245B7" w:rsidRPr="00E64092" w:rsidRDefault="007245B7" w:rsidP="007245B7">
      <w:pPr>
        <w:pStyle w:val="Tabuluvirsraksti"/>
        <w:spacing w:before="240" w:after="240"/>
        <w:rPr>
          <w:b/>
          <w:bCs/>
          <w:lang w:eastAsia="lv-LV"/>
        </w:rPr>
      </w:pPr>
      <w:r w:rsidRPr="00E64092">
        <w:rPr>
          <w:b/>
          <w:bCs/>
          <w:lang w:eastAsia="lv-LV"/>
        </w:rPr>
        <w:lastRenderedPageBreak/>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7"/>
        <w:gridCol w:w="1339"/>
        <w:gridCol w:w="1133"/>
        <w:gridCol w:w="1133"/>
        <w:gridCol w:w="1133"/>
        <w:gridCol w:w="1136"/>
      </w:tblGrid>
      <w:tr w:rsidR="007245B7" w:rsidRPr="00E64092" w14:paraId="30789A73" w14:textId="77777777" w:rsidTr="00913126">
        <w:trPr>
          <w:trHeight w:val="444"/>
          <w:tblHeader/>
          <w:jc w:val="center"/>
        </w:trPr>
        <w:tc>
          <w:tcPr>
            <w:tcW w:w="17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3F034" w14:textId="77777777" w:rsidR="007245B7" w:rsidRPr="00E64092" w:rsidRDefault="007245B7" w:rsidP="00913126">
            <w:pPr>
              <w:pStyle w:val="tabteksts"/>
              <w:jc w:val="center"/>
              <w:rPr>
                <w:szCs w:val="18"/>
              </w:rPr>
            </w:pPr>
          </w:p>
        </w:tc>
        <w:tc>
          <w:tcPr>
            <w:tcW w:w="73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2CBAA"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CC0B41"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D895EE"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FC92B8"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956CB7"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66689A0C" w14:textId="77777777" w:rsidTr="00913126">
        <w:trPr>
          <w:trHeight w:val="227"/>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DC9EBD2" w14:textId="77777777" w:rsidR="007245B7" w:rsidRPr="00E64092" w:rsidRDefault="007245B7" w:rsidP="00913126">
            <w:pPr>
              <w:pStyle w:val="tabteksts"/>
              <w:jc w:val="center"/>
              <w:rPr>
                <w:szCs w:val="18"/>
              </w:rPr>
            </w:pPr>
            <w:r w:rsidRPr="00E64092">
              <w:rPr>
                <w:szCs w:val="18"/>
                <w:lang w:eastAsia="lv-LV"/>
              </w:rPr>
              <w:t>Savlaicīgi un pilnīgi veikti dalības maksājumi un maksājumi par kapitālu starptautiskajās finanšu organizācijās</w:t>
            </w:r>
          </w:p>
        </w:tc>
      </w:tr>
      <w:tr w:rsidR="007245B7" w:rsidRPr="00E64092" w14:paraId="19D3D7CD" w14:textId="77777777" w:rsidTr="00913126">
        <w:trPr>
          <w:trHeight w:val="444"/>
          <w:jc w:val="center"/>
        </w:trPr>
        <w:tc>
          <w:tcPr>
            <w:tcW w:w="17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EAB87E" w14:textId="77777777" w:rsidR="007245B7" w:rsidRPr="00E64092" w:rsidRDefault="007245B7" w:rsidP="00913126">
            <w:pPr>
              <w:pStyle w:val="tabteksts"/>
              <w:jc w:val="both"/>
            </w:pPr>
            <w:r w:rsidRPr="00E64092">
              <w:t>Veikti maksājumi saskaņā ar līgumiem no plānotās summas (%)</w:t>
            </w:r>
          </w:p>
        </w:tc>
        <w:tc>
          <w:tcPr>
            <w:tcW w:w="73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B49676" w14:textId="77777777" w:rsidR="007245B7" w:rsidRPr="00E64092" w:rsidRDefault="007245B7" w:rsidP="00913126">
            <w:pPr>
              <w:pStyle w:val="tabteksts"/>
              <w:jc w:val="center"/>
            </w:pPr>
            <w:r w:rsidRPr="00E64092">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CFACB" w14:textId="77777777" w:rsidR="007245B7" w:rsidRPr="00E64092" w:rsidRDefault="007245B7" w:rsidP="00913126">
            <w:pPr>
              <w:pStyle w:val="tabteksts"/>
              <w:jc w:val="center"/>
            </w:pPr>
            <w:r w:rsidRPr="00E64092">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2E13FD" w14:textId="77777777" w:rsidR="007245B7" w:rsidRPr="00E64092" w:rsidRDefault="007245B7" w:rsidP="00913126">
            <w:pPr>
              <w:pStyle w:val="tabteksts"/>
              <w:jc w:val="center"/>
            </w:pPr>
            <w:r w:rsidRPr="00E64092">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C1AD5F" w14:textId="77777777" w:rsidR="007245B7" w:rsidRPr="00E64092" w:rsidRDefault="007245B7" w:rsidP="00913126">
            <w:pPr>
              <w:pStyle w:val="tabteksts"/>
              <w:jc w:val="center"/>
            </w:pPr>
            <w:r w:rsidRPr="00E64092">
              <w:t>100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4F4E4" w14:textId="77777777" w:rsidR="007245B7" w:rsidRPr="00E64092" w:rsidRDefault="007245B7" w:rsidP="00913126">
            <w:pPr>
              <w:pStyle w:val="tabteksts"/>
              <w:jc w:val="center"/>
            </w:pPr>
            <w:r w:rsidRPr="00E64092">
              <w:t>100</w:t>
            </w:r>
          </w:p>
        </w:tc>
      </w:tr>
    </w:tbl>
    <w:p w14:paraId="6F0A8872"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278"/>
        <w:gridCol w:w="1134"/>
        <w:gridCol w:w="1134"/>
        <w:gridCol w:w="1276"/>
        <w:gridCol w:w="1125"/>
      </w:tblGrid>
      <w:tr w:rsidR="007A5603" w:rsidRPr="00E64092" w14:paraId="7C7C72DC" w14:textId="77777777" w:rsidTr="007A5603">
        <w:trPr>
          <w:trHeight w:val="283"/>
          <w:tblHeader/>
          <w:jc w:val="center"/>
        </w:trPr>
        <w:tc>
          <w:tcPr>
            <w:tcW w:w="1718" w:type="pct"/>
            <w:vAlign w:val="center"/>
          </w:tcPr>
          <w:p w14:paraId="0221675E" w14:textId="77777777" w:rsidR="007245B7" w:rsidRPr="00E64092" w:rsidRDefault="007245B7" w:rsidP="00913126">
            <w:pPr>
              <w:pStyle w:val="tabteksts"/>
              <w:jc w:val="center"/>
              <w:rPr>
                <w:szCs w:val="24"/>
              </w:rPr>
            </w:pPr>
          </w:p>
        </w:tc>
        <w:tc>
          <w:tcPr>
            <w:tcW w:w="705" w:type="pct"/>
          </w:tcPr>
          <w:p w14:paraId="56872EA1" w14:textId="77777777" w:rsidR="007245B7" w:rsidRPr="00E64092" w:rsidRDefault="007245B7" w:rsidP="00913126">
            <w:pPr>
              <w:pStyle w:val="tabteksts"/>
              <w:jc w:val="center"/>
              <w:rPr>
                <w:szCs w:val="24"/>
                <w:lang w:eastAsia="lv-LV"/>
              </w:rPr>
            </w:pPr>
            <w:r w:rsidRPr="00E64092">
              <w:t>2023. gads (izpilde)</w:t>
            </w:r>
          </w:p>
        </w:tc>
        <w:tc>
          <w:tcPr>
            <w:tcW w:w="626" w:type="pct"/>
          </w:tcPr>
          <w:p w14:paraId="1B14BA26" w14:textId="77777777" w:rsidR="007245B7" w:rsidRPr="00E64092" w:rsidRDefault="007245B7" w:rsidP="00913126">
            <w:pPr>
              <w:pStyle w:val="tabteksts"/>
              <w:jc w:val="center"/>
              <w:rPr>
                <w:szCs w:val="24"/>
                <w:lang w:eastAsia="lv-LV"/>
              </w:rPr>
            </w:pPr>
            <w:r w:rsidRPr="00E64092">
              <w:t>2024. gada plāns</w:t>
            </w:r>
          </w:p>
        </w:tc>
        <w:tc>
          <w:tcPr>
            <w:tcW w:w="626" w:type="pct"/>
          </w:tcPr>
          <w:p w14:paraId="0535FE41" w14:textId="77777777" w:rsidR="007245B7" w:rsidRPr="00E64092" w:rsidRDefault="007245B7" w:rsidP="00913126">
            <w:pPr>
              <w:pStyle w:val="tabteksts"/>
              <w:jc w:val="center"/>
              <w:rPr>
                <w:szCs w:val="24"/>
                <w:lang w:eastAsia="lv-LV"/>
              </w:rPr>
            </w:pPr>
            <w:r w:rsidRPr="00E64092">
              <w:t>2025. gada projekts</w:t>
            </w:r>
          </w:p>
        </w:tc>
        <w:tc>
          <w:tcPr>
            <w:tcW w:w="704" w:type="pct"/>
          </w:tcPr>
          <w:p w14:paraId="0367AACE" w14:textId="77777777" w:rsidR="007245B7" w:rsidRPr="00E64092" w:rsidRDefault="007245B7" w:rsidP="00913126">
            <w:pPr>
              <w:pStyle w:val="tabteksts"/>
              <w:jc w:val="center"/>
              <w:rPr>
                <w:szCs w:val="24"/>
                <w:lang w:eastAsia="lv-LV"/>
              </w:rPr>
            </w:pPr>
            <w:r w:rsidRPr="00E64092">
              <w:t>2026. gada prognoze</w:t>
            </w:r>
          </w:p>
        </w:tc>
        <w:tc>
          <w:tcPr>
            <w:tcW w:w="621" w:type="pct"/>
          </w:tcPr>
          <w:p w14:paraId="3B10543D" w14:textId="77777777" w:rsidR="007245B7" w:rsidRPr="00E64092" w:rsidRDefault="007245B7" w:rsidP="00913126">
            <w:pPr>
              <w:pStyle w:val="tabteksts"/>
              <w:jc w:val="center"/>
              <w:rPr>
                <w:szCs w:val="24"/>
                <w:lang w:eastAsia="lv-LV"/>
              </w:rPr>
            </w:pPr>
            <w:r w:rsidRPr="00E64092">
              <w:t>2027. gada prognoze</w:t>
            </w:r>
          </w:p>
        </w:tc>
      </w:tr>
      <w:tr w:rsidR="007A5603" w:rsidRPr="00E64092" w14:paraId="487F0558" w14:textId="77777777" w:rsidTr="007A5603">
        <w:trPr>
          <w:trHeight w:val="142"/>
          <w:jc w:val="center"/>
        </w:trPr>
        <w:tc>
          <w:tcPr>
            <w:tcW w:w="1718" w:type="pct"/>
            <w:shd w:val="clear" w:color="auto" w:fill="FFFFFF" w:themeFill="background1"/>
            <w:vAlign w:val="center"/>
          </w:tcPr>
          <w:p w14:paraId="4D4F65CC" w14:textId="77777777" w:rsidR="007245B7" w:rsidRPr="00E64092" w:rsidRDefault="007245B7" w:rsidP="00913126">
            <w:pPr>
              <w:pStyle w:val="tabteksts"/>
              <w:jc w:val="both"/>
            </w:pPr>
            <w:r w:rsidRPr="00E64092">
              <w:rPr>
                <w:szCs w:val="18"/>
              </w:rPr>
              <w:t xml:space="preserve">Kopējie resursi, </w:t>
            </w:r>
            <w:proofErr w:type="spellStart"/>
            <w:r w:rsidRPr="00E64092">
              <w:rPr>
                <w:i/>
                <w:szCs w:val="18"/>
              </w:rPr>
              <w:t>euro</w:t>
            </w:r>
            <w:proofErr w:type="spellEnd"/>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7A0110F5" w14:textId="77777777" w:rsidR="007245B7" w:rsidRPr="00E64092" w:rsidRDefault="007245B7" w:rsidP="00913126">
            <w:pPr>
              <w:pStyle w:val="tabteksts"/>
              <w:jc w:val="right"/>
            </w:pPr>
            <w:r w:rsidRPr="00E64092">
              <w:t>34 396 085</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5F47CA5" w14:textId="77777777" w:rsidR="007245B7" w:rsidRPr="00E64092" w:rsidRDefault="007245B7" w:rsidP="00913126">
            <w:pPr>
              <w:pStyle w:val="tabteksts"/>
              <w:jc w:val="right"/>
            </w:pPr>
            <w:r w:rsidRPr="00E64092">
              <w:t>2 252 265</w:t>
            </w:r>
          </w:p>
        </w:tc>
        <w:tc>
          <w:tcPr>
            <w:tcW w:w="626" w:type="pct"/>
            <w:tcBorders>
              <w:top w:val="single" w:sz="4" w:space="0" w:color="auto"/>
              <w:left w:val="nil"/>
              <w:bottom w:val="single" w:sz="4" w:space="0" w:color="auto"/>
              <w:right w:val="single" w:sz="4" w:space="0" w:color="auto"/>
            </w:tcBorders>
            <w:shd w:val="clear" w:color="auto" w:fill="auto"/>
          </w:tcPr>
          <w:p w14:paraId="5F5E804F" w14:textId="77777777" w:rsidR="007245B7" w:rsidRPr="00E64092" w:rsidRDefault="007245B7" w:rsidP="00913126">
            <w:pPr>
              <w:pStyle w:val="tabteksts"/>
              <w:jc w:val="right"/>
            </w:pPr>
            <w:r w:rsidRPr="00E64092">
              <w:t>1 237 737</w:t>
            </w:r>
          </w:p>
        </w:tc>
        <w:tc>
          <w:tcPr>
            <w:tcW w:w="704" w:type="pct"/>
            <w:tcBorders>
              <w:top w:val="single" w:sz="4" w:space="0" w:color="auto"/>
              <w:left w:val="nil"/>
              <w:bottom w:val="single" w:sz="4" w:space="0" w:color="auto"/>
              <w:right w:val="single" w:sz="4" w:space="0" w:color="auto"/>
            </w:tcBorders>
            <w:shd w:val="clear" w:color="auto" w:fill="auto"/>
          </w:tcPr>
          <w:p w14:paraId="476D43A5" w14:textId="77777777" w:rsidR="007245B7" w:rsidRPr="00E64092" w:rsidRDefault="007245B7" w:rsidP="00913126">
            <w:pPr>
              <w:pStyle w:val="tabteksts"/>
              <w:jc w:val="right"/>
            </w:pPr>
            <w:r>
              <w:t>108 259 920</w:t>
            </w:r>
          </w:p>
        </w:tc>
        <w:tc>
          <w:tcPr>
            <w:tcW w:w="621" w:type="pct"/>
            <w:tcBorders>
              <w:top w:val="single" w:sz="4" w:space="0" w:color="auto"/>
              <w:left w:val="nil"/>
              <w:bottom w:val="single" w:sz="4" w:space="0" w:color="auto"/>
              <w:right w:val="single" w:sz="4" w:space="0" w:color="auto"/>
            </w:tcBorders>
            <w:shd w:val="clear" w:color="auto" w:fill="auto"/>
          </w:tcPr>
          <w:p w14:paraId="45C8EED4" w14:textId="77777777" w:rsidR="007245B7" w:rsidRPr="00E64092" w:rsidRDefault="007245B7" w:rsidP="00913126">
            <w:pPr>
              <w:pStyle w:val="tabteksts"/>
              <w:jc w:val="right"/>
            </w:pPr>
            <w:r w:rsidRPr="00E64092">
              <w:t>247 854</w:t>
            </w:r>
          </w:p>
        </w:tc>
      </w:tr>
      <w:tr w:rsidR="007A5603" w:rsidRPr="00E64092" w14:paraId="529FA54A" w14:textId="77777777" w:rsidTr="007A5603">
        <w:trPr>
          <w:trHeight w:val="142"/>
          <w:jc w:val="center"/>
        </w:trPr>
        <w:tc>
          <w:tcPr>
            <w:tcW w:w="1718" w:type="pct"/>
            <w:shd w:val="clear" w:color="auto" w:fill="D9D9D9" w:themeFill="background1" w:themeFillShade="D9"/>
            <w:vAlign w:val="center"/>
          </w:tcPr>
          <w:p w14:paraId="4BFCE200" w14:textId="77777777" w:rsidR="007245B7" w:rsidRPr="00E64092" w:rsidRDefault="007245B7" w:rsidP="00913126">
            <w:pPr>
              <w:pStyle w:val="tabteksts"/>
              <w:jc w:val="both"/>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705" w:type="pct"/>
            <w:tcBorders>
              <w:top w:val="nil"/>
              <w:left w:val="single" w:sz="4" w:space="0" w:color="auto"/>
              <w:bottom w:val="single" w:sz="4" w:space="0" w:color="auto"/>
              <w:right w:val="single" w:sz="4" w:space="0" w:color="auto"/>
            </w:tcBorders>
            <w:shd w:val="clear" w:color="000000" w:fill="D0CECE"/>
          </w:tcPr>
          <w:p w14:paraId="3F76FC75" w14:textId="77777777" w:rsidR="007245B7" w:rsidRPr="00E64092" w:rsidRDefault="007245B7" w:rsidP="00913126">
            <w:pPr>
              <w:pStyle w:val="tabteksts"/>
              <w:jc w:val="right"/>
            </w:pPr>
            <w:r w:rsidRPr="00E64092">
              <w:t>23 544 793</w:t>
            </w:r>
          </w:p>
        </w:tc>
        <w:tc>
          <w:tcPr>
            <w:tcW w:w="626" w:type="pct"/>
            <w:tcBorders>
              <w:top w:val="nil"/>
              <w:left w:val="single" w:sz="4" w:space="0" w:color="auto"/>
              <w:bottom w:val="single" w:sz="4" w:space="0" w:color="auto"/>
              <w:right w:val="single" w:sz="4" w:space="0" w:color="auto"/>
            </w:tcBorders>
            <w:shd w:val="clear" w:color="000000" w:fill="D0CECE"/>
          </w:tcPr>
          <w:p w14:paraId="52BFE1E7" w14:textId="77777777" w:rsidR="007245B7" w:rsidRPr="00E64092" w:rsidRDefault="007245B7" w:rsidP="00913126">
            <w:pPr>
              <w:pStyle w:val="tabteksts"/>
              <w:jc w:val="right"/>
            </w:pPr>
            <w:r w:rsidRPr="00E64092">
              <w:t>114 350</w:t>
            </w:r>
          </w:p>
        </w:tc>
        <w:tc>
          <w:tcPr>
            <w:tcW w:w="626" w:type="pct"/>
            <w:tcBorders>
              <w:top w:val="nil"/>
              <w:left w:val="nil"/>
              <w:bottom w:val="single" w:sz="4" w:space="0" w:color="auto"/>
              <w:right w:val="single" w:sz="4" w:space="0" w:color="auto"/>
            </w:tcBorders>
            <w:shd w:val="clear" w:color="000000" w:fill="D0CECE"/>
          </w:tcPr>
          <w:p w14:paraId="264A4D1C" w14:textId="77777777" w:rsidR="007245B7" w:rsidRPr="00E64092" w:rsidRDefault="007245B7" w:rsidP="00913126">
            <w:pPr>
              <w:pStyle w:val="tabteksts"/>
              <w:jc w:val="right"/>
            </w:pPr>
            <w:r w:rsidRPr="00E64092">
              <w:t>116 114</w:t>
            </w:r>
          </w:p>
        </w:tc>
        <w:tc>
          <w:tcPr>
            <w:tcW w:w="704" w:type="pct"/>
            <w:tcBorders>
              <w:top w:val="nil"/>
              <w:left w:val="nil"/>
              <w:bottom w:val="single" w:sz="4" w:space="0" w:color="auto"/>
              <w:right w:val="single" w:sz="4" w:space="0" w:color="auto"/>
            </w:tcBorders>
            <w:shd w:val="clear" w:color="000000" w:fill="D0CECE"/>
          </w:tcPr>
          <w:p w14:paraId="0B7CFE1F" w14:textId="77777777" w:rsidR="007245B7" w:rsidRPr="00E64092" w:rsidRDefault="007245B7" w:rsidP="00913126">
            <w:pPr>
              <w:pStyle w:val="tabteksts"/>
              <w:jc w:val="right"/>
            </w:pPr>
            <w:r w:rsidRPr="00E64092">
              <w:t>117 854</w:t>
            </w:r>
          </w:p>
        </w:tc>
        <w:tc>
          <w:tcPr>
            <w:tcW w:w="621" w:type="pct"/>
            <w:tcBorders>
              <w:top w:val="nil"/>
              <w:left w:val="nil"/>
              <w:bottom w:val="single" w:sz="4" w:space="0" w:color="auto"/>
              <w:right w:val="single" w:sz="4" w:space="0" w:color="auto"/>
            </w:tcBorders>
            <w:shd w:val="clear" w:color="000000" w:fill="D0CECE"/>
          </w:tcPr>
          <w:p w14:paraId="552DA1A9" w14:textId="77777777" w:rsidR="007245B7" w:rsidRPr="00E64092" w:rsidRDefault="007245B7" w:rsidP="00913126">
            <w:pPr>
              <w:pStyle w:val="tabteksts"/>
              <w:jc w:val="right"/>
            </w:pPr>
            <w:r w:rsidRPr="00E64092">
              <w:t>117 854</w:t>
            </w:r>
          </w:p>
        </w:tc>
      </w:tr>
      <w:tr w:rsidR="007A5603" w:rsidRPr="00E64092" w14:paraId="34CD7D4B" w14:textId="77777777" w:rsidTr="007A5603">
        <w:trPr>
          <w:trHeight w:val="283"/>
          <w:jc w:val="center"/>
        </w:trPr>
        <w:tc>
          <w:tcPr>
            <w:tcW w:w="1718" w:type="pct"/>
            <w:vAlign w:val="center"/>
          </w:tcPr>
          <w:p w14:paraId="5194DA01"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705" w:type="pct"/>
            <w:tcBorders>
              <w:top w:val="nil"/>
              <w:left w:val="single" w:sz="4" w:space="0" w:color="auto"/>
              <w:bottom w:val="single" w:sz="4" w:space="0" w:color="auto"/>
              <w:right w:val="single" w:sz="4" w:space="0" w:color="auto"/>
            </w:tcBorders>
            <w:shd w:val="clear" w:color="auto" w:fill="auto"/>
          </w:tcPr>
          <w:p w14:paraId="567C3533"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611C163" w14:textId="77777777" w:rsidR="007245B7" w:rsidRPr="00E64092" w:rsidRDefault="007245B7" w:rsidP="00913126">
            <w:pPr>
              <w:pStyle w:val="tabteksts"/>
              <w:jc w:val="right"/>
            </w:pPr>
            <w:r w:rsidRPr="00E64092">
              <w:t>-23 430 443</w:t>
            </w:r>
          </w:p>
        </w:tc>
        <w:tc>
          <w:tcPr>
            <w:tcW w:w="626" w:type="pct"/>
            <w:tcBorders>
              <w:top w:val="nil"/>
              <w:left w:val="nil"/>
              <w:bottom w:val="single" w:sz="4" w:space="0" w:color="auto"/>
              <w:right w:val="single" w:sz="4" w:space="0" w:color="auto"/>
            </w:tcBorders>
            <w:shd w:val="clear" w:color="auto" w:fill="auto"/>
          </w:tcPr>
          <w:p w14:paraId="2234E755" w14:textId="77777777" w:rsidR="007245B7" w:rsidRPr="00E64092" w:rsidRDefault="007245B7" w:rsidP="00913126">
            <w:pPr>
              <w:pStyle w:val="tabteksts"/>
              <w:jc w:val="right"/>
            </w:pPr>
            <w:r w:rsidRPr="00E64092">
              <w:t>1 764</w:t>
            </w:r>
          </w:p>
        </w:tc>
        <w:tc>
          <w:tcPr>
            <w:tcW w:w="704" w:type="pct"/>
            <w:tcBorders>
              <w:top w:val="nil"/>
              <w:left w:val="nil"/>
              <w:bottom w:val="single" w:sz="4" w:space="0" w:color="auto"/>
              <w:right w:val="single" w:sz="4" w:space="0" w:color="auto"/>
            </w:tcBorders>
            <w:shd w:val="clear" w:color="auto" w:fill="auto"/>
          </w:tcPr>
          <w:p w14:paraId="629B5ECD" w14:textId="77777777" w:rsidR="007245B7" w:rsidRPr="00E64092" w:rsidRDefault="007245B7" w:rsidP="00913126">
            <w:pPr>
              <w:pStyle w:val="tabteksts"/>
              <w:jc w:val="right"/>
            </w:pPr>
            <w:r w:rsidRPr="00E64092">
              <w:t>1 740</w:t>
            </w:r>
          </w:p>
        </w:tc>
        <w:tc>
          <w:tcPr>
            <w:tcW w:w="621" w:type="pct"/>
            <w:tcBorders>
              <w:top w:val="nil"/>
              <w:left w:val="nil"/>
              <w:bottom w:val="single" w:sz="4" w:space="0" w:color="auto"/>
              <w:right w:val="single" w:sz="4" w:space="0" w:color="auto"/>
            </w:tcBorders>
            <w:shd w:val="clear" w:color="auto" w:fill="auto"/>
          </w:tcPr>
          <w:p w14:paraId="7D90BDC7" w14:textId="77777777" w:rsidR="007245B7" w:rsidRPr="00E64092" w:rsidRDefault="007245B7" w:rsidP="00913126">
            <w:pPr>
              <w:pStyle w:val="tabteksts"/>
              <w:jc w:val="center"/>
            </w:pPr>
            <w:r w:rsidRPr="00E64092">
              <w:t>-</w:t>
            </w:r>
          </w:p>
        </w:tc>
      </w:tr>
      <w:tr w:rsidR="007A5603" w:rsidRPr="00E64092" w14:paraId="3640C656" w14:textId="77777777" w:rsidTr="007A5603">
        <w:trPr>
          <w:trHeight w:val="283"/>
          <w:jc w:val="center"/>
        </w:trPr>
        <w:tc>
          <w:tcPr>
            <w:tcW w:w="1718" w:type="pct"/>
            <w:vAlign w:val="center"/>
          </w:tcPr>
          <w:p w14:paraId="4A4C85C8"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705" w:type="pct"/>
            <w:tcBorders>
              <w:top w:val="nil"/>
              <w:left w:val="single" w:sz="4" w:space="0" w:color="auto"/>
              <w:bottom w:val="single" w:sz="4" w:space="0" w:color="auto"/>
              <w:right w:val="single" w:sz="4" w:space="0" w:color="auto"/>
            </w:tcBorders>
            <w:shd w:val="clear" w:color="auto" w:fill="auto"/>
          </w:tcPr>
          <w:p w14:paraId="74B513D5"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1C6CBD6" w14:textId="77777777" w:rsidR="007245B7" w:rsidRPr="00E64092" w:rsidRDefault="007245B7" w:rsidP="00913126">
            <w:pPr>
              <w:pStyle w:val="tabteksts"/>
              <w:jc w:val="right"/>
            </w:pPr>
            <w:r w:rsidRPr="00E64092">
              <w:t>-99,5</w:t>
            </w:r>
          </w:p>
        </w:tc>
        <w:tc>
          <w:tcPr>
            <w:tcW w:w="626" w:type="pct"/>
            <w:tcBorders>
              <w:top w:val="nil"/>
              <w:left w:val="nil"/>
              <w:bottom w:val="single" w:sz="4" w:space="0" w:color="auto"/>
              <w:right w:val="single" w:sz="4" w:space="0" w:color="auto"/>
            </w:tcBorders>
            <w:shd w:val="clear" w:color="auto" w:fill="auto"/>
          </w:tcPr>
          <w:p w14:paraId="2286BB84" w14:textId="77777777" w:rsidR="007245B7" w:rsidRPr="00E64092" w:rsidRDefault="007245B7" w:rsidP="00913126">
            <w:pPr>
              <w:pStyle w:val="tabteksts"/>
              <w:jc w:val="right"/>
            </w:pPr>
            <w:r w:rsidRPr="00E64092">
              <w:t>1,5</w:t>
            </w:r>
          </w:p>
        </w:tc>
        <w:tc>
          <w:tcPr>
            <w:tcW w:w="704" w:type="pct"/>
            <w:tcBorders>
              <w:top w:val="nil"/>
              <w:left w:val="nil"/>
              <w:bottom w:val="single" w:sz="4" w:space="0" w:color="auto"/>
              <w:right w:val="single" w:sz="4" w:space="0" w:color="auto"/>
            </w:tcBorders>
            <w:shd w:val="clear" w:color="auto" w:fill="auto"/>
          </w:tcPr>
          <w:p w14:paraId="25D48A93" w14:textId="77777777" w:rsidR="007245B7" w:rsidRPr="00E64092" w:rsidRDefault="007245B7" w:rsidP="00913126">
            <w:pPr>
              <w:pStyle w:val="tabteksts"/>
              <w:jc w:val="right"/>
            </w:pPr>
            <w:r w:rsidRPr="00E64092">
              <w:t>1,5</w:t>
            </w:r>
          </w:p>
        </w:tc>
        <w:tc>
          <w:tcPr>
            <w:tcW w:w="621" w:type="pct"/>
            <w:tcBorders>
              <w:top w:val="nil"/>
              <w:left w:val="nil"/>
              <w:bottom w:val="single" w:sz="4" w:space="0" w:color="auto"/>
              <w:right w:val="single" w:sz="4" w:space="0" w:color="auto"/>
            </w:tcBorders>
            <w:shd w:val="clear" w:color="auto" w:fill="auto"/>
          </w:tcPr>
          <w:p w14:paraId="65D4F826" w14:textId="77777777" w:rsidR="007245B7" w:rsidRPr="00E64092" w:rsidRDefault="007245B7" w:rsidP="00913126">
            <w:pPr>
              <w:pStyle w:val="tabteksts"/>
              <w:jc w:val="center"/>
            </w:pPr>
            <w:r w:rsidRPr="00E64092">
              <w:t>-</w:t>
            </w:r>
          </w:p>
        </w:tc>
      </w:tr>
      <w:tr w:rsidR="007A5603" w:rsidRPr="00E64092" w14:paraId="1D24181F" w14:textId="77777777" w:rsidTr="007A5603">
        <w:trPr>
          <w:trHeight w:val="142"/>
          <w:jc w:val="center"/>
        </w:trPr>
        <w:tc>
          <w:tcPr>
            <w:tcW w:w="1718" w:type="pct"/>
            <w:vAlign w:val="center"/>
          </w:tcPr>
          <w:p w14:paraId="6E05A6BC" w14:textId="77777777" w:rsidR="007245B7" w:rsidRPr="00E64092" w:rsidRDefault="007245B7" w:rsidP="00913126">
            <w:pPr>
              <w:pStyle w:val="tabteksts"/>
              <w:jc w:val="both"/>
              <w:rPr>
                <w:i/>
                <w:szCs w:val="18"/>
              </w:rPr>
            </w:pPr>
            <w:r w:rsidRPr="00E64092">
              <w:rPr>
                <w:lang w:eastAsia="lv-LV"/>
              </w:rPr>
              <w:t xml:space="preserve">Finansiālā bilance, </w:t>
            </w:r>
            <w:proofErr w:type="spellStart"/>
            <w:r w:rsidRPr="00E64092">
              <w:rPr>
                <w:i/>
                <w:szCs w:val="18"/>
                <w:lang w:eastAsia="lv-LV"/>
              </w:rPr>
              <w:t>euro</w:t>
            </w:r>
            <w:proofErr w:type="spellEnd"/>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69DA5DCD" w14:textId="77777777" w:rsidR="007245B7" w:rsidRPr="00E64092" w:rsidRDefault="007245B7" w:rsidP="00913126">
            <w:pPr>
              <w:pStyle w:val="tabteksts"/>
              <w:jc w:val="right"/>
              <w:rPr>
                <w:szCs w:val="18"/>
              </w:rPr>
            </w:pPr>
            <w:r w:rsidRPr="00E64092">
              <w:t>10 851 292</w:t>
            </w:r>
          </w:p>
        </w:tc>
        <w:tc>
          <w:tcPr>
            <w:tcW w:w="626" w:type="pct"/>
            <w:tcBorders>
              <w:top w:val="nil"/>
              <w:left w:val="single" w:sz="4" w:space="0" w:color="auto"/>
              <w:bottom w:val="single" w:sz="4" w:space="0" w:color="auto"/>
              <w:right w:val="single" w:sz="4" w:space="0" w:color="auto"/>
            </w:tcBorders>
            <w:shd w:val="clear" w:color="auto" w:fill="auto"/>
          </w:tcPr>
          <w:p w14:paraId="794D63B3" w14:textId="77777777" w:rsidR="007245B7" w:rsidRPr="00E64092" w:rsidRDefault="007245B7" w:rsidP="00913126">
            <w:pPr>
              <w:pStyle w:val="tabteksts"/>
              <w:jc w:val="right"/>
              <w:rPr>
                <w:szCs w:val="18"/>
              </w:rPr>
            </w:pPr>
            <w:r w:rsidRPr="00E64092">
              <w:t>2 137 915</w:t>
            </w:r>
          </w:p>
        </w:tc>
        <w:tc>
          <w:tcPr>
            <w:tcW w:w="626" w:type="pct"/>
            <w:tcBorders>
              <w:top w:val="nil"/>
              <w:left w:val="nil"/>
              <w:bottom w:val="single" w:sz="4" w:space="0" w:color="auto"/>
              <w:right w:val="single" w:sz="4" w:space="0" w:color="auto"/>
            </w:tcBorders>
            <w:shd w:val="clear" w:color="auto" w:fill="auto"/>
          </w:tcPr>
          <w:p w14:paraId="28F6CF40" w14:textId="77777777" w:rsidR="007245B7" w:rsidRPr="00E64092" w:rsidRDefault="007245B7" w:rsidP="00913126">
            <w:pPr>
              <w:pStyle w:val="tabteksts"/>
              <w:jc w:val="right"/>
              <w:rPr>
                <w:szCs w:val="18"/>
              </w:rPr>
            </w:pPr>
            <w:r w:rsidRPr="00E64092">
              <w:t>1 121 623</w:t>
            </w:r>
          </w:p>
        </w:tc>
        <w:tc>
          <w:tcPr>
            <w:tcW w:w="704" w:type="pct"/>
            <w:tcBorders>
              <w:top w:val="nil"/>
              <w:left w:val="nil"/>
              <w:bottom w:val="single" w:sz="4" w:space="0" w:color="auto"/>
              <w:right w:val="single" w:sz="4" w:space="0" w:color="auto"/>
            </w:tcBorders>
            <w:shd w:val="clear" w:color="auto" w:fill="auto"/>
          </w:tcPr>
          <w:p w14:paraId="1F79A298" w14:textId="77777777" w:rsidR="007245B7" w:rsidRPr="00E64092" w:rsidRDefault="007245B7" w:rsidP="00913126">
            <w:pPr>
              <w:pStyle w:val="tabteksts"/>
              <w:jc w:val="right"/>
              <w:rPr>
                <w:szCs w:val="18"/>
              </w:rPr>
            </w:pPr>
            <w:r>
              <w:t>108 142 066</w:t>
            </w:r>
          </w:p>
        </w:tc>
        <w:tc>
          <w:tcPr>
            <w:tcW w:w="621" w:type="pct"/>
            <w:tcBorders>
              <w:top w:val="nil"/>
              <w:left w:val="nil"/>
              <w:bottom w:val="single" w:sz="4" w:space="0" w:color="auto"/>
              <w:right w:val="single" w:sz="4" w:space="0" w:color="auto"/>
            </w:tcBorders>
            <w:shd w:val="clear" w:color="auto" w:fill="auto"/>
          </w:tcPr>
          <w:p w14:paraId="185F5A9E" w14:textId="77777777" w:rsidR="007245B7" w:rsidRPr="00E64092" w:rsidRDefault="007245B7" w:rsidP="00913126">
            <w:pPr>
              <w:pStyle w:val="tabteksts"/>
              <w:jc w:val="right"/>
              <w:rPr>
                <w:szCs w:val="18"/>
              </w:rPr>
            </w:pPr>
            <w:r w:rsidRPr="00E64092">
              <w:t>130 000</w:t>
            </w:r>
          </w:p>
        </w:tc>
      </w:tr>
      <w:tr w:rsidR="007A5603" w:rsidRPr="00E64092" w14:paraId="3C9AC2CE" w14:textId="77777777" w:rsidTr="007A5603">
        <w:trPr>
          <w:trHeight w:val="283"/>
          <w:jc w:val="center"/>
        </w:trPr>
        <w:tc>
          <w:tcPr>
            <w:tcW w:w="1718" w:type="pct"/>
          </w:tcPr>
          <w:p w14:paraId="0CBE23FF" w14:textId="77777777" w:rsidR="007245B7" w:rsidRPr="00E64092" w:rsidRDefault="007245B7" w:rsidP="00913126">
            <w:pPr>
              <w:pStyle w:val="tabteksts"/>
              <w:jc w:val="both"/>
              <w:rPr>
                <w:szCs w:val="18"/>
              </w:rPr>
            </w:pPr>
            <w:r w:rsidRPr="00E64092">
              <w:rPr>
                <w:szCs w:val="18"/>
              </w:rPr>
              <w:t xml:space="preserve">Akcijas un cita līdzdalība komersantu pašu kapitālā, </w:t>
            </w:r>
            <w:proofErr w:type="spellStart"/>
            <w:r w:rsidRPr="00E64092">
              <w:rPr>
                <w:i/>
                <w:szCs w:val="18"/>
              </w:rPr>
              <w:t>euro</w:t>
            </w:r>
            <w:proofErr w:type="spellEnd"/>
          </w:p>
        </w:tc>
        <w:tc>
          <w:tcPr>
            <w:tcW w:w="705" w:type="pct"/>
            <w:tcBorders>
              <w:top w:val="nil"/>
              <w:left w:val="single" w:sz="4" w:space="0" w:color="auto"/>
              <w:bottom w:val="single" w:sz="4" w:space="0" w:color="auto"/>
              <w:right w:val="single" w:sz="4" w:space="0" w:color="auto"/>
            </w:tcBorders>
            <w:shd w:val="clear" w:color="auto" w:fill="auto"/>
          </w:tcPr>
          <w:p w14:paraId="7577B318" w14:textId="77777777" w:rsidR="007245B7" w:rsidRPr="00E64092" w:rsidRDefault="007245B7" w:rsidP="00913126">
            <w:pPr>
              <w:pStyle w:val="tabteksts"/>
              <w:jc w:val="right"/>
              <w:rPr>
                <w:szCs w:val="18"/>
              </w:rPr>
            </w:pPr>
            <w:r w:rsidRPr="00E64092">
              <w:t>-10 851 292</w:t>
            </w:r>
          </w:p>
        </w:tc>
        <w:tc>
          <w:tcPr>
            <w:tcW w:w="626" w:type="pct"/>
            <w:tcBorders>
              <w:top w:val="nil"/>
              <w:left w:val="single" w:sz="4" w:space="0" w:color="auto"/>
              <w:bottom w:val="single" w:sz="4" w:space="0" w:color="auto"/>
              <w:right w:val="single" w:sz="4" w:space="0" w:color="auto"/>
            </w:tcBorders>
            <w:shd w:val="clear" w:color="auto" w:fill="auto"/>
          </w:tcPr>
          <w:p w14:paraId="0C1E882C" w14:textId="77777777" w:rsidR="007245B7" w:rsidRPr="00E64092" w:rsidRDefault="007245B7" w:rsidP="00913126">
            <w:pPr>
              <w:pStyle w:val="tabteksts"/>
              <w:jc w:val="right"/>
              <w:rPr>
                <w:szCs w:val="18"/>
              </w:rPr>
            </w:pPr>
            <w:r w:rsidRPr="00E64092">
              <w:t>-2 137 915</w:t>
            </w:r>
          </w:p>
        </w:tc>
        <w:tc>
          <w:tcPr>
            <w:tcW w:w="626" w:type="pct"/>
            <w:tcBorders>
              <w:top w:val="nil"/>
              <w:left w:val="nil"/>
              <w:bottom w:val="single" w:sz="4" w:space="0" w:color="auto"/>
              <w:right w:val="single" w:sz="4" w:space="0" w:color="auto"/>
            </w:tcBorders>
            <w:shd w:val="clear" w:color="auto" w:fill="auto"/>
          </w:tcPr>
          <w:p w14:paraId="0A5ABB8E" w14:textId="77777777" w:rsidR="007245B7" w:rsidRPr="00E64092" w:rsidRDefault="007245B7" w:rsidP="00913126">
            <w:pPr>
              <w:pStyle w:val="tabteksts"/>
              <w:jc w:val="right"/>
              <w:rPr>
                <w:szCs w:val="18"/>
              </w:rPr>
            </w:pPr>
            <w:r w:rsidRPr="00E64092">
              <w:t>-1 121 623</w:t>
            </w:r>
          </w:p>
        </w:tc>
        <w:tc>
          <w:tcPr>
            <w:tcW w:w="704" w:type="pct"/>
            <w:tcBorders>
              <w:top w:val="nil"/>
              <w:left w:val="nil"/>
              <w:bottom w:val="single" w:sz="4" w:space="0" w:color="auto"/>
              <w:right w:val="single" w:sz="4" w:space="0" w:color="auto"/>
            </w:tcBorders>
            <w:shd w:val="clear" w:color="auto" w:fill="auto"/>
          </w:tcPr>
          <w:p w14:paraId="55D9F992" w14:textId="77777777" w:rsidR="007245B7" w:rsidRPr="00E64092" w:rsidRDefault="007245B7" w:rsidP="00913126">
            <w:pPr>
              <w:pStyle w:val="tabteksts"/>
              <w:jc w:val="right"/>
              <w:rPr>
                <w:szCs w:val="18"/>
              </w:rPr>
            </w:pPr>
            <w:r w:rsidRPr="00E64092">
              <w:t>-</w:t>
            </w:r>
            <w:r>
              <w:t>108 142 066</w:t>
            </w:r>
          </w:p>
        </w:tc>
        <w:tc>
          <w:tcPr>
            <w:tcW w:w="621" w:type="pct"/>
            <w:tcBorders>
              <w:top w:val="nil"/>
              <w:left w:val="nil"/>
              <w:bottom w:val="single" w:sz="4" w:space="0" w:color="auto"/>
              <w:right w:val="single" w:sz="4" w:space="0" w:color="auto"/>
            </w:tcBorders>
            <w:shd w:val="clear" w:color="auto" w:fill="auto"/>
          </w:tcPr>
          <w:p w14:paraId="26483EB7" w14:textId="77777777" w:rsidR="007245B7" w:rsidRPr="00E64092" w:rsidRDefault="007245B7" w:rsidP="00913126">
            <w:pPr>
              <w:pStyle w:val="tabteksts"/>
              <w:jc w:val="right"/>
              <w:rPr>
                <w:szCs w:val="18"/>
              </w:rPr>
            </w:pPr>
            <w:r w:rsidRPr="00E64092">
              <w:t>-130 000</w:t>
            </w:r>
          </w:p>
        </w:tc>
      </w:tr>
    </w:tbl>
    <w:p w14:paraId="183027E3" w14:textId="77777777" w:rsidR="007245B7" w:rsidRPr="00E64092" w:rsidRDefault="007245B7" w:rsidP="007245B7">
      <w:pPr>
        <w:spacing w:before="240" w:after="160"/>
        <w:ind w:firstLine="0"/>
        <w:jc w:val="center"/>
        <w:rPr>
          <w:b/>
          <w:lang w:eastAsia="lv-LV"/>
        </w:rPr>
      </w:pPr>
      <w:r w:rsidRPr="00E64092">
        <w:rPr>
          <w:b/>
          <w:lang w:eastAsia="lv-LV"/>
        </w:rPr>
        <w:t>Izmaiņas izdevumos, salīdzinot 2025. gada projektu ar 2024. gada plānu</w:t>
      </w:r>
    </w:p>
    <w:p w14:paraId="0A76FB25"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25EC54D9" w14:textId="77777777" w:rsidTr="00913126">
        <w:trPr>
          <w:trHeight w:val="142"/>
          <w:tblHeader/>
          <w:jc w:val="center"/>
        </w:trPr>
        <w:tc>
          <w:tcPr>
            <w:tcW w:w="2889" w:type="pct"/>
            <w:vAlign w:val="center"/>
          </w:tcPr>
          <w:p w14:paraId="118D7F74"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7C5F43C7"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6DB823CC"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4C4248B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E73DC9F" w14:textId="77777777" w:rsidTr="00913126">
        <w:trPr>
          <w:trHeight w:val="142"/>
          <w:jc w:val="center"/>
        </w:trPr>
        <w:tc>
          <w:tcPr>
            <w:tcW w:w="2889" w:type="pct"/>
            <w:shd w:val="clear" w:color="auto" w:fill="D9D9D9" w:themeFill="background1" w:themeFillShade="D9"/>
          </w:tcPr>
          <w:p w14:paraId="767FBD6E"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1D93126F" w14:textId="77777777" w:rsidR="007245B7" w:rsidRPr="00E64092" w:rsidRDefault="007245B7" w:rsidP="00913126">
            <w:pPr>
              <w:pStyle w:val="tabteksts"/>
              <w:jc w:val="right"/>
              <w:rPr>
                <w:b/>
                <w:bCs/>
                <w:szCs w:val="18"/>
              </w:rPr>
            </w:pPr>
            <w:r w:rsidRPr="00E64092">
              <w:rPr>
                <w:b/>
                <w:bCs/>
              </w:rPr>
              <w:t>114 350</w:t>
            </w:r>
          </w:p>
        </w:tc>
        <w:tc>
          <w:tcPr>
            <w:tcW w:w="704" w:type="pct"/>
            <w:tcBorders>
              <w:top w:val="single" w:sz="4" w:space="0" w:color="auto"/>
              <w:left w:val="nil"/>
              <w:bottom w:val="single" w:sz="4" w:space="0" w:color="auto"/>
              <w:right w:val="single" w:sz="4" w:space="0" w:color="auto"/>
            </w:tcBorders>
            <w:shd w:val="clear" w:color="000000" w:fill="D9D9D9"/>
          </w:tcPr>
          <w:p w14:paraId="2E36EE56" w14:textId="77777777" w:rsidR="007245B7" w:rsidRPr="00E64092" w:rsidRDefault="007245B7" w:rsidP="00913126">
            <w:pPr>
              <w:pStyle w:val="tabteksts"/>
              <w:jc w:val="right"/>
              <w:rPr>
                <w:b/>
                <w:bCs/>
                <w:szCs w:val="18"/>
              </w:rPr>
            </w:pPr>
            <w:r w:rsidRPr="00E64092">
              <w:rPr>
                <w:b/>
                <w:bCs/>
              </w:rPr>
              <w:t>116 114</w:t>
            </w:r>
          </w:p>
        </w:tc>
        <w:tc>
          <w:tcPr>
            <w:tcW w:w="703" w:type="pct"/>
            <w:tcBorders>
              <w:top w:val="single" w:sz="4" w:space="0" w:color="auto"/>
              <w:left w:val="nil"/>
              <w:bottom w:val="single" w:sz="4" w:space="0" w:color="auto"/>
              <w:right w:val="single" w:sz="4" w:space="0" w:color="auto"/>
            </w:tcBorders>
            <w:shd w:val="clear" w:color="000000" w:fill="D9D9D9"/>
          </w:tcPr>
          <w:p w14:paraId="0C62340F" w14:textId="77777777" w:rsidR="007245B7" w:rsidRPr="00E64092" w:rsidRDefault="007245B7" w:rsidP="00913126">
            <w:pPr>
              <w:pStyle w:val="tabteksts"/>
              <w:jc w:val="right"/>
              <w:rPr>
                <w:b/>
                <w:bCs/>
                <w:szCs w:val="18"/>
              </w:rPr>
            </w:pPr>
            <w:r w:rsidRPr="00E64092">
              <w:rPr>
                <w:b/>
                <w:bCs/>
              </w:rPr>
              <w:t>1 764</w:t>
            </w:r>
          </w:p>
        </w:tc>
      </w:tr>
      <w:tr w:rsidR="007245B7" w:rsidRPr="00E64092" w14:paraId="0D2FB5A6" w14:textId="77777777" w:rsidTr="00913126">
        <w:trPr>
          <w:jc w:val="center"/>
        </w:trPr>
        <w:tc>
          <w:tcPr>
            <w:tcW w:w="5000" w:type="pct"/>
            <w:gridSpan w:val="4"/>
          </w:tcPr>
          <w:p w14:paraId="2DE389F1"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B31B1E6" w14:textId="77777777" w:rsidTr="00913126">
        <w:trPr>
          <w:trHeight w:val="142"/>
          <w:jc w:val="center"/>
        </w:trPr>
        <w:tc>
          <w:tcPr>
            <w:tcW w:w="2889" w:type="pct"/>
            <w:shd w:val="clear" w:color="auto" w:fill="F2F2F2" w:themeFill="background1" w:themeFillShade="F2"/>
          </w:tcPr>
          <w:p w14:paraId="7A5865A3"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C40113B" w14:textId="77777777" w:rsidR="007245B7" w:rsidRPr="00E64092" w:rsidRDefault="007245B7" w:rsidP="00913126">
            <w:pPr>
              <w:pStyle w:val="tabteksts"/>
              <w:jc w:val="right"/>
              <w:rPr>
                <w:szCs w:val="18"/>
              </w:rPr>
            </w:pPr>
            <w:r w:rsidRPr="00E64092">
              <w:t>114 350</w:t>
            </w:r>
          </w:p>
        </w:tc>
        <w:tc>
          <w:tcPr>
            <w:tcW w:w="704" w:type="pct"/>
            <w:tcBorders>
              <w:top w:val="single" w:sz="4" w:space="0" w:color="auto"/>
              <w:left w:val="nil"/>
              <w:bottom w:val="single" w:sz="4" w:space="0" w:color="auto"/>
              <w:right w:val="single" w:sz="4" w:space="0" w:color="auto"/>
            </w:tcBorders>
            <w:shd w:val="clear" w:color="000000" w:fill="F2F2F2"/>
          </w:tcPr>
          <w:p w14:paraId="30E1D761" w14:textId="77777777" w:rsidR="007245B7" w:rsidRPr="00E64092" w:rsidRDefault="007245B7" w:rsidP="00913126">
            <w:pPr>
              <w:pStyle w:val="tabteksts"/>
              <w:jc w:val="right"/>
              <w:rPr>
                <w:szCs w:val="18"/>
              </w:rPr>
            </w:pPr>
            <w:r w:rsidRPr="00E64092">
              <w:t>116 114</w:t>
            </w:r>
          </w:p>
        </w:tc>
        <w:tc>
          <w:tcPr>
            <w:tcW w:w="703" w:type="pct"/>
            <w:tcBorders>
              <w:top w:val="single" w:sz="4" w:space="0" w:color="auto"/>
              <w:left w:val="nil"/>
              <w:bottom w:val="single" w:sz="4" w:space="0" w:color="auto"/>
              <w:right w:val="single" w:sz="4" w:space="0" w:color="auto"/>
            </w:tcBorders>
            <w:shd w:val="clear" w:color="000000" w:fill="F2F2F2"/>
          </w:tcPr>
          <w:p w14:paraId="631080FF" w14:textId="77777777" w:rsidR="007245B7" w:rsidRPr="00E64092" w:rsidRDefault="007245B7" w:rsidP="00913126">
            <w:pPr>
              <w:pStyle w:val="tabteksts"/>
              <w:jc w:val="right"/>
              <w:rPr>
                <w:szCs w:val="18"/>
              </w:rPr>
            </w:pPr>
            <w:r w:rsidRPr="00E64092">
              <w:t>1 764</w:t>
            </w:r>
          </w:p>
        </w:tc>
      </w:tr>
      <w:tr w:rsidR="007245B7" w:rsidRPr="00E64092" w14:paraId="6F6CF539" w14:textId="77777777" w:rsidTr="00913126">
        <w:trPr>
          <w:trHeight w:val="142"/>
          <w:jc w:val="center"/>
        </w:trPr>
        <w:tc>
          <w:tcPr>
            <w:tcW w:w="2889" w:type="pct"/>
          </w:tcPr>
          <w:p w14:paraId="0C827051" w14:textId="77777777" w:rsidR="007245B7" w:rsidRPr="00E64092" w:rsidRDefault="007245B7" w:rsidP="00913126">
            <w:pPr>
              <w:pStyle w:val="tabteksts"/>
              <w:jc w:val="both"/>
              <w:rPr>
                <w:i/>
                <w:szCs w:val="18"/>
                <w:lang w:eastAsia="lv-LV"/>
              </w:rPr>
            </w:pPr>
            <w:r w:rsidRPr="00E64092">
              <w:rPr>
                <w:i/>
                <w:szCs w:val="18"/>
              </w:rPr>
              <w:t>Iemaksu veikšana starptautiskajās organizācijās, tai skaitā:</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031B89E7" w14:textId="77777777" w:rsidR="007245B7" w:rsidRPr="00E64092" w:rsidRDefault="007245B7" w:rsidP="00913126">
            <w:pPr>
              <w:pStyle w:val="tabteksts"/>
              <w:jc w:val="right"/>
              <w:rPr>
                <w:szCs w:val="18"/>
              </w:rPr>
            </w:pPr>
            <w:r w:rsidRPr="00E64092">
              <w:t>114 350</w:t>
            </w:r>
          </w:p>
        </w:tc>
        <w:tc>
          <w:tcPr>
            <w:tcW w:w="704" w:type="pct"/>
            <w:tcBorders>
              <w:top w:val="single" w:sz="4" w:space="0" w:color="auto"/>
              <w:left w:val="nil"/>
              <w:bottom w:val="single" w:sz="4" w:space="0" w:color="auto"/>
              <w:right w:val="single" w:sz="4" w:space="0" w:color="auto"/>
            </w:tcBorders>
            <w:shd w:val="clear" w:color="auto" w:fill="auto"/>
          </w:tcPr>
          <w:p w14:paraId="5286186A" w14:textId="77777777" w:rsidR="007245B7" w:rsidRPr="00E64092" w:rsidRDefault="007245B7" w:rsidP="00913126">
            <w:pPr>
              <w:pStyle w:val="tabteksts"/>
              <w:jc w:val="right"/>
              <w:rPr>
                <w:szCs w:val="18"/>
              </w:rPr>
            </w:pPr>
            <w:r w:rsidRPr="00E64092">
              <w:t>116 114</w:t>
            </w:r>
          </w:p>
        </w:tc>
        <w:tc>
          <w:tcPr>
            <w:tcW w:w="703" w:type="pct"/>
            <w:tcBorders>
              <w:top w:val="single" w:sz="4" w:space="0" w:color="auto"/>
              <w:left w:val="nil"/>
              <w:bottom w:val="single" w:sz="4" w:space="0" w:color="auto"/>
              <w:right w:val="single" w:sz="4" w:space="0" w:color="auto"/>
            </w:tcBorders>
            <w:shd w:val="clear" w:color="auto" w:fill="auto"/>
          </w:tcPr>
          <w:p w14:paraId="7D638EDF" w14:textId="77777777" w:rsidR="007245B7" w:rsidRPr="00E64092" w:rsidRDefault="007245B7" w:rsidP="00913126">
            <w:pPr>
              <w:pStyle w:val="tabteksts"/>
              <w:jc w:val="right"/>
              <w:rPr>
                <w:szCs w:val="18"/>
              </w:rPr>
            </w:pPr>
            <w:r w:rsidRPr="00E64092">
              <w:t>1 764</w:t>
            </w:r>
          </w:p>
        </w:tc>
      </w:tr>
      <w:tr w:rsidR="007245B7" w:rsidRPr="00E64092" w14:paraId="268FCF77" w14:textId="77777777" w:rsidTr="00913126">
        <w:trPr>
          <w:trHeight w:val="379"/>
          <w:jc w:val="center"/>
        </w:trPr>
        <w:tc>
          <w:tcPr>
            <w:tcW w:w="2889" w:type="pct"/>
          </w:tcPr>
          <w:p w14:paraId="4208816B" w14:textId="77777777" w:rsidR="007245B7" w:rsidRPr="00E64092" w:rsidRDefault="007245B7" w:rsidP="00913126">
            <w:pPr>
              <w:pStyle w:val="tabteksts"/>
              <w:ind w:left="284"/>
              <w:jc w:val="both"/>
              <w:rPr>
                <w:i/>
                <w:iCs/>
                <w:szCs w:val="18"/>
              </w:rPr>
            </w:pPr>
            <w:r w:rsidRPr="00E64092">
              <w:rPr>
                <w:i/>
                <w:iCs/>
                <w:szCs w:val="18"/>
              </w:rPr>
              <w:t>Pastāvīgajā komitejā saskaņā ar Konvenciju par dārgmetālu izstrādājumu pārbaudi un zīmogošanu</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B59CD7F" w14:textId="77777777" w:rsidR="007245B7" w:rsidRPr="00E64092" w:rsidRDefault="007245B7" w:rsidP="00913126">
            <w:pPr>
              <w:pStyle w:val="tabteksts"/>
              <w:jc w:val="right"/>
              <w:rPr>
                <w:i/>
                <w:iCs/>
                <w:szCs w:val="18"/>
              </w:rPr>
            </w:pPr>
            <w:r w:rsidRPr="00E64092">
              <w:t>8 633</w:t>
            </w:r>
          </w:p>
        </w:tc>
        <w:tc>
          <w:tcPr>
            <w:tcW w:w="704" w:type="pct"/>
            <w:tcBorders>
              <w:top w:val="single" w:sz="4" w:space="0" w:color="auto"/>
              <w:left w:val="nil"/>
              <w:bottom w:val="single" w:sz="4" w:space="0" w:color="auto"/>
              <w:right w:val="single" w:sz="4" w:space="0" w:color="auto"/>
            </w:tcBorders>
            <w:shd w:val="clear" w:color="auto" w:fill="auto"/>
          </w:tcPr>
          <w:p w14:paraId="1F2D62FF" w14:textId="77777777" w:rsidR="007245B7" w:rsidRPr="00E64092" w:rsidRDefault="007245B7" w:rsidP="00913126">
            <w:pPr>
              <w:pStyle w:val="tabteksts"/>
              <w:jc w:val="right"/>
              <w:rPr>
                <w:i/>
                <w:iCs/>
                <w:szCs w:val="18"/>
              </w:rPr>
            </w:pPr>
            <w:r w:rsidRPr="00E64092">
              <w:t>10 100</w:t>
            </w:r>
          </w:p>
        </w:tc>
        <w:tc>
          <w:tcPr>
            <w:tcW w:w="703" w:type="pct"/>
            <w:tcBorders>
              <w:top w:val="single" w:sz="4" w:space="0" w:color="auto"/>
              <w:left w:val="nil"/>
              <w:bottom w:val="single" w:sz="4" w:space="0" w:color="auto"/>
              <w:right w:val="single" w:sz="4" w:space="0" w:color="auto"/>
            </w:tcBorders>
            <w:shd w:val="clear" w:color="auto" w:fill="auto"/>
          </w:tcPr>
          <w:p w14:paraId="2B3B8CA8" w14:textId="77777777" w:rsidR="007245B7" w:rsidRPr="00E64092" w:rsidRDefault="007245B7" w:rsidP="00913126">
            <w:pPr>
              <w:pStyle w:val="tabteksts"/>
              <w:jc w:val="right"/>
              <w:rPr>
                <w:szCs w:val="18"/>
              </w:rPr>
            </w:pPr>
            <w:r w:rsidRPr="00E64092">
              <w:t>1 467</w:t>
            </w:r>
          </w:p>
        </w:tc>
      </w:tr>
      <w:tr w:rsidR="007245B7" w:rsidRPr="00E64092" w14:paraId="2AD5E478"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616D82D" w14:textId="77777777" w:rsidR="007245B7" w:rsidRPr="00E64092" w:rsidRDefault="007245B7" w:rsidP="00913126">
            <w:pPr>
              <w:pStyle w:val="tabteksts"/>
              <w:ind w:left="284"/>
              <w:jc w:val="both"/>
              <w:rPr>
                <w:i/>
                <w:iCs/>
                <w:szCs w:val="18"/>
              </w:rPr>
            </w:pPr>
            <w:r w:rsidRPr="00E64092">
              <w:rPr>
                <w:i/>
                <w:iCs/>
                <w:szCs w:val="18"/>
              </w:rPr>
              <w:t>Eiropas Nodokļu administrāciju organizācijā</w:t>
            </w:r>
          </w:p>
        </w:tc>
        <w:tc>
          <w:tcPr>
            <w:tcW w:w="704" w:type="pct"/>
            <w:tcBorders>
              <w:top w:val="single" w:sz="4" w:space="0" w:color="auto"/>
              <w:left w:val="nil"/>
              <w:bottom w:val="single" w:sz="4" w:space="0" w:color="auto"/>
              <w:right w:val="single" w:sz="4" w:space="0" w:color="auto"/>
            </w:tcBorders>
            <w:shd w:val="clear" w:color="auto" w:fill="auto"/>
          </w:tcPr>
          <w:p w14:paraId="65702F48" w14:textId="77777777" w:rsidR="007245B7" w:rsidRPr="00E64092" w:rsidRDefault="007245B7" w:rsidP="00913126">
            <w:pPr>
              <w:pStyle w:val="tabteksts"/>
              <w:jc w:val="right"/>
              <w:rPr>
                <w:szCs w:val="18"/>
              </w:rPr>
            </w:pPr>
            <w:r w:rsidRPr="00E64092">
              <w:t>16 015</w:t>
            </w:r>
          </w:p>
        </w:tc>
        <w:tc>
          <w:tcPr>
            <w:tcW w:w="704" w:type="pct"/>
            <w:tcBorders>
              <w:top w:val="single" w:sz="4" w:space="0" w:color="auto"/>
              <w:left w:val="nil"/>
              <w:bottom w:val="single" w:sz="4" w:space="0" w:color="auto"/>
              <w:right w:val="single" w:sz="4" w:space="0" w:color="auto"/>
            </w:tcBorders>
            <w:shd w:val="clear" w:color="auto" w:fill="auto"/>
          </w:tcPr>
          <w:p w14:paraId="1BD2BD97" w14:textId="77777777" w:rsidR="007245B7" w:rsidRPr="00E64092" w:rsidRDefault="007245B7" w:rsidP="00913126">
            <w:pPr>
              <w:pStyle w:val="tabteksts"/>
              <w:jc w:val="right"/>
              <w:rPr>
                <w:szCs w:val="18"/>
              </w:rPr>
            </w:pPr>
            <w:r w:rsidRPr="00E64092">
              <w:t>17 159</w:t>
            </w:r>
          </w:p>
        </w:tc>
        <w:tc>
          <w:tcPr>
            <w:tcW w:w="703" w:type="pct"/>
            <w:tcBorders>
              <w:top w:val="single" w:sz="4" w:space="0" w:color="auto"/>
              <w:left w:val="nil"/>
              <w:bottom w:val="single" w:sz="4" w:space="0" w:color="auto"/>
              <w:right w:val="single" w:sz="4" w:space="0" w:color="auto"/>
            </w:tcBorders>
            <w:shd w:val="clear" w:color="auto" w:fill="auto"/>
          </w:tcPr>
          <w:p w14:paraId="7EC01AED" w14:textId="77777777" w:rsidR="007245B7" w:rsidRPr="00E64092" w:rsidRDefault="007245B7" w:rsidP="00913126">
            <w:pPr>
              <w:pStyle w:val="tabteksts"/>
              <w:jc w:val="right"/>
              <w:rPr>
                <w:szCs w:val="18"/>
              </w:rPr>
            </w:pPr>
            <w:r w:rsidRPr="00E64092">
              <w:t>1 144</w:t>
            </w:r>
          </w:p>
        </w:tc>
      </w:tr>
      <w:tr w:rsidR="007245B7" w:rsidRPr="00E64092" w14:paraId="533629ED"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6AAA987F" w14:textId="77777777" w:rsidR="007245B7" w:rsidRPr="00E64092" w:rsidRDefault="007245B7" w:rsidP="00913126">
            <w:pPr>
              <w:pStyle w:val="tabteksts"/>
              <w:ind w:left="284"/>
              <w:jc w:val="both"/>
              <w:rPr>
                <w:i/>
                <w:iCs/>
                <w:szCs w:val="18"/>
              </w:rPr>
            </w:pPr>
            <w:r w:rsidRPr="00E64092">
              <w:rPr>
                <w:i/>
                <w:iCs/>
                <w:szCs w:val="18"/>
              </w:rPr>
              <w:t>Pasaules Muitas organizācijā</w:t>
            </w:r>
          </w:p>
        </w:tc>
        <w:tc>
          <w:tcPr>
            <w:tcW w:w="704" w:type="pct"/>
            <w:tcBorders>
              <w:top w:val="single" w:sz="4" w:space="0" w:color="auto"/>
              <w:left w:val="nil"/>
              <w:bottom w:val="single" w:sz="4" w:space="0" w:color="auto"/>
              <w:right w:val="single" w:sz="4" w:space="0" w:color="auto"/>
            </w:tcBorders>
            <w:shd w:val="clear" w:color="auto" w:fill="auto"/>
          </w:tcPr>
          <w:p w14:paraId="2DA9363A" w14:textId="77777777" w:rsidR="007245B7" w:rsidRPr="00E64092" w:rsidRDefault="007245B7" w:rsidP="00913126">
            <w:pPr>
              <w:pStyle w:val="tabteksts"/>
              <w:jc w:val="right"/>
              <w:rPr>
                <w:i/>
                <w:iCs/>
                <w:szCs w:val="18"/>
              </w:rPr>
            </w:pPr>
            <w:r w:rsidRPr="00E64092">
              <w:t>27 362</w:t>
            </w:r>
          </w:p>
        </w:tc>
        <w:tc>
          <w:tcPr>
            <w:tcW w:w="704" w:type="pct"/>
            <w:tcBorders>
              <w:top w:val="single" w:sz="4" w:space="0" w:color="auto"/>
              <w:left w:val="nil"/>
              <w:bottom w:val="single" w:sz="4" w:space="0" w:color="auto"/>
              <w:right w:val="single" w:sz="4" w:space="0" w:color="auto"/>
            </w:tcBorders>
            <w:shd w:val="clear" w:color="auto" w:fill="auto"/>
          </w:tcPr>
          <w:p w14:paraId="4F920CBC" w14:textId="77777777" w:rsidR="007245B7" w:rsidRPr="00E64092" w:rsidRDefault="007245B7" w:rsidP="00913126">
            <w:pPr>
              <w:pStyle w:val="tabteksts"/>
              <w:jc w:val="right"/>
              <w:rPr>
                <w:i/>
                <w:iCs/>
                <w:szCs w:val="18"/>
              </w:rPr>
            </w:pPr>
            <w:r w:rsidRPr="00E64092">
              <w:t>28 355</w:t>
            </w:r>
          </w:p>
        </w:tc>
        <w:tc>
          <w:tcPr>
            <w:tcW w:w="703" w:type="pct"/>
            <w:tcBorders>
              <w:top w:val="single" w:sz="4" w:space="0" w:color="auto"/>
              <w:left w:val="nil"/>
              <w:bottom w:val="single" w:sz="4" w:space="0" w:color="auto"/>
              <w:right w:val="single" w:sz="4" w:space="0" w:color="auto"/>
            </w:tcBorders>
            <w:shd w:val="clear" w:color="auto" w:fill="auto"/>
          </w:tcPr>
          <w:p w14:paraId="30FF74F2" w14:textId="77777777" w:rsidR="007245B7" w:rsidRPr="00E64092" w:rsidRDefault="007245B7" w:rsidP="00913126">
            <w:pPr>
              <w:pStyle w:val="tabteksts"/>
              <w:jc w:val="right"/>
              <w:rPr>
                <w:i/>
                <w:iCs/>
                <w:szCs w:val="18"/>
              </w:rPr>
            </w:pPr>
            <w:r w:rsidRPr="00E64092">
              <w:t>993</w:t>
            </w:r>
          </w:p>
        </w:tc>
      </w:tr>
      <w:tr w:rsidR="007245B7" w:rsidRPr="00E64092" w14:paraId="02077483"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FF343E9" w14:textId="77777777" w:rsidR="007245B7" w:rsidRPr="00E64092" w:rsidRDefault="007245B7" w:rsidP="00913126">
            <w:pPr>
              <w:pStyle w:val="tabteksts"/>
              <w:ind w:left="284"/>
              <w:jc w:val="both"/>
              <w:rPr>
                <w:i/>
                <w:iCs/>
                <w:szCs w:val="18"/>
              </w:rPr>
            </w:pPr>
            <w:r w:rsidRPr="00E64092">
              <w:rPr>
                <w:i/>
                <w:iCs/>
                <w:szCs w:val="18"/>
              </w:rPr>
              <w:t>Eiropas Padomes Attīstības bankas budžetā</w:t>
            </w:r>
          </w:p>
        </w:tc>
        <w:tc>
          <w:tcPr>
            <w:tcW w:w="704" w:type="pct"/>
            <w:tcBorders>
              <w:top w:val="nil"/>
              <w:left w:val="nil"/>
              <w:bottom w:val="single" w:sz="4" w:space="0" w:color="auto"/>
              <w:right w:val="single" w:sz="4" w:space="0" w:color="auto"/>
            </w:tcBorders>
            <w:shd w:val="clear" w:color="auto" w:fill="auto"/>
          </w:tcPr>
          <w:p w14:paraId="1281212E" w14:textId="77777777" w:rsidR="007245B7" w:rsidRPr="00E64092" w:rsidRDefault="007245B7" w:rsidP="00913126">
            <w:pPr>
              <w:pStyle w:val="tabteksts"/>
              <w:jc w:val="right"/>
              <w:rPr>
                <w:i/>
                <w:iCs/>
                <w:szCs w:val="18"/>
              </w:rPr>
            </w:pPr>
            <w:r w:rsidRPr="00E64092">
              <w:t>4 640</w:t>
            </w:r>
          </w:p>
        </w:tc>
        <w:tc>
          <w:tcPr>
            <w:tcW w:w="704" w:type="pct"/>
            <w:tcBorders>
              <w:top w:val="nil"/>
              <w:left w:val="nil"/>
              <w:bottom w:val="single" w:sz="4" w:space="0" w:color="auto"/>
              <w:right w:val="single" w:sz="4" w:space="0" w:color="auto"/>
            </w:tcBorders>
            <w:shd w:val="clear" w:color="auto" w:fill="auto"/>
          </w:tcPr>
          <w:p w14:paraId="7EE2ABE3" w14:textId="77777777" w:rsidR="007245B7" w:rsidRPr="00E64092" w:rsidRDefault="007245B7" w:rsidP="00913126">
            <w:pPr>
              <w:pStyle w:val="tabteksts"/>
              <w:jc w:val="right"/>
              <w:rPr>
                <w:i/>
                <w:iCs/>
                <w:szCs w:val="18"/>
              </w:rPr>
            </w:pPr>
            <w:r w:rsidRPr="00E64092">
              <w:t>2 800</w:t>
            </w:r>
          </w:p>
        </w:tc>
        <w:tc>
          <w:tcPr>
            <w:tcW w:w="703" w:type="pct"/>
            <w:tcBorders>
              <w:top w:val="nil"/>
              <w:left w:val="nil"/>
              <w:bottom w:val="single" w:sz="4" w:space="0" w:color="auto"/>
              <w:right w:val="single" w:sz="4" w:space="0" w:color="auto"/>
            </w:tcBorders>
            <w:shd w:val="clear" w:color="auto" w:fill="auto"/>
          </w:tcPr>
          <w:p w14:paraId="58E91CEC" w14:textId="77777777" w:rsidR="007245B7" w:rsidRPr="00E64092" w:rsidRDefault="007245B7" w:rsidP="00913126">
            <w:pPr>
              <w:pStyle w:val="tabteksts"/>
              <w:jc w:val="right"/>
              <w:rPr>
                <w:i/>
                <w:iCs/>
                <w:szCs w:val="18"/>
              </w:rPr>
            </w:pPr>
            <w:r w:rsidRPr="00E64092">
              <w:t>-1 840</w:t>
            </w:r>
          </w:p>
        </w:tc>
      </w:tr>
      <w:tr w:rsidR="007245B7" w:rsidRPr="00E64092" w14:paraId="54F52562"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30D72D8" w14:textId="77777777" w:rsidR="007245B7" w:rsidRPr="00E64092" w:rsidRDefault="007245B7" w:rsidP="00913126">
            <w:pPr>
              <w:pStyle w:val="tabteksts"/>
              <w:ind w:left="284"/>
              <w:jc w:val="both"/>
              <w:rPr>
                <w:i/>
                <w:iCs/>
                <w:szCs w:val="18"/>
              </w:rPr>
            </w:pPr>
            <w:r w:rsidRPr="00E64092">
              <w:rPr>
                <w:i/>
                <w:iCs/>
                <w:szCs w:val="18"/>
              </w:rPr>
              <w:t>Ekonomiskās sadarbības un attīstības organizācijas Nodokļu administrēšanas forumā</w:t>
            </w:r>
          </w:p>
        </w:tc>
        <w:tc>
          <w:tcPr>
            <w:tcW w:w="704" w:type="pct"/>
            <w:tcBorders>
              <w:top w:val="single" w:sz="4" w:space="0" w:color="auto"/>
              <w:left w:val="nil"/>
              <w:bottom w:val="single" w:sz="4" w:space="0" w:color="auto"/>
              <w:right w:val="single" w:sz="4" w:space="0" w:color="auto"/>
            </w:tcBorders>
            <w:shd w:val="clear" w:color="auto" w:fill="auto"/>
          </w:tcPr>
          <w:p w14:paraId="65FBBD95" w14:textId="77777777" w:rsidR="007245B7" w:rsidRPr="00E64092" w:rsidRDefault="007245B7" w:rsidP="00913126">
            <w:pPr>
              <w:pStyle w:val="tabteksts"/>
              <w:jc w:val="right"/>
              <w:rPr>
                <w:i/>
                <w:iCs/>
                <w:szCs w:val="18"/>
              </w:rPr>
            </w:pPr>
            <w:r w:rsidRPr="00E64092">
              <w:t>30 000</w:t>
            </w:r>
          </w:p>
        </w:tc>
        <w:tc>
          <w:tcPr>
            <w:tcW w:w="704" w:type="pct"/>
            <w:tcBorders>
              <w:top w:val="single" w:sz="4" w:space="0" w:color="auto"/>
              <w:left w:val="nil"/>
              <w:bottom w:val="single" w:sz="4" w:space="0" w:color="auto"/>
              <w:right w:val="single" w:sz="4" w:space="0" w:color="auto"/>
            </w:tcBorders>
            <w:shd w:val="clear" w:color="auto" w:fill="auto"/>
          </w:tcPr>
          <w:p w14:paraId="05A4EA4E" w14:textId="77777777" w:rsidR="007245B7" w:rsidRPr="00E64092" w:rsidRDefault="007245B7" w:rsidP="00913126">
            <w:pPr>
              <w:pStyle w:val="tabteksts"/>
              <w:jc w:val="right"/>
              <w:rPr>
                <w:i/>
                <w:iCs/>
                <w:szCs w:val="18"/>
              </w:rPr>
            </w:pPr>
            <w:r w:rsidRPr="00E64092">
              <w:t>30 000</w:t>
            </w:r>
          </w:p>
        </w:tc>
        <w:tc>
          <w:tcPr>
            <w:tcW w:w="703" w:type="pct"/>
            <w:tcBorders>
              <w:top w:val="single" w:sz="4" w:space="0" w:color="auto"/>
              <w:left w:val="nil"/>
              <w:bottom w:val="single" w:sz="4" w:space="0" w:color="auto"/>
              <w:right w:val="single" w:sz="4" w:space="0" w:color="auto"/>
            </w:tcBorders>
            <w:shd w:val="clear" w:color="auto" w:fill="auto"/>
          </w:tcPr>
          <w:p w14:paraId="22BD5867" w14:textId="77777777" w:rsidR="007245B7" w:rsidRPr="00E64092" w:rsidRDefault="007245B7" w:rsidP="00913126">
            <w:pPr>
              <w:pStyle w:val="tabteksts"/>
              <w:jc w:val="center"/>
              <w:rPr>
                <w:szCs w:val="18"/>
              </w:rPr>
            </w:pPr>
            <w:r w:rsidRPr="00E64092">
              <w:t>-</w:t>
            </w:r>
          </w:p>
        </w:tc>
      </w:tr>
      <w:tr w:rsidR="007245B7" w:rsidRPr="00E64092" w14:paraId="08989DEA"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BA802C2" w14:textId="77777777" w:rsidR="007245B7" w:rsidRPr="00E64092" w:rsidRDefault="007245B7" w:rsidP="00913126">
            <w:pPr>
              <w:pStyle w:val="tabteksts"/>
              <w:ind w:left="284"/>
              <w:jc w:val="both"/>
              <w:rPr>
                <w:i/>
                <w:iCs/>
                <w:szCs w:val="18"/>
              </w:rPr>
            </w:pPr>
            <w:r w:rsidRPr="00E64092">
              <w:rPr>
                <w:i/>
                <w:iCs/>
                <w:szCs w:val="18"/>
              </w:rPr>
              <w:t>Ekonomiskās sadarbības un attīstības organizācijas Pasaules forumā par caurskatāmību un informācijas apmaiņu attiecībā uz nodokļiem</w:t>
            </w:r>
          </w:p>
        </w:tc>
        <w:tc>
          <w:tcPr>
            <w:tcW w:w="704" w:type="pct"/>
            <w:tcBorders>
              <w:top w:val="nil"/>
              <w:left w:val="nil"/>
              <w:bottom w:val="single" w:sz="4" w:space="0" w:color="auto"/>
              <w:right w:val="single" w:sz="4" w:space="0" w:color="auto"/>
            </w:tcBorders>
            <w:shd w:val="clear" w:color="auto" w:fill="auto"/>
          </w:tcPr>
          <w:p w14:paraId="577EA45E" w14:textId="77777777" w:rsidR="007245B7" w:rsidRPr="00E64092" w:rsidRDefault="007245B7" w:rsidP="00913126">
            <w:pPr>
              <w:pStyle w:val="tabteksts"/>
              <w:jc w:val="right"/>
              <w:rPr>
                <w:i/>
                <w:iCs/>
                <w:szCs w:val="18"/>
              </w:rPr>
            </w:pPr>
            <w:r w:rsidRPr="00E64092">
              <w:t>20 300</w:t>
            </w:r>
          </w:p>
        </w:tc>
        <w:tc>
          <w:tcPr>
            <w:tcW w:w="704" w:type="pct"/>
            <w:tcBorders>
              <w:top w:val="nil"/>
              <w:left w:val="nil"/>
              <w:bottom w:val="single" w:sz="4" w:space="0" w:color="auto"/>
              <w:right w:val="single" w:sz="4" w:space="0" w:color="auto"/>
            </w:tcBorders>
            <w:shd w:val="clear" w:color="auto" w:fill="auto"/>
          </w:tcPr>
          <w:p w14:paraId="30748676" w14:textId="77777777" w:rsidR="007245B7" w:rsidRPr="00E64092" w:rsidRDefault="007245B7" w:rsidP="00913126">
            <w:pPr>
              <w:pStyle w:val="tabteksts"/>
              <w:jc w:val="right"/>
              <w:rPr>
                <w:i/>
                <w:iCs/>
                <w:szCs w:val="18"/>
              </w:rPr>
            </w:pPr>
            <w:r w:rsidRPr="00E64092">
              <w:t>20 300</w:t>
            </w:r>
          </w:p>
        </w:tc>
        <w:tc>
          <w:tcPr>
            <w:tcW w:w="703" w:type="pct"/>
            <w:tcBorders>
              <w:top w:val="nil"/>
              <w:left w:val="nil"/>
              <w:bottom w:val="single" w:sz="4" w:space="0" w:color="auto"/>
              <w:right w:val="single" w:sz="4" w:space="0" w:color="auto"/>
            </w:tcBorders>
            <w:shd w:val="clear" w:color="auto" w:fill="auto"/>
          </w:tcPr>
          <w:p w14:paraId="01572E52" w14:textId="77777777" w:rsidR="007245B7" w:rsidRPr="00E64092" w:rsidRDefault="007245B7" w:rsidP="00913126">
            <w:pPr>
              <w:pStyle w:val="tabteksts"/>
              <w:jc w:val="center"/>
              <w:rPr>
                <w:i/>
                <w:iCs/>
                <w:szCs w:val="18"/>
              </w:rPr>
            </w:pPr>
            <w:r w:rsidRPr="00E64092">
              <w:t>-</w:t>
            </w:r>
          </w:p>
        </w:tc>
      </w:tr>
      <w:tr w:rsidR="007245B7" w:rsidRPr="00E64092" w14:paraId="7BDE40CC"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1EECE3B" w14:textId="77777777" w:rsidR="007245B7" w:rsidRPr="00E64092" w:rsidRDefault="007245B7" w:rsidP="00913126">
            <w:pPr>
              <w:pStyle w:val="tabteksts"/>
              <w:ind w:left="284"/>
              <w:jc w:val="both"/>
              <w:rPr>
                <w:i/>
                <w:iCs/>
                <w:szCs w:val="18"/>
              </w:rPr>
            </w:pPr>
            <w:r w:rsidRPr="00E64092">
              <w:rPr>
                <w:i/>
                <w:iCs/>
                <w:szCs w:val="18"/>
              </w:rPr>
              <w:t>Ekonomiskās sadarbības un attīstības organizācijas Konvencijas par administratīvo sadarbību nodokļu jomā koordinējošās iestādes izmaksu segšanai</w:t>
            </w:r>
          </w:p>
        </w:tc>
        <w:tc>
          <w:tcPr>
            <w:tcW w:w="704" w:type="pct"/>
            <w:tcBorders>
              <w:top w:val="nil"/>
              <w:left w:val="nil"/>
              <w:bottom w:val="single" w:sz="4" w:space="0" w:color="auto"/>
              <w:right w:val="single" w:sz="4" w:space="0" w:color="auto"/>
            </w:tcBorders>
            <w:shd w:val="clear" w:color="auto" w:fill="auto"/>
          </w:tcPr>
          <w:p w14:paraId="216AA9EE" w14:textId="77777777" w:rsidR="007245B7" w:rsidRPr="00E64092" w:rsidRDefault="007245B7" w:rsidP="00913126">
            <w:pPr>
              <w:pStyle w:val="tabteksts"/>
              <w:jc w:val="right"/>
              <w:rPr>
                <w:szCs w:val="18"/>
              </w:rPr>
            </w:pPr>
            <w:r w:rsidRPr="00E64092">
              <w:t>7 000</w:t>
            </w:r>
          </w:p>
        </w:tc>
        <w:tc>
          <w:tcPr>
            <w:tcW w:w="704" w:type="pct"/>
            <w:tcBorders>
              <w:top w:val="nil"/>
              <w:left w:val="nil"/>
              <w:bottom w:val="single" w:sz="4" w:space="0" w:color="auto"/>
              <w:right w:val="single" w:sz="4" w:space="0" w:color="auto"/>
            </w:tcBorders>
            <w:shd w:val="clear" w:color="auto" w:fill="auto"/>
          </w:tcPr>
          <w:p w14:paraId="1405CE41" w14:textId="77777777" w:rsidR="007245B7" w:rsidRPr="00E64092" w:rsidRDefault="007245B7" w:rsidP="00913126">
            <w:pPr>
              <w:pStyle w:val="tabteksts"/>
              <w:jc w:val="right"/>
              <w:rPr>
                <w:szCs w:val="18"/>
              </w:rPr>
            </w:pPr>
            <w:r w:rsidRPr="00E64092">
              <w:t>7 000</w:t>
            </w:r>
          </w:p>
        </w:tc>
        <w:tc>
          <w:tcPr>
            <w:tcW w:w="703" w:type="pct"/>
            <w:tcBorders>
              <w:top w:val="nil"/>
              <w:left w:val="nil"/>
              <w:bottom w:val="single" w:sz="4" w:space="0" w:color="auto"/>
              <w:right w:val="single" w:sz="4" w:space="0" w:color="auto"/>
            </w:tcBorders>
            <w:shd w:val="clear" w:color="auto" w:fill="auto"/>
          </w:tcPr>
          <w:p w14:paraId="3DC64F55" w14:textId="77777777" w:rsidR="007245B7" w:rsidRPr="00E64092" w:rsidRDefault="007245B7" w:rsidP="00913126">
            <w:pPr>
              <w:pStyle w:val="tabteksts"/>
              <w:jc w:val="center"/>
              <w:rPr>
                <w:szCs w:val="18"/>
              </w:rPr>
            </w:pPr>
            <w:r w:rsidRPr="00E64092">
              <w:t>-</w:t>
            </w:r>
          </w:p>
        </w:tc>
      </w:tr>
      <w:tr w:rsidR="007245B7" w:rsidRPr="00E64092" w14:paraId="771C8AAF"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1868D8E8" w14:textId="77777777" w:rsidR="007245B7" w:rsidRPr="00E64092" w:rsidRDefault="007245B7" w:rsidP="00913126">
            <w:pPr>
              <w:pStyle w:val="tabteksts"/>
              <w:ind w:left="284"/>
              <w:jc w:val="both"/>
              <w:rPr>
                <w:i/>
                <w:iCs/>
                <w:szCs w:val="18"/>
              </w:rPr>
            </w:pPr>
            <w:r w:rsidRPr="00E64092">
              <w:rPr>
                <w:i/>
                <w:iCs/>
                <w:szCs w:val="18"/>
              </w:rPr>
              <w:t>Eiropas azartspēļu uzraudzības iestāžu forumā</w:t>
            </w:r>
          </w:p>
        </w:tc>
        <w:tc>
          <w:tcPr>
            <w:tcW w:w="704" w:type="pct"/>
            <w:tcBorders>
              <w:top w:val="nil"/>
              <w:left w:val="nil"/>
              <w:bottom w:val="single" w:sz="4" w:space="0" w:color="auto"/>
              <w:right w:val="single" w:sz="4" w:space="0" w:color="auto"/>
            </w:tcBorders>
            <w:shd w:val="clear" w:color="auto" w:fill="auto"/>
          </w:tcPr>
          <w:p w14:paraId="09560D6F" w14:textId="77777777" w:rsidR="007245B7" w:rsidRPr="00E64092" w:rsidRDefault="007245B7" w:rsidP="00913126">
            <w:pPr>
              <w:pStyle w:val="tabteksts"/>
              <w:jc w:val="right"/>
              <w:rPr>
                <w:i/>
                <w:iCs/>
                <w:szCs w:val="18"/>
              </w:rPr>
            </w:pPr>
            <w:r w:rsidRPr="00E64092">
              <w:t>400</w:t>
            </w:r>
          </w:p>
        </w:tc>
        <w:tc>
          <w:tcPr>
            <w:tcW w:w="704" w:type="pct"/>
            <w:tcBorders>
              <w:top w:val="nil"/>
              <w:left w:val="nil"/>
              <w:bottom w:val="single" w:sz="4" w:space="0" w:color="auto"/>
              <w:right w:val="single" w:sz="4" w:space="0" w:color="auto"/>
            </w:tcBorders>
            <w:shd w:val="clear" w:color="auto" w:fill="auto"/>
          </w:tcPr>
          <w:p w14:paraId="454E03EF" w14:textId="77777777" w:rsidR="007245B7" w:rsidRPr="00E64092" w:rsidRDefault="007245B7" w:rsidP="00913126">
            <w:pPr>
              <w:pStyle w:val="tabteksts"/>
              <w:jc w:val="right"/>
              <w:rPr>
                <w:i/>
                <w:iCs/>
                <w:szCs w:val="18"/>
              </w:rPr>
            </w:pPr>
            <w:r w:rsidRPr="00E64092">
              <w:t>400</w:t>
            </w:r>
          </w:p>
        </w:tc>
        <w:tc>
          <w:tcPr>
            <w:tcW w:w="703" w:type="pct"/>
            <w:tcBorders>
              <w:top w:val="nil"/>
              <w:left w:val="nil"/>
              <w:bottom w:val="single" w:sz="4" w:space="0" w:color="auto"/>
              <w:right w:val="single" w:sz="4" w:space="0" w:color="auto"/>
            </w:tcBorders>
            <w:shd w:val="clear" w:color="auto" w:fill="auto"/>
          </w:tcPr>
          <w:p w14:paraId="5CF9D2E5" w14:textId="77777777" w:rsidR="007245B7" w:rsidRPr="00E64092" w:rsidRDefault="007245B7" w:rsidP="00913126">
            <w:pPr>
              <w:pStyle w:val="tabteksts"/>
              <w:jc w:val="center"/>
              <w:rPr>
                <w:i/>
                <w:iCs/>
                <w:szCs w:val="18"/>
              </w:rPr>
            </w:pPr>
            <w:r w:rsidRPr="00E64092">
              <w:t>-</w:t>
            </w:r>
          </w:p>
        </w:tc>
      </w:tr>
    </w:tbl>
    <w:p w14:paraId="1D014035" w14:textId="77777777" w:rsidR="007245B7" w:rsidRPr="00E64092" w:rsidRDefault="007245B7" w:rsidP="007245B7">
      <w:pPr>
        <w:spacing w:before="240" w:after="160"/>
        <w:ind w:firstLine="0"/>
        <w:jc w:val="center"/>
        <w:rPr>
          <w:b/>
          <w:lang w:eastAsia="lv-LV"/>
        </w:rPr>
      </w:pPr>
      <w:bookmarkStart w:id="17" w:name="_Hlk178608315"/>
      <w:r w:rsidRPr="00E64092">
        <w:rPr>
          <w:b/>
          <w:lang w:eastAsia="lv-LV"/>
        </w:rPr>
        <w:t>Finansēšana 2025. gada projektā</w:t>
      </w:r>
    </w:p>
    <w:p w14:paraId="5408E2A1"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7245B7" w:rsidRPr="00E64092" w14:paraId="5AD405A6" w14:textId="77777777" w:rsidTr="00913126">
        <w:trPr>
          <w:trHeight w:val="236"/>
          <w:tblHeader/>
          <w:jc w:val="center"/>
        </w:trPr>
        <w:tc>
          <w:tcPr>
            <w:tcW w:w="4296" w:type="pct"/>
            <w:vAlign w:val="center"/>
          </w:tcPr>
          <w:p w14:paraId="73EB2F39" w14:textId="77777777" w:rsidR="007245B7" w:rsidRPr="00E64092" w:rsidRDefault="007245B7" w:rsidP="00913126">
            <w:pPr>
              <w:pStyle w:val="tabteksts"/>
              <w:jc w:val="center"/>
              <w:rPr>
                <w:szCs w:val="24"/>
              </w:rPr>
            </w:pPr>
            <w:r w:rsidRPr="00E64092">
              <w:rPr>
                <w:szCs w:val="18"/>
                <w:lang w:eastAsia="lv-LV"/>
              </w:rPr>
              <w:t>Pasākums</w:t>
            </w:r>
          </w:p>
        </w:tc>
        <w:tc>
          <w:tcPr>
            <w:tcW w:w="704" w:type="pct"/>
            <w:vAlign w:val="center"/>
          </w:tcPr>
          <w:p w14:paraId="207F9DC3" w14:textId="77777777" w:rsidR="007245B7" w:rsidRPr="00E64092" w:rsidRDefault="007245B7" w:rsidP="00913126">
            <w:pPr>
              <w:pStyle w:val="tabteksts"/>
              <w:jc w:val="center"/>
              <w:rPr>
                <w:szCs w:val="18"/>
                <w:lang w:eastAsia="lv-LV"/>
              </w:rPr>
            </w:pPr>
            <w:r w:rsidRPr="00E64092">
              <w:rPr>
                <w:szCs w:val="18"/>
                <w:lang w:eastAsia="lv-LV"/>
              </w:rPr>
              <w:t>2025. gada p</w:t>
            </w:r>
            <w:r>
              <w:rPr>
                <w:szCs w:val="18"/>
                <w:lang w:eastAsia="lv-LV"/>
              </w:rPr>
              <w:t>rojekts</w:t>
            </w:r>
          </w:p>
        </w:tc>
      </w:tr>
      <w:tr w:rsidR="007245B7" w:rsidRPr="00E64092" w14:paraId="00B79A64" w14:textId="77777777" w:rsidTr="00913126">
        <w:trPr>
          <w:trHeight w:val="118"/>
          <w:jc w:val="center"/>
        </w:trPr>
        <w:tc>
          <w:tcPr>
            <w:tcW w:w="4296" w:type="pct"/>
            <w:shd w:val="clear" w:color="auto" w:fill="D9D9D9" w:themeFill="background1" w:themeFillShade="D9"/>
          </w:tcPr>
          <w:p w14:paraId="12E999E8" w14:textId="77777777" w:rsidR="007245B7" w:rsidRPr="00E64092" w:rsidRDefault="007245B7" w:rsidP="00913126">
            <w:pPr>
              <w:pStyle w:val="tabteksts"/>
              <w:rPr>
                <w:szCs w:val="18"/>
              </w:rPr>
            </w:pPr>
            <w:r w:rsidRPr="00E64092">
              <w:rPr>
                <w:b/>
                <w:bCs/>
                <w:szCs w:val="18"/>
                <w:lang w:eastAsia="lv-LV"/>
              </w:rPr>
              <w:t>Finansēšana – kopā</w:t>
            </w:r>
          </w:p>
        </w:tc>
        <w:tc>
          <w:tcPr>
            <w:tcW w:w="704" w:type="pct"/>
            <w:shd w:val="clear" w:color="auto" w:fill="D9D9D9" w:themeFill="background1" w:themeFillShade="D9"/>
          </w:tcPr>
          <w:p w14:paraId="26C222A3" w14:textId="77777777" w:rsidR="007245B7" w:rsidRPr="00E64092" w:rsidRDefault="007245B7" w:rsidP="00913126">
            <w:pPr>
              <w:pStyle w:val="tabteksts"/>
              <w:jc w:val="right"/>
              <w:rPr>
                <w:b/>
                <w:bCs/>
                <w:szCs w:val="18"/>
              </w:rPr>
            </w:pPr>
            <w:r w:rsidRPr="00E64092">
              <w:rPr>
                <w:b/>
                <w:bCs/>
                <w:szCs w:val="18"/>
              </w:rPr>
              <w:t>-1 121 623</w:t>
            </w:r>
          </w:p>
        </w:tc>
      </w:tr>
      <w:tr w:rsidR="007245B7" w:rsidRPr="00E64092" w14:paraId="10E0869A" w14:textId="77777777" w:rsidTr="00913126">
        <w:trPr>
          <w:trHeight w:val="118"/>
          <w:jc w:val="center"/>
        </w:trPr>
        <w:tc>
          <w:tcPr>
            <w:tcW w:w="5000" w:type="pct"/>
            <w:gridSpan w:val="2"/>
          </w:tcPr>
          <w:p w14:paraId="1EAA9345"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5AD19282" w14:textId="77777777" w:rsidTr="00913126">
        <w:trPr>
          <w:trHeight w:val="118"/>
          <w:jc w:val="center"/>
        </w:trPr>
        <w:tc>
          <w:tcPr>
            <w:tcW w:w="4296" w:type="pct"/>
            <w:shd w:val="clear" w:color="auto" w:fill="F2F2F2" w:themeFill="background1" w:themeFillShade="F2"/>
          </w:tcPr>
          <w:p w14:paraId="10987A55" w14:textId="77777777" w:rsidR="007245B7" w:rsidRPr="00E64092" w:rsidRDefault="007245B7" w:rsidP="00913126">
            <w:pPr>
              <w:pStyle w:val="tabteksts"/>
              <w:rPr>
                <w:bCs/>
                <w:szCs w:val="18"/>
                <w:u w:val="single"/>
                <w:lang w:eastAsia="lv-LV"/>
              </w:rPr>
            </w:pPr>
            <w:r w:rsidRPr="00E64092">
              <w:rPr>
                <w:bCs/>
                <w:szCs w:val="18"/>
                <w:u w:val="single"/>
                <w:lang w:eastAsia="lv-LV"/>
              </w:rPr>
              <w:t>Akcijas un cita līdzdalība komersantu pašu kapitālā</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99C96F" w14:textId="77777777" w:rsidR="007245B7" w:rsidRPr="00E64092" w:rsidRDefault="007245B7" w:rsidP="00913126">
            <w:pPr>
              <w:pStyle w:val="tabteksts"/>
              <w:jc w:val="right"/>
              <w:rPr>
                <w:szCs w:val="18"/>
                <w:u w:val="single"/>
              </w:rPr>
            </w:pPr>
            <w:r w:rsidRPr="00E64092">
              <w:rPr>
                <w:szCs w:val="18"/>
              </w:rPr>
              <w:t>-1 121 623</w:t>
            </w:r>
          </w:p>
        </w:tc>
      </w:tr>
      <w:tr w:rsidR="007245B7" w:rsidRPr="00E64092" w14:paraId="29714D4F" w14:textId="77777777" w:rsidTr="00913126">
        <w:trPr>
          <w:trHeight w:val="118"/>
          <w:jc w:val="center"/>
        </w:trPr>
        <w:tc>
          <w:tcPr>
            <w:tcW w:w="4296" w:type="pct"/>
          </w:tcPr>
          <w:p w14:paraId="34EE6C07" w14:textId="77777777" w:rsidR="007245B7" w:rsidRPr="00E64092" w:rsidRDefault="007245B7" w:rsidP="00913126">
            <w:pPr>
              <w:pStyle w:val="tabteksts"/>
              <w:rPr>
                <w:bCs/>
                <w:i/>
                <w:szCs w:val="18"/>
                <w:lang w:eastAsia="lv-LV"/>
              </w:rPr>
            </w:pPr>
            <w:r w:rsidRPr="00E64092">
              <w:rPr>
                <w:i/>
                <w:szCs w:val="18"/>
                <w:lang w:eastAsia="lv-LV"/>
              </w:rPr>
              <w:t>Starptautiskās Attīstības asociācijas kapitālā</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39B32A7A" w14:textId="77777777" w:rsidR="007245B7" w:rsidRPr="00E64092" w:rsidRDefault="007245B7" w:rsidP="00913126">
            <w:pPr>
              <w:pStyle w:val="tabteksts"/>
              <w:jc w:val="right"/>
              <w:rPr>
                <w:szCs w:val="18"/>
              </w:rPr>
            </w:pPr>
            <w:r w:rsidRPr="00E64092">
              <w:rPr>
                <w:szCs w:val="18"/>
              </w:rPr>
              <w:t>-42</w:t>
            </w:r>
            <w:r>
              <w:rPr>
                <w:szCs w:val="18"/>
              </w:rPr>
              <w:t>0</w:t>
            </w:r>
            <w:r w:rsidRPr="00E64092">
              <w:rPr>
                <w:szCs w:val="18"/>
              </w:rPr>
              <w:t xml:space="preserve"> </w:t>
            </w:r>
            <w:r>
              <w:rPr>
                <w:szCs w:val="18"/>
              </w:rPr>
              <w:t>000</w:t>
            </w:r>
          </w:p>
        </w:tc>
      </w:tr>
      <w:tr w:rsidR="007245B7" w:rsidRPr="00E64092" w14:paraId="4783AA8F" w14:textId="77777777" w:rsidTr="00913126">
        <w:trPr>
          <w:trHeight w:val="118"/>
          <w:jc w:val="center"/>
        </w:trPr>
        <w:tc>
          <w:tcPr>
            <w:tcW w:w="4296" w:type="pct"/>
          </w:tcPr>
          <w:p w14:paraId="7AAF9202" w14:textId="77777777" w:rsidR="007245B7" w:rsidRPr="00E64092" w:rsidRDefault="007245B7" w:rsidP="00913126">
            <w:pPr>
              <w:pStyle w:val="tabteksts"/>
              <w:rPr>
                <w:i/>
                <w:szCs w:val="18"/>
                <w:lang w:eastAsia="lv-LV"/>
              </w:rPr>
            </w:pPr>
            <w:r w:rsidRPr="00E64092">
              <w:rPr>
                <w:i/>
                <w:szCs w:val="18"/>
                <w:lang w:eastAsia="lv-LV"/>
              </w:rPr>
              <w:t>Eiropas Padomes Attīstības bankas kapitāla stiprināšanai</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3C814D6A" w14:textId="77777777" w:rsidR="007245B7" w:rsidRPr="00E64092" w:rsidRDefault="007245B7" w:rsidP="00913126">
            <w:pPr>
              <w:pStyle w:val="tabteksts"/>
              <w:jc w:val="right"/>
              <w:rPr>
                <w:szCs w:val="18"/>
              </w:rPr>
            </w:pPr>
            <w:r w:rsidRPr="0003409C">
              <w:rPr>
                <w:szCs w:val="18"/>
              </w:rPr>
              <w:t>-701</w:t>
            </w:r>
            <w:r>
              <w:rPr>
                <w:szCs w:val="18"/>
              </w:rPr>
              <w:t xml:space="preserve"> </w:t>
            </w:r>
            <w:r w:rsidRPr="0003409C">
              <w:rPr>
                <w:szCs w:val="18"/>
              </w:rPr>
              <w:t>623</w:t>
            </w:r>
            <w:r>
              <w:rPr>
                <w:szCs w:val="18"/>
              </w:rPr>
              <w:t xml:space="preserve"> </w:t>
            </w:r>
          </w:p>
        </w:tc>
      </w:tr>
    </w:tbl>
    <w:bookmarkEnd w:id="17"/>
    <w:p w14:paraId="2132FBA1" w14:textId="77777777" w:rsidR="007245B7" w:rsidRPr="00E64092" w:rsidRDefault="007245B7" w:rsidP="007245B7">
      <w:pPr>
        <w:pStyle w:val="programmas"/>
        <w:spacing w:after="240"/>
      </w:pPr>
      <w:r w:rsidRPr="00E64092">
        <w:t>41.13.00 Finansējums VAS “Valsts nekustamie īpašumi” īstenotajiem projektiem un pasākumiem</w:t>
      </w:r>
    </w:p>
    <w:p w14:paraId="3BEC147F" w14:textId="77777777" w:rsidR="007245B7" w:rsidRPr="00E64092" w:rsidRDefault="007245B7" w:rsidP="007245B7">
      <w:pPr>
        <w:ind w:firstLine="0"/>
        <w:rPr>
          <w:u w:val="single"/>
        </w:rPr>
      </w:pPr>
      <w:r w:rsidRPr="00E64092">
        <w:rPr>
          <w:u w:val="single"/>
        </w:rPr>
        <w:t>Apakšprogrammas mērķis:</w:t>
      </w:r>
    </w:p>
    <w:p w14:paraId="6ADB3123" w14:textId="77777777" w:rsidR="007245B7" w:rsidRPr="00E64092" w:rsidRDefault="007245B7" w:rsidP="007245B7">
      <w:pPr>
        <w:ind w:firstLine="720"/>
        <w:rPr>
          <w:noProof/>
          <w:szCs w:val="24"/>
        </w:rPr>
      </w:pPr>
      <w:r w:rsidRPr="00E64092">
        <w:rPr>
          <w:szCs w:val="24"/>
        </w:rPr>
        <w:t>nodrošināt valsts pārvaldes iestādes un kultūras iestādes ar mūsdienīgām, darbības specifikai un darba drošības prasībām atbilstošām telpām.</w:t>
      </w:r>
    </w:p>
    <w:p w14:paraId="75F90638" w14:textId="77777777" w:rsidR="007245B7" w:rsidRPr="00E64092" w:rsidRDefault="007245B7" w:rsidP="007245B7">
      <w:pPr>
        <w:ind w:firstLine="0"/>
        <w:rPr>
          <w:szCs w:val="24"/>
          <w:u w:val="single"/>
        </w:rPr>
      </w:pPr>
      <w:r w:rsidRPr="00E64092">
        <w:rPr>
          <w:szCs w:val="24"/>
          <w:u w:val="single"/>
        </w:rPr>
        <w:lastRenderedPageBreak/>
        <w:t>Galvenās aktivitātes:</w:t>
      </w:r>
    </w:p>
    <w:p w14:paraId="6D7091F2" w14:textId="77777777" w:rsidR="007245B7" w:rsidRPr="00E64092" w:rsidRDefault="007245B7" w:rsidP="007245B7">
      <w:pPr>
        <w:ind w:firstLine="720"/>
      </w:pPr>
      <w:r w:rsidRPr="00E64092">
        <w:t>nodrošināt finansējumu VAS “Valsts nekustamie īpašumi” īstenojamiem projektiem un pasākumiem.</w:t>
      </w:r>
    </w:p>
    <w:p w14:paraId="129BD7A5" w14:textId="77777777" w:rsidR="007245B7" w:rsidRPr="00E64092" w:rsidRDefault="007245B7" w:rsidP="007245B7">
      <w:pPr>
        <w:ind w:firstLine="0"/>
      </w:pPr>
      <w:r w:rsidRPr="00E64092">
        <w:rPr>
          <w:u w:val="single"/>
        </w:rPr>
        <w:t>Apakšprogrammas izpildītājs:</w:t>
      </w:r>
      <w:r w:rsidRPr="00E64092">
        <w:t xml:space="preserve"> FM centrālais aparāts un VAS “Valsts nekustamie īpašumi”.</w:t>
      </w:r>
    </w:p>
    <w:p w14:paraId="7FAC899D"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245B7" w:rsidRPr="00E64092" w14:paraId="2B77B7C4" w14:textId="77777777" w:rsidTr="00913126">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1928407A" w14:textId="77777777" w:rsidR="007245B7" w:rsidRPr="00E64092" w:rsidRDefault="007245B7" w:rsidP="0091312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383E4649"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481B40AD"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588D04BD"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34FBA2F9"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34A7FBE8"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4A119A60" w14:textId="77777777" w:rsidTr="00913126">
        <w:trPr>
          <w:trHeight w:val="4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AD1B4CB" w14:textId="77777777" w:rsidR="007245B7" w:rsidRPr="00E64092" w:rsidRDefault="007245B7" w:rsidP="00913126">
            <w:pPr>
              <w:pStyle w:val="tabteksts"/>
              <w:jc w:val="center"/>
              <w:rPr>
                <w:szCs w:val="18"/>
              </w:rPr>
            </w:pPr>
            <w:r w:rsidRPr="00E64092">
              <w:rPr>
                <w:szCs w:val="18"/>
                <w:lang w:eastAsia="lv-LV"/>
              </w:rPr>
              <w:t>Valsts pārvaldes iestādes un kultūras iestādes nodrošinātas ar mūsdienīgām, darbības specifikai un darba drošības prasībām atbilstošām telpām</w:t>
            </w:r>
          </w:p>
        </w:tc>
      </w:tr>
      <w:tr w:rsidR="007245B7" w:rsidRPr="00E64092" w14:paraId="2C4A4FB5"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05C2B6B" w14:textId="77777777" w:rsidR="007245B7" w:rsidRPr="00E64092" w:rsidRDefault="007245B7" w:rsidP="00913126">
            <w:pPr>
              <w:pStyle w:val="tabteksts"/>
              <w:jc w:val="both"/>
            </w:pPr>
            <w:r w:rsidRPr="00E64092">
              <w:t>VAS “Valsts nekustamie īpašumi” par valsts budžeta finansējumu īstenotie projekti (skaits)</w:t>
            </w:r>
          </w:p>
        </w:tc>
        <w:tc>
          <w:tcPr>
            <w:tcW w:w="625" w:type="pct"/>
            <w:tcBorders>
              <w:top w:val="single" w:sz="4" w:space="0" w:color="000000"/>
              <w:left w:val="single" w:sz="4" w:space="0" w:color="000000"/>
              <w:bottom w:val="single" w:sz="4" w:space="0" w:color="000000"/>
              <w:right w:val="single" w:sz="4" w:space="0" w:color="000000"/>
            </w:tcBorders>
            <w:hideMark/>
          </w:tcPr>
          <w:p w14:paraId="0AFA79D9" w14:textId="77777777" w:rsidR="007245B7" w:rsidRPr="00E64092" w:rsidRDefault="007245B7" w:rsidP="00913126">
            <w:pPr>
              <w:pStyle w:val="tabteksts"/>
              <w:jc w:val="center"/>
            </w:pPr>
            <w:r w:rsidRPr="00E64092">
              <w:t>8</w:t>
            </w:r>
          </w:p>
        </w:tc>
        <w:tc>
          <w:tcPr>
            <w:tcW w:w="625" w:type="pct"/>
            <w:tcBorders>
              <w:top w:val="single" w:sz="4" w:space="0" w:color="000000"/>
              <w:left w:val="single" w:sz="4" w:space="0" w:color="000000"/>
              <w:bottom w:val="single" w:sz="4" w:space="0" w:color="000000"/>
              <w:right w:val="single" w:sz="4" w:space="0" w:color="000000"/>
            </w:tcBorders>
            <w:hideMark/>
          </w:tcPr>
          <w:p w14:paraId="4621225E" w14:textId="77777777" w:rsidR="007245B7" w:rsidRPr="00E64092" w:rsidRDefault="007245B7" w:rsidP="00913126">
            <w:pPr>
              <w:pStyle w:val="tabteksts"/>
              <w:jc w:val="center"/>
            </w:pPr>
            <w:r w:rsidRPr="00E64092">
              <w:rPr>
                <w:iCs/>
                <w:szCs w:val="18"/>
              </w:rPr>
              <w:t>7</w:t>
            </w:r>
          </w:p>
        </w:tc>
        <w:tc>
          <w:tcPr>
            <w:tcW w:w="625" w:type="pct"/>
            <w:tcBorders>
              <w:top w:val="single" w:sz="4" w:space="0" w:color="000000"/>
              <w:left w:val="single" w:sz="4" w:space="0" w:color="000000"/>
              <w:bottom w:val="single" w:sz="4" w:space="0" w:color="000000"/>
              <w:right w:val="single" w:sz="4" w:space="0" w:color="000000"/>
            </w:tcBorders>
            <w:hideMark/>
          </w:tcPr>
          <w:p w14:paraId="00305442" w14:textId="77777777" w:rsidR="007245B7" w:rsidRPr="00E64092" w:rsidRDefault="007245B7" w:rsidP="00913126">
            <w:pPr>
              <w:pStyle w:val="tabteksts"/>
              <w:jc w:val="center"/>
            </w:pPr>
            <w:r w:rsidRPr="00E64092">
              <w:rPr>
                <w:iCs/>
                <w:szCs w:val="18"/>
              </w:rPr>
              <w:t>5</w:t>
            </w:r>
          </w:p>
        </w:tc>
        <w:tc>
          <w:tcPr>
            <w:tcW w:w="625" w:type="pct"/>
            <w:tcBorders>
              <w:top w:val="single" w:sz="4" w:space="0" w:color="000000"/>
              <w:left w:val="single" w:sz="4" w:space="0" w:color="000000"/>
              <w:bottom w:val="single" w:sz="4" w:space="0" w:color="000000"/>
              <w:right w:val="single" w:sz="4" w:space="0" w:color="000000"/>
            </w:tcBorders>
            <w:hideMark/>
          </w:tcPr>
          <w:p w14:paraId="591D0EDD" w14:textId="77777777" w:rsidR="007245B7" w:rsidRPr="00E64092" w:rsidRDefault="007245B7" w:rsidP="00913126">
            <w:pPr>
              <w:pStyle w:val="tabteksts"/>
              <w:jc w:val="center"/>
            </w:pPr>
            <w:r w:rsidRPr="00E64092">
              <w:t>4</w:t>
            </w:r>
          </w:p>
        </w:tc>
        <w:tc>
          <w:tcPr>
            <w:tcW w:w="629" w:type="pct"/>
            <w:tcBorders>
              <w:top w:val="single" w:sz="4" w:space="0" w:color="000000"/>
              <w:left w:val="single" w:sz="4" w:space="0" w:color="000000"/>
              <w:bottom w:val="single" w:sz="4" w:space="0" w:color="000000"/>
              <w:right w:val="single" w:sz="4" w:space="0" w:color="000000"/>
            </w:tcBorders>
            <w:hideMark/>
          </w:tcPr>
          <w:p w14:paraId="4AD0188A" w14:textId="77777777" w:rsidR="007245B7" w:rsidRPr="00E64092" w:rsidRDefault="007245B7" w:rsidP="00913126">
            <w:pPr>
              <w:pStyle w:val="tabteksts"/>
              <w:jc w:val="center"/>
            </w:pPr>
            <w:r w:rsidRPr="00E64092">
              <w:t>1</w:t>
            </w:r>
          </w:p>
        </w:tc>
      </w:tr>
    </w:tbl>
    <w:p w14:paraId="39E0A9F9"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5"/>
        <w:gridCol w:w="1134"/>
        <w:gridCol w:w="1134"/>
        <w:gridCol w:w="1134"/>
        <w:gridCol w:w="1122"/>
      </w:tblGrid>
      <w:tr w:rsidR="007245B7" w:rsidRPr="00E64092" w14:paraId="394DFBF5" w14:textId="77777777" w:rsidTr="00913126">
        <w:trPr>
          <w:trHeight w:val="259"/>
          <w:tblHeader/>
          <w:jc w:val="center"/>
        </w:trPr>
        <w:tc>
          <w:tcPr>
            <w:tcW w:w="1877" w:type="pct"/>
            <w:vAlign w:val="center"/>
          </w:tcPr>
          <w:p w14:paraId="7AE5796A" w14:textId="77777777" w:rsidR="007245B7" w:rsidRPr="00E64092" w:rsidRDefault="007245B7" w:rsidP="00913126">
            <w:pPr>
              <w:pStyle w:val="tabteksts"/>
              <w:jc w:val="center"/>
              <w:rPr>
                <w:szCs w:val="24"/>
              </w:rPr>
            </w:pPr>
          </w:p>
        </w:tc>
        <w:tc>
          <w:tcPr>
            <w:tcW w:w="626" w:type="pct"/>
          </w:tcPr>
          <w:p w14:paraId="506FCE0B"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6C40639F"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7D3AAC9D" w14:textId="77777777" w:rsidR="007245B7" w:rsidRPr="00E64092" w:rsidRDefault="007245B7" w:rsidP="00913126">
            <w:pPr>
              <w:pStyle w:val="tabteksts"/>
              <w:jc w:val="center"/>
              <w:rPr>
                <w:szCs w:val="24"/>
                <w:lang w:eastAsia="lv-LV"/>
              </w:rPr>
            </w:pPr>
            <w:r w:rsidRPr="00E64092">
              <w:rPr>
                <w:szCs w:val="18"/>
                <w:lang w:eastAsia="lv-LV"/>
              </w:rPr>
              <w:t xml:space="preserve">2025. gada </w:t>
            </w:r>
            <w:r>
              <w:rPr>
                <w:szCs w:val="18"/>
                <w:lang w:eastAsia="lv-LV"/>
              </w:rPr>
              <w:t>projekts</w:t>
            </w:r>
          </w:p>
        </w:tc>
        <w:tc>
          <w:tcPr>
            <w:tcW w:w="626" w:type="pct"/>
          </w:tcPr>
          <w:p w14:paraId="4EFD0BEE"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19" w:type="pct"/>
          </w:tcPr>
          <w:p w14:paraId="5CBF7DE7"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77E9AE67" w14:textId="77777777" w:rsidTr="00913126">
        <w:trPr>
          <w:trHeight w:val="72"/>
          <w:tblHeader/>
          <w:jc w:val="center"/>
        </w:trPr>
        <w:tc>
          <w:tcPr>
            <w:tcW w:w="1877" w:type="pct"/>
            <w:shd w:val="clear" w:color="auto" w:fill="auto"/>
            <w:vAlign w:val="center"/>
          </w:tcPr>
          <w:p w14:paraId="7FC7B533" w14:textId="77777777" w:rsidR="007245B7" w:rsidRPr="00E64092" w:rsidRDefault="007245B7" w:rsidP="00913126">
            <w:pPr>
              <w:pStyle w:val="tabteksts"/>
              <w:rPr>
                <w:szCs w:val="24"/>
              </w:rPr>
            </w:pPr>
            <w:r w:rsidRPr="00E64092">
              <w:rPr>
                <w:lang w:eastAsia="lv-LV"/>
              </w:rPr>
              <w:t>Kopējie resursi,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B7F6582" w14:textId="77777777" w:rsidR="007245B7" w:rsidRPr="00E64092" w:rsidRDefault="007245B7" w:rsidP="00913126">
            <w:pPr>
              <w:pStyle w:val="tabteksts"/>
              <w:jc w:val="right"/>
              <w:rPr>
                <w:szCs w:val="18"/>
                <w:lang w:eastAsia="lv-LV"/>
              </w:rPr>
            </w:pPr>
            <w:r w:rsidRPr="00E64092">
              <w:t>73 317 737</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165E8FE" w14:textId="77777777" w:rsidR="007245B7" w:rsidRPr="00E64092" w:rsidRDefault="007245B7" w:rsidP="00913126">
            <w:pPr>
              <w:pStyle w:val="tabteksts"/>
              <w:jc w:val="right"/>
              <w:rPr>
                <w:szCs w:val="18"/>
                <w:lang w:eastAsia="lv-LV"/>
              </w:rPr>
            </w:pPr>
            <w:r w:rsidRPr="00E64092">
              <w:t>21 324 398</w:t>
            </w:r>
          </w:p>
        </w:tc>
        <w:tc>
          <w:tcPr>
            <w:tcW w:w="626" w:type="pct"/>
            <w:tcBorders>
              <w:top w:val="single" w:sz="4" w:space="0" w:color="auto"/>
              <w:left w:val="nil"/>
              <w:bottom w:val="single" w:sz="4" w:space="0" w:color="auto"/>
              <w:right w:val="single" w:sz="4" w:space="0" w:color="auto"/>
            </w:tcBorders>
            <w:shd w:val="clear" w:color="auto" w:fill="auto"/>
          </w:tcPr>
          <w:p w14:paraId="4DA83E07" w14:textId="77777777" w:rsidR="007245B7" w:rsidRPr="00E64092" w:rsidRDefault="007245B7" w:rsidP="00913126">
            <w:pPr>
              <w:pStyle w:val="tabteksts"/>
              <w:jc w:val="right"/>
              <w:rPr>
                <w:szCs w:val="18"/>
                <w:lang w:eastAsia="lv-LV"/>
              </w:rPr>
            </w:pPr>
            <w:r w:rsidRPr="00E64092">
              <w:t>21 294 307</w:t>
            </w:r>
          </w:p>
        </w:tc>
        <w:tc>
          <w:tcPr>
            <w:tcW w:w="626" w:type="pct"/>
            <w:tcBorders>
              <w:top w:val="single" w:sz="4" w:space="0" w:color="auto"/>
              <w:left w:val="nil"/>
              <w:bottom w:val="single" w:sz="4" w:space="0" w:color="auto"/>
              <w:right w:val="single" w:sz="4" w:space="0" w:color="auto"/>
            </w:tcBorders>
            <w:shd w:val="clear" w:color="auto" w:fill="auto"/>
          </w:tcPr>
          <w:p w14:paraId="4A605FA5" w14:textId="77777777" w:rsidR="007245B7" w:rsidRPr="00E64092" w:rsidRDefault="007245B7" w:rsidP="00913126">
            <w:pPr>
              <w:pStyle w:val="tabteksts"/>
              <w:jc w:val="right"/>
              <w:rPr>
                <w:szCs w:val="18"/>
                <w:lang w:eastAsia="lv-LV"/>
              </w:rPr>
            </w:pPr>
            <w:r w:rsidRPr="00E64092">
              <w:t>15 497 534</w:t>
            </w:r>
          </w:p>
        </w:tc>
        <w:tc>
          <w:tcPr>
            <w:tcW w:w="619" w:type="pct"/>
            <w:tcBorders>
              <w:top w:val="single" w:sz="4" w:space="0" w:color="auto"/>
              <w:left w:val="nil"/>
              <w:bottom w:val="single" w:sz="4" w:space="0" w:color="auto"/>
              <w:right w:val="single" w:sz="4" w:space="0" w:color="auto"/>
            </w:tcBorders>
            <w:shd w:val="clear" w:color="auto" w:fill="auto"/>
          </w:tcPr>
          <w:p w14:paraId="6E421342" w14:textId="77777777" w:rsidR="007245B7" w:rsidRPr="00E64092" w:rsidRDefault="007245B7" w:rsidP="00913126">
            <w:pPr>
              <w:pStyle w:val="tabteksts"/>
              <w:jc w:val="right"/>
              <w:rPr>
                <w:szCs w:val="18"/>
                <w:lang w:eastAsia="lv-LV"/>
              </w:rPr>
            </w:pPr>
            <w:r w:rsidRPr="00E64092">
              <w:t>3 304 071</w:t>
            </w:r>
          </w:p>
        </w:tc>
      </w:tr>
      <w:tr w:rsidR="007245B7" w:rsidRPr="00E64092" w14:paraId="650F14A8" w14:textId="77777777" w:rsidTr="00913126">
        <w:trPr>
          <w:trHeight w:val="129"/>
          <w:jc w:val="center"/>
        </w:trPr>
        <w:tc>
          <w:tcPr>
            <w:tcW w:w="1877" w:type="pct"/>
            <w:shd w:val="clear" w:color="auto" w:fill="D9D9D9" w:themeFill="background1" w:themeFillShade="D9"/>
            <w:vAlign w:val="center"/>
          </w:tcPr>
          <w:p w14:paraId="5AD4A71E"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2B1C13EC" w14:textId="77777777" w:rsidR="007245B7" w:rsidRPr="00E64092" w:rsidRDefault="007245B7" w:rsidP="00913126">
            <w:pPr>
              <w:pStyle w:val="tabteksts"/>
              <w:jc w:val="right"/>
            </w:pPr>
            <w:r w:rsidRPr="00E64092">
              <w:t>64 247 588</w:t>
            </w:r>
          </w:p>
        </w:tc>
        <w:tc>
          <w:tcPr>
            <w:tcW w:w="626" w:type="pct"/>
            <w:tcBorders>
              <w:top w:val="nil"/>
              <w:left w:val="single" w:sz="4" w:space="0" w:color="auto"/>
              <w:bottom w:val="single" w:sz="4" w:space="0" w:color="auto"/>
              <w:right w:val="single" w:sz="4" w:space="0" w:color="auto"/>
            </w:tcBorders>
            <w:shd w:val="clear" w:color="000000" w:fill="D0CECE"/>
          </w:tcPr>
          <w:p w14:paraId="6F351F65" w14:textId="77777777" w:rsidR="007245B7" w:rsidRPr="00E64092" w:rsidRDefault="007245B7" w:rsidP="00913126">
            <w:pPr>
              <w:pStyle w:val="tabteksts"/>
              <w:jc w:val="right"/>
            </w:pPr>
            <w:r w:rsidRPr="00E64092">
              <w:t>21 324 398</w:t>
            </w:r>
          </w:p>
        </w:tc>
        <w:tc>
          <w:tcPr>
            <w:tcW w:w="626" w:type="pct"/>
            <w:tcBorders>
              <w:top w:val="nil"/>
              <w:left w:val="nil"/>
              <w:bottom w:val="single" w:sz="4" w:space="0" w:color="auto"/>
              <w:right w:val="single" w:sz="4" w:space="0" w:color="auto"/>
            </w:tcBorders>
            <w:shd w:val="clear" w:color="000000" w:fill="D0CECE"/>
          </w:tcPr>
          <w:p w14:paraId="64025DA6" w14:textId="77777777" w:rsidR="007245B7" w:rsidRPr="00E64092" w:rsidRDefault="007245B7" w:rsidP="00913126">
            <w:pPr>
              <w:pStyle w:val="tabteksts"/>
              <w:jc w:val="right"/>
            </w:pPr>
            <w:r w:rsidRPr="00E64092">
              <w:t>21 294 307</w:t>
            </w:r>
          </w:p>
        </w:tc>
        <w:tc>
          <w:tcPr>
            <w:tcW w:w="626" w:type="pct"/>
            <w:tcBorders>
              <w:top w:val="nil"/>
              <w:left w:val="nil"/>
              <w:bottom w:val="single" w:sz="4" w:space="0" w:color="auto"/>
              <w:right w:val="single" w:sz="4" w:space="0" w:color="auto"/>
            </w:tcBorders>
            <w:shd w:val="clear" w:color="000000" w:fill="D0CECE"/>
          </w:tcPr>
          <w:p w14:paraId="49CFA22A" w14:textId="77777777" w:rsidR="007245B7" w:rsidRPr="00E64092" w:rsidRDefault="007245B7" w:rsidP="00913126">
            <w:pPr>
              <w:pStyle w:val="tabteksts"/>
              <w:jc w:val="right"/>
            </w:pPr>
            <w:r w:rsidRPr="00E64092">
              <w:t>15 497 534</w:t>
            </w:r>
          </w:p>
        </w:tc>
        <w:tc>
          <w:tcPr>
            <w:tcW w:w="619" w:type="pct"/>
            <w:tcBorders>
              <w:top w:val="nil"/>
              <w:left w:val="nil"/>
              <w:bottom w:val="single" w:sz="4" w:space="0" w:color="auto"/>
              <w:right w:val="single" w:sz="4" w:space="0" w:color="auto"/>
            </w:tcBorders>
            <w:shd w:val="clear" w:color="000000" w:fill="D0CECE"/>
          </w:tcPr>
          <w:p w14:paraId="3D8CFE93" w14:textId="77777777" w:rsidR="007245B7" w:rsidRPr="00E64092" w:rsidRDefault="007245B7" w:rsidP="00913126">
            <w:pPr>
              <w:pStyle w:val="tabteksts"/>
              <w:jc w:val="right"/>
            </w:pPr>
            <w:r w:rsidRPr="00E64092">
              <w:t>3 304 071</w:t>
            </w:r>
          </w:p>
        </w:tc>
      </w:tr>
      <w:tr w:rsidR="007245B7" w:rsidRPr="00E64092" w14:paraId="271B0290" w14:textId="77777777" w:rsidTr="00913126">
        <w:trPr>
          <w:trHeight w:val="259"/>
          <w:jc w:val="center"/>
        </w:trPr>
        <w:tc>
          <w:tcPr>
            <w:tcW w:w="1877" w:type="pct"/>
            <w:vAlign w:val="center"/>
          </w:tcPr>
          <w:p w14:paraId="0E986745"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07BE8DAC"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44DBD87" w14:textId="77777777" w:rsidR="007245B7" w:rsidRPr="00E64092" w:rsidRDefault="007245B7" w:rsidP="00913126">
            <w:pPr>
              <w:pStyle w:val="tabteksts"/>
              <w:jc w:val="right"/>
            </w:pPr>
            <w:r w:rsidRPr="00E64092">
              <w:t>-42 923 190</w:t>
            </w:r>
          </w:p>
        </w:tc>
        <w:tc>
          <w:tcPr>
            <w:tcW w:w="626" w:type="pct"/>
            <w:tcBorders>
              <w:top w:val="nil"/>
              <w:left w:val="nil"/>
              <w:bottom w:val="single" w:sz="4" w:space="0" w:color="auto"/>
              <w:right w:val="single" w:sz="4" w:space="0" w:color="auto"/>
            </w:tcBorders>
            <w:shd w:val="clear" w:color="auto" w:fill="auto"/>
          </w:tcPr>
          <w:p w14:paraId="256CA6CE" w14:textId="77777777" w:rsidR="007245B7" w:rsidRPr="00E64092" w:rsidRDefault="007245B7" w:rsidP="00913126">
            <w:pPr>
              <w:pStyle w:val="tabteksts"/>
              <w:jc w:val="right"/>
            </w:pPr>
            <w:r w:rsidRPr="00E64092">
              <w:t>-30 091</w:t>
            </w:r>
          </w:p>
        </w:tc>
        <w:tc>
          <w:tcPr>
            <w:tcW w:w="626" w:type="pct"/>
            <w:tcBorders>
              <w:top w:val="nil"/>
              <w:left w:val="nil"/>
              <w:bottom w:val="single" w:sz="4" w:space="0" w:color="auto"/>
              <w:right w:val="single" w:sz="4" w:space="0" w:color="auto"/>
            </w:tcBorders>
            <w:shd w:val="clear" w:color="auto" w:fill="auto"/>
          </w:tcPr>
          <w:p w14:paraId="5448009B" w14:textId="77777777" w:rsidR="007245B7" w:rsidRPr="00E64092" w:rsidRDefault="007245B7" w:rsidP="00913126">
            <w:pPr>
              <w:pStyle w:val="tabteksts"/>
              <w:jc w:val="right"/>
            </w:pPr>
            <w:r w:rsidRPr="00E64092">
              <w:t>-5 796 773</w:t>
            </w:r>
          </w:p>
        </w:tc>
        <w:tc>
          <w:tcPr>
            <w:tcW w:w="619" w:type="pct"/>
            <w:tcBorders>
              <w:top w:val="nil"/>
              <w:left w:val="nil"/>
              <w:bottom w:val="single" w:sz="4" w:space="0" w:color="auto"/>
              <w:right w:val="single" w:sz="4" w:space="0" w:color="auto"/>
            </w:tcBorders>
            <w:shd w:val="clear" w:color="auto" w:fill="auto"/>
          </w:tcPr>
          <w:p w14:paraId="694C16FE" w14:textId="77777777" w:rsidR="007245B7" w:rsidRPr="00E64092" w:rsidRDefault="007245B7" w:rsidP="00913126">
            <w:pPr>
              <w:pStyle w:val="tabteksts"/>
              <w:jc w:val="right"/>
            </w:pPr>
            <w:r w:rsidRPr="00E64092">
              <w:t>-12 193 463</w:t>
            </w:r>
          </w:p>
        </w:tc>
      </w:tr>
      <w:tr w:rsidR="007245B7" w:rsidRPr="00E64092" w14:paraId="10E39CA5" w14:textId="77777777" w:rsidTr="00913126">
        <w:trPr>
          <w:trHeight w:val="259"/>
          <w:jc w:val="center"/>
        </w:trPr>
        <w:tc>
          <w:tcPr>
            <w:tcW w:w="1877" w:type="pct"/>
            <w:vAlign w:val="center"/>
          </w:tcPr>
          <w:p w14:paraId="523E248E"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350D380C"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72C03BE" w14:textId="77777777" w:rsidR="007245B7" w:rsidRPr="00E64092" w:rsidRDefault="007245B7" w:rsidP="00913126">
            <w:pPr>
              <w:pStyle w:val="tabteksts"/>
              <w:jc w:val="right"/>
            </w:pPr>
            <w:r w:rsidRPr="00E64092">
              <w:t>-66,8</w:t>
            </w:r>
          </w:p>
        </w:tc>
        <w:tc>
          <w:tcPr>
            <w:tcW w:w="626" w:type="pct"/>
            <w:tcBorders>
              <w:top w:val="nil"/>
              <w:left w:val="nil"/>
              <w:bottom w:val="single" w:sz="4" w:space="0" w:color="auto"/>
              <w:right w:val="single" w:sz="4" w:space="0" w:color="auto"/>
            </w:tcBorders>
            <w:shd w:val="clear" w:color="auto" w:fill="auto"/>
          </w:tcPr>
          <w:p w14:paraId="4E9872A1" w14:textId="77777777" w:rsidR="007245B7" w:rsidRPr="00E64092" w:rsidRDefault="007245B7" w:rsidP="00913126">
            <w:pPr>
              <w:pStyle w:val="tabteksts"/>
              <w:jc w:val="right"/>
            </w:pPr>
            <w:r w:rsidRPr="00E64092">
              <w:t>-0,1</w:t>
            </w:r>
          </w:p>
        </w:tc>
        <w:tc>
          <w:tcPr>
            <w:tcW w:w="626" w:type="pct"/>
            <w:tcBorders>
              <w:top w:val="nil"/>
              <w:left w:val="nil"/>
              <w:bottom w:val="single" w:sz="4" w:space="0" w:color="auto"/>
              <w:right w:val="single" w:sz="4" w:space="0" w:color="auto"/>
            </w:tcBorders>
            <w:shd w:val="clear" w:color="auto" w:fill="auto"/>
          </w:tcPr>
          <w:p w14:paraId="497265D3" w14:textId="77777777" w:rsidR="007245B7" w:rsidRPr="00E64092" w:rsidRDefault="007245B7" w:rsidP="00913126">
            <w:pPr>
              <w:pStyle w:val="tabteksts"/>
              <w:jc w:val="right"/>
            </w:pPr>
            <w:r w:rsidRPr="00E64092">
              <w:t>-27,2</w:t>
            </w:r>
          </w:p>
        </w:tc>
        <w:tc>
          <w:tcPr>
            <w:tcW w:w="619" w:type="pct"/>
            <w:tcBorders>
              <w:top w:val="nil"/>
              <w:left w:val="nil"/>
              <w:bottom w:val="single" w:sz="4" w:space="0" w:color="auto"/>
              <w:right w:val="single" w:sz="4" w:space="0" w:color="auto"/>
            </w:tcBorders>
            <w:shd w:val="clear" w:color="auto" w:fill="auto"/>
          </w:tcPr>
          <w:p w14:paraId="44B9399A" w14:textId="77777777" w:rsidR="007245B7" w:rsidRPr="00E64092" w:rsidRDefault="007245B7" w:rsidP="00913126">
            <w:pPr>
              <w:pStyle w:val="tabteksts"/>
              <w:jc w:val="right"/>
            </w:pPr>
            <w:r w:rsidRPr="00E64092">
              <w:t>-78,7</w:t>
            </w:r>
          </w:p>
        </w:tc>
      </w:tr>
      <w:tr w:rsidR="007245B7" w:rsidRPr="00E64092" w14:paraId="06532B34" w14:textId="77777777" w:rsidTr="00913126">
        <w:trPr>
          <w:trHeight w:val="129"/>
          <w:jc w:val="center"/>
        </w:trPr>
        <w:tc>
          <w:tcPr>
            <w:tcW w:w="1877" w:type="pct"/>
            <w:vAlign w:val="center"/>
          </w:tcPr>
          <w:p w14:paraId="06FD154D" w14:textId="77777777" w:rsidR="007245B7" w:rsidRPr="00E64092" w:rsidRDefault="007245B7" w:rsidP="00913126">
            <w:pPr>
              <w:pStyle w:val="tabteksts"/>
              <w:jc w:val="both"/>
              <w:rPr>
                <w:i/>
                <w:szCs w:val="18"/>
              </w:rPr>
            </w:pPr>
            <w:r w:rsidRPr="00E64092">
              <w:rPr>
                <w:lang w:eastAsia="lv-LV"/>
              </w:rPr>
              <w:t xml:space="preserve">Finansiālā bilance, </w:t>
            </w:r>
            <w:proofErr w:type="spellStart"/>
            <w:r w:rsidRPr="00E64092">
              <w:rPr>
                <w:i/>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626D6A8" w14:textId="77777777" w:rsidR="007245B7" w:rsidRPr="00E64092" w:rsidRDefault="007245B7" w:rsidP="00913126">
            <w:pPr>
              <w:pStyle w:val="tabteksts"/>
              <w:jc w:val="right"/>
              <w:rPr>
                <w:szCs w:val="18"/>
              </w:rPr>
            </w:pPr>
            <w:r w:rsidRPr="00E64092">
              <w:t>9 070 149</w:t>
            </w:r>
          </w:p>
        </w:tc>
        <w:tc>
          <w:tcPr>
            <w:tcW w:w="626" w:type="pct"/>
            <w:tcBorders>
              <w:top w:val="nil"/>
              <w:left w:val="single" w:sz="4" w:space="0" w:color="auto"/>
              <w:bottom w:val="single" w:sz="4" w:space="0" w:color="auto"/>
              <w:right w:val="single" w:sz="4" w:space="0" w:color="auto"/>
            </w:tcBorders>
            <w:shd w:val="clear" w:color="auto" w:fill="auto"/>
          </w:tcPr>
          <w:p w14:paraId="0B05C0E7"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76C61789"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881D6C3" w14:textId="77777777" w:rsidR="007245B7" w:rsidRPr="00E64092" w:rsidRDefault="007245B7" w:rsidP="00913126">
            <w:pPr>
              <w:pStyle w:val="tabteksts"/>
              <w:jc w:val="center"/>
              <w:rPr>
                <w:szCs w:val="18"/>
              </w:rPr>
            </w:pPr>
            <w:r w:rsidRPr="00E64092">
              <w:t>-</w:t>
            </w:r>
          </w:p>
        </w:tc>
        <w:tc>
          <w:tcPr>
            <w:tcW w:w="619" w:type="pct"/>
            <w:tcBorders>
              <w:top w:val="nil"/>
              <w:left w:val="nil"/>
              <w:bottom w:val="single" w:sz="4" w:space="0" w:color="auto"/>
              <w:right w:val="single" w:sz="4" w:space="0" w:color="auto"/>
            </w:tcBorders>
            <w:shd w:val="clear" w:color="auto" w:fill="auto"/>
          </w:tcPr>
          <w:p w14:paraId="1818B136" w14:textId="77777777" w:rsidR="007245B7" w:rsidRPr="00E64092" w:rsidRDefault="007245B7" w:rsidP="00913126">
            <w:pPr>
              <w:pStyle w:val="tabteksts"/>
              <w:jc w:val="center"/>
              <w:rPr>
                <w:szCs w:val="18"/>
              </w:rPr>
            </w:pPr>
            <w:r w:rsidRPr="00E64092">
              <w:t>-</w:t>
            </w:r>
          </w:p>
        </w:tc>
      </w:tr>
      <w:tr w:rsidR="007245B7" w:rsidRPr="00E64092" w14:paraId="2F1A1EF8" w14:textId="77777777" w:rsidTr="00913126">
        <w:trPr>
          <w:trHeight w:val="259"/>
          <w:jc w:val="center"/>
        </w:trPr>
        <w:tc>
          <w:tcPr>
            <w:tcW w:w="1877" w:type="pct"/>
          </w:tcPr>
          <w:p w14:paraId="3FAD216A" w14:textId="77777777" w:rsidR="007245B7" w:rsidRPr="00E64092" w:rsidRDefault="007245B7" w:rsidP="00913126">
            <w:pPr>
              <w:pStyle w:val="tabteksts"/>
              <w:jc w:val="both"/>
              <w:rPr>
                <w:szCs w:val="18"/>
              </w:rPr>
            </w:pPr>
            <w:r w:rsidRPr="00E64092">
              <w:rPr>
                <w:szCs w:val="18"/>
              </w:rPr>
              <w:t xml:space="preserve">Akcijas un cita līdzdalība komersantu pašu kapitālā,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FE7A9D6" w14:textId="77777777" w:rsidR="007245B7" w:rsidRPr="00E64092" w:rsidRDefault="007245B7" w:rsidP="00913126">
            <w:pPr>
              <w:pStyle w:val="tabteksts"/>
              <w:jc w:val="right"/>
              <w:rPr>
                <w:szCs w:val="18"/>
              </w:rPr>
            </w:pPr>
            <w:r w:rsidRPr="00E64092">
              <w:t>-9 070 149</w:t>
            </w:r>
          </w:p>
        </w:tc>
        <w:tc>
          <w:tcPr>
            <w:tcW w:w="626" w:type="pct"/>
            <w:tcBorders>
              <w:top w:val="nil"/>
              <w:left w:val="single" w:sz="4" w:space="0" w:color="auto"/>
              <w:bottom w:val="single" w:sz="4" w:space="0" w:color="auto"/>
              <w:right w:val="single" w:sz="4" w:space="0" w:color="auto"/>
            </w:tcBorders>
            <w:shd w:val="clear" w:color="auto" w:fill="auto"/>
          </w:tcPr>
          <w:p w14:paraId="256B57C7"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213297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42A683C" w14:textId="77777777" w:rsidR="007245B7" w:rsidRPr="00E64092" w:rsidRDefault="007245B7" w:rsidP="00913126">
            <w:pPr>
              <w:pStyle w:val="tabteksts"/>
              <w:jc w:val="center"/>
              <w:rPr>
                <w:szCs w:val="18"/>
              </w:rPr>
            </w:pPr>
            <w:r w:rsidRPr="00E64092">
              <w:t>-</w:t>
            </w:r>
          </w:p>
        </w:tc>
        <w:tc>
          <w:tcPr>
            <w:tcW w:w="619" w:type="pct"/>
            <w:tcBorders>
              <w:top w:val="nil"/>
              <w:left w:val="nil"/>
              <w:bottom w:val="single" w:sz="4" w:space="0" w:color="auto"/>
              <w:right w:val="single" w:sz="4" w:space="0" w:color="auto"/>
            </w:tcBorders>
            <w:shd w:val="clear" w:color="auto" w:fill="auto"/>
          </w:tcPr>
          <w:p w14:paraId="79EDB3DD" w14:textId="77777777" w:rsidR="007245B7" w:rsidRPr="00E64092" w:rsidRDefault="007245B7" w:rsidP="00913126">
            <w:pPr>
              <w:pStyle w:val="tabteksts"/>
              <w:jc w:val="center"/>
              <w:rPr>
                <w:szCs w:val="18"/>
              </w:rPr>
            </w:pPr>
            <w:r w:rsidRPr="00E64092">
              <w:t>-</w:t>
            </w:r>
          </w:p>
        </w:tc>
      </w:tr>
    </w:tbl>
    <w:p w14:paraId="1822E956"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F3903A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16DDAD8E" w14:textId="77777777" w:rsidTr="00913126">
        <w:trPr>
          <w:trHeight w:val="142"/>
          <w:tblHeader/>
          <w:jc w:val="center"/>
        </w:trPr>
        <w:tc>
          <w:tcPr>
            <w:tcW w:w="2889" w:type="pct"/>
            <w:vAlign w:val="center"/>
          </w:tcPr>
          <w:p w14:paraId="494DB8DE"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45B9F417"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09D5EF39"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6F472184"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78D08781" w14:textId="77777777" w:rsidTr="00913126">
        <w:trPr>
          <w:trHeight w:val="142"/>
          <w:jc w:val="center"/>
        </w:trPr>
        <w:tc>
          <w:tcPr>
            <w:tcW w:w="2889" w:type="pct"/>
            <w:shd w:val="clear" w:color="auto" w:fill="D9D9D9" w:themeFill="background1" w:themeFillShade="D9"/>
          </w:tcPr>
          <w:p w14:paraId="5157E9F1"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34B695B9" w14:textId="77777777" w:rsidR="007245B7" w:rsidRPr="00E64092" w:rsidRDefault="007245B7" w:rsidP="00913126">
            <w:pPr>
              <w:pStyle w:val="tabteksts"/>
              <w:jc w:val="right"/>
              <w:rPr>
                <w:b/>
                <w:bCs/>
                <w:szCs w:val="18"/>
              </w:rPr>
            </w:pPr>
            <w:r w:rsidRPr="00E64092">
              <w:rPr>
                <w:b/>
                <w:bCs/>
              </w:rPr>
              <w:t>20 352 830</w:t>
            </w:r>
          </w:p>
        </w:tc>
        <w:tc>
          <w:tcPr>
            <w:tcW w:w="704" w:type="pct"/>
            <w:tcBorders>
              <w:top w:val="single" w:sz="4" w:space="0" w:color="auto"/>
              <w:left w:val="nil"/>
              <w:bottom w:val="single" w:sz="4" w:space="0" w:color="auto"/>
              <w:right w:val="single" w:sz="4" w:space="0" w:color="auto"/>
            </w:tcBorders>
            <w:shd w:val="clear" w:color="000000" w:fill="D9D9D9"/>
          </w:tcPr>
          <w:p w14:paraId="5B9AA582" w14:textId="77777777" w:rsidR="007245B7" w:rsidRPr="00E64092" w:rsidRDefault="007245B7" w:rsidP="00913126">
            <w:pPr>
              <w:pStyle w:val="tabteksts"/>
              <w:jc w:val="right"/>
              <w:rPr>
                <w:b/>
                <w:bCs/>
                <w:szCs w:val="18"/>
              </w:rPr>
            </w:pPr>
            <w:r w:rsidRPr="00E64092">
              <w:rPr>
                <w:b/>
                <w:bCs/>
              </w:rPr>
              <w:t>20 322 739</w:t>
            </w:r>
          </w:p>
        </w:tc>
        <w:tc>
          <w:tcPr>
            <w:tcW w:w="703" w:type="pct"/>
            <w:tcBorders>
              <w:top w:val="single" w:sz="4" w:space="0" w:color="auto"/>
              <w:left w:val="nil"/>
              <w:bottom w:val="single" w:sz="4" w:space="0" w:color="auto"/>
              <w:right w:val="single" w:sz="4" w:space="0" w:color="auto"/>
            </w:tcBorders>
            <w:shd w:val="clear" w:color="000000" w:fill="D9D9D9"/>
          </w:tcPr>
          <w:p w14:paraId="56CC5B1F" w14:textId="77777777" w:rsidR="007245B7" w:rsidRPr="00E64092" w:rsidRDefault="007245B7" w:rsidP="00913126">
            <w:pPr>
              <w:pStyle w:val="tabteksts"/>
              <w:jc w:val="right"/>
              <w:rPr>
                <w:b/>
                <w:bCs/>
                <w:szCs w:val="18"/>
              </w:rPr>
            </w:pPr>
            <w:r w:rsidRPr="00E64092">
              <w:rPr>
                <w:b/>
                <w:bCs/>
              </w:rPr>
              <w:t>-30 091</w:t>
            </w:r>
          </w:p>
        </w:tc>
      </w:tr>
      <w:tr w:rsidR="007245B7" w:rsidRPr="00E64092" w14:paraId="49AEEB0F" w14:textId="77777777" w:rsidTr="00913126">
        <w:trPr>
          <w:jc w:val="center"/>
        </w:trPr>
        <w:tc>
          <w:tcPr>
            <w:tcW w:w="5000" w:type="pct"/>
            <w:gridSpan w:val="4"/>
          </w:tcPr>
          <w:p w14:paraId="72EB587F"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1FEFD2FE" w14:textId="77777777" w:rsidTr="00913126">
        <w:trPr>
          <w:jc w:val="center"/>
        </w:trPr>
        <w:tc>
          <w:tcPr>
            <w:tcW w:w="2889" w:type="pct"/>
            <w:tcBorders>
              <w:bottom w:val="single" w:sz="4" w:space="0" w:color="auto"/>
              <w:right w:val="single" w:sz="4" w:space="0" w:color="auto"/>
            </w:tcBorders>
            <w:shd w:val="clear" w:color="auto" w:fill="F2F2F2" w:themeFill="background1" w:themeFillShade="F2"/>
          </w:tcPr>
          <w:p w14:paraId="567C8014" w14:textId="77777777" w:rsidR="007245B7" w:rsidRPr="00781285" w:rsidRDefault="007245B7" w:rsidP="00913126">
            <w:pPr>
              <w:pStyle w:val="tabteksts"/>
              <w:rPr>
                <w:szCs w:val="18"/>
                <w:u w:val="single"/>
                <w:lang w:eastAsia="lv-LV"/>
              </w:rPr>
            </w:pPr>
            <w:r w:rsidRPr="00BB2102">
              <w:rPr>
                <w:szCs w:val="18"/>
                <w:u w:val="single"/>
                <w:lang w:eastAsia="lv-LV"/>
              </w:rPr>
              <w:t>Vienreizēji pasākumi</w:t>
            </w:r>
          </w:p>
        </w:tc>
        <w:tc>
          <w:tcPr>
            <w:tcW w:w="704" w:type="pct"/>
            <w:tcBorders>
              <w:bottom w:val="single" w:sz="4" w:space="0" w:color="auto"/>
              <w:right w:val="single" w:sz="4" w:space="0" w:color="auto"/>
            </w:tcBorders>
            <w:shd w:val="clear" w:color="auto" w:fill="F2F2F2" w:themeFill="background1" w:themeFillShade="F2"/>
          </w:tcPr>
          <w:p w14:paraId="014A731C" w14:textId="77777777" w:rsidR="007245B7" w:rsidRPr="00E64092" w:rsidRDefault="007245B7" w:rsidP="00913126">
            <w:pPr>
              <w:pStyle w:val="tabteksts"/>
              <w:jc w:val="center"/>
              <w:rPr>
                <w:i/>
                <w:szCs w:val="18"/>
                <w:lang w:eastAsia="lv-LV"/>
              </w:rPr>
            </w:pPr>
            <w:r>
              <w:rPr>
                <w:i/>
                <w:szCs w:val="18"/>
                <w:lang w:eastAsia="lv-LV"/>
              </w:rPr>
              <w:t>-</w:t>
            </w:r>
          </w:p>
        </w:tc>
        <w:tc>
          <w:tcPr>
            <w:tcW w:w="704" w:type="pct"/>
            <w:tcBorders>
              <w:bottom w:val="single" w:sz="4" w:space="0" w:color="auto"/>
              <w:right w:val="single" w:sz="4" w:space="0" w:color="auto"/>
            </w:tcBorders>
            <w:shd w:val="clear" w:color="auto" w:fill="F2F2F2" w:themeFill="background1" w:themeFillShade="F2"/>
          </w:tcPr>
          <w:p w14:paraId="202EA59B" w14:textId="77777777" w:rsidR="007245B7" w:rsidRPr="00781285" w:rsidRDefault="007245B7" w:rsidP="00913126">
            <w:pPr>
              <w:pStyle w:val="tabteksts"/>
              <w:ind w:firstLine="313"/>
              <w:jc w:val="right"/>
              <w:rPr>
                <w:iCs/>
                <w:szCs w:val="18"/>
                <w:lang w:eastAsia="lv-LV"/>
              </w:rPr>
            </w:pPr>
            <w:r w:rsidRPr="00781285">
              <w:rPr>
                <w:iCs/>
                <w:szCs w:val="18"/>
                <w:lang w:eastAsia="lv-LV"/>
              </w:rPr>
              <w:t>402 500</w:t>
            </w:r>
          </w:p>
        </w:tc>
        <w:tc>
          <w:tcPr>
            <w:tcW w:w="703" w:type="pct"/>
            <w:tcBorders>
              <w:bottom w:val="single" w:sz="4" w:space="0" w:color="auto"/>
              <w:right w:val="single" w:sz="4" w:space="0" w:color="auto"/>
            </w:tcBorders>
            <w:shd w:val="clear" w:color="auto" w:fill="F2F2F2" w:themeFill="background1" w:themeFillShade="F2"/>
          </w:tcPr>
          <w:p w14:paraId="3893FA23" w14:textId="77777777" w:rsidR="007245B7" w:rsidRPr="00781285" w:rsidRDefault="007245B7" w:rsidP="00913126">
            <w:pPr>
              <w:pStyle w:val="tabteksts"/>
              <w:ind w:firstLine="313"/>
              <w:jc w:val="right"/>
              <w:rPr>
                <w:iCs/>
                <w:szCs w:val="18"/>
                <w:lang w:eastAsia="lv-LV"/>
              </w:rPr>
            </w:pPr>
            <w:r w:rsidRPr="00781285">
              <w:rPr>
                <w:iCs/>
                <w:szCs w:val="18"/>
                <w:lang w:eastAsia="lv-LV"/>
              </w:rPr>
              <w:t>402 500</w:t>
            </w:r>
          </w:p>
        </w:tc>
      </w:tr>
      <w:tr w:rsidR="007245B7" w:rsidRPr="00E64092" w14:paraId="2AEB9C13" w14:textId="77777777" w:rsidTr="00913126">
        <w:trPr>
          <w:jc w:val="center"/>
        </w:trPr>
        <w:tc>
          <w:tcPr>
            <w:tcW w:w="2889" w:type="pct"/>
            <w:tcBorders>
              <w:top w:val="single" w:sz="4" w:space="0" w:color="auto"/>
              <w:right w:val="single" w:sz="4" w:space="0" w:color="auto"/>
            </w:tcBorders>
          </w:tcPr>
          <w:p w14:paraId="4E7E13F8" w14:textId="77777777" w:rsidR="007245B7" w:rsidRPr="00E64092" w:rsidRDefault="007245B7" w:rsidP="00913126">
            <w:pPr>
              <w:pStyle w:val="tabteksts"/>
              <w:rPr>
                <w:i/>
                <w:szCs w:val="18"/>
                <w:lang w:eastAsia="lv-LV"/>
              </w:rPr>
            </w:pPr>
            <w:r w:rsidRPr="00E64092">
              <w:rPr>
                <w:i/>
              </w:rPr>
              <w:t>Finansējuma pārdale no EM zemu un pieejamu cenu īres dzīvokļu privātās un publiskās partnerības projekta īstenošanai (MK 20.08.2024. prot.Nr.32 61.§ 22.1.p.)</w:t>
            </w:r>
          </w:p>
        </w:tc>
        <w:tc>
          <w:tcPr>
            <w:tcW w:w="704" w:type="pct"/>
            <w:tcBorders>
              <w:top w:val="nil"/>
              <w:left w:val="nil"/>
              <w:bottom w:val="single" w:sz="4" w:space="0" w:color="auto"/>
              <w:right w:val="single" w:sz="4" w:space="0" w:color="auto"/>
            </w:tcBorders>
            <w:shd w:val="clear" w:color="auto" w:fill="FFFFFF" w:themeFill="background1"/>
          </w:tcPr>
          <w:p w14:paraId="55D0E5B0" w14:textId="77777777" w:rsidR="007245B7" w:rsidRPr="00E64092" w:rsidRDefault="007245B7" w:rsidP="00913126">
            <w:pPr>
              <w:pStyle w:val="tabteksts"/>
              <w:jc w:val="center"/>
              <w:rPr>
                <w:i/>
                <w:szCs w:val="18"/>
                <w:lang w:eastAsia="lv-LV"/>
              </w:rPr>
            </w:pPr>
            <w:r w:rsidRPr="00E64092">
              <w:t>-</w:t>
            </w:r>
          </w:p>
        </w:tc>
        <w:tc>
          <w:tcPr>
            <w:tcW w:w="704" w:type="pct"/>
            <w:tcBorders>
              <w:top w:val="nil"/>
              <w:left w:val="nil"/>
              <w:bottom w:val="single" w:sz="4" w:space="0" w:color="auto"/>
              <w:right w:val="single" w:sz="4" w:space="0" w:color="auto"/>
            </w:tcBorders>
            <w:shd w:val="clear" w:color="auto" w:fill="FFFFFF" w:themeFill="background1"/>
          </w:tcPr>
          <w:p w14:paraId="4A086D8C" w14:textId="77777777" w:rsidR="007245B7" w:rsidRPr="00E64092" w:rsidRDefault="007245B7" w:rsidP="00913126">
            <w:pPr>
              <w:pStyle w:val="tabteksts"/>
              <w:ind w:firstLine="313"/>
              <w:jc w:val="right"/>
              <w:rPr>
                <w:i/>
                <w:szCs w:val="18"/>
                <w:lang w:eastAsia="lv-LV"/>
              </w:rPr>
            </w:pPr>
            <w:r w:rsidRPr="00E64092">
              <w:t>402 500</w:t>
            </w:r>
          </w:p>
        </w:tc>
        <w:tc>
          <w:tcPr>
            <w:tcW w:w="703" w:type="pct"/>
            <w:tcBorders>
              <w:top w:val="nil"/>
              <w:left w:val="nil"/>
              <w:bottom w:val="single" w:sz="4" w:space="0" w:color="auto"/>
              <w:right w:val="single" w:sz="4" w:space="0" w:color="auto"/>
            </w:tcBorders>
            <w:shd w:val="clear" w:color="auto" w:fill="FFFFFF" w:themeFill="background1"/>
          </w:tcPr>
          <w:p w14:paraId="405F812E" w14:textId="77777777" w:rsidR="007245B7" w:rsidRPr="00E64092" w:rsidRDefault="007245B7" w:rsidP="00913126">
            <w:pPr>
              <w:pStyle w:val="tabteksts"/>
              <w:ind w:firstLine="313"/>
              <w:jc w:val="right"/>
              <w:rPr>
                <w:i/>
                <w:szCs w:val="18"/>
                <w:lang w:eastAsia="lv-LV"/>
              </w:rPr>
            </w:pPr>
            <w:r w:rsidRPr="00E64092">
              <w:t>402 500</w:t>
            </w:r>
          </w:p>
        </w:tc>
      </w:tr>
      <w:tr w:rsidR="007245B7" w:rsidRPr="00E64092" w14:paraId="215856E3" w14:textId="77777777" w:rsidTr="00913126">
        <w:trPr>
          <w:trHeight w:val="142"/>
          <w:jc w:val="center"/>
        </w:trPr>
        <w:tc>
          <w:tcPr>
            <w:tcW w:w="2889" w:type="pct"/>
            <w:shd w:val="clear" w:color="auto" w:fill="F2F2F2" w:themeFill="background1" w:themeFillShade="F2"/>
          </w:tcPr>
          <w:p w14:paraId="2BCF60FE"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DC8ACD1" w14:textId="77777777" w:rsidR="007245B7" w:rsidRPr="00E64092" w:rsidRDefault="007245B7" w:rsidP="00913126">
            <w:pPr>
              <w:pStyle w:val="tabteksts"/>
              <w:jc w:val="right"/>
              <w:rPr>
                <w:szCs w:val="18"/>
                <w:u w:val="single"/>
                <w:lang w:eastAsia="lv-LV"/>
              </w:rPr>
            </w:pPr>
            <w:r w:rsidRPr="00E64092">
              <w:t>19 568 985</w:t>
            </w:r>
          </w:p>
        </w:tc>
        <w:tc>
          <w:tcPr>
            <w:tcW w:w="704" w:type="pct"/>
            <w:tcBorders>
              <w:top w:val="single" w:sz="4" w:space="0" w:color="auto"/>
              <w:left w:val="nil"/>
              <w:bottom w:val="single" w:sz="4" w:space="0" w:color="auto"/>
              <w:right w:val="single" w:sz="4" w:space="0" w:color="auto"/>
            </w:tcBorders>
            <w:shd w:val="clear" w:color="000000" w:fill="F2F2F2"/>
          </w:tcPr>
          <w:p w14:paraId="269A9EC6" w14:textId="77777777" w:rsidR="007245B7" w:rsidRPr="00E64092" w:rsidRDefault="007245B7" w:rsidP="00913126">
            <w:pPr>
              <w:pStyle w:val="tabteksts"/>
              <w:jc w:val="right"/>
              <w:rPr>
                <w:szCs w:val="18"/>
                <w:u w:val="single"/>
                <w:lang w:eastAsia="lv-LV"/>
              </w:rPr>
            </w:pPr>
            <w:r w:rsidRPr="00E64092">
              <w:t>19 882 982</w:t>
            </w:r>
          </w:p>
        </w:tc>
        <w:tc>
          <w:tcPr>
            <w:tcW w:w="703" w:type="pct"/>
            <w:tcBorders>
              <w:top w:val="single" w:sz="4" w:space="0" w:color="auto"/>
              <w:left w:val="nil"/>
              <w:bottom w:val="single" w:sz="4" w:space="0" w:color="auto"/>
              <w:right w:val="single" w:sz="4" w:space="0" w:color="auto"/>
            </w:tcBorders>
            <w:shd w:val="clear" w:color="000000" w:fill="F2F2F2"/>
          </w:tcPr>
          <w:p w14:paraId="14C9EB66" w14:textId="77777777" w:rsidR="007245B7" w:rsidRPr="00E64092" w:rsidRDefault="007245B7" w:rsidP="00913126">
            <w:pPr>
              <w:pStyle w:val="tabteksts"/>
              <w:jc w:val="right"/>
              <w:rPr>
                <w:szCs w:val="18"/>
                <w:u w:val="single"/>
                <w:lang w:eastAsia="lv-LV"/>
              </w:rPr>
            </w:pPr>
            <w:r w:rsidRPr="00E64092">
              <w:t>313 997</w:t>
            </w:r>
          </w:p>
        </w:tc>
      </w:tr>
      <w:tr w:rsidR="007245B7" w:rsidRPr="00E64092" w14:paraId="55121D74"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550A0A18" w14:textId="77777777" w:rsidR="007245B7" w:rsidRPr="00E64092" w:rsidRDefault="007245B7" w:rsidP="00913126">
            <w:pPr>
              <w:pStyle w:val="tabteksts"/>
              <w:jc w:val="both"/>
              <w:rPr>
                <w:szCs w:val="18"/>
                <w:u w:val="single"/>
                <w:lang w:eastAsia="lv-LV"/>
              </w:rPr>
            </w:pPr>
            <w:r w:rsidRPr="00E64092">
              <w:rPr>
                <w:i/>
                <w:iCs/>
                <w:szCs w:val="18"/>
              </w:rPr>
              <w:t>Dotācija VAS “Valsts nekustamie īpašumi” nekustamā īpašuma Jēkaba ielā 11, Rīgā, sastāvā esošās būves pārbūves un restaurācijas darbiem</w:t>
            </w:r>
          </w:p>
        </w:tc>
        <w:tc>
          <w:tcPr>
            <w:tcW w:w="704" w:type="pct"/>
            <w:tcBorders>
              <w:top w:val="nil"/>
              <w:left w:val="nil"/>
              <w:bottom w:val="single" w:sz="4" w:space="0" w:color="auto"/>
              <w:right w:val="single" w:sz="4" w:space="0" w:color="auto"/>
            </w:tcBorders>
            <w:shd w:val="clear" w:color="auto" w:fill="auto"/>
          </w:tcPr>
          <w:p w14:paraId="7D322D6E" w14:textId="77777777" w:rsidR="007245B7" w:rsidRPr="00E64092" w:rsidRDefault="007245B7" w:rsidP="00913126">
            <w:pPr>
              <w:pStyle w:val="tabteksts"/>
              <w:jc w:val="right"/>
              <w:rPr>
                <w:szCs w:val="18"/>
              </w:rPr>
            </w:pPr>
            <w:r w:rsidRPr="00E64092">
              <w:t>1 373 468</w:t>
            </w:r>
          </w:p>
        </w:tc>
        <w:tc>
          <w:tcPr>
            <w:tcW w:w="704" w:type="pct"/>
            <w:tcBorders>
              <w:top w:val="nil"/>
              <w:left w:val="nil"/>
              <w:bottom w:val="single" w:sz="4" w:space="0" w:color="auto"/>
              <w:right w:val="single" w:sz="4" w:space="0" w:color="auto"/>
            </w:tcBorders>
            <w:shd w:val="clear" w:color="auto" w:fill="auto"/>
          </w:tcPr>
          <w:p w14:paraId="0905D8B0" w14:textId="77777777" w:rsidR="007245B7" w:rsidRPr="00E64092" w:rsidRDefault="007245B7" w:rsidP="00913126">
            <w:pPr>
              <w:pStyle w:val="tabteksts"/>
              <w:jc w:val="right"/>
              <w:rPr>
                <w:szCs w:val="18"/>
              </w:rPr>
            </w:pPr>
            <w:r w:rsidRPr="00E64092">
              <w:t>2 414 110</w:t>
            </w:r>
          </w:p>
        </w:tc>
        <w:tc>
          <w:tcPr>
            <w:tcW w:w="703" w:type="pct"/>
            <w:tcBorders>
              <w:top w:val="nil"/>
              <w:left w:val="nil"/>
              <w:bottom w:val="single" w:sz="4" w:space="0" w:color="auto"/>
              <w:right w:val="single" w:sz="4" w:space="0" w:color="auto"/>
            </w:tcBorders>
            <w:shd w:val="clear" w:color="auto" w:fill="auto"/>
          </w:tcPr>
          <w:p w14:paraId="40569800" w14:textId="77777777" w:rsidR="007245B7" w:rsidRPr="00E64092" w:rsidRDefault="007245B7" w:rsidP="00913126">
            <w:pPr>
              <w:pStyle w:val="tabteksts"/>
              <w:jc w:val="right"/>
              <w:rPr>
                <w:szCs w:val="18"/>
              </w:rPr>
            </w:pPr>
            <w:r w:rsidRPr="00E64092">
              <w:t>1 040 642</w:t>
            </w:r>
          </w:p>
        </w:tc>
      </w:tr>
      <w:tr w:rsidR="007245B7" w:rsidRPr="00E64092" w14:paraId="713CDF8B"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300C2BC" w14:textId="77777777" w:rsidR="007245B7" w:rsidRPr="00E64092" w:rsidRDefault="007245B7" w:rsidP="00913126">
            <w:pPr>
              <w:pStyle w:val="tabteksts"/>
              <w:jc w:val="both"/>
              <w:rPr>
                <w:i/>
                <w:iCs/>
                <w:szCs w:val="18"/>
              </w:rPr>
            </w:pPr>
            <w:r w:rsidRPr="00E64092">
              <w:rPr>
                <w:i/>
                <w:iCs/>
                <w:szCs w:val="18"/>
              </w:rPr>
              <w:t xml:space="preserve">Dotācija VAS “Valsts nekustamie īpašumi” Jaunas infrastruktūras izveide kontroles dienestu funkciju īstenošanai </w:t>
            </w:r>
            <w:proofErr w:type="spellStart"/>
            <w:r w:rsidRPr="00E64092">
              <w:rPr>
                <w:i/>
                <w:iCs/>
                <w:szCs w:val="18"/>
              </w:rPr>
              <w:t>Uriekstes</w:t>
            </w:r>
            <w:proofErr w:type="spellEnd"/>
            <w:r w:rsidRPr="00E64092">
              <w:rPr>
                <w:i/>
                <w:iCs/>
                <w:szCs w:val="18"/>
              </w:rPr>
              <w:t xml:space="preserve"> ielā 42, Rīgā (Kundziņsala)</w:t>
            </w:r>
          </w:p>
        </w:tc>
        <w:tc>
          <w:tcPr>
            <w:tcW w:w="704" w:type="pct"/>
            <w:tcBorders>
              <w:top w:val="nil"/>
              <w:left w:val="nil"/>
              <w:bottom w:val="single" w:sz="4" w:space="0" w:color="auto"/>
              <w:right w:val="single" w:sz="4" w:space="0" w:color="auto"/>
            </w:tcBorders>
            <w:shd w:val="clear" w:color="auto" w:fill="auto"/>
          </w:tcPr>
          <w:p w14:paraId="3F3B66BC" w14:textId="77777777" w:rsidR="007245B7" w:rsidRPr="00E64092" w:rsidRDefault="007245B7" w:rsidP="00913126">
            <w:pPr>
              <w:pStyle w:val="tabteksts"/>
              <w:jc w:val="right"/>
            </w:pPr>
            <w:r w:rsidRPr="00E64092">
              <w:t>8 239 346</w:t>
            </w:r>
          </w:p>
        </w:tc>
        <w:tc>
          <w:tcPr>
            <w:tcW w:w="704" w:type="pct"/>
            <w:tcBorders>
              <w:top w:val="nil"/>
              <w:left w:val="nil"/>
              <w:bottom w:val="single" w:sz="4" w:space="0" w:color="auto"/>
              <w:right w:val="single" w:sz="4" w:space="0" w:color="auto"/>
            </w:tcBorders>
            <w:shd w:val="clear" w:color="auto" w:fill="auto"/>
          </w:tcPr>
          <w:p w14:paraId="64E11C3A" w14:textId="77777777" w:rsidR="007245B7" w:rsidRPr="00E64092" w:rsidRDefault="007245B7" w:rsidP="00913126">
            <w:pPr>
              <w:pStyle w:val="tabteksts"/>
              <w:jc w:val="right"/>
            </w:pPr>
            <w:r w:rsidRPr="00E64092">
              <w:t>9 082 064</w:t>
            </w:r>
          </w:p>
        </w:tc>
        <w:tc>
          <w:tcPr>
            <w:tcW w:w="703" w:type="pct"/>
            <w:tcBorders>
              <w:top w:val="nil"/>
              <w:left w:val="nil"/>
              <w:bottom w:val="single" w:sz="4" w:space="0" w:color="auto"/>
              <w:right w:val="single" w:sz="4" w:space="0" w:color="auto"/>
            </w:tcBorders>
            <w:shd w:val="clear" w:color="auto" w:fill="auto"/>
          </w:tcPr>
          <w:p w14:paraId="2B04C66C" w14:textId="77777777" w:rsidR="007245B7" w:rsidRPr="00E64092" w:rsidRDefault="007245B7" w:rsidP="00913126">
            <w:pPr>
              <w:pStyle w:val="tabteksts"/>
              <w:jc w:val="right"/>
            </w:pPr>
            <w:r w:rsidRPr="00E64092">
              <w:t>842 718</w:t>
            </w:r>
          </w:p>
        </w:tc>
      </w:tr>
      <w:tr w:rsidR="007245B7" w:rsidRPr="00E64092" w14:paraId="6CBA94F8"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4758CE2F" w14:textId="77777777" w:rsidR="007245B7" w:rsidRPr="00E64092" w:rsidRDefault="007245B7" w:rsidP="00913126">
            <w:pPr>
              <w:pStyle w:val="tabteksts"/>
              <w:jc w:val="both"/>
              <w:rPr>
                <w:i/>
                <w:iCs/>
                <w:szCs w:val="18"/>
              </w:rPr>
            </w:pPr>
            <w:r w:rsidRPr="00E64092">
              <w:rPr>
                <w:i/>
                <w:iCs/>
                <w:szCs w:val="18"/>
              </w:rPr>
              <w:t>Dotācija ēkas Rīgā, Smilšu ielā 1 (</w:t>
            </w:r>
            <w:proofErr w:type="spellStart"/>
            <w:r w:rsidRPr="00E64092">
              <w:rPr>
                <w:i/>
                <w:iCs/>
                <w:szCs w:val="18"/>
              </w:rPr>
              <w:t>liters</w:t>
            </w:r>
            <w:proofErr w:type="spellEnd"/>
            <w:r w:rsidRPr="00E64092">
              <w:rPr>
                <w:i/>
                <w:iCs/>
                <w:szCs w:val="18"/>
              </w:rPr>
              <w:t xml:space="preserve"> Nr.005) rekonstrukcijai</w:t>
            </w:r>
          </w:p>
        </w:tc>
        <w:tc>
          <w:tcPr>
            <w:tcW w:w="704" w:type="pct"/>
            <w:tcBorders>
              <w:top w:val="nil"/>
              <w:left w:val="nil"/>
              <w:bottom w:val="single" w:sz="4" w:space="0" w:color="auto"/>
              <w:right w:val="single" w:sz="4" w:space="0" w:color="auto"/>
            </w:tcBorders>
            <w:shd w:val="clear" w:color="auto" w:fill="auto"/>
          </w:tcPr>
          <w:p w14:paraId="34EAB020" w14:textId="77777777" w:rsidR="007245B7" w:rsidRPr="00E64092" w:rsidRDefault="007245B7" w:rsidP="00913126">
            <w:pPr>
              <w:pStyle w:val="tabteksts"/>
              <w:jc w:val="right"/>
            </w:pPr>
            <w:r w:rsidRPr="00E64092">
              <w:t>1 632 909</w:t>
            </w:r>
          </w:p>
        </w:tc>
        <w:tc>
          <w:tcPr>
            <w:tcW w:w="704" w:type="pct"/>
            <w:tcBorders>
              <w:top w:val="nil"/>
              <w:left w:val="nil"/>
              <w:bottom w:val="single" w:sz="4" w:space="0" w:color="auto"/>
              <w:right w:val="single" w:sz="4" w:space="0" w:color="auto"/>
            </w:tcBorders>
            <w:shd w:val="clear" w:color="auto" w:fill="auto"/>
          </w:tcPr>
          <w:p w14:paraId="2A73874E" w14:textId="77777777" w:rsidR="007245B7" w:rsidRPr="00E64092" w:rsidRDefault="007245B7" w:rsidP="00913126">
            <w:pPr>
              <w:pStyle w:val="tabteksts"/>
              <w:jc w:val="right"/>
            </w:pPr>
            <w:r w:rsidRPr="00E64092">
              <w:t>2 000 000</w:t>
            </w:r>
          </w:p>
        </w:tc>
        <w:tc>
          <w:tcPr>
            <w:tcW w:w="703" w:type="pct"/>
            <w:tcBorders>
              <w:top w:val="nil"/>
              <w:left w:val="nil"/>
              <w:bottom w:val="single" w:sz="4" w:space="0" w:color="auto"/>
              <w:right w:val="single" w:sz="4" w:space="0" w:color="auto"/>
            </w:tcBorders>
            <w:shd w:val="clear" w:color="auto" w:fill="auto"/>
          </w:tcPr>
          <w:p w14:paraId="2D1A8059" w14:textId="77777777" w:rsidR="007245B7" w:rsidRPr="00E64092" w:rsidRDefault="007245B7" w:rsidP="00913126">
            <w:pPr>
              <w:pStyle w:val="tabteksts"/>
              <w:jc w:val="right"/>
            </w:pPr>
            <w:r w:rsidRPr="00E64092">
              <w:t>367 091</w:t>
            </w:r>
          </w:p>
        </w:tc>
      </w:tr>
      <w:tr w:rsidR="007245B7" w:rsidRPr="00E64092" w14:paraId="63CA8EA5"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4CF1E89A" w14:textId="77777777" w:rsidR="007245B7" w:rsidRPr="00E64092" w:rsidRDefault="007245B7" w:rsidP="00913126">
            <w:pPr>
              <w:pStyle w:val="tabteksts"/>
              <w:jc w:val="both"/>
              <w:rPr>
                <w:i/>
                <w:iCs/>
                <w:szCs w:val="18"/>
              </w:rPr>
            </w:pPr>
            <w:r w:rsidRPr="00E64092">
              <w:rPr>
                <w:i/>
                <w:iCs/>
                <w:szCs w:val="18"/>
              </w:rPr>
              <w:t>Dotācija VAS “Valsts nekustamie īpašumi” Rīgas pils restaurācijai un rekonstrukcijai Pils laukumā 3, Rīgā (būvniecības II kārtas – Konventa nodrošināšanai)</w:t>
            </w:r>
          </w:p>
        </w:tc>
        <w:tc>
          <w:tcPr>
            <w:tcW w:w="704" w:type="pct"/>
            <w:tcBorders>
              <w:top w:val="nil"/>
              <w:left w:val="nil"/>
              <w:bottom w:val="single" w:sz="4" w:space="0" w:color="auto"/>
              <w:right w:val="single" w:sz="4" w:space="0" w:color="auto"/>
            </w:tcBorders>
            <w:shd w:val="clear" w:color="auto" w:fill="auto"/>
          </w:tcPr>
          <w:p w14:paraId="7775352F" w14:textId="77777777" w:rsidR="007245B7" w:rsidRPr="00E64092" w:rsidRDefault="007245B7" w:rsidP="00913126">
            <w:pPr>
              <w:pStyle w:val="tabteksts"/>
              <w:jc w:val="right"/>
            </w:pPr>
            <w:r w:rsidRPr="00E64092">
              <w:t>1 299 097</w:t>
            </w:r>
          </w:p>
        </w:tc>
        <w:tc>
          <w:tcPr>
            <w:tcW w:w="704" w:type="pct"/>
            <w:tcBorders>
              <w:top w:val="nil"/>
              <w:left w:val="nil"/>
              <w:bottom w:val="single" w:sz="4" w:space="0" w:color="auto"/>
              <w:right w:val="single" w:sz="4" w:space="0" w:color="auto"/>
            </w:tcBorders>
            <w:shd w:val="clear" w:color="auto" w:fill="auto"/>
          </w:tcPr>
          <w:p w14:paraId="668632B9" w14:textId="77777777" w:rsidR="007245B7" w:rsidRPr="00E64092" w:rsidRDefault="007245B7" w:rsidP="00913126">
            <w:pPr>
              <w:pStyle w:val="tabteksts"/>
              <w:jc w:val="center"/>
            </w:pPr>
            <w:r w:rsidRPr="00E64092">
              <w:t>-</w:t>
            </w:r>
          </w:p>
        </w:tc>
        <w:tc>
          <w:tcPr>
            <w:tcW w:w="703" w:type="pct"/>
            <w:tcBorders>
              <w:top w:val="nil"/>
              <w:left w:val="nil"/>
              <w:bottom w:val="single" w:sz="4" w:space="0" w:color="auto"/>
              <w:right w:val="single" w:sz="4" w:space="0" w:color="auto"/>
            </w:tcBorders>
            <w:shd w:val="clear" w:color="auto" w:fill="auto"/>
          </w:tcPr>
          <w:p w14:paraId="4554DDB7" w14:textId="77777777" w:rsidR="007245B7" w:rsidRPr="00E64092" w:rsidRDefault="007245B7" w:rsidP="00913126">
            <w:pPr>
              <w:pStyle w:val="tabteksts"/>
              <w:jc w:val="right"/>
            </w:pPr>
            <w:r w:rsidRPr="00E64092">
              <w:t>-1 299 097</w:t>
            </w:r>
          </w:p>
        </w:tc>
      </w:tr>
      <w:tr w:rsidR="007245B7" w:rsidRPr="00E64092" w14:paraId="314681C3"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CCF2F9F" w14:textId="77777777" w:rsidR="007245B7" w:rsidRPr="00E64092" w:rsidRDefault="007245B7" w:rsidP="00913126">
            <w:pPr>
              <w:pStyle w:val="tabteksts"/>
              <w:jc w:val="both"/>
              <w:rPr>
                <w:i/>
                <w:iCs/>
                <w:szCs w:val="18"/>
              </w:rPr>
            </w:pPr>
            <w:r w:rsidRPr="00E64092">
              <w:rPr>
                <w:i/>
                <w:iCs/>
                <w:szCs w:val="18"/>
              </w:rPr>
              <w:t>Dotācija ēku Brīvības bulvārī 36, Rīgā un Smilšu ielā 1, Rīgā atjaunošanai un uzlabošanai</w:t>
            </w:r>
          </w:p>
        </w:tc>
        <w:tc>
          <w:tcPr>
            <w:tcW w:w="704" w:type="pct"/>
            <w:tcBorders>
              <w:top w:val="nil"/>
              <w:left w:val="nil"/>
              <w:bottom w:val="single" w:sz="4" w:space="0" w:color="auto"/>
              <w:right w:val="single" w:sz="4" w:space="0" w:color="auto"/>
            </w:tcBorders>
            <w:shd w:val="clear" w:color="auto" w:fill="auto"/>
          </w:tcPr>
          <w:p w14:paraId="6362E53D" w14:textId="77777777" w:rsidR="007245B7" w:rsidRPr="00E64092" w:rsidRDefault="007245B7" w:rsidP="00913126">
            <w:pPr>
              <w:pStyle w:val="tabteksts"/>
              <w:jc w:val="right"/>
            </w:pPr>
            <w:r w:rsidRPr="00E64092">
              <w:t>480 526</w:t>
            </w:r>
          </w:p>
        </w:tc>
        <w:tc>
          <w:tcPr>
            <w:tcW w:w="704" w:type="pct"/>
            <w:tcBorders>
              <w:top w:val="nil"/>
              <w:left w:val="nil"/>
              <w:bottom w:val="single" w:sz="4" w:space="0" w:color="auto"/>
              <w:right w:val="single" w:sz="4" w:space="0" w:color="auto"/>
            </w:tcBorders>
            <w:shd w:val="clear" w:color="auto" w:fill="auto"/>
          </w:tcPr>
          <w:p w14:paraId="64014660" w14:textId="77777777" w:rsidR="007245B7" w:rsidRPr="00E64092" w:rsidRDefault="007245B7" w:rsidP="00913126">
            <w:pPr>
              <w:pStyle w:val="tabteksts"/>
              <w:jc w:val="center"/>
            </w:pPr>
            <w:r w:rsidRPr="00E64092">
              <w:t>-</w:t>
            </w:r>
          </w:p>
        </w:tc>
        <w:tc>
          <w:tcPr>
            <w:tcW w:w="703" w:type="pct"/>
            <w:tcBorders>
              <w:top w:val="nil"/>
              <w:left w:val="nil"/>
              <w:bottom w:val="single" w:sz="4" w:space="0" w:color="auto"/>
              <w:right w:val="single" w:sz="4" w:space="0" w:color="auto"/>
            </w:tcBorders>
            <w:shd w:val="clear" w:color="auto" w:fill="auto"/>
          </w:tcPr>
          <w:p w14:paraId="1FF5BC53" w14:textId="77777777" w:rsidR="007245B7" w:rsidRPr="00E64092" w:rsidRDefault="007245B7" w:rsidP="00913126">
            <w:pPr>
              <w:pStyle w:val="tabteksts"/>
              <w:jc w:val="right"/>
            </w:pPr>
            <w:r w:rsidRPr="00E64092">
              <w:t>-480 526</w:t>
            </w:r>
          </w:p>
        </w:tc>
      </w:tr>
      <w:tr w:rsidR="007245B7" w:rsidRPr="00E64092" w14:paraId="54EB3274"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78ECE5DC" w14:textId="77777777" w:rsidR="007245B7" w:rsidRPr="00E64092" w:rsidRDefault="007245B7" w:rsidP="00913126">
            <w:pPr>
              <w:pStyle w:val="tabteksts"/>
              <w:jc w:val="both"/>
              <w:rPr>
                <w:i/>
                <w:iCs/>
                <w:szCs w:val="18"/>
              </w:rPr>
            </w:pPr>
            <w:r w:rsidRPr="00E64092">
              <w:rPr>
                <w:i/>
                <w:iCs/>
                <w:szCs w:val="18"/>
              </w:rPr>
              <w:t>Dotācija VAS “Valsts nekustamie īpašumi” ēkas pārbūvei Kalpaka bulvārī 6, Rīgā Latvijas Republikas Prokuratūras vajadzībām</w:t>
            </w:r>
          </w:p>
        </w:tc>
        <w:tc>
          <w:tcPr>
            <w:tcW w:w="704" w:type="pct"/>
            <w:tcBorders>
              <w:top w:val="nil"/>
              <w:left w:val="nil"/>
              <w:bottom w:val="single" w:sz="4" w:space="0" w:color="auto"/>
              <w:right w:val="single" w:sz="4" w:space="0" w:color="auto"/>
            </w:tcBorders>
            <w:shd w:val="clear" w:color="auto" w:fill="auto"/>
          </w:tcPr>
          <w:p w14:paraId="333B28D3" w14:textId="77777777" w:rsidR="007245B7" w:rsidRPr="00E64092" w:rsidRDefault="007245B7" w:rsidP="00913126">
            <w:pPr>
              <w:pStyle w:val="tabteksts"/>
              <w:jc w:val="right"/>
            </w:pPr>
            <w:r w:rsidRPr="00E64092">
              <w:t>6 543 639</w:t>
            </w:r>
          </w:p>
        </w:tc>
        <w:tc>
          <w:tcPr>
            <w:tcW w:w="704" w:type="pct"/>
            <w:tcBorders>
              <w:top w:val="nil"/>
              <w:left w:val="nil"/>
              <w:bottom w:val="single" w:sz="4" w:space="0" w:color="auto"/>
              <w:right w:val="single" w:sz="4" w:space="0" w:color="auto"/>
            </w:tcBorders>
            <w:shd w:val="clear" w:color="auto" w:fill="auto"/>
          </w:tcPr>
          <w:p w14:paraId="7F9A02E3" w14:textId="77777777" w:rsidR="007245B7" w:rsidRPr="00E64092" w:rsidRDefault="007245B7" w:rsidP="00913126">
            <w:pPr>
              <w:pStyle w:val="tabteksts"/>
              <w:jc w:val="right"/>
            </w:pPr>
            <w:r w:rsidRPr="00E64092">
              <w:t>6 386 808</w:t>
            </w:r>
          </w:p>
        </w:tc>
        <w:tc>
          <w:tcPr>
            <w:tcW w:w="703" w:type="pct"/>
            <w:tcBorders>
              <w:top w:val="nil"/>
              <w:left w:val="nil"/>
              <w:bottom w:val="single" w:sz="4" w:space="0" w:color="auto"/>
              <w:right w:val="single" w:sz="4" w:space="0" w:color="auto"/>
            </w:tcBorders>
            <w:shd w:val="clear" w:color="auto" w:fill="auto"/>
          </w:tcPr>
          <w:p w14:paraId="526DAF4E" w14:textId="77777777" w:rsidR="007245B7" w:rsidRPr="00E64092" w:rsidRDefault="007245B7" w:rsidP="00913126">
            <w:pPr>
              <w:pStyle w:val="tabteksts"/>
              <w:jc w:val="right"/>
            </w:pPr>
            <w:r w:rsidRPr="00E64092">
              <w:t>-156 831</w:t>
            </w:r>
          </w:p>
        </w:tc>
      </w:tr>
      <w:tr w:rsidR="007245B7" w:rsidRPr="00E64092" w14:paraId="377B3D2B" w14:textId="77777777" w:rsidTr="00913126">
        <w:trPr>
          <w:trHeight w:val="142"/>
          <w:jc w:val="center"/>
        </w:trPr>
        <w:tc>
          <w:tcPr>
            <w:tcW w:w="2889" w:type="pct"/>
            <w:shd w:val="clear" w:color="auto" w:fill="F2F2F2" w:themeFill="background1" w:themeFillShade="F2"/>
            <w:vAlign w:val="center"/>
          </w:tcPr>
          <w:p w14:paraId="5DFB744A" w14:textId="77777777" w:rsidR="007245B7" w:rsidRPr="00E64092" w:rsidRDefault="007245B7" w:rsidP="00913126">
            <w:pPr>
              <w:pStyle w:val="tabteksts"/>
              <w:rPr>
                <w:szCs w:val="18"/>
                <w:u w:val="single"/>
                <w:lang w:eastAsia="lv-LV"/>
              </w:rPr>
            </w:pPr>
            <w:r w:rsidRPr="00E64092">
              <w:rPr>
                <w:szCs w:val="18"/>
                <w:u w:val="single"/>
                <w:lang w:eastAsia="lv-LV"/>
              </w:rPr>
              <w:t>Citas izmaiņas</w:t>
            </w:r>
          </w:p>
        </w:tc>
        <w:tc>
          <w:tcPr>
            <w:tcW w:w="70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2A92728" w14:textId="77777777" w:rsidR="007245B7" w:rsidRPr="00E64092" w:rsidRDefault="007245B7" w:rsidP="00913126">
            <w:pPr>
              <w:pStyle w:val="tabteksts"/>
              <w:jc w:val="right"/>
              <w:rPr>
                <w:szCs w:val="18"/>
              </w:rPr>
            </w:pPr>
            <w:r w:rsidRPr="00E64092">
              <w:t>783 845</w:t>
            </w:r>
          </w:p>
        </w:tc>
        <w:tc>
          <w:tcPr>
            <w:tcW w:w="70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E4FEF10" w14:textId="77777777" w:rsidR="007245B7" w:rsidRPr="00E64092" w:rsidRDefault="007245B7" w:rsidP="00913126">
            <w:pPr>
              <w:pStyle w:val="tabteksts"/>
              <w:jc w:val="right"/>
              <w:rPr>
                <w:szCs w:val="18"/>
              </w:rPr>
            </w:pPr>
            <w:r w:rsidRPr="00417E9F">
              <w:t>37 257</w:t>
            </w:r>
          </w:p>
        </w:tc>
        <w:tc>
          <w:tcPr>
            <w:tcW w:w="703"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B93283B" w14:textId="77777777" w:rsidR="007245B7" w:rsidRPr="00E64092" w:rsidRDefault="007245B7" w:rsidP="00913126">
            <w:pPr>
              <w:pStyle w:val="tabteksts"/>
              <w:jc w:val="right"/>
              <w:rPr>
                <w:szCs w:val="18"/>
              </w:rPr>
            </w:pPr>
            <w:r w:rsidRPr="00E64092">
              <w:t>-</w:t>
            </w:r>
            <w:r>
              <w:t>746 588</w:t>
            </w:r>
          </w:p>
        </w:tc>
      </w:tr>
      <w:tr w:rsidR="007245B7" w:rsidRPr="00E64092" w14:paraId="20D8F9F2"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DE67D61" w14:textId="77777777" w:rsidR="007245B7" w:rsidRPr="00E64092" w:rsidRDefault="007245B7" w:rsidP="00913126">
            <w:pPr>
              <w:pStyle w:val="tabteksts"/>
              <w:jc w:val="both"/>
              <w:rPr>
                <w:i/>
              </w:rPr>
            </w:pPr>
            <w:r w:rsidRPr="00E64092">
              <w:rPr>
                <w:i/>
              </w:rPr>
              <w:t xml:space="preserve">Finansējuma pārdale no VID, TM un VARAM pilotprojekta “Publiskā sektora </w:t>
            </w:r>
            <w:proofErr w:type="spellStart"/>
            <w:r w:rsidRPr="00E64092">
              <w:rPr>
                <w:i/>
              </w:rPr>
              <w:t>kopstrādes</w:t>
            </w:r>
            <w:proofErr w:type="spellEnd"/>
            <w:r w:rsidRPr="00E64092">
              <w:rPr>
                <w:i/>
              </w:rPr>
              <w:t xml:space="preserve"> telpu izveide Finanšu ministrijas īpašumā esošajā ēkā Cēsīs, K. Valdemāra ielā 2” īstenošanai (MK 20.08.2024. prot.Nr.32 61.§ 33.p.)</w:t>
            </w:r>
          </w:p>
        </w:tc>
        <w:tc>
          <w:tcPr>
            <w:tcW w:w="704" w:type="pct"/>
            <w:tcBorders>
              <w:top w:val="single" w:sz="4" w:space="0" w:color="auto"/>
              <w:left w:val="nil"/>
              <w:bottom w:val="single" w:sz="4" w:space="0" w:color="auto"/>
              <w:right w:val="single" w:sz="4" w:space="0" w:color="auto"/>
            </w:tcBorders>
            <w:shd w:val="clear" w:color="auto" w:fill="auto"/>
          </w:tcPr>
          <w:p w14:paraId="5E64B526" w14:textId="77777777" w:rsidR="007245B7" w:rsidRPr="00E64092" w:rsidRDefault="007245B7" w:rsidP="00913126">
            <w:pPr>
              <w:pStyle w:val="tabteksts"/>
              <w:jc w:val="center"/>
            </w:pPr>
            <w:r w:rsidRPr="00E64092">
              <w:t>-</w:t>
            </w:r>
          </w:p>
        </w:tc>
        <w:tc>
          <w:tcPr>
            <w:tcW w:w="704" w:type="pct"/>
            <w:tcBorders>
              <w:top w:val="single" w:sz="4" w:space="0" w:color="auto"/>
              <w:left w:val="nil"/>
              <w:bottom w:val="single" w:sz="4" w:space="0" w:color="auto"/>
              <w:right w:val="single" w:sz="4" w:space="0" w:color="auto"/>
            </w:tcBorders>
            <w:shd w:val="clear" w:color="auto" w:fill="auto"/>
          </w:tcPr>
          <w:p w14:paraId="58865483" w14:textId="77777777" w:rsidR="007245B7" w:rsidRPr="00E64092" w:rsidRDefault="007245B7" w:rsidP="00913126">
            <w:pPr>
              <w:pStyle w:val="tabteksts"/>
              <w:jc w:val="right"/>
            </w:pPr>
            <w:r w:rsidRPr="00E64092">
              <w:t>37 257</w:t>
            </w:r>
          </w:p>
        </w:tc>
        <w:tc>
          <w:tcPr>
            <w:tcW w:w="703" w:type="pct"/>
            <w:tcBorders>
              <w:top w:val="single" w:sz="4" w:space="0" w:color="auto"/>
              <w:left w:val="nil"/>
              <w:bottom w:val="single" w:sz="4" w:space="0" w:color="auto"/>
              <w:right w:val="single" w:sz="4" w:space="0" w:color="auto"/>
            </w:tcBorders>
            <w:shd w:val="clear" w:color="auto" w:fill="auto"/>
          </w:tcPr>
          <w:p w14:paraId="3464FA09" w14:textId="77777777" w:rsidR="007245B7" w:rsidRPr="00E64092" w:rsidRDefault="007245B7" w:rsidP="00913126">
            <w:pPr>
              <w:pStyle w:val="tabteksts"/>
              <w:jc w:val="right"/>
            </w:pPr>
            <w:r w:rsidRPr="00E64092">
              <w:t>37 257</w:t>
            </w:r>
          </w:p>
        </w:tc>
      </w:tr>
      <w:tr w:rsidR="007245B7" w:rsidRPr="00E64092" w14:paraId="17894EDF"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3EF9881D" w14:textId="77777777" w:rsidR="007245B7" w:rsidRPr="00E64092" w:rsidRDefault="007245B7" w:rsidP="00913126">
            <w:pPr>
              <w:pStyle w:val="tabteksts"/>
              <w:jc w:val="both"/>
              <w:rPr>
                <w:i/>
                <w:iCs/>
                <w:szCs w:val="18"/>
              </w:rPr>
            </w:pPr>
            <w:r w:rsidRPr="008524E0">
              <w:rPr>
                <w:i/>
                <w:iCs/>
                <w:szCs w:val="18"/>
              </w:rPr>
              <w:t>Samazināti izdevumi VAS “Valsts nekustamie īpašumi” īstenoto būvniecības attīstības projektu pievienotās vērtības nodokļa nomaksa</w:t>
            </w:r>
            <w:r>
              <w:rPr>
                <w:i/>
                <w:iCs/>
                <w:szCs w:val="18"/>
              </w:rPr>
              <w:t>i</w:t>
            </w:r>
            <w:r w:rsidRPr="008524E0">
              <w:rPr>
                <w:i/>
                <w:iCs/>
                <w:szCs w:val="18"/>
              </w:rPr>
              <w:t xml:space="preserve"> valsts budžetā</w:t>
            </w:r>
          </w:p>
        </w:tc>
        <w:tc>
          <w:tcPr>
            <w:tcW w:w="704" w:type="pct"/>
            <w:tcBorders>
              <w:top w:val="single" w:sz="4" w:space="0" w:color="auto"/>
              <w:left w:val="nil"/>
              <w:bottom w:val="single" w:sz="4" w:space="0" w:color="auto"/>
              <w:right w:val="single" w:sz="4" w:space="0" w:color="auto"/>
            </w:tcBorders>
            <w:shd w:val="clear" w:color="auto" w:fill="auto"/>
          </w:tcPr>
          <w:p w14:paraId="05E79A27" w14:textId="77777777" w:rsidR="007245B7" w:rsidRPr="00E64092" w:rsidRDefault="007245B7" w:rsidP="00913126">
            <w:pPr>
              <w:pStyle w:val="tabteksts"/>
              <w:jc w:val="right"/>
              <w:rPr>
                <w:szCs w:val="18"/>
              </w:rPr>
            </w:pPr>
            <w:r w:rsidRPr="00E64092">
              <w:t>783 845</w:t>
            </w:r>
          </w:p>
        </w:tc>
        <w:tc>
          <w:tcPr>
            <w:tcW w:w="704" w:type="pct"/>
            <w:tcBorders>
              <w:top w:val="single" w:sz="4" w:space="0" w:color="auto"/>
              <w:left w:val="nil"/>
              <w:bottom w:val="single" w:sz="4" w:space="0" w:color="auto"/>
              <w:right w:val="single" w:sz="4" w:space="0" w:color="auto"/>
            </w:tcBorders>
            <w:shd w:val="clear" w:color="auto" w:fill="auto"/>
          </w:tcPr>
          <w:p w14:paraId="211186F0" w14:textId="77777777" w:rsidR="007245B7" w:rsidRPr="00E64092" w:rsidRDefault="007245B7" w:rsidP="00913126">
            <w:pPr>
              <w:pStyle w:val="tabteksts"/>
              <w:jc w:val="center"/>
              <w:rPr>
                <w:szCs w:val="18"/>
              </w:rPr>
            </w:pPr>
            <w:r w:rsidRPr="00E64092">
              <w:t>-</w:t>
            </w:r>
          </w:p>
        </w:tc>
        <w:tc>
          <w:tcPr>
            <w:tcW w:w="703" w:type="pct"/>
            <w:tcBorders>
              <w:top w:val="single" w:sz="4" w:space="0" w:color="auto"/>
              <w:left w:val="nil"/>
              <w:bottom w:val="single" w:sz="4" w:space="0" w:color="auto"/>
              <w:right w:val="single" w:sz="4" w:space="0" w:color="auto"/>
            </w:tcBorders>
            <w:shd w:val="clear" w:color="auto" w:fill="auto"/>
          </w:tcPr>
          <w:p w14:paraId="38726494" w14:textId="77777777" w:rsidR="007245B7" w:rsidRPr="00E64092" w:rsidRDefault="007245B7" w:rsidP="00913126">
            <w:pPr>
              <w:pStyle w:val="tabteksts"/>
              <w:jc w:val="right"/>
              <w:rPr>
                <w:szCs w:val="18"/>
              </w:rPr>
            </w:pPr>
            <w:r w:rsidRPr="00E64092">
              <w:t>-783 845</w:t>
            </w:r>
          </w:p>
        </w:tc>
      </w:tr>
    </w:tbl>
    <w:p w14:paraId="09A370F8" w14:textId="77777777" w:rsidR="007245B7" w:rsidRPr="00E64092" w:rsidRDefault="007245B7" w:rsidP="007245B7">
      <w:pPr>
        <w:pStyle w:val="programmas"/>
        <w:spacing w:after="240"/>
      </w:pPr>
      <w:r w:rsidRPr="00E64092">
        <w:lastRenderedPageBreak/>
        <w:t xml:space="preserve">42.00.00 Valsts budžeta aizdevumi un to atmaksāšana </w:t>
      </w:r>
    </w:p>
    <w:p w14:paraId="5E319729" w14:textId="77777777" w:rsidR="007245B7" w:rsidRPr="00E64092" w:rsidRDefault="007245B7" w:rsidP="007245B7">
      <w:pPr>
        <w:ind w:firstLine="0"/>
        <w:rPr>
          <w:u w:val="single"/>
        </w:rPr>
      </w:pPr>
      <w:r w:rsidRPr="00E64092">
        <w:rPr>
          <w:u w:val="single"/>
        </w:rPr>
        <w:t>Programmas mērķis:</w:t>
      </w:r>
    </w:p>
    <w:p w14:paraId="2F80DB29" w14:textId="77777777" w:rsidR="007245B7" w:rsidRPr="00E64092" w:rsidRDefault="007245B7" w:rsidP="007245B7">
      <w:pPr>
        <w:ind w:firstLine="720"/>
      </w:pPr>
      <w:r w:rsidRPr="00E64092">
        <w:t>nodrošināt valsts aizdevuma pretendentiem pieejamību finanšu resursiem (tai skaitā ilgtermiņa) valsts aizdevuma veidā ar finansiāli izdevīgiem nosacījumiem, sniedzot kvalitatīvu pakalpojumu, vienlaikus ierobežojot valsts aizdevuma kredītrisku.</w:t>
      </w:r>
    </w:p>
    <w:p w14:paraId="7D647082" w14:textId="77777777" w:rsidR="007245B7" w:rsidRPr="00E64092" w:rsidRDefault="007245B7" w:rsidP="007245B7">
      <w:pPr>
        <w:ind w:firstLine="0"/>
        <w:rPr>
          <w:u w:val="single"/>
        </w:rPr>
      </w:pPr>
      <w:r w:rsidRPr="00E64092">
        <w:rPr>
          <w:u w:val="single"/>
        </w:rPr>
        <w:t>Galvenās aktivitātes:</w:t>
      </w:r>
    </w:p>
    <w:p w14:paraId="113D2969" w14:textId="77777777" w:rsidR="007245B7" w:rsidRPr="00E64092" w:rsidRDefault="007245B7" w:rsidP="007245B7">
      <w:pPr>
        <w:pStyle w:val="ListParagraph"/>
        <w:numPr>
          <w:ilvl w:val="0"/>
          <w:numId w:val="25"/>
        </w:numPr>
        <w:spacing w:before="120" w:after="120"/>
        <w:ind w:left="1077" w:hanging="357"/>
        <w:contextualSpacing w:val="0"/>
        <w:jc w:val="both"/>
        <w:rPr>
          <w:u w:val="single"/>
        </w:rPr>
      </w:pPr>
      <w:r w:rsidRPr="00E64092">
        <w:t>nodrošināt operatīvu valsts aizdevumu sniegšanas un apkalpošanas procesu ar mērķi, saglabāt Valsts kases dominējošo lomu pašvaldībām un pašvaldību kapitālsabiedrībām ar pašvaldību galvojumu izsniedzamo aizdevumu jomā, lai nodrošinātu valsts parāda vadību atbilstoši spēkā esošajai Valsts parāda un naudas līdzekļu vadības stratēģijai;</w:t>
      </w:r>
    </w:p>
    <w:p w14:paraId="726A501F" w14:textId="77777777" w:rsidR="007245B7" w:rsidRPr="00E64092" w:rsidRDefault="007245B7" w:rsidP="007245B7">
      <w:pPr>
        <w:pStyle w:val="ListParagraph"/>
        <w:numPr>
          <w:ilvl w:val="0"/>
          <w:numId w:val="25"/>
        </w:numPr>
        <w:spacing w:before="120" w:after="120"/>
        <w:ind w:left="1077" w:hanging="357"/>
        <w:contextualSpacing w:val="0"/>
        <w:jc w:val="both"/>
        <w:rPr>
          <w:u w:val="single"/>
        </w:rPr>
      </w:pPr>
      <w:r w:rsidRPr="00E64092">
        <w:t>izsniegt ilgtspējīgus valsts aizdevumus, veicinot ilgtspējīgo finanšu tirgus segmenta attīstību un virzību uz klimata neitralitāti.</w:t>
      </w:r>
    </w:p>
    <w:p w14:paraId="7390B131" w14:textId="77777777" w:rsidR="007245B7" w:rsidRPr="00E64092" w:rsidRDefault="007245B7" w:rsidP="007245B7">
      <w:pPr>
        <w:spacing w:after="0"/>
        <w:ind w:firstLine="0"/>
      </w:pPr>
      <w:r w:rsidRPr="00E64092">
        <w:rPr>
          <w:u w:val="single"/>
        </w:rPr>
        <w:t>Programmas izpildītājs</w:t>
      </w:r>
      <w:r w:rsidRPr="00E64092">
        <w:t>: Valsts kase.</w:t>
      </w:r>
    </w:p>
    <w:p w14:paraId="10EA8F6D"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7"/>
        <w:gridCol w:w="1357"/>
        <w:gridCol w:w="1356"/>
        <w:gridCol w:w="1361"/>
        <w:gridCol w:w="1513"/>
        <w:gridCol w:w="1357"/>
      </w:tblGrid>
      <w:tr w:rsidR="007245B7" w:rsidRPr="00E64092" w14:paraId="5C598BFD" w14:textId="77777777" w:rsidTr="00913126">
        <w:trPr>
          <w:trHeight w:val="259"/>
          <w:tblHeader/>
          <w:jc w:val="center"/>
        </w:trPr>
        <w:tc>
          <w:tcPr>
            <w:tcW w:w="1168" w:type="pct"/>
            <w:vAlign w:val="center"/>
          </w:tcPr>
          <w:p w14:paraId="118D0E5C" w14:textId="77777777" w:rsidR="007245B7" w:rsidRPr="00E64092" w:rsidRDefault="007245B7" w:rsidP="00913126">
            <w:pPr>
              <w:pStyle w:val="tabteksts"/>
              <w:jc w:val="center"/>
              <w:rPr>
                <w:szCs w:val="24"/>
              </w:rPr>
            </w:pPr>
          </w:p>
        </w:tc>
        <w:tc>
          <w:tcPr>
            <w:tcW w:w="749" w:type="pct"/>
          </w:tcPr>
          <w:p w14:paraId="6B6C9704"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748" w:type="pct"/>
            <w:vAlign w:val="center"/>
          </w:tcPr>
          <w:p w14:paraId="3FEA6C1D"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751" w:type="pct"/>
          </w:tcPr>
          <w:p w14:paraId="1F427186" w14:textId="77777777" w:rsidR="007245B7" w:rsidRPr="00E64092" w:rsidRDefault="007245B7" w:rsidP="00913126">
            <w:pPr>
              <w:pStyle w:val="tabteksts"/>
              <w:jc w:val="center"/>
              <w:rPr>
                <w:szCs w:val="24"/>
                <w:lang w:eastAsia="lv-LV"/>
              </w:rPr>
            </w:pPr>
            <w:r w:rsidRPr="00E64092">
              <w:rPr>
                <w:szCs w:val="18"/>
                <w:lang w:eastAsia="lv-LV"/>
              </w:rPr>
              <w:t xml:space="preserve">2025. gada </w:t>
            </w:r>
            <w:r>
              <w:rPr>
                <w:szCs w:val="18"/>
                <w:lang w:eastAsia="lv-LV"/>
              </w:rPr>
              <w:t>projekts</w:t>
            </w:r>
          </w:p>
        </w:tc>
        <w:tc>
          <w:tcPr>
            <w:tcW w:w="835" w:type="pct"/>
          </w:tcPr>
          <w:p w14:paraId="5309E51D"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749" w:type="pct"/>
          </w:tcPr>
          <w:p w14:paraId="3DA775A8"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55144A78" w14:textId="77777777" w:rsidTr="00913126">
        <w:trPr>
          <w:trHeight w:val="129"/>
          <w:jc w:val="center"/>
        </w:trPr>
        <w:tc>
          <w:tcPr>
            <w:tcW w:w="1168" w:type="pct"/>
            <w:shd w:val="clear" w:color="auto" w:fill="F2F2F2" w:themeFill="background1" w:themeFillShade="F2"/>
            <w:vAlign w:val="center"/>
          </w:tcPr>
          <w:p w14:paraId="725C6091" w14:textId="77777777" w:rsidR="007245B7" w:rsidRPr="00E64092" w:rsidRDefault="007245B7" w:rsidP="00913126">
            <w:pPr>
              <w:pStyle w:val="tabteksts"/>
            </w:pPr>
            <w:r w:rsidRPr="00E64092">
              <w:rPr>
                <w:szCs w:val="18"/>
              </w:rPr>
              <w:t xml:space="preserve">Aizdevumi, </w:t>
            </w:r>
            <w:proofErr w:type="spellStart"/>
            <w:r w:rsidRPr="00E64092">
              <w:rPr>
                <w:i/>
                <w:szCs w:val="18"/>
              </w:rPr>
              <w:t>euro</w:t>
            </w:r>
            <w:proofErr w:type="spellEnd"/>
          </w:p>
        </w:tc>
        <w:tc>
          <w:tcPr>
            <w:tcW w:w="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19DF3" w14:textId="77777777" w:rsidR="007245B7" w:rsidRPr="00E64092" w:rsidRDefault="007245B7" w:rsidP="00913126">
            <w:pPr>
              <w:pStyle w:val="tabteksts"/>
              <w:jc w:val="right"/>
            </w:pPr>
            <w:r w:rsidRPr="00E64092">
              <w:t>-136 676 809</w:t>
            </w:r>
          </w:p>
        </w:tc>
        <w:tc>
          <w:tcPr>
            <w:tcW w:w="748" w:type="pct"/>
            <w:tcBorders>
              <w:top w:val="single" w:sz="4" w:space="0" w:color="auto"/>
              <w:left w:val="nil"/>
              <w:bottom w:val="single" w:sz="4" w:space="0" w:color="auto"/>
              <w:right w:val="single" w:sz="4" w:space="0" w:color="auto"/>
            </w:tcBorders>
            <w:shd w:val="clear" w:color="auto" w:fill="F2F2F2" w:themeFill="background1" w:themeFillShade="F2"/>
          </w:tcPr>
          <w:p w14:paraId="3C45561C" w14:textId="77777777" w:rsidR="007245B7" w:rsidRPr="00E64092" w:rsidRDefault="007245B7" w:rsidP="00913126">
            <w:pPr>
              <w:pStyle w:val="tabteksts"/>
              <w:jc w:val="right"/>
            </w:pPr>
            <w:r w:rsidRPr="00E64092">
              <w:t>-334 457 337</w:t>
            </w:r>
          </w:p>
        </w:tc>
        <w:tc>
          <w:tcPr>
            <w:tcW w:w="751" w:type="pct"/>
            <w:tcBorders>
              <w:top w:val="single" w:sz="4" w:space="0" w:color="auto"/>
              <w:left w:val="nil"/>
              <w:bottom w:val="single" w:sz="4" w:space="0" w:color="auto"/>
              <w:right w:val="single" w:sz="4" w:space="0" w:color="auto"/>
            </w:tcBorders>
            <w:shd w:val="clear" w:color="auto" w:fill="F2F2F2" w:themeFill="background1" w:themeFillShade="F2"/>
          </w:tcPr>
          <w:p w14:paraId="4B053A0D" w14:textId="77777777" w:rsidR="007245B7" w:rsidRPr="00E64092" w:rsidRDefault="007245B7" w:rsidP="00913126">
            <w:pPr>
              <w:pStyle w:val="tabteksts"/>
              <w:jc w:val="right"/>
            </w:pPr>
            <w:r w:rsidRPr="00E64092">
              <w:t>-334 457 337</w:t>
            </w:r>
          </w:p>
        </w:tc>
        <w:tc>
          <w:tcPr>
            <w:tcW w:w="835" w:type="pct"/>
            <w:tcBorders>
              <w:top w:val="single" w:sz="4" w:space="0" w:color="auto"/>
              <w:left w:val="nil"/>
              <w:bottom w:val="single" w:sz="4" w:space="0" w:color="auto"/>
              <w:right w:val="single" w:sz="4" w:space="0" w:color="auto"/>
            </w:tcBorders>
            <w:shd w:val="clear" w:color="auto" w:fill="F2F2F2" w:themeFill="background1" w:themeFillShade="F2"/>
          </w:tcPr>
          <w:p w14:paraId="2290E24F" w14:textId="77777777" w:rsidR="007245B7" w:rsidRPr="00E64092" w:rsidRDefault="007245B7" w:rsidP="00913126">
            <w:pPr>
              <w:pStyle w:val="tabteksts"/>
              <w:jc w:val="right"/>
            </w:pPr>
            <w:r w:rsidRPr="00E64092">
              <w:t>-334 457 337</w:t>
            </w:r>
          </w:p>
        </w:tc>
        <w:tc>
          <w:tcPr>
            <w:tcW w:w="749" w:type="pct"/>
            <w:tcBorders>
              <w:top w:val="single" w:sz="4" w:space="0" w:color="auto"/>
              <w:left w:val="nil"/>
              <w:bottom w:val="single" w:sz="4" w:space="0" w:color="auto"/>
              <w:right w:val="single" w:sz="4" w:space="0" w:color="auto"/>
            </w:tcBorders>
            <w:shd w:val="clear" w:color="auto" w:fill="F2F2F2" w:themeFill="background1" w:themeFillShade="F2"/>
          </w:tcPr>
          <w:p w14:paraId="2B46C585" w14:textId="77777777" w:rsidR="007245B7" w:rsidRPr="00E64092" w:rsidRDefault="007245B7" w:rsidP="00913126">
            <w:pPr>
              <w:pStyle w:val="tabteksts"/>
              <w:jc w:val="right"/>
            </w:pPr>
            <w:r w:rsidRPr="00E64092">
              <w:t>-334 457 337</w:t>
            </w:r>
          </w:p>
        </w:tc>
      </w:tr>
    </w:tbl>
    <w:p w14:paraId="0679BE8E" w14:textId="77777777" w:rsidR="007245B7" w:rsidRPr="00E64092" w:rsidRDefault="007245B7" w:rsidP="007245B7">
      <w:pPr>
        <w:spacing w:before="240" w:after="240"/>
        <w:ind w:firstLine="0"/>
        <w:jc w:val="center"/>
        <w:rPr>
          <w:b/>
          <w:lang w:eastAsia="lv-LV"/>
        </w:rPr>
      </w:pPr>
      <w:r w:rsidRPr="00E64092">
        <w:rPr>
          <w:b/>
          <w:lang w:eastAsia="lv-LV"/>
        </w:rPr>
        <w:t>Finansēšana 2025. gada projektā</w:t>
      </w:r>
    </w:p>
    <w:p w14:paraId="079002B7"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7245B7" w:rsidRPr="00E64092" w14:paraId="6590A55F" w14:textId="77777777" w:rsidTr="00913126">
        <w:trPr>
          <w:trHeight w:val="236"/>
          <w:tblHeader/>
          <w:jc w:val="center"/>
        </w:trPr>
        <w:tc>
          <w:tcPr>
            <w:tcW w:w="4296" w:type="pct"/>
            <w:vAlign w:val="center"/>
          </w:tcPr>
          <w:p w14:paraId="3AC4D1A4" w14:textId="77777777" w:rsidR="007245B7" w:rsidRPr="00E64092" w:rsidRDefault="007245B7" w:rsidP="00913126">
            <w:pPr>
              <w:pStyle w:val="tabteksts"/>
              <w:jc w:val="center"/>
              <w:rPr>
                <w:szCs w:val="24"/>
              </w:rPr>
            </w:pPr>
            <w:r w:rsidRPr="00E64092">
              <w:rPr>
                <w:szCs w:val="18"/>
                <w:lang w:eastAsia="lv-LV"/>
              </w:rPr>
              <w:t>Pasākums</w:t>
            </w:r>
          </w:p>
        </w:tc>
        <w:tc>
          <w:tcPr>
            <w:tcW w:w="704" w:type="pct"/>
            <w:vAlign w:val="center"/>
          </w:tcPr>
          <w:p w14:paraId="2BAB4C08" w14:textId="77777777" w:rsidR="007245B7" w:rsidRPr="00E64092" w:rsidRDefault="007245B7" w:rsidP="00913126">
            <w:pPr>
              <w:pStyle w:val="tabteksts"/>
              <w:jc w:val="center"/>
              <w:rPr>
                <w:szCs w:val="18"/>
                <w:lang w:eastAsia="lv-LV"/>
              </w:rPr>
            </w:pPr>
            <w:r w:rsidRPr="00E64092">
              <w:rPr>
                <w:szCs w:val="18"/>
                <w:lang w:eastAsia="lv-LV"/>
              </w:rPr>
              <w:t>2025. gada p</w:t>
            </w:r>
            <w:r>
              <w:rPr>
                <w:szCs w:val="18"/>
                <w:lang w:eastAsia="lv-LV"/>
              </w:rPr>
              <w:t>rojekts</w:t>
            </w:r>
          </w:p>
        </w:tc>
      </w:tr>
      <w:tr w:rsidR="007245B7" w:rsidRPr="00E64092" w14:paraId="4AD8A635" w14:textId="77777777" w:rsidTr="00913126">
        <w:trPr>
          <w:trHeight w:val="118"/>
          <w:tblHeader/>
          <w:jc w:val="center"/>
        </w:trPr>
        <w:tc>
          <w:tcPr>
            <w:tcW w:w="4296" w:type="pct"/>
            <w:shd w:val="clear" w:color="auto" w:fill="D9D9D9" w:themeFill="background1" w:themeFillShade="D9"/>
          </w:tcPr>
          <w:p w14:paraId="79251EE0" w14:textId="77777777" w:rsidR="007245B7" w:rsidRPr="00E64092" w:rsidRDefault="007245B7" w:rsidP="00913126">
            <w:pPr>
              <w:pStyle w:val="tabteksts"/>
              <w:rPr>
                <w:szCs w:val="18"/>
              </w:rPr>
            </w:pPr>
            <w:r w:rsidRPr="00E64092">
              <w:rPr>
                <w:b/>
                <w:bCs/>
                <w:szCs w:val="18"/>
                <w:lang w:eastAsia="lv-LV"/>
              </w:rPr>
              <w:t>Finansēšana – kopā</w:t>
            </w:r>
          </w:p>
        </w:tc>
        <w:tc>
          <w:tcPr>
            <w:tcW w:w="704" w:type="pct"/>
            <w:shd w:val="clear" w:color="auto" w:fill="D9D9D9" w:themeFill="background1" w:themeFillShade="D9"/>
            <w:vAlign w:val="center"/>
          </w:tcPr>
          <w:p w14:paraId="201E70C3" w14:textId="77777777" w:rsidR="007245B7" w:rsidRPr="00E64092" w:rsidRDefault="007245B7" w:rsidP="00913126">
            <w:pPr>
              <w:pStyle w:val="tabteksts"/>
              <w:jc w:val="right"/>
              <w:rPr>
                <w:bCs/>
                <w:szCs w:val="18"/>
              </w:rPr>
            </w:pPr>
            <w:r w:rsidRPr="00E64092">
              <w:rPr>
                <w:szCs w:val="18"/>
              </w:rPr>
              <w:t>-334 457 337</w:t>
            </w:r>
          </w:p>
        </w:tc>
      </w:tr>
      <w:tr w:rsidR="007245B7" w:rsidRPr="00E64092" w14:paraId="170CAF0B" w14:textId="77777777" w:rsidTr="00913126">
        <w:trPr>
          <w:trHeight w:val="118"/>
          <w:tblHeader/>
          <w:jc w:val="center"/>
        </w:trPr>
        <w:tc>
          <w:tcPr>
            <w:tcW w:w="5000" w:type="pct"/>
            <w:gridSpan w:val="2"/>
          </w:tcPr>
          <w:p w14:paraId="746D1006"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4DBF1189" w14:textId="77777777" w:rsidTr="00913126">
        <w:trPr>
          <w:trHeight w:val="118"/>
          <w:tblHeader/>
          <w:jc w:val="center"/>
        </w:trPr>
        <w:tc>
          <w:tcPr>
            <w:tcW w:w="4296" w:type="pct"/>
            <w:shd w:val="clear" w:color="auto" w:fill="F2F2F2" w:themeFill="background1" w:themeFillShade="F2"/>
          </w:tcPr>
          <w:p w14:paraId="5CA3EC05" w14:textId="77777777" w:rsidR="007245B7" w:rsidRPr="00E64092" w:rsidRDefault="007245B7" w:rsidP="00913126">
            <w:pPr>
              <w:pStyle w:val="tabteksts"/>
              <w:rPr>
                <w:bCs/>
                <w:szCs w:val="18"/>
                <w:u w:val="single"/>
                <w:lang w:eastAsia="lv-LV"/>
              </w:rPr>
            </w:pPr>
            <w:r w:rsidRPr="00E64092">
              <w:rPr>
                <w:bCs/>
                <w:szCs w:val="18"/>
                <w:u w:val="single"/>
                <w:lang w:eastAsia="lv-LV"/>
              </w:rPr>
              <w:t>Aizdevumi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A27068" w14:textId="77777777" w:rsidR="007245B7" w:rsidRPr="00E64092" w:rsidRDefault="007245B7" w:rsidP="00913126">
            <w:pPr>
              <w:pStyle w:val="tabteksts"/>
              <w:jc w:val="right"/>
              <w:rPr>
                <w:szCs w:val="18"/>
                <w:u w:val="single"/>
              </w:rPr>
            </w:pPr>
            <w:r w:rsidRPr="00E64092">
              <w:rPr>
                <w:szCs w:val="18"/>
              </w:rPr>
              <w:t>-334 457 337</w:t>
            </w:r>
          </w:p>
        </w:tc>
      </w:tr>
      <w:tr w:rsidR="007245B7" w:rsidRPr="00E64092" w14:paraId="439F2B96" w14:textId="77777777" w:rsidTr="00913126">
        <w:trPr>
          <w:trHeight w:val="118"/>
          <w:tblHeader/>
          <w:jc w:val="center"/>
        </w:trPr>
        <w:tc>
          <w:tcPr>
            <w:tcW w:w="4296" w:type="pct"/>
          </w:tcPr>
          <w:p w14:paraId="361080BF" w14:textId="77777777" w:rsidR="007245B7" w:rsidRPr="00E64092" w:rsidRDefault="007245B7" w:rsidP="00913126">
            <w:pPr>
              <w:pStyle w:val="tabteksts"/>
              <w:rPr>
                <w:bCs/>
                <w:i/>
                <w:szCs w:val="18"/>
                <w:lang w:eastAsia="lv-LV"/>
              </w:rPr>
            </w:pPr>
            <w:r w:rsidRPr="00E64092">
              <w:rPr>
                <w:i/>
                <w:szCs w:val="18"/>
                <w:lang w:eastAsia="lv-LV"/>
              </w:rPr>
              <w:t>Valsts budžeta aizdevumu izsniegšana un apmaksas saņemšana</w:t>
            </w:r>
          </w:p>
        </w:tc>
        <w:tc>
          <w:tcPr>
            <w:tcW w:w="704" w:type="pct"/>
            <w:tcBorders>
              <w:top w:val="nil"/>
              <w:left w:val="single" w:sz="4" w:space="0" w:color="auto"/>
              <w:bottom w:val="single" w:sz="4" w:space="0" w:color="auto"/>
              <w:right w:val="single" w:sz="4" w:space="0" w:color="auto"/>
            </w:tcBorders>
            <w:shd w:val="clear" w:color="auto" w:fill="auto"/>
            <w:vAlign w:val="center"/>
          </w:tcPr>
          <w:p w14:paraId="32280045" w14:textId="77777777" w:rsidR="007245B7" w:rsidRPr="00E64092" w:rsidRDefault="007245B7" w:rsidP="00913126">
            <w:pPr>
              <w:pStyle w:val="tabteksts"/>
              <w:jc w:val="right"/>
              <w:rPr>
                <w:szCs w:val="18"/>
              </w:rPr>
            </w:pPr>
            <w:r w:rsidRPr="00E64092">
              <w:rPr>
                <w:szCs w:val="18"/>
              </w:rPr>
              <w:t>-334 457 337</w:t>
            </w:r>
          </w:p>
        </w:tc>
      </w:tr>
    </w:tbl>
    <w:p w14:paraId="4C57EF23" w14:textId="77777777" w:rsidR="007245B7" w:rsidRPr="00E64092" w:rsidRDefault="007245B7" w:rsidP="007245B7">
      <w:pPr>
        <w:pStyle w:val="programmas"/>
        <w:spacing w:after="240"/>
      </w:pPr>
      <w:r w:rsidRPr="00E64092">
        <w:t>97.00.00 Nozaru vadība un politikas plānošana</w:t>
      </w:r>
    </w:p>
    <w:p w14:paraId="647DDCCB" w14:textId="77777777" w:rsidR="007245B7" w:rsidRPr="00E64092" w:rsidRDefault="007245B7" w:rsidP="007245B7">
      <w:pPr>
        <w:ind w:firstLine="0"/>
        <w:rPr>
          <w:u w:val="single"/>
        </w:rPr>
      </w:pPr>
      <w:r w:rsidRPr="00E64092">
        <w:rPr>
          <w:u w:val="single"/>
        </w:rPr>
        <w:t>Programmas mērķis:</w:t>
      </w:r>
    </w:p>
    <w:p w14:paraId="4B8C31BC" w14:textId="77777777" w:rsidR="007245B7" w:rsidRPr="00E64092" w:rsidRDefault="007245B7" w:rsidP="007245B7">
      <w:pPr>
        <w:ind w:firstLine="720"/>
      </w:pPr>
      <w:r w:rsidRPr="00E64092">
        <w:t>veidot stabilu finanšu sistēmu ilgtspējīgai Latvijas attīstībai un iedzīvotāju labklājībai.</w:t>
      </w:r>
    </w:p>
    <w:p w14:paraId="5C5CD8E7" w14:textId="77777777" w:rsidR="007245B7" w:rsidRPr="00E64092" w:rsidRDefault="007245B7" w:rsidP="007245B7">
      <w:pPr>
        <w:ind w:firstLine="0"/>
        <w:rPr>
          <w:u w:val="single"/>
        </w:rPr>
      </w:pPr>
      <w:r w:rsidRPr="00E64092">
        <w:rPr>
          <w:u w:val="single"/>
        </w:rPr>
        <w:t>Galvenās aktivitātes:</w:t>
      </w:r>
    </w:p>
    <w:p w14:paraId="70FA0D6D"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valsts fiskālo stabilitāti un ilgtspēju, ņemot vērā valsts ieņēmumu un izdevumu kvalitāti, kā arī normatīvo regulējumu;</w:t>
      </w:r>
    </w:p>
    <w:p w14:paraId="43E203EF"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profesionālu tautsaimniecības un valsts finanšu stāvokļa analīzi, makroekonomisko un fiskālo rādītāju prognožu sagatavošanu fiskālās politikas pamatojumam augstas nenoteiktības apstākļos, turpinoties Krievijas uzsāktajam karam Ukrainā;</w:t>
      </w:r>
    </w:p>
    <w:p w14:paraId="50BDD30C"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izstrādājot ikgadējo valsts budžetu, noteikt un pamatot, kādi līdzekļi nepieciešami valdībai, citām valsts institūcijām un pašvaldībām to valsts pienākumu izpildei, kuru finansēšana noteikta ar likumdošanas aktiem, nodrošinot, lai tajā laikposmā, kuram šie līdzekļi paredzēti, izdevumus segtu atbilstoši ieņēmumi;</w:t>
      </w:r>
    </w:p>
    <w:p w14:paraId="1D564A6E"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nodrošināt valsts budžeta izdevumu 2026. gadam pārskatīšanu, kā arī apkopot un analizēt priekšlikumus budžeta procesu un sistēmu sakārtošanai, kas veicina </w:t>
      </w:r>
      <w:r w:rsidRPr="00E64092">
        <w:lastRenderedPageBreak/>
        <w:t>līdzekļu ekonomisku izlietošanu, administratīvā sloga mazināšanu un palielina iestāžu darbības efektivitāti;</w:t>
      </w:r>
    </w:p>
    <w:p w14:paraId="127213FD"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 </w:t>
      </w:r>
      <w:r>
        <w:t>ī</w:t>
      </w:r>
      <w:r w:rsidRPr="00E64092">
        <w:t xml:space="preserve">stenot nodokļu politiku reģionālās konkurētspējas veicināšanai, tautsaimniecības izaugsmei un investīciju piesaistei, atbilstoši valdības vidēja termiņa nodokļu politikas virzieniem; </w:t>
      </w:r>
    </w:p>
    <w:p w14:paraId="3D7582F6"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aktīvu dalību ES Padomes, EK darba grupās un normatīvo aktu nodokļu, grāmatvedības un revīzijas politikas, finanšu politikas jomā atbilstību ES normatīvo aktu prasībām, kā arī nodrošināt dalību OECD tādējādi, apzinot un izvērtējot starptautisko jautājumu risinājumu jaunākās tendences, kā arī nodrošinot Latvijas normatīvo aktu atbilstību OECD standartiem;</w:t>
      </w:r>
    </w:p>
    <w:p w14:paraId="602DFE18"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veikt revīzijas pakalpojumu kvalitātes kontroles prasību ievērošanas pārbaudes zvērinātu revidentu praksēm, kas ir sniegušas revīzijas pakalpojumus sabiedriskas nozīmes struktūrām, un par konstatētajiem normatīvo aktu pārkāpumiem veikt administratīvi procesuālās darbības;</w:t>
      </w:r>
    </w:p>
    <w:p w14:paraId="5F79B9AE"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turpināt normatīvā regulējuma pielāgošanu atbilstoši ES normatīvo aktu prasībām grāmatvedības, komercsabiedrību revīzijas un ilgtspējas ziņošanas politikas jomās;</w:t>
      </w:r>
    </w:p>
    <w:p w14:paraId="5BD535AE"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izstrādāt ilgtspējas ziņojuma apliecināšanas pakalpojumu kvalitātes kontroles un riska identificēšanas metodoloģiju;</w:t>
      </w:r>
    </w:p>
    <w:p w14:paraId="1D793C83"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efektīvu un pareizās finanšu pārvaldības principiem atbilstošu Kohēzijas politikas 2021. – 2027. gada plānošanas perioda programmas un Atveseļošanas un noturības mehānisma vadības un kontroles sistēmas ieviešanu;</w:t>
      </w:r>
      <w:r w:rsidRPr="00E64092" w:rsidDel="005D4F34">
        <w:t xml:space="preserve"> </w:t>
      </w:r>
    </w:p>
    <w:p w14:paraId="4F13416F"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Latvijas interešu koordinēšanu un procesu vadību nacionāli un ar Šveices pārstāvjiem saistībā ar Šveices atbalsta pieejamību Latvijai;</w:t>
      </w:r>
    </w:p>
    <w:p w14:paraId="30C222FB"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sabiedrības interešu aizstāvību azartspēļu un izložu jomā, turpinot ieviest Azartspēļu un izložu politikas pamatnostādnēs 2021. – 2027. gadam iekļautos uzdevumus;</w:t>
      </w:r>
    </w:p>
    <w:p w14:paraId="22C4C0FD"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optimizēt un veicināt noziedzīgi iegūtu līdzekļu legalizācijas un terorisma un </w:t>
      </w:r>
      <w:proofErr w:type="spellStart"/>
      <w:r w:rsidRPr="00E64092">
        <w:t>proliferācijas</w:t>
      </w:r>
      <w:proofErr w:type="spellEnd"/>
      <w:r w:rsidRPr="00E64092">
        <w:t xml:space="preserve"> finansēšanas novēršanas prasību īstenošanas uzraudzības institucionālās sistēmas efektivitāti, atbilstoši ES centralizētās uzraudzības institūcijas AMLA un ES normatīvo aktu priekšlikumiem;</w:t>
      </w:r>
    </w:p>
    <w:p w14:paraId="712C8086"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turpināt normatīvā regulējuma pielāgošanu atbilstoši ES normatīvo aktu priekšlikumiem banku un ieguldījumu brokeru sabiedrību pārvaldības, noregulējuma un kapitāla prasību jomā;</w:t>
      </w:r>
    </w:p>
    <w:p w14:paraId="534B93FB"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tirgus nepilnību risināšanai pielāgot finanšu instrumentus, nodrošināt atbilstošu finanšu instrumentu valsts atbalsta programmu portfeli, sekmēt kapitāla piesaisti uzņēmumiem, tai skaitā piesaistot privātos līdzekļus, ERAF, Atjaunošanas un noturības mehānisma un starptautisko finanšu institūciju līdzekļus, kā arī sekmēt AS “Attīstības finanšu institūcija </w:t>
      </w:r>
      <w:proofErr w:type="spellStart"/>
      <w:r w:rsidRPr="00E64092">
        <w:t>Altum</w:t>
      </w:r>
      <w:proofErr w:type="spellEnd"/>
      <w:r w:rsidRPr="00E64092">
        <w:t>” programmu nepieciešamā apjoma palielināšanu valsts atbalsta programmām;</w:t>
      </w:r>
    </w:p>
    <w:p w14:paraId="1578F567"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turpināt nacionālajā </w:t>
      </w:r>
      <w:proofErr w:type="spellStart"/>
      <w:r w:rsidRPr="00E64092">
        <w:rPr>
          <w:i/>
          <w:iCs/>
        </w:rPr>
        <w:t>fintech</w:t>
      </w:r>
      <w:proofErr w:type="spellEnd"/>
      <w:r w:rsidRPr="00E64092">
        <w:t xml:space="preserve"> stratēģijā paredzēto uzdevumu īstenošanu 2025. gadam;</w:t>
      </w:r>
    </w:p>
    <w:p w14:paraId="5C6B3580"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sekmējot ciešu sadarbību ar iesaistītām institūcijām, koordinēt un uzraudzīt Ēnu ekonomikas ierobežošanas plāna 2024. – 2027. gadam pasākumu īstenošanu uzņēmējdarbības vides sakārtošanai un labprātīgas nodokļu saistību izpildes veicināšanai atbilstoši prioritārajiem rīcības virzieniem plānā noteikta mērķa sasniegšanai un saskaņā ar noteiktajiem darbības un rezultatīvajiem rādītājiem;</w:t>
      </w:r>
    </w:p>
    <w:p w14:paraId="17F05B79"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lastRenderedPageBreak/>
        <w:t>īstenot nodokļu administrēšanas procesa pilnveidošanu, pārskatot un aktualizējot likumā “Par nodokļiem un nodevām” ietverto tiesisko regulējumu, saistībā ar izmaiņām ES tiesību aktos un plānotajām izmaiņām starptautiskajās tiesību normās, pilnveidot tiesisko regulējumu automātiskās informācijas apmaiņas jomā</w:t>
      </w:r>
      <w:r>
        <w:t>;</w:t>
      </w:r>
    </w:p>
    <w:p w14:paraId="7AF200FA" w14:textId="77777777" w:rsidR="007245B7" w:rsidRPr="00E64092" w:rsidRDefault="007245B7" w:rsidP="007245B7">
      <w:pPr>
        <w:pStyle w:val="ListParagraph"/>
        <w:numPr>
          <w:ilvl w:val="0"/>
          <w:numId w:val="13"/>
        </w:numPr>
        <w:spacing w:before="120" w:after="120"/>
        <w:ind w:left="1077" w:hanging="357"/>
        <w:contextualSpacing w:val="0"/>
        <w:jc w:val="both"/>
      </w:pPr>
      <w:r>
        <w:t>ī</w:t>
      </w:r>
      <w:r w:rsidRPr="00E64092">
        <w:t>stenot komercdarbības atbalsta kontroles politiku, nodrošinot efektīvu komercdarbības atbalsta kontroles mehānismu ieviešanu atbalsta pasākumos un sekmējot saskanīgu komercdarbības atbalsta regulējuma prasību ievērošanu un godīgu konkurenci.</w:t>
      </w:r>
    </w:p>
    <w:p w14:paraId="311C76B9" w14:textId="77777777" w:rsidR="007245B7" w:rsidRPr="00E64092" w:rsidRDefault="007245B7" w:rsidP="007245B7">
      <w:pPr>
        <w:spacing w:before="120" w:after="0"/>
        <w:ind w:firstLine="0"/>
      </w:pPr>
      <w:r w:rsidRPr="00E64092">
        <w:rPr>
          <w:u w:val="single"/>
        </w:rPr>
        <w:t>Programmas izpildītājs</w:t>
      </w:r>
      <w:r w:rsidRPr="00E64092">
        <w:t>: FM centrālais aparāts.</w:t>
      </w:r>
    </w:p>
    <w:p w14:paraId="2C037372"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A10C4EE" w14:textId="77777777" w:rsidTr="00913126">
        <w:trPr>
          <w:trHeight w:val="283"/>
          <w:tblHeader/>
          <w:jc w:val="center"/>
        </w:trPr>
        <w:tc>
          <w:tcPr>
            <w:tcW w:w="1872" w:type="pct"/>
            <w:vAlign w:val="center"/>
          </w:tcPr>
          <w:p w14:paraId="1B70A6E5" w14:textId="77777777" w:rsidR="007245B7" w:rsidRPr="00E64092" w:rsidRDefault="007245B7" w:rsidP="00913126">
            <w:pPr>
              <w:pStyle w:val="tabteksts"/>
              <w:jc w:val="center"/>
              <w:rPr>
                <w:szCs w:val="24"/>
              </w:rPr>
            </w:pPr>
          </w:p>
        </w:tc>
        <w:tc>
          <w:tcPr>
            <w:tcW w:w="626" w:type="pct"/>
          </w:tcPr>
          <w:p w14:paraId="4BBF67CC" w14:textId="77777777" w:rsidR="007245B7" w:rsidRPr="00E64092" w:rsidRDefault="007245B7" w:rsidP="00913126">
            <w:pPr>
              <w:pStyle w:val="tabteksts"/>
              <w:jc w:val="center"/>
              <w:rPr>
                <w:szCs w:val="24"/>
                <w:lang w:eastAsia="lv-LV"/>
              </w:rPr>
            </w:pPr>
            <w:r w:rsidRPr="00E64092">
              <w:t>2023. gads (izpilde)</w:t>
            </w:r>
          </w:p>
        </w:tc>
        <w:tc>
          <w:tcPr>
            <w:tcW w:w="626" w:type="pct"/>
          </w:tcPr>
          <w:p w14:paraId="08FDD754" w14:textId="77777777" w:rsidR="007245B7" w:rsidRPr="00E64092" w:rsidRDefault="007245B7" w:rsidP="00913126">
            <w:pPr>
              <w:pStyle w:val="tabteksts"/>
              <w:jc w:val="center"/>
              <w:rPr>
                <w:szCs w:val="24"/>
                <w:lang w:eastAsia="lv-LV"/>
              </w:rPr>
            </w:pPr>
            <w:r w:rsidRPr="00E64092">
              <w:t>2024. gada plāns</w:t>
            </w:r>
          </w:p>
        </w:tc>
        <w:tc>
          <w:tcPr>
            <w:tcW w:w="626" w:type="pct"/>
          </w:tcPr>
          <w:p w14:paraId="0D3A594E"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1280CA20" w14:textId="77777777" w:rsidR="007245B7" w:rsidRPr="00E64092" w:rsidRDefault="007245B7" w:rsidP="00913126">
            <w:pPr>
              <w:pStyle w:val="tabteksts"/>
              <w:jc w:val="center"/>
              <w:rPr>
                <w:szCs w:val="24"/>
                <w:lang w:eastAsia="lv-LV"/>
              </w:rPr>
            </w:pPr>
            <w:r w:rsidRPr="00E64092">
              <w:t>2026. gada prognoze</w:t>
            </w:r>
          </w:p>
        </w:tc>
        <w:tc>
          <w:tcPr>
            <w:tcW w:w="624" w:type="pct"/>
          </w:tcPr>
          <w:p w14:paraId="71D6D75B"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1B6A907F" w14:textId="77777777" w:rsidTr="00913126">
        <w:trPr>
          <w:trHeight w:val="142"/>
          <w:jc w:val="center"/>
        </w:trPr>
        <w:tc>
          <w:tcPr>
            <w:tcW w:w="1872" w:type="pct"/>
            <w:shd w:val="clear" w:color="auto" w:fill="FFFFFF" w:themeFill="background1"/>
            <w:vAlign w:val="center"/>
          </w:tcPr>
          <w:p w14:paraId="505FB680" w14:textId="77777777" w:rsidR="007245B7" w:rsidRPr="00E64092" w:rsidRDefault="007245B7" w:rsidP="00913126">
            <w:pPr>
              <w:pStyle w:val="tabteksts"/>
              <w:rPr>
                <w:lang w:eastAsia="lv-LV"/>
              </w:rPr>
            </w:pPr>
            <w:r w:rsidRPr="00E64092">
              <w:rPr>
                <w:lang w:eastAsia="lv-LV"/>
              </w:rPr>
              <w:t>Kopējie resursi,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2E936C1" w14:textId="77777777" w:rsidR="007245B7" w:rsidRPr="00E64092" w:rsidRDefault="007245B7" w:rsidP="00913126">
            <w:pPr>
              <w:pStyle w:val="tabteksts"/>
              <w:jc w:val="right"/>
            </w:pPr>
            <w:r w:rsidRPr="00E64092">
              <w:t>18 867 720</w:t>
            </w:r>
          </w:p>
        </w:tc>
        <w:tc>
          <w:tcPr>
            <w:tcW w:w="626" w:type="pct"/>
            <w:tcBorders>
              <w:top w:val="single" w:sz="4" w:space="0" w:color="auto"/>
              <w:left w:val="nil"/>
              <w:bottom w:val="single" w:sz="4" w:space="0" w:color="auto"/>
              <w:right w:val="single" w:sz="4" w:space="0" w:color="auto"/>
            </w:tcBorders>
            <w:shd w:val="clear" w:color="auto" w:fill="auto"/>
          </w:tcPr>
          <w:p w14:paraId="47E62CF4" w14:textId="77777777" w:rsidR="007245B7" w:rsidRPr="00E64092" w:rsidRDefault="007245B7" w:rsidP="00913126">
            <w:pPr>
              <w:pStyle w:val="tabteksts"/>
              <w:jc w:val="right"/>
            </w:pPr>
            <w:r w:rsidRPr="00E64092">
              <w:t>19 061 622</w:t>
            </w:r>
          </w:p>
        </w:tc>
        <w:tc>
          <w:tcPr>
            <w:tcW w:w="626" w:type="pct"/>
            <w:tcBorders>
              <w:top w:val="single" w:sz="4" w:space="0" w:color="auto"/>
              <w:left w:val="nil"/>
              <w:bottom w:val="single" w:sz="4" w:space="0" w:color="auto"/>
              <w:right w:val="single" w:sz="4" w:space="0" w:color="auto"/>
            </w:tcBorders>
            <w:shd w:val="clear" w:color="auto" w:fill="auto"/>
          </w:tcPr>
          <w:p w14:paraId="6457783D" w14:textId="77777777" w:rsidR="007245B7" w:rsidRPr="00E64092" w:rsidRDefault="007245B7" w:rsidP="00913126">
            <w:pPr>
              <w:pStyle w:val="tabteksts"/>
              <w:jc w:val="right"/>
            </w:pPr>
            <w:r w:rsidRPr="00E64092">
              <w:t>18 800 147</w:t>
            </w:r>
          </w:p>
        </w:tc>
        <w:tc>
          <w:tcPr>
            <w:tcW w:w="626" w:type="pct"/>
            <w:tcBorders>
              <w:top w:val="single" w:sz="4" w:space="0" w:color="auto"/>
              <w:left w:val="nil"/>
              <w:bottom w:val="single" w:sz="4" w:space="0" w:color="auto"/>
              <w:right w:val="single" w:sz="4" w:space="0" w:color="auto"/>
            </w:tcBorders>
            <w:shd w:val="clear" w:color="auto" w:fill="auto"/>
          </w:tcPr>
          <w:p w14:paraId="0AACA6B6" w14:textId="77777777" w:rsidR="007245B7" w:rsidRPr="00E64092" w:rsidRDefault="007245B7" w:rsidP="00913126">
            <w:pPr>
              <w:pStyle w:val="tabteksts"/>
              <w:jc w:val="right"/>
            </w:pPr>
            <w:r w:rsidRPr="00E64092">
              <w:t>19 707 802</w:t>
            </w:r>
          </w:p>
        </w:tc>
        <w:tc>
          <w:tcPr>
            <w:tcW w:w="624" w:type="pct"/>
            <w:tcBorders>
              <w:top w:val="single" w:sz="4" w:space="0" w:color="auto"/>
              <w:left w:val="nil"/>
              <w:bottom w:val="single" w:sz="4" w:space="0" w:color="auto"/>
              <w:right w:val="single" w:sz="4" w:space="0" w:color="auto"/>
            </w:tcBorders>
            <w:shd w:val="clear" w:color="auto" w:fill="auto"/>
          </w:tcPr>
          <w:p w14:paraId="1C8452D6" w14:textId="77777777" w:rsidR="007245B7" w:rsidRPr="00E64092" w:rsidRDefault="007245B7" w:rsidP="00913126">
            <w:pPr>
              <w:pStyle w:val="tabteksts"/>
              <w:jc w:val="right"/>
            </w:pPr>
            <w:r w:rsidRPr="00E64092">
              <w:t>19 784 156</w:t>
            </w:r>
          </w:p>
        </w:tc>
      </w:tr>
      <w:tr w:rsidR="007245B7" w:rsidRPr="00E64092" w14:paraId="0F5D28FE" w14:textId="77777777" w:rsidTr="00913126">
        <w:trPr>
          <w:trHeight w:val="142"/>
          <w:jc w:val="center"/>
        </w:trPr>
        <w:tc>
          <w:tcPr>
            <w:tcW w:w="1872" w:type="pct"/>
            <w:shd w:val="clear" w:color="auto" w:fill="D9D9D9" w:themeFill="background1" w:themeFillShade="D9"/>
            <w:vAlign w:val="center"/>
          </w:tcPr>
          <w:p w14:paraId="623606D1"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4DB05FFC" w14:textId="77777777" w:rsidR="007245B7" w:rsidRPr="00E64092" w:rsidRDefault="007245B7" w:rsidP="00913126">
            <w:pPr>
              <w:pStyle w:val="tabteksts"/>
              <w:jc w:val="right"/>
              <w:rPr>
                <w:szCs w:val="18"/>
              </w:rPr>
            </w:pPr>
            <w:r w:rsidRPr="00E64092">
              <w:t>17 842 720</w:t>
            </w:r>
          </w:p>
        </w:tc>
        <w:tc>
          <w:tcPr>
            <w:tcW w:w="626" w:type="pct"/>
            <w:tcBorders>
              <w:top w:val="nil"/>
              <w:left w:val="nil"/>
              <w:bottom w:val="single" w:sz="4" w:space="0" w:color="auto"/>
              <w:right w:val="single" w:sz="4" w:space="0" w:color="auto"/>
            </w:tcBorders>
            <w:shd w:val="clear" w:color="000000" w:fill="D0CECE"/>
          </w:tcPr>
          <w:p w14:paraId="025F1B25" w14:textId="77777777" w:rsidR="007245B7" w:rsidRPr="00E64092" w:rsidRDefault="007245B7" w:rsidP="00913126">
            <w:pPr>
              <w:pStyle w:val="tabteksts"/>
              <w:jc w:val="right"/>
              <w:rPr>
                <w:szCs w:val="18"/>
              </w:rPr>
            </w:pPr>
            <w:r w:rsidRPr="00E64092">
              <w:t>18 186 622</w:t>
            </w:r>
          </w:p>
        </w:tc>
        <w:tc>
          <w:tcPr>
            <w:tcW w:w="626" w:type="pct"/>
            <w:tcBorders>
              <w:top w:val="nil"/>
              <w:left w:val="nil"/>
              <w:bottom w:val="single" w:sz="4" w:space="0" w:color="auto"/>
              <w:right w:val="single" w:sz="4" w:space="0" w:color="auto"/>
            </w:tcBorders>
            <w:shd w:val="clear" w:color="000000" w:fill="D0CECE"/>
          </w:tcPr>
          <w:p w14:paraId="15A110B1" w14:textId="77777777" w:rsidR="007245B7" w:rsidRPr="00E64092" w:rsidRDefault="007245B7" w:rsidP="00913126">
            <w:pPr>
              <w:pStyle w:val="tabteksts"/>
              <w:jc w:val="right"/>
              <w:rPr>
                <w:szCs w:val="18"/>
              </w:rPr>
            </w:pPr>
            <w:r w:rsidRPr="00E64092">
              <w:t>18 800 147</w:t>
            </w:r>
          </w:p>
        </w:tc>
        <w:tc>
          <w:tcPr>
            <w:tcW w:w="626" w:type="pct"/>
            <w:tcBorders>
              <w:top w:val="nil"/>
              <w:left w:val="nil"/>
              <w:bottom w:val="single" w:sz="4" w:space="0" w:color="auto"/>
              <w:right w:val="single" w:sz="4" w:space="0" w:color="auto"/>
            </w:tcBorders>
            <w:shd w:val="clear" w:color="000000" w:fill="D0CECE"/>
          </w:tcPr>
          <w:p w14:paraId="5F0A1D42" w14:textId="77777777" w:rsidR="007245B7" w:rsidRPr="00E64092" w:rsidRDefault="007245B7" w:rsidP="00913126">
            <w:pPr>
              <w:pStyle w:val="tabteksts"/>
              <w:jc w:val="right"/>
              <w:rPr>
                <w:szCs w:val="18"/>
              </w:rPr>
            </w:pPr>
            <w:r w:rsidRPr="00E64092">
              <w:t>19 707 802</w:t>
            </w:r>
          </w:p>
        </w:tc>
        <w:tc>
          <w:tcPr>
            <w:tcW w:w="624" w:type="pct"/>
            <w:tcBorders>
              <w:top w:val="nil"/>
              <w:left w:val="nil"/>
              <w:bottom w:val="single" w:sz="4" w:space="0" w:color="auto"/>
              <w:right w:val="single" w:sz="4" w:space="0" w:color="auto"/>
            </w:tcBorders>
            <w:shd w:val="clear" w:color="000000" w:fill="D0CECE"/>
          </w:tcPr>
          <w:p w14:paraId="22115E58" w14:textId="77777777" w:rsidR="007245B7" w:rsidRPr="00E64092" w:rsidRDefault="007245B7" w:rsidP="00913126">
            <w:pPr>
              <w:pStyle w:val="tabteksts"/>
              <w:jc w:val="right"/>
              <w:rPr>
                <w:szCs w:val="18"/>
              </w:rPr>
            </w:pPr>
            <w:r w:rsidRPr="00E64092">
              <w:t>19 784 156</w:t>
            </w:r>
          </w:p>
        </w:tc>
      </w:tr>
      <w:tr w:rsidR="007245B7" w:rsidRPr="00E64092" w14:paraId="3E438262" w14:textId="77777777" w:rsidTr="00913126">
        <w:trPr>
          <w:trHeight w:val="283"/>
          <w:jc w:val="center"/>
        </w:trPr>
        <w:tc>
          <w:tcPr>
            <w:tcW w:w="1872" w:type="pct"/>
            <w:vAlign w:val="center"/>
          </w:tcPr>
          <w:p w14:paraId="03FA55A5"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5B4455A"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5FD56031" w14:textId="77777777" w:rsidR="007245B7" w:rsidRPr="00E64092" w:rsidRDefault="007245B7" w:rsidP="00913126">
            <w:pPr>
              <w:pStyle w:val="tabteksts"/>
              <w:jc w:val="right"/>
            </w:pPr>
            <w:r w:rsidRPr="00E64092">
              <w:t>343 902</w:t>
            </w:r>
          </w:p>
        </w:tc>
        <w:tc>
          <w:tcPr>
            <w:tcW w:w="626" w:type="pct"/>
            <w:tcBorders>
              <w:top w:val="nil"/>
              <w:left w:val="nil"/>
              <w:bottom w:val="single" w:sz="4" w:space="0" w:color="auto"/>
              <w:right w:val="single" w:sz="4" w:space="0" w:color="auto"/>
            </w:tcBorders>
            <w:shd w:val="clear" w:color="auto" w:fill="auto"/>
          </w:tcPr>
          <w:p w14:paraId="17D8111E" w14:textId="77777777" w:rsidR="007245B7" w:rsidRPr="00E64092" w:rsidRDefault="007245B7" w:rsidP="00913126">
            <w:pPr>
              <w:pStyle w:val="tabteksts"/>
              <w:jc w:val="right"/>
            </w:pPr>
            <w:r w:rsidRPr="00E64092">
              <w:t>613 525</w:t>
            </w:r>
          </w:p>
        </w:tc>
        <w:tc>
          <w:tcPr>
            <w:tcW w:w="626" w:type="pct"/>
            <w:tcBorders>
              <w:top w:val="nil"/>
              <w:left w:val="nil"/>
              <w:bottom w:val="single" w:sz="4" w:space="0" w:color="auto"/>
              <w:right w:val="single" w:sz="4" w:space="0" w:color="auto"/>
            </w:tcBorders>
            <w:shd w:val="clear" w:color="auto" w:fill="auto"/>
          </w:tcPr>
          <w:p w14:paraId="57157327" w14:textId="77777777" w:rsidR="007245B7" w:rsidRPr="00E64092" w:rsidRDefault="007245B7" w:rsidP="00913126">
            <w:pPr>
              <w:pStyle w:val="tabteksts"/>
              <w:jc w:val="right"/>
            </w:pPr>
            <w:r w:rsidRPr="00E64092">
              <w:t>907 655</w:t>
            </w:r>
          </w:p>
        </w:tc>
        <w:tc>
          <w:tcPr>
            <w:tcW w:w="624" w:type="pct"/>
            <w:tcBorders>
              <w:top w:val="nil"/>
              <w:left w:val="nil"/>
              <w:bottom w:val="single" w:sz="4" w:space="0" w:color="auto"/>
              <w:right w:val="single" w:sz="4" w:space="0" w:color="auto"/>
            </w:tcBorders>
            <w:shd w:val="clear" w:color="auto" w:fill="auto"/>
          </w:tcPr>
          <w:p w14:paraId="6CEF9567" w14:textId="77777777" w:rsidR="007245B7" w:rsidRPr="00E64092" w:rsidRDefault="007245B7" w:rsidP="00913126">
            <w:pPr>
              <w:pStyle w:val="tabteksts"/>
              <w:jc w:val="right"/>
            </w:pPr>
            <w:r w:rsidRPr="00E64092">
              <w:t>76 354</w:t>
            </w:r>
          </w:p>
        </w:tc>
      </w:tr>
      <w:tr w:rsidR="007245B7" w:rsidRPr="00E64092" w14:paraId="379B57FF" w14:textId="77777777" w:rsidTr="00913126">
        <w:trPr>
          <w:trHeight w:val="283"/>
          <w:jc w:val="center"/>
        </w:trPr>
        <w:tc>
          <w:tcPr>
            <w:tcW w:w="1872" w:type="pct"/>
            <w:vAlign w:val="center"/>
          </w:tcPr>
          <w:p w14:paraId="3EEDCE15"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4407C55C"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792B2A11" w14:textId="77777777" w:rsidR="007245B7" w:rsidRPr="00E64092" w:rsidRDefault="007245B7" w:rsidP="00913126">
            <w:pPr>
              <w:pStyle w:val="tabteksts"/>
              <w:jc w:val="right"/>
            </w:pPr>
            <w:r w:rsidRPr="00E64092">
              <w:t>1,9</w:t>
            </w:r>
          </w:p>
        </w:tc>
        <w:tc>
          <w:tcPr>
            <w:tcW w:w="626" w:type="pct"/>
            <w:tcBorders>
              <w:top w:val="nil"/>
              <w:left w:val="nil"/>
              <w:bottom w:val="single" w:sz="4" w:space="0" w:color="auto"/>
              <w:right w:val="single" w:sz="4" w:space="0" w:color="auto"/>
            </w:tcBorders>
            <w:shd w:val="clear" w:color="auto" w:fill="auto"/>
          </w:tcPr>
          <w:p w14:paraId="07F9D19B" w14:textId="77777777" w:rsidR="007245B7" w:rsidRPr="00E64092" w:rsidRDefault="007245B7" w:rsidP="00913126">
            <w:pPr>
              <w:pStyle w:val="tabteksts"/>
              <w:jc w:val="right"/>
            </w:pPr>
            <w:r w:rsidRPr="00E64092">
              <w:t>3,4</w:t>
            </w:r>
          </w:p>
        </w:tc>
        <w:tc>
          <w:tcPr>
            <w:tcW w:w="626" w:type="pct"/>
            <w:tcBorders>
              <w:top w:val="nil"/>
              <w:left w:val="nil"/>
              <w:bottom w:val="single" w:sz="4" w:space="0" w:color="auto"/>
              <w:right w:val="single" w:sz="4" w:space="0" w:color="auto"/>
            </w:tcBorders>
            <w:shd w:val="clear" w:color="auto" w:fill="auto"/>
          </w:tcPr>
          <w:p w14:paraId="15EACB80" w14:textId="77777777" w:rsidR="007245B7" w:rsidRPr="00E64092" w:rsidRDefault="007245B7" w:rsidP="00913126">
            <w:pPr>
              <w:pStyle w:val="tabteksts"/>
              <w:jc w:val="right"/>
            </w:pPr>
            <w:r w:rsidRPr="00E64092">
              <w:t>4,8</w:t>
            </w:r>
          </w:p>
        </w:tc>
        <w:tc>
          <w:tcPr>
            <w:tcW w:w="624" w:type="pct"/>
            <w:tcBorders>
              <w:top w:val="nil"/>
              <w:left w:val="nil"/>
              <w:bottom w:val="single" w:sz="4" w:space="0" w:color="auto"/>
              <w:right w:val="single" w:sz="4" w:space="0" w:color="auto"/>
            </w:tcBorders>
            <w:shd w:val="clear" w:color="auto" w:fill="auto"/>
          </w:tcPr>
          <w:p w14:paraId="6B8DBD12" w14:textId="77777777" w:rsidR="007245B7" w:rsidRPr="00E64092" w:rsidRDefault="007245B7" w:rsidP="00913126">
            <w:pPr>
              <w:pStyle w:val="tabteksts"/>
              <w:jc w:val="right"/>
            </w:pPr>
            <w:r w:rsidRPr="00E64092">
              <w:t>0,4</w:t>
            </w:r>
          </w:p>
        </w:tc>
      </w:tr>
      <w:tr w:rsidR="007245B7" w:rsidRPr="00E64092" w14:paraId="7A034FFD" w14:textId="77777777" w:rsidTr="00913126">
        <w:trPr>
          <w:trHeight w:val="142"/>
          <w:jc w:val="center"/>
        </w:trPr>
        <w:tc>
          <w:tcPr>
            <w:tcW w:w="1872" w:type="pct"/>
          </w:tcPr>
          <w:p w14:paraId="5D8BA03C"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08F0C64" w14:textId="77777777" w:rsidR="007245B7" w:rsidRPr="00E64092" w:rsidRDefault="007245B7" w:rsidP="00913126">
            <w:pPr>
              <w:pStyle w:val="tabteksts"/>
              <w:jc w:val="right"/>
              <w:rPr>
                <w:szCs w:val="18"/>
              </w:rPr>
            </w:pPr>
            <w:r w:rsidRPr="00E64092">
              <w:t>14 274 412</w:t>
            </w:r>
          </w:p>
        </w:tc>
        <w:tc>
          <w:tcPr>
            <w:tcW w:w="626" w:type="pct"/>
            <w:tcBorders>
              <w:top w:val="nil"/>
              <w:left w:val="nil"/>
              <w:bottom w:val="single" w:sz="4" w:space="0" w:color="auto"/>
              <w:right w:val="single" w:sz="4" w:space="0" w:color="auto"/>
            </w:tcBorders>
            <w:shd w:val="clear" w:color="auto" w:fill="auto"/>
          </w:tcPr>
          <w:p w14:paraId="1ADB3611" w14:textId="77777777" w:rsidR="007245B7" w:rsidRPr="00E64092" w:rsidRDefault="007245B7" w:rsidP="00913126">
            <w:pPr>
              <w:pStyle w:val="tabteksts"/>
              <w:jc w:val="right"/>
              <w:rPr>
                <w:szCs w:val="18"/>
              </w:rPr>
            </w:pPr>
            <w:r w:rsidRPr="00E64092">
              <w:t>14 477 990</w:t>
            </w:r>
          </w:p>
        </w:tc>
        <w:tc>
          <w:tcPr>
            <w:tcW w:w="626" w:type="pct"/>
            <w:tcBorders>
              <w:top w:val="nil"/>
              <w:left w:val="nil"/>
              <w:bottom w:val="single" w:sz="4" w:space="0" w:color="auto"/>
              <w:right w:val="single" w:sz="4" w:space="0" w:color="auto"/>
            </w:tcBorders>
            <w:shd w:val="clear" w:color="auto" w:fill="auto"/>
          </w:tcPr>
          <w:p w14:paraId="66B5E691" w14:textId="77777777" w:rsidR="007245B7" w:rsidRPr="00E64092" w:rsidRDefault="007245B7" w:rsidP="00913126">
            <w:pPr>
              <w:pStyle w:val="tabteksts"/>
              <w:jc w:val="right"/>
              <w:rPr>
                <w:szCs w:val="18"/>
              </w:rPr>
            </w:pPr>
            <w:r w:rsidRPr="00E64092">
              <w:t>15 282 121</w:t>
            </w:r>
          </w:p>
        </w:tc>
        <w:tc>
          <w:tcPr>
            <w:tcW w:w="626" w:type="pct"/>
            <w:tcBorders>
              <w:top w:val="nil"/>
              <w:left w:val="nil"/>
              <w:bottom w:val="single" w:sz="4" w:space="0" w:color="auto"/>
              <w:right w:val="single" w:sz="4" w:space="0" w:color="auto"/>
            </w:tcBorders>
            <w:shd w:val="clear" w:color="auto" w:fill="auto"/>
          </w:tcPr>
          <w:p w14:paraId="6B5B31F3" w14:textId="77777777" w:rsidR="007245B7" w:rsidRPr="00E64092" w:rsidRDefault="007245B7" w:rsidP="00913126">
            <w:pPr>
              <w:pStyle w:val="tabteksts"/>
              <w:jc w:val="right"/>
              <w:rPr>
                <w:szCs w:val="18"/>
              </w:rPr>
            </w:pPr>
            <w:r w:rsidRPr="00E64092">
              <w:t>15 360 804</w:t>
            </w:r>
          </w:p>
        </w:tc>
        <w:tc>
          <w:tcPr>
            <w:tcW w:w="624" w:type="pct"/>
            <w:tcBorders>
              <w:top w:val="nil"/>
              <w:left w:val="nil"/>
              <w:bottom w:val="single" w:sz="4" w:space="0" w:color="auto"/>
              <w:right w:val="single" w:sz="4" w:space="0" w:color="auto"/>
            </w:tcBorders>
            <w:shd w:val="clear" w:color="auto" w:fill="auto"/>
          </w:tcPr>
          <w:p w14:paraId="249818FC" w14:textId="77777777" w:rsidR="007245B7" w:rsidRPr="00E64092" w:rsidRDefault="007245B7" w:rsidP="00913126">
            <w:pPr>
              <w:pStyle w:val="tabteksts"/>
              <w:jc w:val="right"/>
              <w:rPr>
                <w:szCs w:val="18"/>
              </w:rPr>
            </w:pPr>
            <w:r w:rsidRPr="00E64092">
              <w:t>15 360 804</w:t>
            </w:r>
          </w:p>
        </w:tc>
      </w:tr>
      <w:tr w:rsidR="007245B7" w:rsidRPr="00E64092" w14:paraId="6B14763E"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6C2091F2" w14:textId="77777777" w:rsidR="007245B7" w:rsidRPr="00E64092" w:rsidRDefault="007245B7" w:rsidP="00913126">
            <w:pPr>
              <w:pStyle w:val="tabteksts"/>
              <w:jc w:val="both"/>
              <w:rPr>
                <w:szCs w:val="18"/>
              </w:rPr>
            </w:pPr>
            <w:r w:rsidRPr="00E64092">
              <w:rPr>
                <w:szCs w:val="18"/>
              </w:rPr>
              <w:t xml:space="preserve">Finansiālā bilance,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88BE6A1" w14:textId="77777777" w:rsidR="007245B7" w:rsidRPr="00E64092" w:rsidRDefault="007245B7" w:rsidP="00913126">
            <w:pPr>
              <w:pStyle w:val="tabteksts"/>
              <w:jc w:val="right"/>
              <w:rPr>
                <w:szCs w:val="18"/>
              </w:rPr>
            </w:pPr>
            <w:r w:rsidRPr="00E64092">
              <w:t>1 025 000</w:t>
            </w:r>
          </w:p>
        </w:tc>
        <w:tc>
          <w:tcPr>
            <w:tcW w:w="626" w:type="pct"/>
            <w:tcBorders>
              <w:top w:val="nil"/>
              <w:left w:val="nil"/>
              <w:bottom w:val="single" w:sz="4" w:space="0" w:color="auto"/>
              <w:right w:val="single" w:sz="4" w:space="0" w:color="auto"/>
            </w:tcBorders>
            <w:shd w:val="clear" w:color="auto" w:fill="auto"/>
          </w:tcPr>
          <w:p w14:paraId="6A1B6FC0" w14:textId="77777777" w:rsidR="007245B7" w:rsidRPr="00E64092" w:rsidRDefault="007245B7" w:rsidP="00913126">
            <w:pPr>
              <w:pStyle w:val="tabteksts"/>
              <w:jc w:val="right"/>
              <w:rPr>
                <w:szCs w:val="18"/>
              </w:rPr>
            </w:pPr>
            <w:r w:rsidRPr="00E64092">
              <w:t>875 000</w:t>
            </w:r>
          </w:p>
        </w:tc>
        <w:tc>
          <w:tcPr>
            <w:tcW w:w="626" w:type="pct"/>
            <w:tcBorders>
              <w:top w:val="nil"/>
              <w:left w:val="nil"/>
              <w:bottom w:val="single" w:sz="4" w:space="0" w:color="auto"/>
              <w:right w:val="single" w:sz="4" w:space="0" w:color="auto"/>
            </w:tcBorders>
            <w:shd w:val="clear" w:color="auto" w:fill="auto"/>
          </w:tcPr>
          <w:p w14:paraId="399AFA9B"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098CEEB1"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7EADC2BB" w14:textId="77777777" w:rsidR="007245B7" w:rsidRPr="00E64092" w:rsidRDefault="007245B7" w:rsidP="00913126">
            <w:pPr>
              <w:pStyle w:val="tabteksts"/>
              <w:jc w:val="center"/>
              <w:rPr>
                <w:szCs w:val="18"/>
              </w:rPr>
            </w:pPr>
            <w:r w:rsidRPr="00E64092">
              <w:t>-</w:t>
            </w:r>
          </w:p>
        </w:tc>
      </w:tr>
      <w:tr w:rsidR="007245B7" w:rsidRPr="00E64092" w14:paraId="26EE60C9"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0B092189" w14:textId="77777777" w:rsidR="007245B7" w:rsidRPr="00E64092" w:rsidRDefault="007245B7" w:rsidP="00913126">
            <w:pPr>
              <w:pStyle w:val="tabteksts"/>
              <w:jc w:val="both"/>
              <w:rPr>
                <w:szCs w:val="18"/>
              </w:rPr>
            </w:pPr>
            <w:r w:rsidRPr="00E64092">
              <w:rPr>
                <w:szCs w:val="18"/>
              </w:rPr>
              <w:t xml:space="preserve">Akcijas un cita līdzdalība komersantu pašu kapitālā,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85845BB" w14:textId="77777777" w:rsidR="007245B7" w:rsidRPr="00E64092" w:rsidRDefault="007245B7" w:rsidP="00913126">
            <w:pPr>
              <w:pStyle w:val="tabteksts"/>
              <w:jc w:val="right"/>
              <w:rPr>
                <w:szCs w:val="18"/>
              </w:rPr>
            </w:pPr>
            <w:r w:rsidRPr="00E64092">
              <w:t>-1 025 000</w:t>
            </w:r>
          </w:p>
        </w:tc>
        <w:tc>
          <w:tcPr>
            <w:tcW w:w="626" w:type="pct"/>
            <w:tcBorders>
              <w:top w:val="nil"/>
              <w:left w:val="nil"/>
              <w:bottom w:val="single" w:sz="4" w:space="0" w:color="auto"/>
              <w:right w:val="single" w:sz="4" w:space="0" w:color="auto"/>
            </w:tcBorders>
            <w:shd w:val="clear" w:color="auto" w:fill="auto"/>
          </w:tcPr>
          <w:p w14:paraId="6D780347" w14:textId="77777777" w:rsidR="007245B7" w:rsidRPr="00E64092" w:rsidRDefault="007245B7" w:rsidP="00913126">
            <w:pPr>
              <w:pStyle w:val="tabteksts"/>
              <w:jc w:val="right"/>
              <w:rPr>
                <w:szCs w:val="18"/>
              </w:rPr>
            </w:pPr>
            <w:r w:rsidRPr="00E64092">
              <w:t>-875 000</w:t>
            </w:r>
          </w:p>
        </w:tc>
        <w:tc>
          <w:tcPr>
            <w:tcW w:w="626" w:type="pct"/>
            <w:tcBorders>
              <w:top w:val="nil"/>
              <w:left w:val="nil"/>
              <w:bottom w:val="single" w:sz="4" w:space="0" w:color="auto"/>
              <w:right w:val="single" w:sz="4" w:space="0" w:color="auto"/>
            </w:tcBorders>
            <w:shd w:val="clear" w:color="auto" w:fill="auto"/>
          </w:tcPr>
          <w:p w14:paraId="3022ADCF"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3D72B125"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7402B533" w14:textId="77777777" w:rsidR="007245B7" w:rsidRPr="00E64092" w:rsidRDefault="007245B7" w:rsidP="00913126">
            <w:pPr>
              <w:pStyle w:val="tabteksts"/>
              <w:jc w:val="center"/>
              <w:rPr>
                <w:szCs w:val="18"/>
              </w:rPr>
            </w:pPr>
            <w:r w:rsidRPr="00E64092">
              <w:t>-</w:t>
            </w:r>
          </w:p>
        </w:tc>
      </w:tr>
      <w:tr w:rsidR="007245B7" w:rsidRPr="00E64092" w14:paraId="0E6D65FB" w14:textId="77777777" w:rsidTr="00913126">
        <w:trPr>
          <w:trHeight w:val="166"/>
          <w:jc w:val="center"/>
        </w:trPr>
        <w:tc>
          <w:tcPr>
            <w:tcW w:w="1872" w:type="pct"/>
          </w:tcPr>
          <w:p w14:paraId="2203D138"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077E0ECA" w14:textId="77777777" w:rsidR="007245B7" w:rsidRPr="00E64092" w:rsidRDefault="007245B7" w:rsidP="00913126">
            <w:pPr>
              <w:pStyle w:val="tabteksts"/>
              <w:jc w:val="right"/>
              <w:rPr>
                <w:szCs w:val="18"/>
              </w:rPr>
            </w:pPr>
            <w:r w:rsidRPr="00E64092">
              <w:t>302</w:t>
            </w:r>
          </w:p>
        </w:tc>
        <w:tc>
          <w:tcPr>
            <w:tcW w:w="626" w:type="pct"/>
            <w:tcBorders>
              <w:top w:val="nil"/>
              <w:left w:val="nil"/>
              <w:bottom w:val="single" w:sz="4" w:space="0" w:color="auto"/>
              <w:right w:val="single" w:sz="4" w:space="0" w:color="auto"/>
            </w:tcBorders>
            <w:shd w:val="clear" w:color="auto" w:fill="auto"/>
          </w:tcPr>
          <w:p w14:paraId="0A0A0CC4" w14:textId="77777777" w:rsidR="007245B7" w:rsidRPr="00E64092" w:rsidRDefault="007245B7" w:rsidP="00913126">
            <w:pPr>
              <w:pStyle w:val="tabteksts"/>
              <w:jc w:val="right"/>
              <w:rPr>
                <w:szCs w:val="18"/>
              </w:rPr>
            </w:pPr>
            <w:r w:rsidRPr="00E64092">
              <w:t>320</w:t>
            </w:r>
          </w:p>
        </w:tc>
        <w:tc>
          <w:tcPr>
            <w:tcW w:w="626" w:type="pct"/>
            <w:tcBorders>
              <w:top w:val="nil"/>
              <w:left w:val="nil"/>
              <w:bottom w:val="single" w:sz="4" w:space="0" w:color="auto"/>
              <w:right w:val="single" w:sz="4" w:space="0" w:color="auto"/>
            </w:tcBorders>
            <w:shd w:val="clear" w:color="auto" w:fill="auto"/>
          </w:tcPr>
          <w:p w14:paraId="3E986337" w14:textId="77777777" w:rsidR="007245B7" w:rsidRPr="00E64092" w:rsidRDefault="007245B7" w:rsidP="00913126">
            <w:pPr>
              <w:pStyle w:val="tabteksts"/>
              <w:jc w:val="right"/>
              <w:rPr>
                <w:szCs w:val="18"/>
              </w:rPr>
            </w:pPr>
            <w:r w:rsidRPr="00E64092">
              <w:t>320</w:t>
            </w:r>
          </w:p>
        </w:tc>
        <w:tc>
          <w:tcPr>
            <w:tcW w:w="626" w:type="pct"/>
            <w:tcBorders>
              <w:top w:val="nil"/>
              <w:left w:val="nil"/>
              <w:bottom w:val="single" w:sz="4" w:space="0" w:color="auto"/>
              <w:right w:val="single" w:sz="4" w:space="0" w:color="auto"/>
            </w:tcBorders>
            <w:shd w:val="clear" w:color="auto" w:fill="auto"/>
          </w:tcPr>
          <w:p w14:paraId="77230EAB" w14:textId="77777777" w:rsidR="007245B7" w:rsidRPr="00E64092" w:rsidRDefault="007245B7" w:rsidP="00913126">
            <w:pPr>
              <w:pStyle w:val="tabteksts"/>
              <w:jc w:val="right"/>
              <w:rPr>
                <w:szCs w:val="18"/>
              </w:rPr>
            </w:pPr>
            <w:r w:rsidRPr="00E64092">
              <w:t>320</w:t>
            </w:r>
          </w:p>
        </w:tc>
        <w:tc>
          <w:tcPr>
            <w:tcW w:w="624" w:type="pct"/>
            <w:tcBorders>
              <w:top w:val="nil"/>
              <w:left w:val="nil"/>
              <w:bottom w:val="single" w:sz="4" w:space="0" w:color="auto"/>
              <w:right w:val="single" w:sz="4" w:space="0" w:color="auto"/>
            </w:tcBorders>
            <w:shd w:val="clear" w:color="auto" w:fill="auto"/>
          </w:tcPr>
          <w:p w14:paraId="16F6A039" w14:textId="77777777" w:rsidR="007245B7" w:rsidRPr="00E64092" w:rsidRDefault="007245B7" w:rsidP="00913126">
            <w:pPr>
              <w:pStyle w:val="tabteksts"/>
              <w:jc w:val="right"/>
              <w:rPr>
                <w:szCs w:val="18"/>
              </w:rPr>
            </w:pPr>
            <w:r w:rsidRPr="00E64092">
              <w:t>320</w:t>
            </w:r>
          </w:p>
        </w:tc>
      </w:tr>
      <w:tr w:rsidR="007245B7" w:rsidRPr="00E64092" w14:paraId="65D7A843" w14:textId="77777777" w:rsidTr="00913126">
        <w:trPr>
          <w:trHeight w:val="97"/>
          <w:jc w:val="center"/>
        </w:trPr>
        <w:tc>
          <w:tcPr>
            <w:tcW w:w="1872" w:type="pct"/>
            <w:tcBorders>
              <w:bottom w:val="single" w:sz="4" w:space="0" w:color="auto"/>
            </w:tcBorders>
          </w:tcPr>
          <w:p w14:paraId="15EDF54D"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4E83767" w14:textId="77777777" w:rsidR="007245B7" w:rsidRPr="00E64092" w:rsidRDefault="007245B7" w:rsidP="00913126">
            <w:pPr>
              <w:pStyle w:val="tabteksts"/>
              <w:jc w:val="right"/>
              <w:rPr>
                <w:szCs w:val="18"/>
              </w:rPr>
            </w:pPr>
            <w:r w:rsidRPr="00E64092">
              <w:t>3 936</w:t>
            </w:r>
          </w:p>
        </w:tc>
        <w:tc>
          <w:tcPr>
            <w:tcW w:w="626" w:type="pct"/>
            <w:tcBorders>
              <w:top w:val="nil"/>
              <w:left w:val="nil"/>
              <w:bottom w:val="single" w:sz="4" w:space="0" w:color="auto"/>
              <w:right w:val="single" w:sz="4" w:space="0" w:color="auto"/>
            </w:tcBorders>
            <w:shd w:val="clear" w:color="auto" w:fill="auto"/>
          </w:tcPr>
          <w:p w14:paraId="3BA25F9B" w14:textId="77777777" w:rsidR="007245B7" w:rsidRPr="00E64092" w:rsidRDefault="007245B7" w:rsidP="00913126">
            <w:pPr>
              <w:pStyle w:val="tabteksts"/>
              <w:jc w:val="right"/>
              <w:rPr>
                <w:szCs w:val="18"/>
              </w:rPr>
            </w:pPr>
            <w:r w:rsidRPr="00E64092">
              <w:t>3 767</w:t>
            </w:r>
          </w:p>
        </w:tc>
        <w:tc>
          <w:tcPr>
            <w:tcW w:w="626" w:type="pct"/>
            <w:tcBorders>
              <w:top w:val="nil"/>
              <w:left w:val="nil"/>
              <w:bottom w:val="single" w:sz="4" w:space="0" w:color="auto"/>
              <w:right w:val="single" w:sz="4" w:space="0" w:color="auto"/>
            </w:tcBorders>
            <w:shd w:val="clear" w:color="auto" w:fill="auto"/>
          </w:tcPr>
          <w:p w14:paraId="5F3A9A71" w14:textId="77777777" w:rsidR="007245B7" w:rsidRPr="00E64092" w:rsidRDefault="007245B7" w:rsidP="00913126">
            <w:pPr>
              <w:pStyle w:val="tabteksts"/>
              <w:jc w:val="right"/>
              <w:rPr>
                <w:szCs w:val="18"/>
              </w:rPr>
            </w:pPr>
            <w:r w:rsidRPr="00E64092">
              <w:t>3 977</w:t>
            </w:r>
          </w:p>
        </w:tc>
        <w:tc>
          <w:tcPr>
            <w:tcW w:w="626" w:type="pct"/>
            <w:tcBorders>
              <w:top w:val="nil"/>
              <w:left w:val="nil"/>
              <w:bottom w:val="single" w:sz="4" w:space="0" w:color="auto"/>
              <w:right w:val="single" w:sz="4" w:space="0" w:color="auto"/>
            </w:tcBorders>
            <w:shd w:val="clear" w:color="auto" w:fill="auto"/>
          </w:tcPr>
          <w:p w14:paraId="6643D8C9" w14:textId="77777777" w:rsidR="007245B7" w:rsidRPr="00E64092" w:rsidRDefault="007245B7" w:rsidP="00913126">
            <w:pPr>
              <w:pStyle w:val="tabteksts"/>
              <w:jc w:val="right"/>
              <w:rPr>
                <w:szCs w:val="18"/>
              </w:rPr>
            </w:pPr>
            <w:r w:rsidRPr="00E64092">
              <w:t>3 997</w:t>
            </w:r>
          </w:p>
        </w:tc>
        <w:tc>
          <w:tcPr>
            <w:tcW w:w="624" w:type="pct"/>
            <w:tcBorders>
              <w:top w:val="nil"/>
              <w:left w:val="nil"/>
              <w:bottom w:val="single" w:sz="4" w:space="0" w:color="auto"/>
              <w:right w:val="single" w:sz="4" w:space="0" w:color="auto"/>
            </w:tcBorders>
            <w:shd w:val="clear" w:color="auto" w:fill="auto"/>
          </w:tcPr>
          <w:p w14:paraId="53E07AE6" w14:textId="77777777" w:rsidR="007245B7" w:rsidRPr="00E64092" w:rsidRDefault="007245B7" w:rsidP="00913126">
            <w:pPr>
              <w:pStyle w:val="tabteksts"/>
              <w:jc w:val="right"/>
              <w:rPr>
                <w:szCs w:val="18"/>
              </w:rPr>
            </w:pPr>
            <w:r w:rsidRPr="00E64092">
              <w:t>3 997</w:t>
            </w:r>
          </w:p>
        </w:tc>
      </w:tr>
      <w:tr w:rsidR="007245B7" w:rsidRPr="00E64092" w14:paraId="2E87A7B2" w14:textId="77777777" w:rsidTr="00913126">
        <w:trPr>
          <w:trHeight w:val="567"/>
          <w:jc w:val="center"/>
        </w:trPr>
        <w:tc>
          <w:tcPr>
            <w:tcW w:w="1872" w:type="pct"/>
            <w:tcBorders>
              <w:top w:val="single" w:sz="4" w:space="0" w:color="auto"/>
              <w:left w:val="single" w:sz="4" w:space="0" w:color="auto"/>
              <w:bottom w:val="single" w:sz="4" w:space="0" w:color="auto"/>
              <w:right w:val="single" w:sz="4" w:space="0" w:color="auto"/>
            </w:tcBorders>
            <w:vAlign w:val="center"/>
          </w:tcPr>
          <w:p w14:paraId="1D5F02F6" w14:textId="77777777" w:rsidR="007245B7" w:rsidRPr="00E64092" w:rsidRDefault="007245B7" w:rsidP="00913126">
            <w:pPr>
              <w:pStyle w:val="tabteksts"/>
              <w:jc w:val="both"/>
              <w:rPr>
                <w:szCs w:val="18"/>
                <w:lang w:eastAsia="lv-LV"/>
              </w:rPr>
            </w:pPr>
            <w:r w:rsidRPr="00E64092">
              <w:rPr>
                <w:szCs w:val="18"/>
                <w:lang w:eastAsia="lv-LV"/>
              </w:rPr>
              <w:t xml:space="preserve">Kopējā atlīdzība gadā par ārštata darbinieku un uz līgumattiecību pamata nodarbināto, kas nav amatu sarakstā, pakalpojumiem, </w:t>
            </w:r>
            <w:proofErr w:type="spellStart"/>
            <w:r w:rsidRPr="00E64092">
              <w:rPr>
                <w:i/>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1014B11" w14:textId="77777777" w:rsidR="007245B7" w:rsidRPr="00E64092" w:rsidRDefault="007245B7" w:rsidP="00913126">
            <w:pPr>
              <w:pStyle w:val="tabteksts"/>
              <w:jc w:val="right"/>
              <w:rPr>
                <w:szCs w:val="18"/>
              </w:rPr>
            </w:pPr>
            <w:r w:rsidRPr="00E64092">
              <w:t>9 920</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9A9B1C2" w14:textId="77777777" w:rsidR="007245B7" w:rsidRPr="00E64092" w:rsidRDefault="007245B7" w:rsidP="00913126">
            <w:pPr>
              <w:pStyle w:val="tabteksts"/>
              <w:jc w:val="right"/>
              <w:rPr>
                <w:szCs w:val="18"/>
              </w:rPr>
            </w:pPr>
            <w:r w:rsidRPr="00E64092">
              <w:t>12 409</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E150624" w14:textId="77777777" w:rsidR="007245B7" w:rsidRPr="00E64092" w:rsidRDefault="007245B7" w:rsidP="00913126">
            <w:pPr>
              <w:pStyle w:val="tabteksts"/>
              <w:jc w:val="right"/>
              <w:rPr>
                <w:szCs w:val="18"/>
              </w:rPr>
            </w:pPr>
            <w:r w:rsidRPr="00E64092">
              <w:t>12 359</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799626E" w14:textId="77777777" w:rsidR="007245B7" w:rsidRPr="00E64092" w:rsidRDefault="007245B7" w:rsidP="00913126">
            <w:pPr>
              <w:pStyle w:val="tabteksts"/>
              <w:jc w:val="right"/>
              <w:rPr>
                <w:szCs w:val="18"/>
              </w:rPr>
            </w:pPr>
            <w:r w:rsidRPr="00E64092">
              <w:t>12 359</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7261D725" w14:textId="77777777" w:rsidR="007245B7" w:rsidRPr="00E64092" w:rsidRDefault="007245B7" w:rsidP="00913126">
            <w:pPr>
              <w:pStyle w:val="tabteksts"/>
              <w:jc w:val="right"/>
              <w:rPr>
                <w:szCs w:val="18"/>
              </w:rPr>
            </w:pPr>
            <w:r w:rsidRPr="00E64092">
              <w:t>12 359</w:t>
            </w:r>
          </w:p>
        </w:tc>
      </w:tr>
    </w:tbl>
    <w:p w14:paraId="253917E1"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1A55DFC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397ACCCD" w14:textId="77777777" w:rsidTr="00913126">
        <w:trPr>
          <w:trHeight w:val="142"/>
          <w:tblHeader/>
          <w:jc w:val="center"/>
        </w:trPr>
        <w:tc>
          <w:tcPr>
            <w:tcW w:w="2889" w:type="pct"/>
            <w:shd w:val="clear" w:color="auto" w:fill="auto"/>
            <w:vAlign w:val="center"/>
          </w:tcPr>
          <w:p w14:paraId="6B76318D" w14:textId="77777777" w:rsidR="007245B7" w:rsidRPr="00E64092" w:rsidRDefault="007245B7" w:rsidP="00913126">
            <w:pPr>
              <w:pStyle w:val="tabteksts"/>
              <w:jc w:val="center"/>
              <w:rPr>
                <w:szCs w:val="18"/>
              </w:rPr>
            </w:pPr>
            <w:r w:rsidRPr="00E64092">
              <w:rPr>
                <w:szCs w:val="18"/>
                <w:lang w:eastAsia="lv-LV"/>
              </w:rPr>
              <w:t>Pasākums</w:t>
            </w:r>
          </w:p>
        </w:tc>
        <w:tc>
          <w:tcPr>
            <w:tcW w:w="704" w:type="pct"/>
            <w:shd w:val="clear" w:color="auto" w:fill="auto"/>
            <w:vAlign w:val="center"/>
          </w:tcPr>
          <w:p w14:paraId="3057D5C6"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shd w:val="clear" w:color="auto" w:fill="auto"/>
            <w:vAlign w:val="center"/>
          </w:tcPr>
          <w:p w14:paraId="34B0E7F8"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shd w:val="clear" w:color="auto" w:fill="auto"/>
            <w:vAlign w:val="center"/>
          </w:tcPr>
          <w:p w14:paraId="01BFE32C"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8ABC388" w14:textId="77777777" w:rsidTr="00913126">
        <w:trPr>
          <w:trHeight w:val="142"/>
          <w:jc w:val="center"/>
        </w:trPr>
        <w:tc>
          <w:tcPr>
            <w:tcW w:w="2889" w:type="pct"/>
            <w:shd w:val="clear" w:color="auto" w:fill="D9D9D9" w:themeFill="background1" w:themeFillShade="D9"/>
          </w:tcPr>
          <w:p w14:paraId="370FA8B2" w14:textId="77777777" w:rsidR="007245B7" w:rsidRPr="00E64092" w:rsidRDefault="007245B7" w:rsidP="00913126">
            <w:pPr>
              <w:pStyle w:val="tabteksts"/>
              <w:rPr>
                <w:b/>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7856F" w14:textId="77777777" w:rsidR="007245B7" w:rsidRPr="00E64092" w:rsidRDefault="007245B7" w:rsidP="00913126">
            <w:pPr>
              <w:pStyle w:val="tabteksts"/>
              <w:jc w:val="right"/>
              <w:rPr>
                <w:b/>
                <w:bCs/>
                <w:szCs w:val="18"/>
              </w:rPr>
            </w:pPr>
            <w:r w:rsidRPr="00E64092">
              <w:rPr>
                <w:b/>
                <w:bCs/>
              </w:rPr>
              <w:t>376 534</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756EC2E" w14:textId="77777777" w:rsidR="007245B7" w:rsidRPr="00E64092" w:rsidRDefault="007245B7" w:rsidP="00913126">
            <w:pPr>
              <w:pStyle w:val="tabteksts"/>
              <w:jc w:val="right"/>
              <w:rPr>
                <w:b/>
                <w:bCs/>
                <w:szCs w:val="18"/>
              </w:rPr>
            </w:pPr>
            <w:r w:rsidRPr="00E64092">
              <w:rPr>
                <w:b/>
                <w:bCs/>
              </w:rPr>
              <w:t>990 059</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CAFA076" w14:textId="77777777" w:rsidR="007245B7" w:rsidRPr="00E64092" w:rsidRDefault="007245B7" w:rsidP="00913126">
            <w:pPr>
              <w:pStyle w:val="tabteksts"/>
              <w:jc w:val="right"/>
              <w:rPr>
                <w:b/>
                <w:bCs/>
                <w:szCs w:val="18"/>
              </w:rPr>
            </w:pPr>
            <w:r w:rsidRPr="00E64092">
              <w:rPr>
                <w:b/>
                <w:bCs/>
              </w:rPr>
              <w:t>613 525</w:t>
            </w:r>
          </w:p>
        </w:tc>
      </w:tr>
      <w:tr w:rsidR="007245B7" w:rsidRPr="00E64092" w14:paraId="4EACB8D8" w14:textId="77777777" w:rsidTr="00913126">
        <w:trPr>
          <w:jc w:val="center"/>
        </w:trPr>
        <w:tc>
          <w:tcPr>
            <w:tcW w:w="5000" w:type="pct"/>
            <w:gridSpan w:val="4"/>
            <w:shd w:val="clear" w:color="auto" w:fill="auto"/>
          </w:tcPr>
          <w:p w14:paraId="50790B20"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6880B1B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3C17BA" w14:textId="77777777" w:rsidR="007245B7" w:rsidRPr="00E64092" w:rsidRDefault="007245B7" w:rsidP="00913126">
            <w:pPr>
              <w:pStyle w:val="tabteksts"/>
              <w:rPr>
                <w:szCs w:val="18"/>
                <w:u w:val="single"/>
                <w:lang w:eastAsia="lv-LV"/>
              </w:rPr>
            </w:pPr>
            <w:r w:rsidRPr="00E64092">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670B91" w14:textId="77777777" w:rsidR="007245B7" w:rsidRPr="00E64092" w:rsidRDefault="007245B7" w:rsidP="00913126">
            <w:pPr>
              <w:pStyle w:val="tabteksts"/>
              <w:jc w:val="right"/>
              <w:rPr>
                <w:szCs w:val="18"/>
              </w:rPr>
            </w:pPr>
            <w:r w:rsidRPr="00E64092">
              <w:t>376 534</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333A113" w14:textId="77777777" w:rsidR="007245B7" w:rsidRPr="00E64092" w:rsidRDefault="007245B7" w:rsidP="00913126">
            <w:pPr>
              <w:pStyle w:val="tabteksts"/>
              <w:jc w:val="right"/>
              <w:rPr>
                <w:szCs w:val="18"/>
              </w:rPr>
            </w:pPr>
            <w:r w:rsidRPr="00E64092">
              <w:t>990 059</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4EB74937" w14:textId="77777777" w:rsidR="007245B7" w:rsidRPr="00E64092" w:rsidRDefault="007245B7" w:rsidP="00913126">
            <w:pPr>
              <w:pStyle w:val="tabteksts"/>
              <w:jc w:val="right"/>
              <w:rPr>
                <w:szCs w:val="18"/>
              </w:rPr>
            </w:pPr>
            <w:r w:rsidRPr="00E64092">
              <w:t>613 525</w:t>
            </w:r>
          </w:p>
        </w:tc>
      </w:tr>
      <w:tr w:rsidR="007245B7" w:rsidRPr="00E64092" w14:paraId="5FC64650"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2C2EF1E1" w14:textId="77777777" w:rsidR="007245B7" w:rsidRPr="00E64092" w:rsidRDefault="007245B7" w:rsidP="00913126">
            <w:pPr>
              <w:spacing w:after="0"/>
              <w:ind w:firstLine="0"/>
              <w:rPr>
                <w:i/>
                <w:iCs/>
                <w:sz w:val="18"/>
                <w:szCs w:val="18"/>
              </w:rPr>
            </w:pPr>
            <w:r w:rsidRPr="00E64092">
              <w:rPr>
                <w:i/>
                <w:iCs/>
                <w:sz w:val="18"/>
                <w:szCs w:val="18"/>
              </w:rPr>
              <w:t>Palielināti izdevumi kapacitātes stiprināšanai un IT drošības pasākumu nodrošināšanai (MK 20.08.2024 sēdes prot.Nr.32 61.§ 29.8.4. punkts)</w:t>
            </w:r>
          </w:p>
        </w:tc>
        <w:tc>
          <w:tcPr>
            <w:tcW w:w="704" w:type="pct"/>
            <w:tcBorders>
              <w:top w:val="single" w:sz="4" w:space="0" w:color="auto"/>
              <w:left w:val="nil"/>
              <w:bottom w:val="single" w:sz="4" w:space="0" w:color="auto"/>
              <w:right w:val="single" w:sz="4" w:space="0" w:color="auto"/>
            </w:tcBorders>
            <w:shd w:val="clear" w:color="auto" w:fill="auto"/>
          </w:tcPr>
          <w:p w14:paraId="20021F41" w14:textId="77777777" w:rsidR="007245B7" w:rsidRPr="00E64092" w:rsidRDefault="007245B7" w:rsidP="00913126">
            <w:pPr>
              <w:pStyle w:val="tabteksts"/>
              <w:jc w:val="center"/>
              <w:rPr>
                <w:szCs w:val="18"/>
              </w:rPr>
            </w:pPr>
            <w:r w:rsidRPr="00E64092">
              <w:rPr>
                <w:szCs w:val="18"/>
              </w:rPr>
              <w:t>- </w:t>
            </w:r>
          </w:p>
        </w:tc>
        <w:tc>
          <w:tcPr>
            <w:tcW w:w="704" w:type="pct"/>
            <w:tcBorders>
              <w:top w:val="single" w:sz="4" w:space="0" w:color="auto"/>
              <w:left w:val="nil"/>
              <w:bottom w:val="single" w:sz="4" w:space="0" w:color="auto"/>
              <w:right w:val="single" w:sz="4" w:space="0" w:color="auto"/>
            </w:tcBorders>
            <w:shd w:val="clear" w:color="auto" w:fill="auto"/>
          </w:tcPr>
          <w:p w14:paraId="0C75C447" w14:textId="77777777" w:rsidR="007245B7" w:rsidRPr="00E64092" w:rsidRDefault="007245B7" w:rsidP="00913126">
            <w:pPr>
              <w:pStyle w:val="tabteksts"/>
              <w:jc w:val="right"/>
              <w:rPr>
                <w:szCs w:val="18"/>
              </w:rPr>
            </w:pPr>
            <w:r w:rsidRPr="00E64092">
              <w:rPr>
                <w:szCs w:val="18"/>
              </w:rPr>
              <w:t>835 380</w:t>
            </w:r>
          </w:p>
        </w:tc>
        <w:tc>
          <w:tcPr>
            <w:tcW w:w="703" w:type="pct"/>
            <w:tcBorders>
              <w:top w:val="single" w:sz="4" w:space="0" w:color="auto"/>
              <w:left w:val="nil"/>
              <w:bottom w:val="single" w:sz="4" w:space="0" w:color="auto"/>
              <w:right w:val="single" w:sz="4" w:space="0" w:color="auto"/>
            </w:tcBorders>
            <w:shd w:val="clear" w:color="auto" w:fill="auto"/>
          </w:tcPr>
          <w:p w14:paraId="1CF78C18" w14:textId="77777777" w:rsidR="007245B7" w:rsidRPr="00E64092" w:rsidRDefault="007245B7" w:rsidP="00913126">
            <w:pPr>
              <w:pStyle w:val="tabteksts"/>
              <w:jc w:val="right"/>
              <w:rPr>
                <w:szCs w:val="18"/>
              </w:rPr>
            </w:pPr>
            <w:r w:rsidRPr="00E64092">
              <w:rPr>
                <w:szCs w:val="18"/>
              </w:rPr>
              <w:t>835 380</w:t>
            </w:r>
          </w:p>
        </w:tc>
      </w:tr>
      <w:tr w:rsidR="007245B7" w:rsidRPr="00E64092" w14:paraId="41EAB36D"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48463D9" w14:textId="77777777" w:rsidR="007245B7" w:rsidRPr="00E64092" w:rsidRDefault="007245B7" w:rsidP="00913126">
            <w:pPr>
              <w:spacing w:after="0"/>
              <w:ind w:firstLine="0"/>
              <w:rPr>
                <w:i/>
                <w:iCs/>
                <w:sz w:val="18"/>
                <w:szCs w:val="18"/>
              </w:rPr>
            </w:pPr>
            <w:r>
              <w:rPr>
                <w:i/>
                <w:iCs/>
                <w:sz w:val="18"/>
                <w:szCs w:val="18"/>
              </w:rPr>
              <w:t>Palielināti izdevumi prioritārajam pasākuma</w:t>
            </w:r>
            <w:r>
              <w:rPr>
                <w:i/>
                <w:iCs/>
                <w:sz w:val="18"/>
                <w:szCs w:val="18"/>
                <w:lang w:eastAsia="lv-LV"/>
              </w:rPr>
              <w:t xml:space="preserve">m </w:t>
            </w:r>
            <w:r w:rsidRPr="007D1E42">
              <w:rPr>
                <w:i/>
                <w:iCs/>
                <w:sz w:val="18"/>
                <w:szCs w:val="18"/>
                <w:lang w:eastAsia="lv-LV"/>
              </w:rPr>
              <w:t>“Vienotā pakalpojumu centra izveide”</w:t>
            </w:r>
          </w:p>
        </w:tc>
        <w:tc>
          <w:tcPr>
            <w:tcW w:w="704" w:type="pct"/>
            <w:tcBorders>
              <w:top w:val="nil"/>
              <w:left w:val="nil"/>
              <w:bottom w:val="single" w:sz="4" w:space="0" w:color="auto"/>
              <w:right w:val="single" w:sz="4" w:space="0" w:color="auto"/>
            </w:tcBorders>
            <w:shd w:val="clear" w:color="auto" w:fill="auto"/>
          </w:tcPr>
          <w:p w14:paraId="75F74E2D"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2B7F0617" w14:textId="77777777" w:rsidR="007245B7" w:rsidRPr="00E64092" w:rsidRDefault="007245B7" w:rsidP="00913126">
            <w:pPr>
              <w:pStyle w:val="tabteksts"/>
              <w:jc w:val="right"/>
              <w:rPr>
                <w:szCs w:val="18"/>
              </w:rPr>
            </w:pPr>
            <w:r w:rsidRPr="00E64092">
              <w:rPr>
                <w:szCs w:val="18"/>
              </w:rPr>
              <w:t>120 000</w:t>
            </w:r>
          </w:p>
        </w:tc>
        <w:tc>
          <w:tcPr>
            <w:tcW w:w="703" w:type="pct"/>
            <w:tcBorders>
              <w:top w:val="nil"/>
              <w:left w:val="nil"/>
              <w:bottom w:val="single" w:sz="4" w:space="0" w:color="auto"/>
              <w:right w:val="single" w:sz="4" w:space="0" w:color="auto"/>
            </w:tcBorders>
            <w:shd w:val="clear" w:color="auto" w:fill="auto"/>
          </w:tcPr>
          <w:p w14:paraId="43197001" w14:textId="77777777" w:rsidR="007245B7" w:rsidRPr="00E64092" w:rsidRDefault="007245B7" w:rsidP="00913126">
            <w:pPr>
              <w:pStyle w:val="tabteksts"/>
              <w:jc w:val="right"/>
              <w:rPr>
                <w:szCs w:val="18"/>
              </w:rPr>
            </w:pPr>
            <w:r w:rsidRPr="00E64092">
              <w:rPr>
                <w:szCs w:val="18"/>
              </w:rPr>
              <w:t>120 000</w:t>
            </w:r>
          </w:p>
        </w:tc>
      </w:tr>
      <w:tr w:rsidR="007245B7" w:rsidRPr="00E64092" w14:paraId="5D8C821F"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3F22700" w14:textId="77777777" w:rsidR="007245B7" w:rsidRPr="00E64092" w:rsidRDefault="007245B7" w:rsidP="00913126">
            <w:pPr>
              <w:spacing w:after="0"/>
              <w:ind w:firstLine="0"/>
              <w:rPr>
                <w:i/>
                <w:iCs/>
                <w:sz w:val="18"/>
                <w:szCs w:val="18"/>
              </w:rPr>
            </w:pPr>
            <w:r w:rsidRPr="00E64092">
              <w:rPr>
                <w:i/>
                <w:iCs/>
                <w:sz w:val="18"/>
                <w:szCs w:val="18"/>
              </w:rPr>
              <w:t>Palielināti izdevumi</w:t>
            </w:r>
            <w:r>
              <w:rPr>
                <w:i/>
                <w:iCs/>
                <w:sz w:val="18"/>
                <w:szCs w:val="18"/>
              </w:rPr>
              <w:t>,</w:t>
            </w:r>
            <w:r w:rsidRPr="00E64092">
              <w:rPr>
                <w:i/>
                <w:iCs/>
                <w:sz w:val="18"/>
                <w:szCs w:val="18"/>
              </w:rPr>
              <w:t xml:space="preserve"> lai nodrošinātu </w:t>
            </w:r>
            <w:proofErr w:type="spellStart"/>
            <w:r w:rsidRPr="00E64092">
              <w:rPr>
                <w:i/>
                <w:iCs/>
                <w:sz w:val="18"/>
                <w:szCs w:val="18"/>
              </w:rPr>
              <w:t>kiberdrošības</w:t>
            </w:r>
            <w:proofErr w:type="spellEnd"/>
            <w:r w:rsidRPr="00E64092">
              <w:rPr>
                <w:i/>
                <w:iCs/>
                <w:sz w:val="18"/>
                <w:szCs w:val="18"/>
              </w:rPr>
              <w:t xml:space="preserve"> pasākumus un IT drošības pārvaldību (MK 20.08.2024 sēdes prot.Nr.32 61.§ 32.2. punkts)</w:t>
            </w:r>
          </w:p>
        </w:tc>
        <w:tc>
          <w:tcPr>
            <w:tcW w:w="704" w:type="pct"/>
            <w:tcBorders>
              <w:top w:val="nil"/>
              <w:left w:val="nil"/>
              <w:bottom w:val="single" w:sz="4" w:space="0" w:color="auto"/>
              <w:right w:val="single" w:sz="4" w:space="0" w:color="auto"/>
            </w:tcBorders>
            <w:shd w:val="clear" w:color="auto" w:fill="auto"/>
          </w:tcPr>
          <w:p w14:paraId="5BCF1300"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3218C556" w14:textId="77777777" w:rsidR="007245B7" w:rsidRPr="00E64092" w:rsidRDefault="007245B7" w:rsidP="00913126">
            <w:pPr>
              <w:pStyle w:val="tabteksts"/>
              <w:jc w:val="right"/>
              <w:rPr>
                <w:szCs w:val="18"/>
              </w:rPr>
            </w:pPr>
            <w:r w:rsidRPr="00E64092">
              <w:rPr>
                <w:szCs w:val="18"/>
              </w:rPr>
              <w:t>27 096</w:t>
            </w:r>
          </w:p>
        </w:tc>
        <w:tc>
          <w:tcPr>
            <w:tcW w:w="703" w:type="pct"/>
            <w:tcBorders>
              <w:top w:val="nil"/>
              <w:left w:val="nil"/>
              <w:bottom w:val="single" w:sz="4" w:space="0" w:color="auto"/>
              <w:right w:val="single" w:sz="4" w:space="0" w:color="auto"/>
            </w:tcBorders>
            <w:shd w:val="clear" w:color="auto" w:fill="auto"/>
          </w:tcPr>
          <w:p w14:paraId="7B574204" w14:textId="77777777" w:rsidR="007245B7" w:rsidRPr="00E64092" w:rsidRDefault="007245B7" w:rsidP="00913126">
            <w:pPr>
              <w:pStyle w:val="tabteksts"/>
              <w:jc w:val="right"/>
              <w:rPr>
                <w:szCs w:val="18"/>
              </w:rPr>
            </w:pPr>
            <w:r w:rsidRPr="00E64092">
              <w:rPr>
                <w:szCs w:val="18"/>
              </w:rPr>
              <w:t>27 096</w:t>
            </w:r>
          </w:p>
        </w:tc>
      </w:tr>
      <w:tr w:rsidR="007245B7" w:rsidRPr="00E64092" w14:paraId="1247B6F3"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7268C40A" w14:textId="77777777" w:rsidR="007245B7" w:rsidRPr="00E64092" w:rsidRDefault="007245B7" w:rsidP="00913126">
            <w:pPr>
              <w:spacing w:after="0"/>
              <w:ind w:firstLine="0"/>
              <w:rPr>
                <w:i/>
                <w:iCs/>
                <w:sz w:val="18"/>
                <w:szCs w:val="18"/>
              </w:rPr>
            </w:pPr>
            <w:r w:rsidRPr="00054C3E">
              <w:rPr>
                <w:i/>
                <w:iCs/>
                <w:sz w:val="18"/>
                <w:szCs w:val="18"/>
              </w:rPr>
              <w:t>Parlamentārā sekretāra atlīdzības pieaugums (atbilstoši Valsts un pašvaldību institūciju amatpersonu un darbinieku atlīdzības likumam un MK 19.09.2024. sēdes prot. Nr.38 2.§ 40.p.)</w:t>
            </w:r>
          </w:p>
        </w:tc>
        <w:tc>
          <w:tcPr>
            <w:tcW w:w="704" w:type="pct"/>
            <w:tcBorders>
              <w:top w:val="nil"/>
              <w:left w:val="nil"/>
              <w:bottom w:val="single" w:sz="4" w:space="0" w:color="auto"/>
              <w:right w:val="single" w:sz="4" w:space="0" w:color="auto"/>
            </w:tcBorders>
            <w:shd w:val="clear" w:color="auto" w:fill="auto"/>
          </w:tcPr>
          <w:p w14:paraId="3835993D"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7B447852" w14:textId="77777777" w:rsidR="007245B7" w:rsidRPr="00E64092" w:rsidRDefault="007245B7" w:rsidP="00913126">
            <w:pPr>
              <w:pStyle w:val="tabteksts"/>
              <w:jc w:val="right"/>
              <w:rPr>
                <w:szCs w:val="18"/>
              </w:rPr>
            </w:pPr>
            <w:r>
              <w:rPr>
                <w:szCs w:val="18"/>
              </w:rPr>
              <w:t>2 566</w:t>
            </w:r>
          </w:p>
        </w:tc>
        <w:tc>
          <w:tcPr>
            <w:tcW w:w="703" w:type="pct"/>
            <w:tcBorders>
              <w:top w:val="nil"/>
              <w:left w:val="nil"/>
              <w:bottom w:val="single" w:sz="4" w:space="0" w:color="auto"/>
              <w:right w:val="single" w:sz="4" w:space="0" w:color="auto"/>
            </w:tcBorders>
            <w:shd w:val="clear" w:color="auto" w:fill="auto"/>
          </w:tcPr>
          <w:p w14:paraId="0CC8E6B7" w14:textId="77777777" w:rsidR="007245B7" w:rsidRPr="00E64092" w:rsidRDefault="007245B7" w:rsidP="00913126">
            <w:pPr>
              <w:pStyle w:val="tabteksts"/>
              <w:jc w:val="right"/>
              <w:rPr>
                <w:szCs w:val="18"/>
              </w:rPr>
            </w:pPr>
            <w:r>
              <w:rPr>
                <w:szCs w:val="18"/>
              </w:rPr>
              <w:t>2 566</w:t>
            </w:r>
          </w:p>
        </w:tc>
      </w:tr>
      <w:tr w:rsidR="007245B7" w:rsidRPr="00E64092" w14:paraId="4EED4998"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4425228" w14:textId="77777777" w:rsidR="007245B7" w:rsidRPr="00E64092" w:rsidRDefault="007245B7" w:rsidP="00913126">
            <w:pPr>
              <w:spacing w:after="0"/>
              <w:ind w:firstLine="0"/>
              <w:rPr>
                <w:i/>
                <w:sz w:val="18"/>
                <w:szCs w:val="18"/>
              </w:rPr>
            </w:pPr>
            <w:r w:rsidRPr="00E64092">
              <w:rPr>
                <w:i/>
                <w:iCs/>
                <w:sz w:val="18"/>
                <w:szCs w:val="18"/>
              </w:rPr>
              <w:t>Palielināti izdevumi, ievērojot iepriekšējos gados uzsāktajam prioritārajam pasākumam “</w:t>
            </w:r>
            <w:r w:rsidRPr="00AC7060">
              <w:rPr>
                <w:i/>
                <w:iCs/>
                <w:sz w:val="18"/>
                <w:szCs w:val="18"/>
              </w:rPr>
              <w:t>Pabalstu un kompensāciju nodrošinājuma palielināšana par dienestu ārvalstīs kvalitatīvai Latvijas nacionālo drošības un ekonomisko interešu aizstāvībai</w:t>
            </w:r>
            <w:r w:rsidRPr="00E64092">
              <w:rPr>
                <w:i/>
                <w:iCs/>
                <w:sz w:val="18"/>
                <w:szCs w:val="18"/>
              </w:rPr>
              <w:t>” paredzēto finansējuma apmēru 2025. gadam</w:t>
            </w:r>
          </w:p>
        </w:tc>
        <w:tc>
          <w:tcPr>
            <w:tcW w:w="704" w:type="pct"/>
            <w:tcBorders>
              <w:top w:val="nil"/>
              <w:left w:val="nil"/>
              <w:bottom w:val="single" w:sz="4" w:space="0" w:color="auto"/>
              <w:right w:val="single" w:sz="4" w:space="0" w:color="auto"/>
            </w:tcBorders>
            <w:shd w:val="clear" w:color="auto" w:fill="auto"/>
          </w:tcPr>
          <w:p w14:paraId="5F56A61D"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1A2FA1B8" w14:textId="77777777" w:rsidR="007245B7" w:rsidRPr="00E64092" w:rsidRDefault="007245B7" w:rsidP="00913126">
            <w:pPr>
              <w:pStyle w:val="tabteksts"/>
              <w:jc w:val="right"/>
              <w:rPr>
                <w:szCs w:val="18"/>
              </w:rPr>
            </w:pPr>
            <w:r w:rsidRPr="00E64092">
              <w:t>1 680</w:t>
            </w:r>
          </w:p>
        </w:tc>
        <w:tc>
          <w:tcPr>
            <w:tcW w:w="703" w:type="pct"/>
            <w:tcBorders>
              <w:top w:val="nil"/>
              <w:left w:val="nil"/>
              <w:bottom w:val="single" w:sz="4" w:space="0" w:color="auto"/>
              <w:right w:val="single" w:sz="4" w:space="0" w:color="auto"/>
            </w:tcBorders>
            <w:shd w:val="clear" w:color="auto" w:fill="auto"/>
          </w:tcPr>
          <w:p w14:paraId="305BDB00" w14:textId="77777777" w:rsidR="007245B7" w:rsidRPr="00E64092" w:rsidRDefault="007245B7" w:rsidP="00913126">
            <w:pPr>
              <w:pStyle w:val="tabteksts"/>
              <w:jc w:val="right"/>
              <w:rPr>
                <w:szCs w:val="18"/>
              </w:rPr>
            </w:pPr>
            <w:r w:rsidRPr="00E64092">
              <w:t>1 680</w:t>
            </w:r>
          </w:p>
        </w:tc>
      </w:tr>
      <w:tr w:rsidR="007245B7" w:rsidRPr="00E64092" w14:paraId="34DAD362"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002D27B6" w14:textId="77777777" w:rsidR="007245B7" w:rsidRPr="00E64092" w:rsidRDefault="007245B7" w:rsidP="00913126">
            <w:pPr>
              <w:spacing w:after="0"/>
              <w:ind w:firstLine="0"/>
              <w:rPr>
                <w:i/>
                <w:iCs/>
                <w:sz w:val="18"/>
                <w:szCs w:val="18"/>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nil"/>
              <w:left w:val="nil"/>
              <w:bottom w:val="single" w:sz="4" w:space="0" w:color="auto"/>
              <w:right w:val="single" w:sz="4" w:space="0" w:color="auto"/>
            </w:tcBorders>
            <w:shd w:val="clear" w:color="auto" w:fill="auto"/>
          </w:tcPr>
          <w:p w14:paraId="5F591C46" w14:textId="77777777" w:rsidR="007245B7" w:rsidRPr="00E64092" w:rsidRDefault="007245B7" w:rsidP="00913126">
            <w:pPr>
              <w:pStyle w:val="tabteksts"/>
              <w:jc w:val="right"/>
              <w:rPr>
                <w:szCs w:val="18"/>
              </w:rPr>
            </w:pPr>
            <w:r w:rsidRPr="00E64092">
              <w:t>136 370</w:t>
            </w:r>
          </w:p>
        </w:tc>
        <w:tc>
          <w:tcPr>
            <w:tcW w:w="704" w:type="pct"/>
            <w:tcBorders>
              <w:top w:val="nil"/>
              <w:left w:val="nil"/>
              <w:bottom w:val="single" w:sz="4" w:space="0" w:color="auto"/>
              <w:right w:val="single" w:sz="4" w:space="0" w:color="auto"/>
            </w:tcBorders>
            <w:shd w:val="clear" w:color="auto" w:fill="auto"/>
          </w:tcPr>
          <w:p w14:paraId="789E9B3E"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77B6A4BD" w14:textId="77777777" w:rsidR="007245B7" w:rsidRPr="00E64092" w:rsidRDefault="007245B7" w:rsidP="00913126">
            <w:pPr>
              <w:pStyle w:val="tabteksts"/>
              <w:jc w:val="right"/>
              <w:rPr>
                <w:szCs w:val="18"/>
              </w:rPr>
            </w:pPr>
            <w:r w:rsidRPr="00E64092">
              <w:t>-136 370</w:t>
            </w:r>
          </w:p>
        </w:tc>
      </w:tr>
      <w:tr w:rsidR="007245B7" w:rsidRPr="00E64092" w14:paraId="1388F64D"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49EC1FA8" w14:textId="77777777" w:rsidR="007245B7" w:rsidRPr="00E64092" w:rsidRDefault="007245B7" w:rsidP="00913126">
            <w:pPr>
              <w:spacing w:after="0"/>
              <w:ind w:firstLine="0"/>
              <w:rPr>
                <w:i/>
                <w:iCs/>
                <w:sz w:val="18"/>
                <w:szCs w:val="18"/>
              </w:rPr>
            </w:pPr>
            <w:r w:rsidRPr="00E64092">
              <w:rPr>
                <w:i/>
                <w:iCs/>
                <w:sz w:val="18"/>
                <w:szCs w:val="18"/>
              </w:rPr>
              <w:t>Samazināti izdevumi normatīvo aktu sistēmas pilnveidei (MK 15.08.2023 sēdes prot.Nr.40 43.§ 24.2. punkts)</w:t>
            </w:r>
          </w:p>
        </w:tc>
        <w:tc>
          <w:tcPr>
            <w:tcW w:w="704" w:type="pct"/>
            <w:tcBorders>
              <w:top w:val="nil"/>
              <w:left w:val="nil"/>
              <w:bottom w:val="single" w:sz="4" w:space="0" w:color="auto"/>
              <w:right w:val="single" w:sz="4" w:space="0" w:color="auto"/>
            </w:tcBorders>
            <w:shd w:val="clear" w:color="auto" w:fill="auto"/>
          </w:tcPr>
          <w:p w14:paraId="02874DB2" w14:textId="77777777" w:rsidR="007245B7" w:rsidRPr="00E64092" w:rsidRDefault="007245B7" w:rsidP="00913126">
            <w:pPr>
              <w:pStyle w:val="tabteksts"/>
              <w:jc w:val="right"/>
              <w:rPr>
                <w:szCs w:val="18"/>
              </w:rPr>
            </w:pPr>
            <w:r w:rsidRPr="00E64092">
              <w:t>120 000</w:t>
            </w:r>
          </w:p>
        </w:tc>
        <w:tc>
          <w:tcPr>
            <w:tcW w:w="704" w:type="pct"/>
            <w:tcBorders>
              <w:top w:val="nil"/>
              <w:left w:val="nil"/>
              <w:bottom w:val="single" w:sz="4" w:space="0" w:color="auto"/>
              <w:right w:val="single" w:sz="4" w:space="0" w:color="auto"/>
            </w:tcBorders>
            <w:shd w:val="clear" w:color="auto" w:fill="auto"/>
          </w:tcPr>
          <w:p w14:paraId="1BBC5B17"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23FF4864" w14:textId="77777777" w:rsidR="007245B7" w:rsidRPr="00E64092" w:rsidRDefault="007245B7" w:rsidP="00913126">
            <w:pPr>
              <w:pStyle w:val="tabteksts"/>
              <w:jc w:val="right"/>
              <w:rPr>
                <w:szCs w:val="18"/>
              </w:rPr>
            </w:pPr>
            <w:r w:rsidRPr="00E64092">
              <w:t>-120 000</w:t>
            </w:r>
          </w:p>
        </w:tc>
      </w:tr>
      <w:tr w:rsidR="007245B7" w:rsidRPr="00E64092" w14:paraId="081F65A4"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085DB6E0" w14:textId="77777777" w:rsidR="007245B7" w:rsidRPr="00E64092" w:rsidRDefault="007245B7" w:rsidP="00913126">
            <w:pPr>
              <w:spacing w:after="0"/>
              <w:ind w:firstLine="0"/>
              <w:rPr>
                <w:i/>
                <w:iCs/>
                <w:sz w:val="18"/>
                <w:szCs w:val="18"/>
              </w:rPr>
            </w:pPr>
            <w:r w:rsidRPr="00E64092">
              <w:rPr>
                <w:i/>
                <w:iCs/>
                <w:sz w:val="18"/>
                <w:szCs w:val="18"/>
                <w:lang w:eastAsia="lv-LV"/>
              </w:rPr>
              <w:lastRenderedPageBreak/>
              <w:t>Samazināti izdevumi</w:t>
            </w:r>
            <w:r>
              <w:rPr>
                <w:i/>
                <w:iCs/>
                <w:sz w:val="18"/>
                <w:szCs w:val="18"/>
                <w:lang w:eastAsia="lv-LV"/>
              </w:rPr>
              <w:t xml:space="preserve">, veicot pārdali </w:t>
            </w:r>
            <w:r w:rsidRPr="003D5171">
              <w:rPr>
                <w:i/>
                <w:iCs/>
                <w:sz w:val="18"/>
                <w:szCs w:val="18"/>
                <w:lang w:eastAsia="lv-LV"/>
              </w:rPr>
              <w:t xml:space="preserve">uz budžeta apakšprogrammu 38.01.00 </w:t>
            </w:r>
            <w:r>
              <w:rPr>
                <w:i/>
                <w:iCs/>
                <w:sz w:val="18"/>
                <w:szCs w:val="18"/>
                <w:lang w:eastAsia="lv-LV"/>
              </w:rPr>
              <w:t>“</w:t>
            </w:r>
            <w:r w:rsidRPr="00CC5C83">
              <w:rPr>
                <w:i/>
                <w:iCs/>
                <w:sz w:val="18"/>
                <w:szCs w:val="18"/>
                <w:lang w:eastAsia="lv-LV"/>
              </w:rPr>
              <w:t xml:space="preserve">Eiropas Savienības </w:t>
            </w:r>
            <w:proofErr w:type="spellStart"/>
            <w:r w:rsidRPr="00CC5C83">
              <w:rPr>
                <w:i/>
                <w:iCs/>
                <w:sz w:val="18"/>
                <w:szCs w:val="18"/>
                <w:lang w:eastAsia="lv-LV"/>
              </w:rPr>
              <w:t>pirmsstrukturālo</w:t>
            </w:r>
            <w:proofErr w:type="spellEnd"/>
            <w:r w:rsidRPr="00CC5C83">
              <w:rPr>
                <w:i/>
                <w:iCs/>
                <w:sz w:val="18"/>
                <w:szCs w:val="18"/>
                <w:lang w:eastAsia="lv-LV"/>
              </w:rPr>
              <w:t>, strukturālo un citu finanšu instrumentu koordinācija</w:t>
            </w:r>
            <w:r>
              <w:rPr>
                <w:i/>
                <w:iCs/>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0E3D6D1F" w14:textId="77777777" w:rsidR="007245B7" w:rsidRPr="00E64092" w:rsidRDefault="007245B7" w:rsidP="00913126">
            <w:pPr>
              <w:pStyle w:val="tabteksts"/>
              <w:jc w:val="right"/>
              <w:rPr>
                <w:szCs w:val="18"/>
              </w:rPr>
            </w:pPr>
            <w:r w:rsidRPr="00E64092">
              <w:t>55 000</w:t>
            </w:r>
          </w:p>
        </w:tc>
        <w:tc>
          <w:tcPr>
            <w:tcW w:w="704" w:type="pct"/>
            <w:tcBorders>
              <w:top w:val="nil"/>
              <w:left w:val="nil"/>
              <w:bottom w:val="single" w:sz="4" w:space="0" w:color="auto"/>
              <w:right w:val="single" w:sz="4" w:space="0" w:color="auto"/>
            </w:tcBorders>
            <w:shd w:val="clear" w:color="auto" w:fill="auto"/>
          </w:tcPr>
          <w:p w14:paraId="658FE526"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5C56C70F" w14:textId="77777777" w:rsidR="007245B7" w:rsidRPr="00E64092" w:rsidRDefault="007245B7" w:rsidP="00913126">
            <w:pPr>
              <w:pStyle w:val="tabteksts"/>
              <w:jc w:val="right"/>
              <w:rPr>
                <w:szCs w:val="18"/>
              </w:rPr>
            </w:pPr>
            <w:r w:rsidRPr="00E64092">
              <w:t>-55 000</w:t>
            </w:r>
          </w:p>
        </w:tc>
      </w:tr>
      <w:tr w:rsidR="007245B7" w:rsidRPr="00E64092" w14:paraId="7B8ED9D3"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78AFA3A" w14:textId="77777777" w:rsidR="007245B7" w:rsidRPr="00E64092" w:rsidRDefault="007245B7" w:rsidP="00913126">
            <w:pPr>
              <w:spacing w:after="0"/>
              <w:ind w:firstLine="0"/>
              <w:rPr>
                <w:i/>
                <w:iCs/>
                <w:sz w:val="18"/>
                <w:szCs w:val="18"/>
              </w:rPr>
            </w:pPr>
            <w:r w:rsidRPr="00E64092">
              <w:rPr>
                <w:i/>
                <w:iCs/>
                <w:sz w:val="18"/>
                <w:szCs w:val="18"/>
              </w:rPr>
              <w:t xml:space="preserve">Samazināti izdevumi </w:t>
            </w:r>
            <w:r>
              <w:rPr>
                <w:i/>
                <w:iCs/>
                <w:sz w:val="18"/>
                <w:szCs w:val="18"/>
              </w:rPr>
              <w:t xml:space="preserve">no Ārlietu ministrijas saņemtā </w:t>
            </w:r>
            <w:proofErr w:type="spellStart"/>
            <w:r>
              <w:rPr>
                <w:i/>
                <w:iCs/>
                <w:sz w:val="18"/>
                <w:szCs w:val="18"/>
              </w:rPr>
              <w:t>transferta</w:t>
            </w:r>
            <w:proofErr w:type="spellEnd"/>
            <w:r>
              <w:rPr>
                <w:i/>
                <w:iCs/>
                <w:sz w:val="18"/>
                <w:szCs w:val="18"/>
              </w:rPr>
              <w:t xml:space="preserve"> attīstības sadarbības </w:t>
            </w:r>
            <w:r w:rsidRPr="00E64092">
              <w:rPr>
                <w:i/>
                <w:iCs/>
                <w:sz w:val="18"/>
                <w:szCs w:val="18"/>
              </w:rPr>
              <w:t>projekta</w:t>
            </w:r>
            <w:r>
              <w:rPr>
                <w:i/>
                <w:iCs/>
                <w:sz w:val="18"/>
                <w:szCs w:val="18"/>
              </w:rPr>
              <w:t>m</w:t>
            </w:r>
            <w:r w:rsidRPr="00E64092">
              <w:rPr>
                <w:i/>
                <w:iCs/>
                <w:sz w:val="18"/>
                <w:szCs w:val="18"/>
              </w:rPr>
              <w:t xml:space="preserve"> “Atbalsts Ukrainas Ekonomiskās drošības biroja spēju stiprināšanai Eiropas Savienības finanšu interešu aizsardzības jomā”</w:t>
            </w:r>
          </w:p>
        </w:tc>
        <w:tc>
          <w:tcPr>
            <w:tcW w:w="704" w:type="pct"/>
            <w:tcBorders>
              <w:top w:val="nil"/>
              <w:left w:val="nil"/>
              <w:bottom w:val="single" w:sz="4" w:space="0" w:color="auto"/>
              <w:right w:val="single" w:sz="4" w:space="0" w:color="auto"/>
            </w:tcBorders>
            <w:shd w:val="clear" w:color="auto" w:fill="auto"/>
          </w:tcPr>
          <w:p w14:paraId="69AE5F01" w14:textId="77777777" w:rsidR="007245B7" w:rsidRPr="00E64092" w:rsidRDefault="007245B7" w:rsidP="00913126">
            <w:pPr>
              <w:pStyle w:val="tabteksts"/>
              <w:jc w:val="right"/>
              <w:rPr>
                <w:szCs w:val="18"/>
              </w:rPr>
            </w:pPr>
            <w:r w:rsidRPr="00E64092">
              <w:rPr>
                <w:szCs w:val="18"/>
              </w:rPr>
              <w:t>54 327</w:t>
            </w:r>
          </w:p>
        </w:tc>
        <w:tc>
          <w:tcPr>
            <w:tcW w:w="704" w:type="pct"/>
            <w:tcBorders>
              <w:top w:val="nil"/>
              <w:left w:val="nil"/>
              <w:bottom w:val="single" w:sz="4" w:space="0" w:color="auto"/>
              <w:right w:val="single" w:sz="4" w:space="0" w:color="auto"/>
            </w:tcBorders>
            <w:shd w:val="clear" w:color="auto" w:fill="auto"/>
          </w:tcPr>
          <w:p w14:paraId="617FA4B2"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78DE19C0" w14:textId="77777777" w:rsidR="007245B7" w:rsidRPr="00E64092" w:rsidRDefault="007245B7" w:rsidP="00913126">
            <w:pPr>
              <w:pStyle w:val="tabteksts"/>
              <w:jc w:val="right"/>
              <w:rPr>
                <w:szCs w:val="18"/>
              </w:rPr>
            </w:pPr>
            <w:r w:rsidRPr="00E64092">
              <w:rPr>
                <w:szCs w:val="18"/>
              </w:rPr>
              <w:t>-54 327</w:t>
            </w:r>
          </w:p>
        </w:tc>
      </w:tr>
      <w:tr w:rsidR="007245B7" w:rsidRPr="00E64092" w14:paraId="3493FD3E"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32477641" w14:textId="77777777" w:rsidR="007245B7" w:rsidRPr="00E64092" w:rsidRDefault="007245B7" w:rsidP="00913126">
            <w:pPr>
              <w:spacing w:after="0"/>
              <w:ind w:firstLine="0"/>
              <w:rPr>
                <w:i/>
                <w:iCs/>
                <w:sz w:val="18"/>
                <w:szCs w:val="18"/>
              </w:rPr>
            </w:pPr>
            <w:r w:rsidRPr="00E64092">
              <w:rPr>
                <w:i/>
                <w:iCs/>
                <w:sz w:val="18"/>
                <w:szCs w:val="18"/>
              </w:rPr>
              <w:t xml:space="preserve">Samazināti izdevumi </w:t>
            </w:r>
            <w:r>
              <w:rPr>
                <w:i/>
                <w:iCs/>
                <w:sz w:val="18"/>
                <w:szCs w:val="18"/>
              </w:rPr>
              <w:t>P</w:t>
            </w:r>
            <w:r w:rsidRPr="00E64092">
              <w:rPr>
                <w:i/>
                <w:iCs/>
                <w:sz w:val="18"/>
                <w:szCs w:val="18"/>
              </w:rPr>
              <w:t>asaules Bankas Ziemeļu un Baltijas valstu grupas sanāksmes, informatīvo semināru, ekspertu diskusiju, konferenču un sanāksmju organizēšanai, ievērojot pasākumam paredzēto finansējuma apmēru 202</w:t>
            </w:r>
            <w:r>
              <w:rPr>
                <w:i/>
                <w:iCs/>
                <w:sz w:val="18"/>
                <w:szCs w:val="18"/>
              </w:rPr>
              <w:t>5</w:t>
            </w:r>
            <w:r w:rsidRPr="00E64092">
              <w:rPr>
                <w:i/>
                <w:iCs/>
                <w:sz w:val="18"/>
                <w:szCs w:val="18"/>
              </w:rPr>
              <w:t>. gadam (MK 11.10.2022. sēdes prot. Nr.52 5.§ 24.2. punkts)</w:t>
            </w:r>
          </w:p>
        </w:tc>
        <w:tc>
          <w:tcPr>
            <w:tcW w:w="704" w:type="pct"/>
            <w:tcBorders>
              <w:top w:val="nil"/>
              <w:left w:val="nil"/>
              <w:bottom w:val="single" w:sz="4" w:space="0" w:color="auto"/>
              <w:right w:val="single" w:sz="4" w:space="0" w:color="auto"/>
            </w:tcBorders>
            <w:shd w:val="clear" w:color="auto" w:fill="auto"/>
          </w:tcPr>
          <w:p w14:paraId="7A90662A" w14:textId="77777777" w:rsidR="007245B7" w:rsidRPr="00E64092" w:rsidRDefault="007245B7" w:rsidP="00913126">
            <w:pPr>
              <w:pStyle w:val="tabteksts"/>
              <w:jc w:val="right"/>
              <w:rPr>
                <w:szCs w:val="18"/>
              </w:rPr>
            </w:pPr>
            <w:r w:rsidRPr="00E64092">
              <w:rPr>
                <w:szCs w:val="18"/>
              </w:rPr>
              <w:t>7 500</w:t>
            </w:r>
          </w:p>
        </w:tc>
        <w:tc>
          <w:tcPr>
            <w:tcW w:w="704" w:type="pct"/>
            <w:tcBorders>
              <w:top w:val="nil"/>
              <w:left w:val="nil"/>
              <w:bottom w:val="single" w:sz="4" w:space="0" w:color="auto"/>
              <w:right w:val="single" w:sz="4" w:space="0" w:color="auto"/>
            </w:tcBorders>
            <w:shd w:val="clear" w:color="auto" w:fill="auto"/>
          </w:tcPr>
          <w:p w14:paraId="10AC4F33"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3D670768" w14:textId="77777777" w:rsidR="007245B7" w:rsidRPr="00E64092" w:rsidRDefault="007245B7" w:rsidP="00913126">
            <w:pPr>
              <w:pStyle w:val="tabteksts"/>
              <w:jc w:val="right"/>
              <w:rPr>
                <w:szCs w:val="18"/>
              </w:rPr>
            </w:pPr>
            <w:r w:rsidRPr="00E64092">
              <w:rPr>
                <w:szCs w:val="18"/>
              </w:rPr>
              <w:t>-7 500</w:t>
            </w:r>
          </w:p>
        </w:tc>
      </w:tr>
    </w:tbl>
    <w:p w14:paraId="2C6712E9" w14:textId="77777777" w:rsidR="007245B7" w:rsidRPr="00E64092" w:rsidRDefault="007245B7" w:rsidP="007245B7">
      <w:pPr>
        <w:spacing w:before="240" w:after="240"/>
        <w:ind w:firstLine="0"/>
        <w:jc w:val="center"/>
        <w:rPr>
          <w:rFonts w:eastAsia="Calibri"/>
          <w:b/>
          <w:bCs/>
        </w:rPr>
      </w:pPr>
      <w:r w:rsidRPr="00E64092">
        <w:rPr>
          <w:rFonts w:eastAsia="Calibri"/>
          <w:b/>
          <w:bCs/>
        </w:rPr>
        <w:t>62.00.00 Eiropas Reģionālās attīstības fonda (ERAF) projektu un pasākumu īstenošana</w:t>
      </w:r>
    </w:p>
    <w:p w14:paraId="094D30E4"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E91BFB0" w14:textId="77777777" w:rsidTr="00913126">
        <w:trPr>
          <w:trHeight w:val="283"/>
          <w:tblHeader/>
          <w:jc w:val="center"/>
        </w:trPr>
        <w:tc>
          <w:tcPr>
            <w:tcW w:w="1872" w:type="pct"/>
            <w:vAlign w:val="center"/>
          </w:tcPr>
          <w:p w14:paraId="71594FCD" w14:textId="77777777" w:rsidR="007245B7" w:rsidRPr="00E64092" w:rsidRDefault="007245B7" w:rsidP="00913126">
            <w:pPr>
              <w:pStyle w:val="tabteksts"/>
              <w:jc w:val="center"/>
              <w:rPr>
                <w:szCs w:val="24"/>
              </w:rPr>
            </w:pPr>
          </w:p>
        </w:tc>
        <w:tc>
          <w:tcPr>
            <w:tcW w:w="626" w:type="pct"/>
          </w:tcPr>
          <w:p w14:paraId="0A57556D" w14:textId="77777777" w:rsidR="007245B7" w:rsidRPr="00E64092" w:rsidRDefault="007245B7" w:rsidP="00913126">
            <w:pPr>
              <w:pStyle w:val="tabteksts"/>
              <w:jc w:val="center"/>
              <w:rPr>
                <w:szCs w:val="24"/>
                <w:lang w:eastAsia="lv-LV"/>
              </w:rPr>
            </w:pPr>
            <w:r w:rsidRPr="00E64092">
              <w:t>2023. gads (izpilde)</w:t>
            </w:r>
          </w:p>
        </w:tc>
        <w:tc>
          <w:tcPr>
            <w:tcW w:w="626" w:type="pct"/>
          </w:tcPr>
          <w:p w14:paraId="5374E414" w14:textId="77777777" w:rsidR="007245B7" w:rsidRPr="00E64092" w:rsidRDefault="007245B7" w:rsidP="00913126">
            <w:pPr>
              <w:pStyle w:val="tabteksts"/>
              <w:jc w:val="center"/>
              <w:rPr>
                <w:szCs w:val="24"/>
                <w:lang w:eastAsia="lv-LV"/>
              </w:rPr>
            </w:pPr>
            <w:r w:rsidRPr="00E64092">
              <w:t>2024. gada plāns</w:t>
            </w:r>
          </w:p>
        </w:tc>
        <w:tc>
          <w:tcPr>
            <w:tcW w:w="626" w:type="pct"/>
          </w:tcPr>
          <w:p w14:paraId="465EB6EC"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3A9C458A" w14:textId="77777777" w:rsidR="007245B7" w:rsidRPr="00E64092" w:rsidRDefault="007245B7" w:rsidP="00913126">
            <w:pPr>
              <w:pStyle w:val="tabteksts"/>
              <w:jc w:val="center"/>
              <w:rPr>
                <w:szCs w:val="24"/>
                <w:lang w:eastAsia="lv-LV"/>
              </w:rPr>
            </w:pPr>
            <w:r w:rsidRPr="00E64092">
              <w:t>2026. gada prognoze</w:t>
            </w:r>
          </w:p>
        </w:tc>
        <w:tc>
          <w:tcPr>
            <w:tcW w:w="624" w:type="pct"/>
          </w:tcPr>
          <w:p w14:paraId="182495C1"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C1777CA" w14:textId="77777777" w:rsidTr="00913126">
        <w:trPr>
          <w:trHeight w:val="142"/>
          <w:jc w:val="center"/>
        </w:trPr>
        <w:tc>
          <w:tcPr>
            <w:tcW w:w="1872" w:type="pct"/>
            <w:shd w:val="clear" w:color="auto" w:fill="D9D9D9" w:themeFill="background1" w:themeFillShade="D9"/>
            <w:vAlign w:val="center"/>
          </w:tcPr>
          <w:p w14:paraId="4873B414"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19D047BF" w14:textId="77777777" w:rsidR="007245B7" w:rsidRPr="00E64092" w:rsidRDefault="007245B7" w:rsidP="00913126">
            <w:pPr>
              <w:pStyle w:val="tabteksts"/>
              <w:jc w:val="right"/>
              <w:rPr>
                <w:szCs w:val="18"/>
              </w:rPr>
            </w:pPr>
            <w:r w:rsidRPr="00E64092">
              <w:t>328 215 893</w:t>
            </w:r>
          </w:p>
        </w:tc>
        <w:tc>
          <w:tcPr>
            <w:tcW w:w="626" w:type="pct"/>
            <w:tcBorders>
              <w:top w:val="nil"/>
              <w:left w:val="nil"/>
              <w:bottom w:val="single" w:sz="4" w:space="0" w:color="auto"/>
              <w:right w:val="single" w:sz="4" w:space="0" w:color="auto"/>
            </w:tcBorders>
            <w:shd w:val="clear" w:color="000000" w:fill="D0CECE"/>
          </w:tcPr>
          <w:p w14:paraId="665D341D" w14:textId="77777777" w:rsidR="007245B7" w:rsidRPr="00E64092" w:rsidRDefault="007245B7" w:rsidP="00913126">
            <w:pPr>
              <w:pStyle w:val="tabteksts"/>
              <w:jc w:val="right"/>
              <w:rPr>
                <w:szCs w:val="18"/>
              </w:rPr>
            </w:pPr>
            <w:r w:rsidRPr="00E64092">
              <w:t>143 985 784</w:t>
            </w:r>
          </w:p>
        </w:tc>
        <w:tc>
          <w:tcPr>
            <w:tcW w:w="626" w:type="pct"/>
            <w:tcBorders>
              <w:top w:val="nil"/>
              <w:left w:val="nil"/>
              <w:bottom w:val="single" w:sz="4" w:space="0" w:color="auto"/>
              <w:right w:val="single" w:sz="4" w:space="0" w:color="auto"/>
            </w:tcBorders>
            <w:shd w:val="clear" w:color="000000" w:fill="D0CECE"/>
          </w:tcPr>
          <w:p w14:paraId="20A5328D" w14:textId="77777777" w:rsidR="007245B7" w:rsidRPr="00E64092" w:rsidRDefault="007245B7" w:rsidP="00913126">
            <w:pPr>
              <w:pStyle w:val="tabteksts"/>
              <w:jc w:val="right"/>
              <w:rPr>
                <w:szCs w:val="18"/>
              </w:rPr>
            </w:pPr>
            <w:r w:rsidRPr="00E64092">
              <w:t>73 309 304</w:t>
            </w:r>
          </w:p>
        </w:tc>
        <w:tc>
          <w:tcPr>
            <w:tcW w:w="626" w:type="pct"/>
            <w:tcBorders>
              <w:top w:val="nil"/>
              <w:left w:val="nil"/>
              <w:bottom w:val="single" w:sz="4" w:space="0" w:color="auto"/>
              <w:right w:val="single" w:sz="4" w:space="0" w:color="auto"/>
            </w:tcBorders>
            <w:shd w:val="clear" w:color="000000" w:fill="D0CECE"/>
          </w:tcPr>
          <w:p w14:paraId="7C9101EB" w14:textId="77777777" w:rsidR="007245B7" w:rsidRPr="00E64092" w:rsidRDefault="007245B7" w:rsidP="00913126">
            <w:pPr>
              <w:pStyle w:val="tabteksts"/>
              <w:jc w:val="right"/>
              <w:rPr>
                <w:szCs w:val="18"/>
              </w:rPr>
            </w:pPr>
            <w:r w:rsidRPr="00E64092">
              <w:t>65 601 328</w:t>
            </w:r>
          </w:p>
        </w:tc>
        <w:tc>
          <w:tcPr>
            <w:tcW w:w="624" w:type="pct"/>
            <w:tcBorders>
              <w:top w:val="nil"/>
              <w:left w:val="nil"/>
              <w:bottom w:val="single" w:sz="4" w:space="0" w:color="auto"/>
              <w:right w:val="single" w:sz="4" w:space="0" w:color="auto"/>
            </w:tcBorders>
            <w:shd w:val="clear" w:color="000000" w:fill="D0CECE"/>
          </w:tcPr>
          <w:p w14:paraId="62038523" w14:textId="77777777" w:rsidR="007245B7" w:rsidRPr="00E64092" w:rsidRDefault="007245B7" w:rsidP="00913126">
            <w:pPr>
              <w:pStyle w:val="tabteksts"/>
              <w:jc w:val="right"/>
              <w:rPr>
                <w:szCs w:val="18"/>
              </w:rPr>
            </w:pPr>
            <w:r w:rsidRPr="00E64092">
              <w:t>61 475 072</w:t>
            </w:r>
          </w:p>
        </w:tc>
      </w:tr>
      <w:tr w:rsidR="007245B7" w:rsidRPr="00E64092" w14:paraId="42B1D6D0" w14:textId="77777777" w:rsidTr="00913126">
        <w:trPr>
          <w:trHeight w:val="283"/>
          <w:jc w:val="center"/>
        </w:trPr>
        <w:tc>
          <w:tcPr>
            <w:tcW w:w="1872" w:type="pct"/>
            <w:vAlign w:val="center"/>
          </w:tcPr>
          <w:p w14:paraId="6B5B65AF"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C58DA98"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67C6C1F9" w14:textId="77777777" w:rsidR="007245B7" w:rsidRPr="00E64092" w:rsidRDefault="007245B7" w:rsidP="00913126">
            <w:pPr>
              <w:pStyle w:val="tabteksts"/>
              <w:jc w:val="right"/>
            </w:pPr>
            <w:r w:rsidRPr="00E64092">
              <w:t>-184 230 109</w:t>
            </w:r>
          </w:p>
        </w:tc>
        <w:tc>
          <w:tcPr>
            <w:tcW w:w="626" w:type="pct"/>
            <w:tcBorders>
              <w:top w:val="nil"/>
              <w:left w:val="nil"/>
              <w:bottom w:val="single" w:sz="4" w:space="0" w:color="auto"/>
              <w:right w:val="single" w:sz="4" w:space="0" w:color="auto"/>
            </w:tcBorders>
            <w:shd w:val="clear" w:color="auto" w:fill="auto"/>
          </w:tcPr>
          <w:p w14:paraId="4F0C559B" w14:textId="77777777" w:rsidR="007245B7" w:rsidRPr="00E64092" w:rsidRDefault="007245B7" w:rsidP="00913126">
            <w:pPr>
              <w:pStyle w:val="tabteksts"/>
              <w:jc w:val="right"/>
            </w:pPr>
            <w:r w:rsidRPr="00E64092">
              <w:t>-70 676 480</w:t>
            </w:r>
          </w:p>
        </w:tc>
        <w:tc>
          <w:tcPr>
            <w:tcW w:w="626" w:type="pct"/>
            <w:tcBorders>
              <w:top w:val="nil"/>
              <w:left w:val="nil"/>
              <w:bottom w:val="single" w:sz="4" w:space="0" w:color="auto"/>
              <w:right w:val="single" w:sz="4" w:space="0" w:color="auto"/>
            </w:tcBorders>
            <w:shd w:val="clear" w:color="auto" w:fill="auto"/>
          </w:tcPr>
          <w:p w14:paraId="273D0795" w14:textId="77777777" w:rsidR="007245B7" w:rsidRPr="00E64092" w:rsidRDefault="007245B7" w:rsidP="00913126">
            <w:pPr>
              <w:pStyle w:val="tabteksts"/>
              <w:jc w:val="right"/>
            </w:pPr>
            <w:r w:rsidRPr="00E64092">
              <w:t>-7 707 976</w:t>
            </w:r>
          </w:p>
        </w:tc>
        <w:tc>
          <w:tcPr>
            <w:tcW w:w="624" w:type="pct"/>
            <w:tcBorders>
              <w:top w:val="nil"/>
              <w:left w:val="nil"/>
              <w:bottom w:val="single" w:sz="4" w:space="0" w:color="auto"/>
              <w:right w:val="single" w:sz="4" w:space="0" w:color="auto"/>
            </w:tcBorders>
            <w:shd w:val="clear" w:color="auto" w:fill="auto"/>
          </w:tcPr>
          <w:p w14:paraId="6B58A4A9" w14:textId="77777777" w:rsidR="007245B7" w:rsidRPr="00E64092" w:rsidRDefault="007245B7" w:rsidP="00913126">
            <w:pPr>
              <w:pStyle w:val="tabteksts"/>
              <w:jc w:val="right"/>
            </w:pPr>
            <w:r w:rsidRPr="00E64092">
              <w:t>-4 126 256</w:t>
            </w:r>
          </w:p>
        </w:tc>
      </w:tr>
      <w:tr w:rsidR="007245B7" w:rsidRPr="00E64092" w14:paraId="53E0B535" w14:textId="77777777" w:rsidTr="00913126">
        <w:trPr>
          <w:trHeight w:val="283"/>
          <w:jc w:val="center"/>
        </w:trPr>
        <w:tc>
          <w:tcPr>
            <w:tcW w:w="1872" w:type="pct"/>
            <w:vAlign w:val="center"/>
          </w:tcPr>
          <w:p w14:paraId="3B8AC74C"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560C915D"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3B31860F" w14:textId="77777777" w:rsidR="007245B7" w:rsidRPr="00E64092" w:rsidRDefault="007245B7" w:rsidP="00913126">
            <w:pPr>
              <w:pStyle w:val="tabteksts"/>
              <w:jc w:val="right"/>
            </w:pPr>
            <w:r w:rsidRPr="00E64092">
              <w:t>-56,1</w:t>
            </w:r>
          </w:p>
        </w:tc>
        <w:tc>
          <w:tcPr>
            <w:tcW w:w="626" w:type="pct"/>
            <w:tcBorders>
              <w:top w:val="nil"/>
              <w:left w:val="nil"/>
              <w:bottom w:val="single" w:sz="4" w:space="0" w:color="auto"/>
              <w:right w:val="single" w:sz="4" w:space="0" w:color="auto"/>
            </w:tcBorders>
            <w:shd w:val="clear" w:color="auto" w:fill="auto"/>
          </w:tcPr>
          <w:p w14:paraId="75F0CF27" w14:textId="77777777" w:rsidR="007245B7" w:rsidRPr="00E64092" w:rsidRDefault="007245B7" w:rsidP="00913126">
            <w:pPr>
              <w:pStyle w:val="tabteksts"/>
              <w:jc w:val="right"/>
            </w:pPr>
            <w:r w:rsidRPr="00E64092">
              <w:t>-49,1</w:t>
            </w:r>
          </w:p>
        </w:tc>
        <w:tc>
          <w:tcPr>
            <w:tcW w:w="626" w:type="pct"/>
            <w:tcBorders>
              <w:top w:val="nil"/>
              <w:left w:val="nil"/>
              <w:bottom w:val="single" w:sz="4" w:space="0" w:color="auto"/>
              <w:right w:val="single" w:sz="4" w:space="0" w:color="auto"/>
            </w:tcBorders>
            <w:shd w:val="clear" w:color="auto" w:fill="auto"/>
          </w:tcPr>
          <w:p w14:paraId="324805FA" w14:textId="77777777" w:rsidR="007245B7" w:rsidRPr="00E64092" w:rsidRDefault="007245B7" w:rsidP="00913126">
            <w:pPr>
              <w:pStyle w:val="tabteksts"/>
              <w:jc w:val="right"/>
            </w:pPr>
            <w:r w:rsidRPr="00E64092">
              <w:t>-10,5</w:t>
            </w:r>
          </w:p>
        </w:tc>
        <w:tc>
          <w:tcPr>
            <w:tcW w:w="624" w:type="pct"/>
            <w:tcBorders>
              <w:top w:val="nil"/>
              <w:left w:val="nil"/>
              <w:bottom w:val="single" w:sz="4" w:space="0" w:color="auto"/>
              <w:right w:val="single" w:sz="4" w:space="0" w:color="auto"/>
            </w:tcBorders>
            <w:shd w:val="clear" w:color="auto" w:fill="auto"/>
          </w:tcPr>
          <w:p w14:paraId="101A1693" w14:textId="77777777" w:rsidR="007245B7" w:rsidRPr="00E64092" w:rsidRDefault="007245B7" w:rsidP="00913126">
            <w:pPr>
              <w:pStyle w:val="tabteksts"/>
              <w:jc w:val="right"/>
            </w:pPr>
            <w:r w:rsidRPr="00E64092">
              <w:t>-6,3</w:t>
            </w:r>
          </w:p>
        </w:tc>
      </w:tr>
      <w:tr w:rsidR="007245B7" w:rsidRPr="00E64092" w14:paraId="2FECADA2" w14:textId="77777777" w:rsidTr="00913126">
        <w:trPr>
          <w:trHeight w:val="142"/>
          <w:jc w:val="center"/>
        </w:trPr>
        <w:tc>
          <w:tcPr>
            <w:tcW w:w="1872" w:type="pct"/>
          </w:tcPr>
          <w:p w14:paraId="6E9487BF"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3288DE4"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5D8460F"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65048C4E" w14:textId="77777777" w:rsidR="007245B7" w:rsidRPr="00E64092" w:rsidRDefault="007245B7" w:rsidP="00913126">
            <w:pPr>
              <w:pStyle w:val="tabteksts"/>
              <w:jc w:val="right"/>
              <w:rPr>
                <w:szCs w:val="18"/>
              </w:rPr>
            </w:pPr>
            <w:r w:rsidRPr="00E64092">
              <w:t>28 174</w:t>
            </w:r>
          </w:p>
        </w:tc>
        <w:tc>
          <w:tcPr>
            <w:tcW w:w="626" w:type="pct"/>
            <w:tcBorders>
              <w:top w:val="nil"/>
              <w:left w:val="nil"/>
              <w:bottom w:val="single" w:sz="4" w:space="0" w:color="auto"/>
              <w:right w:val="single" w:sz="4" w:space="0" w:color="auto"/>
            </w:tcBorders>
            <w:shd w:val="clear" w:color="auto" w:fill="auto"/>
          </w:tcPr>
          <w:p w14:paraId="7A878AE3" w14:textId="77777777" w:rsidR="007245B7" w:rsidRPr="00E64092" w:rsidRDefault="007245B7" w:rsidP="00913126">
            <w:pPr>
              <w:pStyle w:val="tabteksts"/>
              <w:jc w:val="right"/>
              <w:rPr>
                <w:szCs w:val="18"/>
              </w:rPr>
            </w:pPr>
            <w:r w:rsidRPr="00E64092">
              <w:t>28 174</w:t>
            </w:r>
          </w:p>
        </w:tc>
        <w:tc>
          <w:tcPr>
            <w:tcW w:w="624" w:type="pct"/>
            <w:tcBorders>
              <w:top w:val="nil"/>
              <w:left w:val="nil"/>
              <w:bottom w:val="single" w:sz="4" w:space="0" w:color="auto"/>
              <w:right w:val="single" w:sz="4" w:space="0" w:color="auto"/>
            </w:tcBorders>
            <w:shd w:val="clear" w:color="auto" w:fill="auto"/>
          </w:tcPr>
          <w:p w14:paraId="3CE81EA6" w14:textId="77777777" w:rsidR="007245B7" w:rsidRPr="00E64092" w:rsidRDefault="007245B7" w:rsidP="00913126">
            <w:pPr>
              <w:pStyle w:val="tabteksts"/>
              <w:jc w:val="right"/>
              <w:rPr>
                <w:szCs w:val="18"/>
              </w:rPr>
            </w:pPr>
            <w:r w:rsidRPr="00E64092">
              <w:t>14 087</w:t>
            </w:r>
          </w:p>
        </w:tc>
      </w:tr>
      <w:tr w:rsidR="007245B7" w:rsidRPr="00E64092" w14:paraId="144A519A" w14:textId="77777777" w:rsidTr="00913126">
        <w:trPr>
          <w:trHeight w:val="166"/>
          <w:jc w:val="center"/>
        </w:trPr>
        <w:tc>
          <w:tcPr>
            <w:tcW w:w="1872" w:type="pct"/>
          </w:tcPr>
          <w:p w14:paraId="25CDE5D6"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6F70F3E"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F10A8D2"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D295E53" w14:textId="77777777" w:rsidR="007245B7" w:rsidRPr="00E64092" w:rsidRDefault="007245B7" w:rsidP="00913126">
            <w:pPr>
              <w:pStyle w:val="tabteksts"/>
              <w:jc w:val="right"/>
              <w:rPr>
                <w:szCs w:val="18"/>
              </w:rPr>
            </w:pPr>
            <w:r w:rsidRPr="00E64092">
              <w:t>1</w:t>
            </w:r>
          </w:p>
        </w:tc>
        <w:tc>
          <w:tcPr>
            <w:tcW w:w="626" w:type="pct"/>
            <w:tcBorders>
              <w:top w:val="nil"/>
              <w:left w:val="nil"/>
              <w:bottom w:val="single" w:sz="4" w:space="0" w:color="auto"/>
              <w:right w:val="single" w:sz="4" w:space="0" w:color="auto"/>
            </w:tcBorders>
            <w:shd w:val="clear" w:color="auto" w:fill="auto"/>
          </w:tcPr>
          <w:p w14:paraId="27146E6B" w14:textId="77777777" w:rsidR="007245B7" w:rsidRPr="00E64092" w:rsidRDefault="007245B7" w:rsidP="00913126">
            <w:pPr>
              <w:pStyle w:val="tabteksts"/>
              <w:jc w:val="right"/>
              <w:rPr>
                <w:szCs w:val="18"/>
              </w:rPr>
            </w:pPr>
            <w:r w:rsidRPr="00E64092">
              <w:t>1</w:t>
            </w:r>
          </w:p>
        </w:tc>
        <w:tc>
          <w:tcPr>
            <w:tcW w:w="624" w:type="pct"/>
            <w:tcBorders>
              <w:top w:val="nil"/>
              <w:left w:val="nil"/>
              <w:bottom w:val="single" w:sz="4" w:space="0" w:color="auto"/>
              <w:right w:val="single" w:sz="4" w:space="0" w:color="auto"/>
            </w:tcBorders>
            <w:shd w:val="clear" w:color="auto" w:fill="auto"/>
          </w:tcPr>
          <w:p w14:paraId="55DCD7A9" w14:textId="77777777" w:rsidR="007245B7" w:rsidRPr="00E64092" w:rsidRDefault="007245B7" w:rsidP="00913126">
            <w:pPr>
              <w:pStyle w:val="tabteksts"/>
              <w:jc w:val="center"/>
              <w:rPr>
                <w:szCs w:val="18"/>
              </w:rPr>
            </w:pPr>
            <w:r w:rsidRPr="00E64092">
              <w:t>-</w:t>
            </w:r>
          </w:p>
        </w:tc>
      </w:tr>
      <w:tr w:rsidR="007245B7" w:rsidRPr="00E64092" w14:paraId="4BBA4A3B" w14:textId="77777777" w:rsidTr="00913126">
        <w:trPr>
          <w:trHeight w:val="97"/>
          <w:jc w:val="center"/>
        </w:trPr>
        <w:tc>
          <w:tcPr>
            <w:tcW w:w="1872" w:type="pct"/>
            <w:tcBorders>
              <w:bottom w:val="single" w:sz="4" w:space="0" w:color="auto"/>
            </w:tcBorders>
          </w:tcPr>
          <w:p w14:paraId="0229474F"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4A14452"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39C6AE1F"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1612ABCE" w14:textId="77777777" w:rsidR="007245B7" w:rsidRPr="00E64092" w:rsidRDefault="007245B7" w:rsidP="00913126">
            <w:pPr>
              <w:pStyle w:val="tabteksts"/>
              <w:jc w:val="right"/>
              <w:rPr>
                <w:szCs w:val="18"/>
              </w:rPr>
            </w:pPr>
            <w:r w:rsidRPr="00E64092">
              <w:t>2 348</w:t>
            </w:r>
          </w:p>
        </w:tc>
        <w:tc>
          <w:tcPr>
            <w:tcW w:w="626" w:type="pct"/>
            <w:tcBorders>
              <w:top w:val="nil"/>
              <w:left w:val="nil"/>
              <w:bottom w:val="single" w:sz="4" w:space="0" w:color="auto"/>
              <w:right w:val="single" w:sz="4" w:space="0" w:color="auto"/>
            </w:tcBorders>
            <w:shd w:val="clear" w:color="auto" w:fill="auto"/>
          </w:tcPr>
          <w:p w14:paraId="6555AC24" w14:textId="77777777" w:rsidR="007245B7" w:rsidRPr="00E64092" w:rsidRDefault="007245B7" w:rsidP="00913126">
            <w:pPr>
              <w:pStyle w:val="tabteksts"/>
              <w:jc w:val="right"/>
              <w:rPr>
                <w:szCs w:val="18"/>
              </w:rPr>
            </w:pPr>
            <w:r w:rsidRPr="00E64092">
              <w:t>2 348</w:t>
            </w:r>
          </w:p>
        </w:tc>
        <w:tc>
          <w:tcPr>
            <w:tcW w:w="624" w:type="pct"/>
            <w:tcBorders>
              <w:top w:val="nil"/>
              <w:left w:val="nil"/>
              <w:bottom w:val="single" w:sz="4" w:space="0" w:color="auto"/>
              <w:right w:val="single" w:sz="4" w:space="0" w:color="auto"/>
            </w:tcBorders>
            <w:shd w:val="clear" w:color="auto" w:fill="auto"/>
          </w:tcPr>
          <w:p w14:paraId="22B9C4A9" w14:textId="77777777" w:rsidR="007245B7" w:rsidRPr="00E64092" w:rsidRDefault="007245B7" w:rsidP="00913126">
            <w:pPr>
              <w:pStyle w:val="tabteksts"/>
              <w:jc w:val="center"/>
              <w:rPr>
                <w:szCs w:val="18"/>
              </w:rPr>
            </w:pPr>
            <w:r w:rsidRPr="00E64092">
              <w:t>-</w:t>
            </w:r>
          </w:p>
        </w:tc>
      </w:tr>
    </w:tbl>
    <w:p w14:paraId="5E47348C" w14:textId="77777777" w:rsidR="007245B7" w:rsidRPr="00E64092" w:rsidRDefault="007245B7" w:rsidP="007245B7">
      <w:pPr>
        <w:spacing w:before="240" w:after="240"/>
        <w:ind w:firstLine="0"/>
        <w:jc w:val="center"/>
        <w:rPr>
          <w:rFonts w:eastAsia="Calibri"/>
          <w:b/>
          <w:bCs/>
        </w:rPr>
      </w:pPr>
      <w:r w:rsidRPr="00E64092">
        <w:rPr>
          <w:rFonts w:eastAsia="Calibri"/>
          <w:b/>
          <w:bCs/>
        </w:rPr>
        <w:t xml:space="preserve">62.10.00 Eiropas Reģionālās attīstības fonda (ERAF) avansa maksājumi un atmaksas finansējuma saņēmējiem (2021-2027)     </w:t>
      </w:r>
    </w:p>
    <w:p w14:paraId="6CB7D385" w14:textId="77777777" w:rsidR="007245B7" w:rsidRPr="00E64092" w:rsidRDefault="007245B7" w:rsidP="007245B7">
      <w:pPr>
        <w:ind w:firstLine="0"/>
        <w:rPr>
          <w:u w:val="single"/>
        </w:rPr>
      </w:pPr>
      <w:r w:rsidRPr="00E64092">
        <w:rPr>
          <w:u w:val="single"/>
        </w:rPr>
        <w:t>Apakšprogrammas mērķis:</w:t>
      </w:r>
    </w:p>
    <w:p w14:paraId="633A8E66" w14:textId="77777777" w:rsidR="007245B7" w:rsidRPr="00E64092" w:rsidRDefault="007245B7" w:rsidP="007245B7">
      <w:pPr>
        <w:ind w:firstLine="720"/>
        <w:rPr>
          <w:u w:val="single"/>
        </w:rPr>
      </w:pPr>
      <w:r w:rsidRPr="00E64092">
        <w:t>nodrošināt ES fondu 2021.</w:t>
      </w:r>
      <w:r w:rsidRPr="00E64092">
        <w:rPr>
          <w:szCs w:val="24"/>
        </w:rPr>
        <w:t xml:space="preserve"> – </w:t>
      </w:r>
      <w:r w:rsidRPr="00E64092">
        <w:t>2027. gada plānošanas perioda ERAF finansējumu pašvaldībām, pašvaldību institūcijām, kapitālsabiedrībām, fiziskām un juridiskām personām ierobežotu un atklāto konkursu projektu īstenošanai.</w:t>
      </w:r>
    </w:p>
    <w:p w14:paraId="5875CD46" w14:textId="77777777" w:rsidR="007245B7" w:rsidRPr="00E64092" w:rsidRDefault="007245B7" w:rsidP="007245B7">
      <w:pPr>
        <w:spacing w:line="276" w:lineRule="auto"/>
        <w:ind w:firstLine="0"/>
        <w:rPr>
          <w:u w:val="single"/>
        </w:rPr>
      </w:pPr>
      <w:r w:rsidRPr="00E64092">
        <w:rPr>
          <w:u w:val="single"/>
        </w:rPr>
        <w:t>Galvenās aktivitātes:</w:t>
      </w:r>
    </w:p>
    <w:p w14:paraId="3A50D7B0" w14:textId="77777777" w:rsidR="007245B7" w:rsidRPr="00E64092" w:rsidRDefault="007245B7" w:rsidP="007245B7">
      <w:pPr>
        <w:ind w:firstLine="720"/>
      </w:pPr>
      <w:r w:rsidRPr="00E64092">
        <w:t>nodrošināt ERAF un valsts budžeta finansējumu avansa maksājumiem un atmaksām par pašvaldību un pašvaldību institūciju, kapitālsabiedrību, fizisko un juridisko personu īstenotajiem projektiem.</w:t>
      </w:r>
    </w:p>
    <w:p w14:paraId="4A6F4BEF" w14:textId="77777777" w:rsidR="007245B7" w:rsidRDefault="007245B7" w:rsidP="007245B7">
      <w:pPr>
        <w:spacing w:before="120"/>
        <w:ind w:firstLine="0"/>
        <w:rPr>
          <w:lang w:eastAsia="lv-LV"/>
        </w:rPr>
      </w:pPr>
      <w:r w:rsidRPr="00E64092">
        <w:rPr>
          <w:u w:val="single"/>
        </w:rPr>
        <w:t>Apakšprogrammas izpildītājs</w:t>
      </w:r>
      <w:r w:rsidRPr="00E64092">
        <w:t>: Centrālā finanšu un līgumu aģentūra.</w:t>
      </w:r>
    </w:p>
    <w:p w14:paraId="2AC0F73A"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084061A4" w14:textId="77777777" w:rsidTr="00913126">
        <w:trPr>
          <w:trHeight w:val="283"/>
          <w:tblHeader/>
          <w:jc w:val="center"/>
        </w:trPr>
        <w:tc>
          <w:tcPr>
            <w:tcW w:w="1872" w:type="pct"/>
            <w:vAlign w:val="center"/>
          </w:tcPr>
          <w:p w14:paraId="47D93906" w14:textId="77777777" w:rsidR="007245B7" w:rsidRPr="00E64092" w:rsidRDefault="007245B7" w:rsidP="00913126">
            <w:pPr>
              <w:pStyle w:val="tabteksts"/>
              <w:jc w:val="center"/>
              <w:rPr>
                <w:szCs w:val="24"/>
              </w:rPr>
            </w:pPr>
          </w:p>
        </w:tc>
        <w:tc>
          <w:tcPr>
            <w:tcW w:w="626" w:type="pct"/>
          </w:tcPr>
          <w:p w14:paraId="736D638F"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4691509F"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4FCEBE59"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49694D53"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67C83FB1"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64668AD7" w14:textId="77777777" w:rsidTr="00913126">
        <w:trPr>
          <w:trHeight w:val="142"/>
          <w:jc w:val="center"/>
        </w:trPr>
        <w:tc>
          <w:tcPr>
            <w:tcW w:w="1872" w:type="pct"/>
            <w:shd w:val="clear" w:color="auto" w:fill="D9D9D9" w:themeFill="background1" w:themeFillShade="D9"/>
            <w:vAlign w:val="center"/>
          </w:tcPr>
          <w:p w14:paraId="28EE791E"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FA931A3" w14:textId="77777777" w:rsidR="007245B7" w:rsidRPr="00E64092" w:rsidRDefault="007245B7" w:rsidP="00913126">
            <w:pPr>
              <w:pStyle w:val="tabteksts"/>
              <w:jc w:val="right"/>
            </w:pPr>
            <w:r w:rsidRPr="00E64092">
              <w:t>50 881 438</w:t>
            </w:r>
          </w:p>
        </w:tc>
        <w:tc>
          <w:tcPr>
            <w:tcW w:w="626" w:type="pct"/>
            <w:tcBorders>
              <w:top w:val="single" w:sz="4" w:space="0" w:color="auto"/>
              <w:left w:val="nil"/>
              <w:bottom w:val="single" w:sz="4" w:space="0" w:color="auto"/>
              <w:right w:val="single" w:sz="4" w:space="0" w:color="auto"/>
            </w:tcBorders>
            <w:shd w:val="clear" w:color="000000" w:fill="D0CECE"/>
          </w:tcPr>
          <w:p w14:paraId="78E22DD3"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18050246" w14:textId="77777777" w:rsidR="007245B7" w:rsidRPr="00E64092" w:rsidRDefault="007245B7" w:rsidP="00913126">
            <w:pPr>
              <w:pStyle w:val="tabteksts"/>
              <w:jc w:val="right"/>
            </w:pPr>
            <w:r w:rsidRPr="00E64092">
              <w:t>73 281 130</w:t>
            </w:r>
          </w:p>
        </w:tc>
        <w:tc>
          <w:tcPr>
            <w:tcW w:w="626" w:type="pct"/>
            <w:tcBorders>
              <w:top w:val="single" w:sz="4" w:space="0" w:color="auto"/>
              <w:left w:val="nil"/>
              <w:bottom w:val="single" w:sz="4" w:space="0" w:color="auto"/>
              <w:right w:val="single" w:sz="4" w:space="0" w:color="auto"/>
            </w:tcBorders>
            <w:shd w:val="clear" w:color="000000" w:fill="D0CECE"/>
          </w:tcPr>
          <w:p w14:paraId="1334EC68" w14:textId="77777777" w:rsidR="007245B7" w:rsidRPr="00E64092" w:rsidRDefault="007245B7" w:rsidP="00913126">
            <w:pPr>
              <w:pStyle w:val="tabteksts"/>
              <w:jc w:val="right"/>
            </w:pPr>
            <w:r w:rsidRPr="00E64092">
              <w:t>65 573 154</w:t>
            </w:r>
          </w:p>
        </w:tc>
        <w:tc>
          <w:tcPr>
            <w:tcW w:w="624" w:type="pct"/>
            <w:tcBorders>
              <w:top w:val="single" w:sz="4" w:space="0" w:color="auto"/>
              <w:left w:val="nil"/>
              <w:bottom w:val="single" w:sz="4" w:space="0" w:color="auto"/>
              <w:right w:val="single" w:sz="4" w:space="0" w:color="auto"/>
            </w:tcBorders>
            <w:shd w:val="clear" w:color="000000" w:fill="D0CECE"/>
          </w:tcPr>
          <w:p w14:paraId="705E155D" w14:textId="77777777" w:rsidR="007245B7" w:rsidRPr="00E64092" w:rsidRDefault="007245B7" w:rsidP="00913126">
            <w:pPr>
              <w:pStyle w:val="tabteksts"/>
              <w:jc w:val="right"/>
            </w:pPr>
            <w:r w:rsidRPr="00E64092">
              <w:t>61 460 985</w:t>
            </w:r>
          </w:p>
        </w:tc>
      </w:tr>
      <w:tr w:rsidR="007245B7" w:rsidRPr="00E64092" w14:paraId="30A7819F" w14:textId="77777777" w:rsidTr="00913126">
        <w:trPr>
          <w:trHeight w:val="283"/>
          <w:jc w:val="center"/>
        </w:trPr>
        <w:tc>
          <w:tcPr>
            <w:tcW w:w="1872" w:type="pct"/>
            <w:vAlign w:val="center"/>
          </w:tcPr>
          <w:p w14:paraId="4CE95643"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E9F215B"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9CF71CF" w14:textId="77777777" w:rsidR="007245B7" w:rsidRPr="00E64092" w:rsidRDefault="007245B7" w:rsidP="00913126">
            <w:pPr>
              <w:pStyle w:val="tabteksts"/>
              <w:jc w:val="right"/>
            </w:pPr>
            <w:r w:rsidRPr="00E64092">
              <w:t>-50 881 438</w:t>
            </w:r>
          </w:p>
        </w:tc>
        <w:tc>
          <w:tcPr>
            <w:tcW w:w="626" w:type="pct"/>
            <w:tcBorders>
              <w:top w:val="single" w:sz="4" w:space="0" w:color="auto"/>
              <w:left w:val="nil"/>
              <w:bottom w:val="single" w:sz="4" w:space="0" w:color="auto"/>
              <w:right w:val="single" w:sz="4" w:space="0" w:color="auto"/>
            </w:tcBorders>
            <w:shd w:val="clear" w:color="auto" w:fill="auto"/>
          </w:tcPr>
          <w:p w14:paraId="164DCC32" w14:textId="77777777" w:rsidR="007245B7" w:rsidRPr="00E64092" w:rsidRDefault="007245B7" w:rsidP="00913126">
            <w:pPr>
              <w:pStyle w:val="tabteksts"/>
              <w:jc w:val="right"/>
            </w:pPr>
            <w:r w:rsidRPr="00E64092">
              <w:t>73 281 130</w:t>
            </w:r>
          </w:p>
        </w:tc>
        <w:tc>
          <w:tcPr>
            <w:tcW w:w="626" w:type="pct"/>
            <w:tcBorders>
              <w:top w:val="single" w:sz="4" w:space="0" w:color="auto"/>
              <w:left w:val="nil"/>
              <w:bottom w:val="single" w:sz="4" w:space="0" w:color="auto"/>
              <w:right w:val="single" w:sz="4" w:space="0" w:color="auto"/>
            </w:tcBorders>
            <w:shd w:val="clear" w:color="auto" w:fill="auto"/>
          </w:tcPr>
          <w:p w14:paraId="419F6445" w14:textId="77777777" w:rsidR="007245B7" w:rsidRPr="00E64092" w:rsidRDefault="007245B7" w:rsidP="00913126">
            <w:pPr>
              <w:pStyle w:val="tabteksts"/>
              <w:jc w:val="right"/>
            </w:pPr>
            <w:r w:rsidRPr="00E64092">
              <w:t>-7 707 976</w:t>
            </w:r>
          </w:p>
        </w:tc>
        <w:tc>
          <w:tcPr>
            <w:tcW w:w="624" w:type="pct"/>
            <w:tcBorders>
              <w:top w:val="single" w:sz="4" w:space="0" w:color="auto"/>
              <w:left w:val="nil"/>
              <w:bottom w:val="single" w:sz="4" w:space="0" w:color="auto"/>
              <w:right w:val="single" w:sz="4" w:space="0" w:color="auto"/>
            </w:tcBorders>
            <w:shd w:val="clear" w:color="auto" w:fill="auto"/>
          </w:tcPr>
          <w:p w14:paraId="1AD67732" w14:textId="77777777" w:rsidR="007245B7" w:rsidRPr="00E64092" w:rsidRDefault="007245B7" w:rsidP="00913126">
            <w:pPr>
              <w:pStyle w:val="tabteksts"/>
              <w:jc w:val="right"/>
            </w:pPr>
            <w:r w:rsidRPr="00E64092">
              <w:t>-4 112 169</w:t>
            </w:r>
          </w:p>
        </w:tc>
      </w:tr>
      <w:tr w:rsidR="007245B7" w:rsidRPr="00E64092" w14:paraId="1F9E3F39" w14:textId="77777777" w:rsidTr="00913126">
        <w:trPr>
          <w:trHeight w:val="283"/>
          <w:jc w:val="center"/>
        </w:trPr>
        <w:tc>
          <w:tcPr>
            <w:tcW w:w="1872" w:type="pct"/>
            <w:vAlign w:val="center"/>
          </w:tcPr>
          <w:p w14:paraId="25247D0A"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03DDBF07"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CF63393"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3C258BE8"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077526B7" w14:textId="77777777" w:rsidR="007245B7" w:rsidRPr="00E64092" w:rsidRDefault="007245B7" w:rsidP="00913126">
            <w:pPr>
              <w:pStyle w:val="tabteksts"/>
              <w:jc w:val="right"/>
            </w:pPr>
            <w:r w:rsidRPr="00E64092">
              <w:t>-10,5</w:t>
            </w:r>
          </w:p>
        </w:tc>
        <w:tc>
          <w:tcPr>
            <w:tcW w:w="624" w:type="pct"/>
            <w:tcBorders>
              <w:top w:val="nil"/>
              <w:left w:val="nil"/>
              <w:bottom w:val="single" w:sz="4" w:space="0" w:color="auto"/>
              <w:right w:val="single" w:sz="4" w:space="0" w:color="auto"/>
            </w:tcBorders>
            <w:shd w:val="clear" w:color="auto" w:fill="auto"/>
          </w:tcPr>
          <w:p w14:paraId="345AEF62" w14:textId="77777777" w:rsidR="007245B7" w:rsidRPr="00E64092" w:rsidRDefault="007245B7" w:rsidP="00913126">
            <w:pPr>
              <w:pStyle w:val="tabteksts"/>
              <w:jc w:val="right"/>
            </w:pPr>
            <w:r w:rsidRPr="00E64092">
              <w:t>-6,3</w:t>
            </w:r>
          </w:p>
        </w:tc>
      </w:tr>
    </w:tbl>
    <w:p w14:paraId="14EC1F2A"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41743D3D"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481331AA" w14:textId="77777777" w:rsidTr="00913126">
        <w:trPr>
          <w:trHeight w:val="142"/>
          <w:tblHeader/>
          <w:jc w:val="center"/>
        </w:trPr>
        <w:tc>
          <w:tcPr>
            <w:tcW w:w="2889" w:type="pct"/>
            <w:vAlign w:val="center"/>
          </w:tcPr>
          <w:p w14:paraId="235E22BB"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6D67240A"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8DE981C"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7E7E230A"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8936743" w14:textId="77777777" w:rsidTr="00913126">
        <w:trPr>
          <w:trHeight w:val="142"/>
          <w:jc w:val="center"/>
        </w:trPr>
        <w:tc>
          <w:tcPr>
            <w:tcW w:w="2889" w:type="pct"/>
            <w:shd w:val="clear" w:color="auto" w:fill="D9D9D9" w:themeFill="background1" w:themeFillShade="D9"/>
          </w:tcPr>
          <w:p w14:paraId="23652A7D"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1BCE2E" w14:textId="77777777" w:rsidR="007245B7" w:rsidRPr="00E64092" w:rsidRDefault="007245B7" w:rsidP="00913126">
            <w:pPr>
              <w:pStyle w:val="tabteksts"/>
              <w:jc w:val="center"/>
              <w:rPr>
                <w:b/>
                <w:bCs/>
                <w:szCs w:val="18"/>
              </w:rPr>
            </w:pPr>
            <w:r w:rsidRPr="00E64092">
              <w:rPr>
                <w:b/>
                <w:bCs/>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4C1B391" w14:textId="77777777" w:rsidR="007245B7" w:rsidRPr="00E64092" w:rsidRDefault="007245B7" w:rsidP="00913126">
            <w:pPr>
              <w:pStyle w:val="tabteksts"/>
              <w:jc w:val="right"/>
              <w:rPr>
                <w:b/>
                <w:bCs/>
                <w:szCs w:val="18"/>
              </w:rPr>
            </w:pPr>
            <w:r w:rsidRPr="00E64092">
              <w:rPr>
                <w:b/>
                <w:bCs/>
              </w:rPr>
              <w:t>73 281 130</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2C16E" w14:textId="77777777" w:rsidR="007245B7" w:rsidRPr="00E64092" w:rsidRDefault="007245B7" w:rsidP="00913126">
            <w:pPr>
              <w:pStyle w:val="tabteksts"/>
              <w:jc w:val="right"/>
              <w:rPr>
                <w:b/>
                <w:bCs/>
                <w:szCs w:val="18"/>
              </w:rPr>
            </w:pPr>
            <w:r w:rsidRPr="00E64092">
              <w:rPr>
                <w:b/>
                <w:bCs/>
              </w:rPr>
              <w:t>73 281 130</w:t>
            </w:r>
          </w:p>
        </w:tc>
      </w:tr>
      <w:tr w:rsidR="007245B7" w:rsidRPr="00E64092" w14:paraId="0EF255AC" w14:textId="77777777" w:rsidTr="00913126">
        <w:trPr>
          <w:jc w:val="center"/>
        </w:trPr>
        <w:tc>
          <w:tcPr>
            <w:tcW w:w="5000" w:type="pct"/>
            <w:gridSpan w:val="4"/>
          </w:tcPr>
          <w:p w14:paraId="29ED4810"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35FA4D5D" w14:textId="77777777" w:rsidTr="00913126">
        <w:trPr>
          <w:trHeight w:val="142"/>
          <w:jc w:val="center"/>
        </w:trPr>
        <w:tc>
          <w:tcPr>
            <w:tcW w:w="2889" w:type="pct"/>
            <w:shd w:val="clear" w:color="auto" w:fill="F2F2F2" w:themeFill="background1" w:themeFillShade="F2"/>
          </w:tcPr>
          <w:p w14:paraId="01CD6262" w14:textId="77777777" w:rsidR="007245B7" w:rsidRPr="00E64092" w:rsidRDefault="007245B7" w:rsidP="00913126">
            <w:pPr>
              <w:pStyle w:val="tabteksts"/>
              <w:rPr>
                <w:szCs w:val="18"/>
                <w:u w:val="single"/>
                <w:lang w:eastAsia="lv-LV"/>
              </w:rPr>
            </w:pPr>
            <w:r w:rsidRPr="00E64092">
              <w:rPr>
                <w:szCs w:val="18"/>
                <w:u w:val="single"/>
                <w:lang w:eastAsia="lv-LV"/>
              </w:rPr>
              <w:lastRenderedPageBreak/>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F43F43C"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2CFD8934" w14:textId="77777777" w:rsidR="007245B7" w:rsidRPr="00E64092" w:rsidRDefault="007245B7" w:rsidP="00913126">
            <w:pPr>
              <w:pStyle w:val="tabteksts"/>
              <w:jc w:val="right"/>
              <w:rPr>
                <w:szCs w:val="18"/>
                <w:u w:val="single"/>
              </w:rPr>
            </w:pPr>
            <w:r w:rsidRPr="00E64092">
              <w:t>73 281 130</w:t>
            </w:r>
          </w:p>
        </w:tc>
        <w:tc>
          <w:tcPr>
            <w:tcW w:w="703" w:type="pct"/>
            <w:tcBorders>
              <w:top w:val="single" w:sz="4" w:space="0" w:color="auto"/>
              <w:left w:val="nil"/>
              <w:bottom w:val="single" w:sz="4" w:space="0" w:color="auto"/>
              <w:right w:val="single" w:sz="4" w:space="0" w:color="auto"/>
            </w:tcBorders>
            <w:shd w:val="clear" w:color="000000" w:fill="F2F2F2"/>
          </w:tcPr>
          <w:p w14:paraId="15854D7C" w14:textId="77777777" w:rsidR="007245B7" w:rsidRPr="00E64092" w:rsidRDefault="007245B7" w:rsidP="00913126">
            <w:pPr>
              <w:pStyle w:val="tabteksts"/>
              <w:jc w:val="right"/>
              <w:rPr>
                <w:szCs w:val="18"/>
                <w:u w:val="single"/>
              </w:rPr>
            </w:pPr>
            <w:r w:rsidRPr="00E64092">
              <w:t>73 281 130</w:t>
            </w:r>
          </w:p>
        </w:tc>
      </w:tr>
      <w:tr w:rsidR="007245B7" w:rsidRPr="00E64092" w14:paraId="5C5A5147"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E76AEEB" w14:textId="77777777" w:rsidR="007245B7" w:rsidRPr="00E64092" w:rsidRDefault="007245B7" w:rsidP="00913126">
            <w:pPr>
              <w:pStyle w:val="tabteksts"/>
              <w:jc w:val="both"/>
              <w:rPr>
                <w:i/>
                <w:iCs/>
                <w:szCs w:val="18"/>
              </w:rPr>
            </w:pPr>
            <w:r w:rsidRPr="00E64092">
              <w:rPr>
                <w:i/>
                <w:iCs/>
              </w:rPr>
              <w:t>ERAF avansa maksājumi un atmaksas finansējuma saņēmējiem (2021-2027)</w:t>
            </w:r>
          </w:p>
        </w:tc>
        <w:tc>
          <w:tcPr>
            <w:tcW w:w="704" w:type="pct"/>
            <w:tcBorders>
              <w:top w:val="nil"/>
              <w:left w:val="nil"/>
              <w:bottom w:val="single" w:sz="4" w:space="0" w:color="auto"/>
              <w:right w:val="single" w:sz="4" w:space="0" w:color="auto"/>
            </w:tcBorders>
            <w:shd w:val="clear" w:color="auto" w:fill="auto"/>
          </w:tcPr>
          <w:p w14:paraId="0A2147D0"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39CCB341" w14:textId="77777777" w:rsidR="007245B7" w:rsidRPr="00E64092" w:rsidRDefault="007245B7" w:rsidP="00913126">
            <w:pPr>
              <w:pStyle w:val="tabteksts"/>
              <w:jc w:val="right"/>
              <w:rPr>
                <w:szCs w:val="18"/>
              </w:rPr>
            </w:pPr>
            <w:r w:rsidRPr="00E64092">
              <w:t>73 281 130</w:t>
            </w:r>
          </w:p>
        </w:tc>
        <w:tc>
          <w:tcPr>
            <w:tcW w:w="703" w:type="pct"/>
            <w:tcBorders>
              <w:top w:val="nil"/>
              <w:left w:val="nil"/>
              <w:bottom w:val="single" w:sz="4" w:space="0" w:color="auto"/>
              <w:right w:val="single" w:sz="4" w:space="0" w:color="auto"/>
            </w:tcBorders>
            <w:shd w:val="clear" w:color="auto" w:fill="auto"/>
          </w:tcPr>
          <w:p w14:paraId="7D05A365" w14:textId="77777777" w:rsidR="007245B7" w:rsidRPr="00E64092" w:rsidRDefault="007245B7" w:rsidP="00913126">
            <w:pPr>
              <w:pStyle w:val="tabteksts"/>
              <w:jc w:val="right"/>
            </w:pPr>
            <w:r w:rsidRPr="00E64092">
              <w:t>73 281 130</w:t>
            </w:r>
          </w:p>
        </w:tc>
      </w:tr>
    </w:tbl>
    <w:p w14:paraId="0FECE6BD" w14:textId="77777777" w:rsidR="007245B7" w:rsidRPr="00E64092" w:rsidRDefault="007245B7" w:rsidP="007245B7">
      <w:pPr>
        <w:spacing w:before="240" w:after="240"/>
        <w:ind w:firstLine="0"/>
        <w:jc w:val="center"/>
        <w:rPr>
          <w:rFonts w:eastAsia="Calibri"/>
          <w:b/>
          <w:bCs/>
        </w:rPr>
      </w:pPr>
      <w:r w:rsidRPr="00E64092">
        <w:rPr>
          <w:rFonts w:eastAsia="Calibri"/>
          <w:b/>
          <w:bCs/>
        </w:rPr>
        <w:t>62.11.00 Eiropas Reģionālās attīstības fonda (ERAF) projekti (2021-2027)</w:t>
      </w:r>
    </w:p>
    <w:p w14:paraId="0E5CA140" w14:textId="77777777" w:rsidR="007245B7" w:rsidRPr="00E64092" w:rsidRDefault="007245B7" w:rsidP="007245B7">
      <w:pPr>
        <w:ind w:firstLine="0"/>
        <w:rPr>
          <w:u w:val="single"/>
        </w:rPr>
      </w:pPr>
      <w:r w:rsidRPr="00E64092">
        <w:rPr>
          <w:u w:val="single"/>
        </w:rPr>
        <w:t>Apakšprogrammas mērķis:</w:t>
      </w:r>
    </w:p>
    <w:p w14:paraId="12A2DDC2" w14:textId="77777777" w:rsidR="007245B7" w:rsidRPr="00E64092" w:rsidRDefault="007245B7" w:rsidP="007245B7">
      <w:pPr>
        <w:ind w:firstLine="0"/>
      </w:pPr>
      <w:r w:rsidRPr="00E64092">
        <w:tab/>
        <w:t xml:space="preserve">nodrošināt </w:t>
      </w:r>
      <w:r>
        <w:t xml:space="preserve">grāmatvedības funkciju </w:t>
      </w:r>
      <w:r w:rsidRPr="00E64092">
        <w:t>ERAF projekt</w:t>
      </w:r>
      <w:r>
        <w:t>ā</w:t>
      </w:r>
      <w:r w:rsidRPr="00E64092">
        <w:t xml:space="preserve"> “Atbalsts tehnoloģiju </w:t>
      </w:r>
      <w:proofErr w:type="spellStart"/>
      <w:r w:rsidRPr="00E64092">
        <w:t>pārneses</w:t>
      </w:r>
      <w:proofErr w:type="spellEnd"/>
      <w:r w:rsidRPr="00E64092">
        <w:t xml:space="preserve"> sistēmas pilnveidošanai”.</w:t>
      </w:r>
    </w:p>
    <w:p w14:paraId="0D221639" w14:textId="77777777" w:rsidR="007245B7" w:rsidRPr="00E64092" w:rsidRDefault="007245B7" w:rsidP="007245B7">
      <w:pPr>
        <w:spacing w:line="276" w:lineRule="auto"/>
        <w:ind w:firstLine="0"/>
        <w:rPr>
          <w:u w:val="single"/>
        </w:rPr>
      </w:pPr>
      <w:r w:rsidRPr="00E64092">
        <w:rPr>
          <w:u w:val="single"/>
        </w:rPr>
        <w:t>Galvenās aktivitātes:</w:t>
      </w:r>
    </w:p>
    <w:p w14:paraId="6FBB4BC4" w14:textId="77777777" w:rsidR="007245B7" w:rsidRPr="00E64092" w:rsidRDefault="007245B7" w:rsidP="007245B7">
      <w:pPr>
        <w:spacing w:line="276" w:lineRule="auto"/>
        <w:ind w:firstLine="0"/>
      </w:pPr>
      <w:r w:rsidRPr="00E64092">
        <w:tab/>
        <w:t xml:space="preserve">projekta ietvaros </w:t>
      </w:r>
      <w:r>
        <w:t xml:space="preserve">nodrošināt </w:t>
      </w:r>
      <w:r w:rsidRPr="00E64092">
        <w:t>grāmatvedības funkcij</w:t>
      </w:r>
      <w:r>
        <w:t>u</w:t>
      </w:r>
      <w:r w:rsidRPr="00E64092">
        <w:t>.</w:t>
      </w:r>
    </w:p>
    <w:p w14:paraId="7F568DD8" w14:textId="77777777" w:rsidR="007245B7" w:rsidRPr="00E64092" w:rsidRDefault="007245B7" w:rsidP="007245B7">
      <w:pPr>
        <w:spacing w:before="120"/>
        <w:ind w:firstLine="0"/>
        <w:rPr>
          <w:rFonts w:eastAsia="Calibri"/>
          <w:b/>
          <w:bCs/>
        </w:rPr>
      </w:pPr>
      <w:r w:rsidRPr="00E64092">
        <w:rPr>
          <w:u w:val="single"/>
        </w:rPr>
        <w:t>Apakšprogrammas izpildītājs</w:t>
      </w:r>
      <w:r w:rsidRPr="00E64092">
        <w:t>: Valsts kase.</w:t>
      </w:r>
    </w:p>
    <w:p w14:paraId="368C8A2F"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DEB768D" w14:textId="77777777" w:rsidTr="00913126">
        <w:trPr>
          <w:trHeight w:val="283"/>
          <w:tblHeader/>
          <w:jc w:val="center"/>
        </w:trPr>
        <w:tc>
          <w:tcPr>
            <w:tcW w:w="1872" w:type="pct"/>
            <w:vAlign w:val="center"/>
          </w:tcPr>
          <w:p w14:paraId="489E0A82" w14:textId="77777777" w:rsidR="007245B7" w:rsidRPr="00E64092" w:rsidRDefault="007245B7" w:rsidP="00913126">
            <w:pPr>
              <w:pStyle w:val="tabteksts"/>
              <w:jc w:val="center"/>
              <w:rPr>
                <w:szCs w:val="24"/>
              </w:rPr>
            </w:pPr>
          </w:p>
        </w:tc>
        <w:tc>
          <w:tcPr>
            <w:tcW w:w="626" w:type="pct"/>
          </w:tcPr>
          <w:p w14:paraId="72060A78" w14:textId="77777777" w:rsidR="007245B7" w:rsidRPr="00E64092" w:rsidRDefault="007245B7" w:rsidP="00913126">
            <w:pPr>
              <w:pStyle w:val="tabteksts"/>
              <w:jc w:val="center"/>
              <w:rPr>
                <w:szCs w:val="24"/>
                <w:lang w:eastAsia="lv-LV"/>
              </w:rPr>
            </w:pPr>
            <w:r w:rsidRPr="00E64092">
              <w:t>2023. gads (izpilde)</w:t>
            </w:r>
          </w:p>
        </w:tc>
        <w:tc>
          <w:tcPr>
            <w:tcW w:w="626" w:type="pct"/>
          </w:tcPr>
          <w:p w14:paraId="6CCC975A" w14:textId="77777777" w:rsidR="007245B7" w:rsidRPr="00E64092" w:rsidRDefault="007245B7" w:rsidP="00913126">
            <w:pPr>
              <w:pStyle w:val="tabteksts"/>
              <w:jc w:val="center"/>
              <w:rPr>
                <w:szCs w:val="24"/>
                <w:lang w:eastAsia="lv-LV"/>
              </w:rPr>
            </w:pPr>
            <w:r w:rsidRPr="00E64092">
              <w:t>2024. gada plāns</w:t>
            </w:r>
          </w:p>
        </w:tc>
        <w:tc>
          <w:tcPr>
            <w:tcW w:w="626" w:type="pct"/>
          </w:tcPr>
          <w:p w14:paraId="7FD737F9"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7E8B5B64" w14:textId="77777777" w:rsidR="007245B7" w:rsidRPr="00E64092" w:rsidRDefault="007245B7" w:rsidP="00913126">
            <w:pPr>
              <w:pStyle w:val="tabteksts"/>
              <w:jc w:val="center"/>
              <w:rPr>
                <w:szCs w:val="24"/>
                <w:lang w:eastAsia="lv-LV"/>
              </w:rPr>
            </w:pPr>
            <w:r w:rsidRPr="00E64092">
              <w:t>2026. gada prognoze</w:t>
            </w:r>
          </w:p>
        </w:tc>
        <w:tc>
          <w:tcPr>
            <w:tcW w:w="624" w:type="pct"/>
          </w:tcPr>
          <w:p w14:paraId="433E08FC"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216A4CFA" w14:textId="77777777" w:rsidTr="00913126">
        <w:trPr>
          <w:trHeight w:val="142"/>
          <w:jc w:val="center"/>
        </w:trPr>
        <w:tc>
          <w:tcPr>
            <w:tcW w:w="1872" w:type="pct"/>
            <w:shd w:val="clear" w:color="auto" w:fill="D9D9D9" w:themeFill="background1" w:themeFillShade="D9"/>
            <w:vAlign w:val="center"/>
          </w:tcPr>
          <w:p w14:paraId="0D2FD23F"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7EA17840"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000000" w:fill="D0CECE"/>
          </w:tcPr>
          <w:p w14:paraId="138F2664"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000000" w:fill="D0CECE"/>
          </w:tcPr>
          <w:p w14:paraId="75C0769C" w14:textId="77777777" w:rsidR="007245B7" w:rsidRPr="00E64092" w:rsidRDefault="007245B7" w:rsidP="00913126">
            <w:pPr>
              <w:pStyle w:val="tabteksts"/>
              <w:jc w:val="right"/>
              <w:rPr>
                <w:szCs w:val="18"/>
              </w:rPr>
            </w:pPr>
            <w:r w:rsidRPr="00E64092">
              <w:t>28 174</w:t>
            </w:r>
          </w:p>
        </w:tc>
        <w:tc>
          <w:tcPr>
            <w:tcW w:w="626" w:type="pct"/>
            <w:tcBorders>
              <w:top w:val="nil"/>
              <w:left w:val="nil"/>
              <w:bottom w:val="single" w:sz="4" w:space="0" w:color="auto"/>
              <w:right w:val="single" w:sz="4" w:space="0" w:color="auto"/>
            </w:tcBorders>
            <w:shd w:val="clear" w:color="000000" w:fill="D0CECE"/>
          </w:tcPr>
          <w:p w14:paraId="739325EC" w14:textId="77777777" w:rsidR="007245B7" w:rsidRPr="00E64092" w:rsidRDefault="007245B7" w:rsidP="00913126">
            <w:pPr>
              <w:pStyle w:val="tabteksts"/>
              <w:jc w:val="right"/>
              <w:rPr>
                <w:szCs w:val="18"/>
              </w:rPr>
            </w:pPr>
            <w:r w:rsidRPr="00E64092">
              <w:t>28 174</w:t>
            </w:r>
          </w:p>
        </w:tc>
        <w:tc>
          <w:tcPr>
            <w:tcW w:w="624" w:type="pct"/>
            <w:tcBorders>
              <w:top w:val="nil"/>
              <w:left w:val="nil"/>
              <w:bottom w:val="single" w:sz="4" w:space="0" w:color="auto"/>
              <w:right w:val="single" w:sz="4" w:space="0" w:color="auto"/>
            </w:tcBorders>
            <w:shd w:val="clear" w:color="000000" w:fill="D0CECE"/>
          </w:tcPr>
          <w:p w14:paraId="6F22B442" w14:textId="77777777" w:rsidR="007245B7" w:rsidRPr="00E64092" w:rsidRDefault="007245B7" w:rsidP="00913126">
            <w:pPr>
              <w:pStyle w:val="tabteksts"/>
              <w:jc w:val="right"/>
              <w:rPr>
                <w:szCs w:val="18"/>
              </w:rPr>
            </w:pPr>
            <w:r w:rsidRPr="00E64092">
              <w:t>14 087</w:t>
            </w:r>
          </w:p>
        </w:tc>
      </w:tr>
      <w:tr w:rsidR="007245B7" w:rsidRPr="00E64092" w14:paraId="17EE466A" w14:textId="77777777" w:rsidTr="00913126">
        <w:trPr>
          <w:trHeight w:val="283"/>
          <w:jc w:val="center"/>
        </w:trPr>
        <w:tc>
          <w:tcPr>
            <w:tcW w:w="1872" w:type="pct"/>
            <w:vAlign w:val="center"/>
          </w:tcPr>
          <w:p w14:paraId="0617D62F"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5B8087DD"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6CE90B5D" w14:textId="539D4EAC" w:rsidR="007245B7" w:rsidRPr="00E64092" w:rsidRDefault="00331B81"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4365E612" w14:textId="77777777" w:rsidR="007245B7" w:rsidRPr="00E64092" w:rsidRDefault="007245B7" w:rsidP="00913126">
            <w:pPr>
              <w:pStyle w:val="tabteksts"/>
              <w:jc w:val="right"/>
            </w:pPr>
            <w:r w:rsidRPr="00E64092">
              <w:t>28 174</w:t>
            </w:r>
          </w:p>
        </w:tc>
        <w:tc>
          <w:tcPr>
            <w:tcW w:w="626" w:type="pct"/>
            <w:tcBorders>
              <w:top w:val="nil"/>
              <w:left w:val="nil"/>
              <w:bottom w:val="single" w:sz="4" w:space="0" w:color="auto"/>
              <w:right w:val="single" w:sz="4" w:space="0" w:color="auto"/>
            </w:tcBorders>
            <w:shd w:val="clear" w:color="auto" w:fill="auto"/>
          </w:tcPr>
          <w:p w14:paraId="373820F9" w14:textId="77777777" w:rsidR="007245B7" w:rsidRPr="00E64092" w:rsidRDefault="007245B7" w:rsidP="00913126">
            <w:pPr>
              <w:pStyle w:val="tabteksts"/>
              <w:jc w:val="center"/>
            </w:pPr>
            <w:r w:rsidRPr="00E64092">
              <w:t>-</w:t>
            </w:r>
          </w:p>
        </w:tc>
        <w:tc>
          <w:tcPr>
            <w:tcW w:w="624" w:type="pct"/>
            <w:tcBorders>
              <w:top w:val="nil"/>
              <w:left w:val="nil"/>
              <w:bottom w:val="single" w:sz="4" w:space="0" w:color="auto"/>
              <w:right w:val="single" w:sz="4" w:space="0" w:color="auto"/>
            </w:tcBorders>
            <w:shd w:val="clear" w:color="auto" w:fill="auto"/>
          </w:tcPr>
          <w:p w14:paraId="7F55C187" w14:textId="77777777" w:rsidR="007245B7" w:rsidRPr="00E64092" w:rsidRDefault="007245B7" w:rsidP="00913126">
            <w:pPr>
              <w:pStyle w:val="tabteksts"/>
              <w:jc w:val="right"/>
            </w:pPr>
            <w:r w:rsidRPr="00E64092">
              <w:t>-14 087</w:t>
            </w:r>
          </w:p>
        </w:tc>
      </w:tr>
      <w:tr w:rsidR="007245B7" w:rsidRPr="00E64092" w14:paraId="46BDB7E6" w14:textId="77777777" w:rsidTr="00913126">
        <w:trPr>
          <w:trHeight w:val="283"/>
          <w:jc w:val="center"/>
        </w:trPr>
        <w:tc>
          <w:tcPr>
            <w:tcW w:w="1872" w:type="pct"/>
            <w:vAlign w:val="center"/>
          </w:tcPr>
          <w:p w14:paraId="2B10196A"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23ABC73C"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10070677"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788FC983"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3F328EF7" w14:textId="77777777" w:rsidR="007245B7" w:rsidRPr="00E64092" w:rsidRDefault="007245B7" w:rsidP="00913126">
            <w:pPr>
              <w:pStyle w:val="tabteksts"/>
              <w:jc w:val="center"/>
            </w:pPr>
            <w:r w:rsidRPr="00E64092">
              <w:t>-</w:t>
            </w:r>
          </w:p>
        </w:tc>
        <w:tc>
          <w:tcPr>
            <w:tcW w:w="624" w:type="pct"/>
            <w:tcBorders>
              <w:top w:val="nil"/>
              <w:left w:val="nil"/>
              <w:bottom w:val="single" w:sz="4" w:space="0" w:color="auto"/>
              <w:right w:val="single" w:sz="4" w:space="0" w:color="auto"/>
            </w:tcBorders>
            <w:shd w:val="clear" w:color="auto" w:fill="auto"/>
          </w:tcPr>
          <w:p w14:paraId="11A3749F" w14:textId="77777777" w:rsidR="007245B7" w:rsidRPr="00E64092" w:rsidRDefault="007245B7" w:rsidP="00913126">
            <w:pPr>
              <w:pStyle w:val="tabteksts"/>
              <w:jc w:val="right"/>
            </w:pPr>
            <w:r w:rsidRPr="00E64092">
              <w:t>-50,0</w:t>
            </w:r>
          </w:p>
        </w:tc>
      </w:tr>
      <w:tr w:rsidR="007245B7" w:rsidRPr="00E64092" w14:paraId="2D71E327" w14:textId="77777777" w:rsidTr="00913126">
        <w:trPr>
          <w:trHeight w:val="142"/>
          <w:jc w:val="center"/>
        </w:trPr>
        <w:tc>
          <w:tcPr>
            <w:tcW w:w="1872" w:type="pct"/>
          </w:tcPr>
          <w:p w14:paraId="7744DEF9"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82AF04B"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12512E3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4F669399" w14:textId="77777777" w:rsidR="007245B7" w:rsidRPr="00E64092" w:rsidRDefault="007245B7" w:rsidP="00913126">
            <w:pPr>
              <w:pStyle w:val="tabteksts"/>
              <w:jc w:val="right"/>
              <w:rPr>
                <w:szCs w:val="18"/>
              </w:rPr>
            </w:pPr>
            <w:r w:rsidRPr="00E64092">
              <w:t>28 174</w:t>
            </w:r>
          </w:p>
        </w:tc>
        <w:tc>
          <w:tcPr>
            <w:tcW w:w="626" w:type="pct"/>
            <w:tcBorders>
              <w:top w:val="nil"/>
              <w:left w:val="nil"/>
              <w:bottom w:val="single" w:sz="4" w:space="0" w:color="auto"/>
              <w:right w:val="single" w:sz="4" w:space="0" w:color="auto"/>
            </w:tcBorders>
            <w:shd w:val="clear" w:color="auto" w:fill="auto"/>
          </w:tcPr>
          <w:p w14:paraId="2D394773" w14:textId="77777777" w:rsidR="007245B7" w:rsidRPr="00E64092" w:rsidRDefault="007245B7" w:rsidP="00913126">
            <w:pPr>
              <w:pStyle w:val="tabteksts"/>
              <w:jc w:val="right"/>
              <w:rPr>
                <w:szCs w:val="18"/>
              </w:rPr>
            </w:pPr>
            <w:r w:rsidRPr="00E64092">
              <w:t>28 174</w:t>
            </w:r>
          </w:p>
        </w:tc>
        <w:tc>
          <w:tcPr>
            <w:tcW w:w="624" w:type="pct"/>
            <w:tcBorders>
              <w:top w:val="nil"/>
              <w:left w:val="nil"/>
              <w:bottom w:val="single" w:sz="4" w:space="0" w:color="auto"/>
              <w:right w:val="single" w:sz="4" w:space="0" w:color="auto"/>
            </w:tcBorders>
            <w:shd w:val="clear" w:color="auto" w:fill="auto"/>
          </w:tcPr>
          <w:p w14:paraId="0976CBB7" w14:textId="77777777" w:rsidR="007245B7" w:rsidRPr="00E64092" w:rsidRDefault="007245B7" w:rsidP="00913126">
            <w:pPr>
              <w:pStyle w:val="tabteksts"/>
              <w:jc w:val="right"/>
              <w:rPr>
                <w:szCs w:val="18"/>
              </w:rPr>
            </w:pPr>
            <w:r w:rsidRPr="00E64092">
              <w:t>14 087</w:t>
            </w:r>
          </w:p>
        </w:tc>
      </w:tr>
      <w:tr w:rsidR="007245B7" w:rsidRPr="00E64092" w14:paraId="5B02E632" w14:textId="77777777" w:rsidTr="00913126">
        <w:trPr>
          <w:trHeight w:val="166"/>
          <w:jc w:val="center"/>
        </w:trPr>
        <w:tc>
          <w:tcPr>
            <w:tcW w:w="1872" w:type="pct"/>
          </w:tcPr>
          <w:p w14:paraId="05242770"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5709A61D"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83689BE"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4F4F0461" w14:textId="77777777" w:rsidR="007245B7" w:rsidRPr="00E64092" w:rsidRDefault="007245B7" w:rsidP="00913126">
            <w:pPr>
              <w:pStyle w:val="tabteksts"/>
              <w:jc w:val="right"/>
              <w:rPr>
                <w:szCs w:val="18"/>
              </w:rPr>
            </w:pPr>
            <w:r w:rsidRPr="00E64092">
              <w:t>1</w:t>
            </w:r>
            <w:r>
              <w:t>¹</w:t>
            </w:r>
          </w:p>
        </w:tc>
        <w:tc>
          <w:tcPr>
            <w:tcW w:w="626" w:type="pct"/>
            <w:tcBorders>
              <w:top w:val="nil"/>
              <w:left w:val="nil"/>
              <w:bottom w:val="single" w:sz="4" w:space="0" w:color="auto"/>
              <w:right w:val="single" w:sz="4" w:space="0" w:color="auto"/>
            </w:tcBorders>
            <w:shd w:val="clear" w:color="auto" w:fill="auto"/>
          </w:tcPr>
          <w:p w14:paraId="2567EC95" w14:textId="77777777" w:rsidR="007245B7" w:rsidRPr="00E64092" w:rsidRDefault="007245B7" w:rsidP="00913126">
            <w:pPr>
              <w:pStyle w:val="tabteksts"/>
              <w:jc w:val="right"/>
              <w:rPr>
                <w:szCs w:val="18"/>
              </w:rPr>
            </w:pPr>
            <w:r w:rsidRPr="00E64092">
              <w:t>1</w:t>
            </w:r>
          </w:p>
        </w:tc>
        <w:tc>
          <w:tcPr>
            <w:tcW w:w="624" w:type="pct"/>
            <w:tcBorders>
              <w:top w:val="nil"/>
              <w:left w:val="nil"/>
              <w:bottom w:val="single" w:sz="4" w:space="0" w:color="auto"/>
              <w:right w:val="single" w:sz="4" w:space="0" w:color="auto"/>
            </w:tcBorders>
            <w:shd w:val="clear" w:color="auto" w:fill="auto"/>
          </w:tcPr>
          <w:p w14:paraId="1EEBE6D3" w14:textId="77777777" w:rsidR="007245B7" w:rsidRPr="00E64092" w:rsidRDefault="007245B7" w:rsidP="00913126">
            <w:pPr>
              <w:pStyle w:val="tabteksts"/>
              <w:jc w:val="center"/>
              <w:rPr>
                <w:szCs w:val="18"/>
              </w:rPr>
            </w:pPr>
            <w:r w:rsidRPr="00E64092">
              <w:t>-</w:t>
            </w:r>
          </w:p>
        </w:tc>
      </w:tr>
      <w:tr w:rsidR="007245B7" w:rsidRPr="00E64092" w14:paraId="4DCC75E2" w14:textId="77777777" w:rsidTr="00913126">
        <w:trPr>
          <w:trHeight w:val="97"/>
          <w:jc w:val="center"/>
        </w:trPr>
        <w:tc>
          <w:tcPr>
            <w:tcW w:w="1872" w:type="pct"/>
            <w:tcBorders>
              <w:bottom w:val="single" w:sz="4" w:space="0" w:color="auto"/>
            </w:tcBorders>
          </w:tcPr>
          <w:p w14:paraId="1945F930"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C7564EE"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EADC4AC"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B5EB587" w14:textId="77777777" w:rsidR="007245B7" w:rsidRPr="00E64092" w:rsidRDefault="007245B7" w:rsidP="00913126">
            <w:pPr>
              <w:pStyle w:val="tabteksts"/>
              <w:jc w:val="right"/>
              <w:rPr>
                <w:szCs w:val="18"/>
              </w:rPr>
            </w:pPr>
            <w:r w:rsidRPr="00E64092">
              <w:t>2 348</w:t>
            </w:r>
          </w:p>
        </w:tc>
        <w:tc>
          <w:tcPr>
            <w:tcW w:w="626" w:type="pct"/>
            <w:tcBorders>
              <w:top w:val="nil"/>
              <w:left w:val="nil"/>
              <w:bottom w:val="single" w:sz="4" w:space="0" w:color="auto"/>
              <w:right w:val="single" w:sz="4" w:space="0" w:color="auto"/>
            </w:tcBorders>
            <w:shd w:val="clear" w:color="auto" w:fill="auto"/>
          </w:tcPr>
          <w:p w14:paraId="5B66DAFA" w14:textId="77777777" w:rsidR="007245B7" w:rsidRPr="00E64092" w:rsidRDefault="007245B7" w:rsidP="00913126">
            <w:pPr>
              <w:pStyle w:val="tabteksts"/>
              <w:jc w:val="right"/>
              <w:rPr>
                <w:szCs w:val="18"/>
              </w:rPr>
            </w:pPr>
            <w:r w:rsidRPr="00E64092">
              <w:t>2 348</w:t>
            </w:r>
          </w:p>
        </w:tc>
        <w:tc>
          <w:tcPr>
            <w:tcW w:w="624" w:type="pct"/>
            <w:tcBorders>
              <w:top w:val="nil"/>
              <w:left w:val="nil"/>
              <w:bottom w:val="single" w:sz="4" w:space="0" w:color="auto"/>
              <w:right w:val="single" w:sz="4" w:space="0" w:color="auto"/>
            </w:tcBorders>
            <w:shd w:val="clear" w:color="auto" w:fill="auto"/>
          </w:tcPr>
          <w:p w14:paraId="13EB87FB" w14:textId="77777777" w:rsidR="007245B7" w:rsidRPr="00E64092" w:rsidRDefault="007245B7" w:rsidP="00913126">
            <w:pPr>
              <w:pStyle w:val="tabteksts"/>
              <w:jc w:val="center"/>
              <w:rPr>
                <w:szCs w:val="18"/>
              </w:rPr>
            </w:pPr>
            <w:r w:rsidRPr="00E64092">
              <w:t>-</w:t>
            </w:r>
          </w:p>
        </w:tc>
      </w:tr>
    </w:tbl>
    <w:p w14:paraId="37D346CE" w14:textId="77777777" w:rsidR="007245B7" w:rsidRPr="00997263" w:rsidRDefault="007245B7" w:rsidP="007245B7">
      <w:pPr>
        <w:spacing w:after="0"/>
        <w:ind w:firstLine="425"/>
        <w:rPr>
          <w:sz w:val="18"/>
          <w:szCs w:val="18"/>
        </w:rPr>
      </w:pPr>
      <w:r w:rsidRPr="00997263">
        <w:rPr>
          <w:sz w:val="18"/>
          <w:szCs w:val="18"/>
        </w:rPr>
        <w:t>Piezīmes.</w:t>
      </w:r>
    </w:p>
    <w:p w14:paraId="3F500F4C" w14:textId="77777777" w:rsidR="007245B7" w:rsidRDefault="007245B7" w:rsidP="007245B7">
      <w:pPr>
        <w:pStyle w:val="FootnoteText"/>
        <w:spacing w:after="0"/>
        <w:ind w:firstLine="425"/>
        <w:rPr>
          <w:lang w:eastAsia="lv-LV"/>
        </w:rPr>
      </w:pPr>
      <w:r w:rsidRPr="00997263">
        <w:rPr>
          <w:sz w:val="18"/>
          <w:szCs w:val="18"/>
        </w:rPr>
        <w:t xml:space="preserve">¹ </w:t>
      </w:r>
      <w:r>
        <w:rPr>
          <w:sz w:val="18"/>
          <w:szCs w:val="18"/>
        </w:rPr>
        <w:t>A</w:t>
      </w:r>
      <w:r w:rsidRPr="00997263">
        <w:rPr>
          <w:sz w:val="18"/>
          <w:szCs w:val="18"/>
        </w:rPr>
        <w:t>mata vieta pārdalīta no Ekonomikas ministrijas atbilstoši</w:t>
      </w:r>
      <w:r w:rsidRPr="005115BB">
        <w:rPr>
          <w:sz w:val="18"/>
          <w:szCs w:val="18"/>
        </w:rPr>
        <w:t xml:space="preserve"> MK 20.08.2024 prot.Nr.32 61.§ 87.punktam</w:t>
      </w:r>
      <w:r>
        <w:rPr>
          <w:sz w:val="18"/>
          <w:szCs w:val="18"/>
        </w:rPr>
        <w:t xml:space="preserve"> </w:t>
      </w:r>
    </w:p>
    <w:p w14:paraId="7D67B4DE"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E9295D3"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5E78D3F5" w14:textId="77777777" w:rsidTr="00913126">
        <w:trPr>
          <w:trHeight w:val="142"/>
          <w:tblHeader/>
          <w:jc w:val="center"/>
        </w:trPr>
        <w:tc>
          <w:tcPr>
            <w:tcW w:w="2889" w:type="pct"/>
            <w:vAlign w:val="center"/>
          </w:tcPr>
          <w:p w14:paraId="288A65CB"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606FE1AE"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3F31AE3F"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6FF67F2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6A0BCEAF" w14:textId="77777777" w:rsidTr="00913126">
        <w:trPr>
          <w:trHeight w:val="142"/>
          <w:jc w:val="center"/>
        </w:trPr>
        <w:tc>
          <w:tcPr>
            <w:tcW w:w="2889" w:type="pct"/>
            <w:shd w:val="clear" w:color="auto" w:fill="D9D9D9" w:themeFill="background1" w:themeFillShade="D9"/>
          </w:tcPr>
          <w:p w14:paraId="5C684148"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D5AD9" w14:textId="77777777" w:rsidR="007245B7" w:rsidRPr="00E64092" w:rsidRDefault="007245B7" w:rsidP="00913126">
            <w:pPr>
              <w:pStyle w:val="tabteksts"/>
              <w:jc w:val="center"/>
              <w:rPr>
                <w:b/>
                <w:bCs/>
                <w:szCs w:val="18"/>
              </w:rPr>
            </w:pPr>
            <w:r w:rsidRPr="00E64092">
              <w:rPr>
                <w:b/>
                <w:bCs/>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DB2FBB0" w14:textId="77777777" w:rsidR="007245B7" w:rsidRPr="00E64092" w:rsidRDefault="007245B7" w:rsidP="00913126">
            <w:pPr>
              <w:pStyle w:val="tabteksts"/>
              <w:jc w:val="right"/>
              <w:rPr>
                <w:b/>
                <w:bCs/>
                <w:szCs w:val="18"/>
              </w:rPr>
            </w:pPr>
            <w:r w:rsidRPr="00E64092">
              <w:rPr>
                <w:b/>
                <w:bCs/>
              </w:rPr>
              <w:t>28 174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6E8C5E" w14:textId="77777777" w:rsidR="007245B7" w:rsidRPr="00E64092" w:rsidRDefault="007245B7" w:rsidP="00913126">
            <w:pPr>
              <w:pStyle w:val="tabteksts"/>
              <w:jc w:val="right"/>
              <w:rPr>
                <w:b/>
                <w:bCs/>
                <w:szCs w:val="18"/>
              </w:rPr>
            </w:pPr>
            <w:r w:rsidRPr="00E64092">
              <w:rPr>
                <w:b/>
                <w:bCs/>
              </w:rPr>
              <w:t>28 174</w:t>
            </w:r>
          </w:p>
        </w:tc>
      </w:tr>
      <w:tr w:rsidR="007245B7" w:rsidRPr="00E64092" w14:paraId="735B6394" w14:textId="77777777" w:rsidTr="00913126">
        <w:trPr>
          <w:jc w:val="center"/>
        </w:trPr>
        <w:tc>
          <w:tcPr>
            <w:tcW w:w="5000" w:type="pct"/>
            <w:gridSpan w:val="4"/>
          </w:tcPr>
          <w:p w14:paraId="6204F5ED"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428F4D64" w14:textId="77777777" w:rsidTr="00913126">
        <w:trPr>
          <w:trHeight w:val="142"/>
          <w:jc w:val="center"/>
        </w:trPr>
        <w:tc>
          <w:tcPr>
            <w:tcW w:w="2889" w:type="pct"/>
            <w:shd w:val="clear" w:color="auto" w:fill="F2F2F2" w:themeFill="background1" w:themeFillShade="F2"/>
          </w:tcPr>
          <w:p w14:paraId="140826D8"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7C6EC89"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456D02DC" w14:textId="77777777" w:rsidR="007245B7" w:rsidRPr="00E64092" w:rsidRDefault="007245B7" w:rsidP="00913126">
            <w:pPr>
              <w:pStyle w:val="tabteksts"/>
              <w:jc w:val="right"/>
              <w:rPr>
                <w:szCs w:val="18"/>
                <w:u w:val="single"/>
              </w:rPr>
            </w:pPr>
            <w:r w:rsidRPr="00E64092">
              <w:t>28 174</w:t>
            </w:r>
          </w:p>
        </w:tc>
        <w:tc>
          <w:tcPr>
            <w:tcW w:w="703" w:type="pct"/>
            <w:tcBorders>
              <w:top w:val="single" w:sz="4" w:space="0" w:color="auto"/>
              <w:left w:val="nil"/>
              <w:bottom w:val="single" w:sz="4" w:space="0" w:color="auto"/>
              <w:right w:val="single" w:sz="4" w:space="0" w:color="auto"/>
            </w:tcBorders>
            <w:shd w:val="clear" w:color="000000" w:fill="F2F2F2"/>
          </w:tcPr>
          <w:p w14:paraId="02138984" w14:textId="77777777" w:rsidR="007245B7" w:rsidRPr="00E64092" w:rsidRDefault="007245B7" w:rsidP="00913126">
            <w:pPr>
              <w:pStyle w:val="tabteksts"/>
              <w:jc w:val="right"/>
              <w:rPr>
                <w:szCs w:val="18"/>
                <w:u w:val="single"/>
              </w:rPr>
            </w:pPr>
            <w:r w:rsidRPr="00E64092">
              <w:t>28 174</w:t>
            </w:r>
          </w:p>
        </w:tc>
      </w:tr>
      <w:tr w:rsidR="007245B7" w:rsidRPr="00E64092" w14:paraId="49AEC7E7"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0E98D744" w14:textId="77777777" w:rsidR="007245B7" w:rsidRPr="00E64092" w:rsidRDefault="007245B7" w:rsidP="00913126">
            <w:pPr>
              <w:pStyle w:val="tabteksts"/>
              <w:jc w:val="both"/>
              <w:rPr>
                <w:i/>
                <w:iCs/>
                <w:szCs w:val="18"/>
              </w:rPr>
            </w:pPr>
            <w:r w:rsidRPr="00E64092">
              <w:rPr>
                <w:i/>
                <w:iCs/>
              </w:rPr>
              <w:t>Eiropas Reģionālās attīstības fonda (ERAF) projekti (2021-2027)</w:t>
            </w:r>
          </w:p>
        </w:tc>
        <w:tc>
          <w:tcPr>
            <w:tcW w:w="704" w:type="pct"/>
            <w:tcBorders>
              <w:top w:val="nil"/>
              <w:left w:val="nil"/>
              <w:bottom w:val="single" w:sz="4" w:space="0" w:color="auto"/>
              <w:right w:val="single" w:sz="4" w:space="0" w:color="auto"/>
            </w:tcBorders>
            <w:shd w:val="clear" w:color="auto" w:fill="auto"/>
          </w:tcPr>
          <w:p w14:paraId="1886FF55"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0DFE1921" w14:textId="77777777" w:rsidR="007245B7" w:rsidRPr="00E64092" w:rsidRDefault="007245B7" w:rsidP="00913126">
            <w:pPr>
              <w:pStyle w:val="tabteksts"/>
              <w:jc w:val="right"/>
              <w:rPr>
                <w:szCs w:val="18"/>
              </w:rPr>
            </w:pPr>
            <w:r w:rsidRPr="00E64092">
              <w:t>28 174</w:t>
            </w:r>
          </w:p>
        </w:tc>
        <w:tc>
          <w:tcPr>
            <w:tcW w:w="703" w:type="pct"/>
            <w:tcBorders>
              <w:top w:val="nil"/>
              <w:left w:val="nil"/>
              <w:bottom w:val="single" w:sz="4" w:space="0" w:color="auto"/>
              <w:right w:val="single" w:sz="4" w:space="0" w:color="auto"/>
            </w:tcBorders>
            <w:shd w:val="clear" w:color="auto" w:fill="auto"/>
          </w:tcPr>
          <w:p w14:paraId="6816B1C5" w14:textId="77777777" w:rsidR="007245B7" w:rsidRPr="00E64092" w:rsidRDefault="007245B7" w:rsidP="00913126">
            <w:pPr>
              <w:pStyle w:val="tabteksts"/>
              <w:jc w:val="right"/>
            </w:pPr>
            <w:r w:rsidRPr="00E64092">
              <w:t>28 174</w:t>
            </w:r>
          </w:p>
        </w:tc>
      </w:tr>
    </w:tbl>
    <w:p w14:paraId="5137D3FD" w14:textId="77777777" w:rsidR="007245B7" w:rsidRPr="00E64092" w:rsidRDefault="007245B7" w:rsidP="007245B7">
      <w:pPr>
        <w:spacing w:before="240" w:after="240"/>
        <w:ind w:firstLine="0"/>
        <w:jc w:val="center"/>
        <w:rPr>
          <w:b/>
        </w:rPr>
      </w:pPr>
      <w:r w:rsidRPr="00E64092">
        <w:rPr>
          <w:b/>
        </w:rPr>
        <w:t>63.00.00 Eiropas Sociālā fonda (ESF) projektu un pasākumu īstenošana</w:t>
      </w:r>
    </w:p>
    <w:p w14:paraId="65CC8067" w14:textId="77777777" w:rsidR="007245B7" w:rsidRPr="00E64092" w:rsidRDefault="007245B7" w:rsidP="007245B7">
      <w:pPr>
        <w:pStyle w:val="Tabuluvirsraksti"/>
        <w:spacing w:before="240" w:after="240"/>
        <w:rPr>
          <w:b/>
          <w:lang w:eastAsia="lv-LV"/>
        </w:rPr>
      </w:pPr>
      <w:r w:rsidRPr="00E64092">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29A14AC" w14:textId="77777777" w:rsidTr="00913126">
        <w:trPr>
          <w:trHeight w:val="283"/>
          <w:tblHeader/>
          <w:jc w:val="center"/>
        </w:trPr>
        <w:tc>
          <w:tcPr>
            <w:tcW w:w="1872" w:type="pct"/>
            <w:vAlign w:val="center"/>
          </w:tcPr>
          <w:p w14:paraId="7166D40B" w14:textId="77777777" w:rsidR="007245B7" w:rsidRPr="00E64092" w:rsidRDefault="007245B7" w:rsidP="00913126">
            <w:pPr>
              <w:pStyle w:val="tabteksts"/>
              <w:jc w:val="center"/>
              <w:rPr>
                <w:szCs w:val="24"/>
              </w:rPr>
            </w:pPr>
          </w:p>
        </w:tc>
        <w:tc>
          <w:tcPr>
            <w:tcW w:w="626" w:type="pct"/>
          </w:tcPr>
          <w:p w14:paraId="10E1A807" w14:textId="77777777" w:rsidR="007245B7" w:rsidRPr="00E64092" w:rsidRDefault="007245B7" w:rsidP="00913126">
            <w:pPr>
              <w:pStyle w:val="tabteksts"/>
              <w:jc w:val="center"/>
              <w:rPr>
                <w:szCs w:val="24"/>
                <w:lang w:eastAsia="lv-LV"/>
              </w:rPr>
            </w:pPr>
            <w:r w:rsidRPr="00E64092">
              <w:t>2023. gads (izpilde)</w:t>
            </w:r>
          </w:p>
        </w:tc>
        <w:tc>
          <w:tcPr>
            <w:tcW w:w="626" w:type="pct"/>
          </w:tcPr>
          <w:p w14:paraId="3BF7DC1A" w14:textId="77777777" w:rsidR="007245B7" w:rsidRPr="00E64092" w:rsidRDefault="007245B7" w:rsidP="00913126">
            <w:pPr>
              <w:pStyle w:val="tabteksts"/>
              <w:jc w:val="center"/>
              <w:rPr>
                <w:szCs w:val="24"/>
                <w:lang w:eastAsia="lv-LV"/>
              </w:rPr>
            </w:pPr>
            <w:r w:rsidRPr="00E64092">
              <w:t>2024. gada plāns</w:t>
            </w:r>
          </w:p>
        </w:tc>
        <w:tc>
          <w:tcPr>
            <w:tcW w:w="626" w:type="pct"/>
          </w:tcPr>
          <w:p w14:paraId="2EC396D5" w14:textId="77777777" w:rsidR="007245B7" w:rsidRPr="00E64092" w:rsidRDefault="007245B7" w:rsidP="00913126">
            <w:pPr>
              <w:pStyle w:val="tabteksts"/>
              <w:jc w:val="center"/>
              <w:rPr>
                <w:szCs w:val="24"/>
                <w:lang w:eastAsia="lv-LV"/>
              </w:rPr>
            </w:pPr>
            <w:r w:rsidRPr="00E64092">
              <w:t>2025. gada p</w:t>
            </w:r>
            <w:r>
              <w:t>rojekts</w:t>
            </w:r>
          </w:p>
        </w:tc>
        <w:tc>
          <w:tcPr>
            <w:tcW w:w="626" w:type="pct"/>
          </w:tcPr>
          <w:p w14:paraId="207E2480" w14:textId="77777777" w:rsidR="007245B7" w:rsidRPr="00E64092" w:rsidRDefault="007245B7" w:rsidP="00913126">
            <w:pPr>
              <w:pStyle w:val="tabteksts"/>
              <w:jc w:val="center"/>
              <w:rPr>
                <w:szCs w:val="24"/>
                <w:lang w:eastAsia="lv-LV"/>
              </w:rPr>
            </w:pPr>
            <w:r w:rsidRPr="00E64092">
              <w:t>2026. gada prognoze</w:t>
            </w:r>
          </w:p>
        </w:tc>
        <w:tc>
          <w:tcPr>
            <w:tcW w:w="624" w:type="pct"/>
          </w:tcPr>
          <w:p w14:paraId="224B020B"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5B10EC1A" w14:textId="77777777" w:rsidTr="00913126">
        <w:trPr>
          <w:trHeight w:val="142"/>
          <w:jc w:val="center"/>
        </w:trPr>
        <w:tc>
          <w:tcPr>
            <w:tcW w:w="1872" w:type="pct"/>
            <w:shd w:val="clear" w:color="auto" w:fill="D9D9D9" w:themeFill="background1" w:themeFillShade="D9"/>
            <w:vAlign w:val="center"/>
          </w:tcPr>
          <w:p w14:paraId="5C17D88F"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9DBCA22" w14:textId="77777777" w:rsidR="007245B7" w:rsidRPr="00E64092" w:rsidRDefault="007245B7" w:rsidP="00913126">
            <w:pPr>
              <w:pStyle w:val="tabteksts"/>
              <w:jc w:val="right"/>
              <w:rPr>
                <w:szCs w:val="18"/>
              </w:rPr>
            </w:pPr>
            <w:r w:rsidRPr="00E64092">
              <w:t>23 086 418</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FE62836" w14:textId="77777777" w:rsidR="007245B7" w:rsidRPr="00E64092" w:rsidRDefault="007245B7" w:rsidP="00913126">
            <w:pPr>
              <w:pStyle w:val="tabteksts"/>
              <w:jc w:val="right"/>
            </w:pPr>
            <w:r w:rsidRPr="00E64092">
              <w:t>6 742 256</w:t>
            </w:r>
          </w:p>
        </w:tc>
        <w:tc>
          <w:tcPr>
            <w:tcW w:w="626" w:type="pct"/>
            <w:tcBorders>
              <w:top w:val="single" w:sz="4" w:space="0" w:color="auto"/>
              <w:left w:val="nil"/>
              <w:bottom w:val="single" w:sz="4" w:space="0" w:color="auto"/>
              <w:right w:val="single" w:sz="4" w:space="0" w:color="auto"/>
            </w:tcBorders>
            <w:shd w:val="clear" w:color="000000" w:fill="D0CECE"/>
          </w:tcPr>
          <w:p w14:paraId="5BA15963" w14:textId="77777777" w:rsidR="007245B7" w:rsidRPr="00E64092" w:rsidRDefault="007245B7" w:rsidP="00913126">
            <w:pPr>
              <w:pStyle w:val="tabteksts"/>
              <w:jc w:val="right"/>
            </w:pPr>
            <w:r w:rsidRPr="00E64092">
              <w:t>5 169 102</w:t>
            </w:r>
          </w:p>
        </w:tc>
        <w:tc>
          <w:tcPr>
            <w:tcW w:w="626" w:type="pct"/>
            <w:tcBorders>
              <w:top w:val="single" w:sz="4" w:space="0" w:color="auto"/>
              <w:left w:val="nil"/>
              <w:bottom w:val="single" w:sz="4" w:space="0" w:color="auto"/>
              <w:right w:val="single" w:sz="4" w:space="0" w:color="auto"/>
            </w:tcBorders>
            <w:shd w:val="clear" w:color="000000" w:fill="D0CECE"/>
          </w:tcPr>
          <w:p w14:paraId="57EF0687" w14:textId="77777777" w:rsidR="007245B7" w:rsidRPr="00E64092" w:rsidRDefault="007245B7" w:rsidP="00913126">
            <w:pPr>
              <w:pStyle w:val="tabteksts"/>
              <w:jc w:val="right"/>
            </w:pPr>
            <w:r w:rsidRPr="00E64092">
              <w:t>5 504 899</w:t>
            </w:r>
          </w:p>
        </w:tc>
        <w:tc>
          <w:tcPr>
            <w:tcW w:w="624" w:type="pct"/>
            <w:tcBorders>
              <w:top w:val="single" w:sz="4" w:space="0" w:color="auto"/>
              <w:left w:val="nil"/>
              <w:bottom w:val="single" w:sz="4" w:space="0" w:color="auto"/>
              <w:right w:val="single" w:sz="4" w:space="0" w:color="auto"/>
            </w:tcBorders>
            <w:shd w:val="clear" w:color="000000" w:fill="D0CECE"/>
          </w:tcPr>
          <w:p w14:paraId="07DA4189" w14:textId="77777777" w:rsidR="007245B7" w:rsidRPr="00E64092" w:rsidRDefault="007245B7" w:rsidP="00913126">
            <w:pPr>
              <w:pStyle w:val="tabteksts"/>
              <w:jc w:val="right"/>
            </w:pPr>
            <w:r w:rsidRPr="00E64092">
              <w:t>3 227 589</w:t>
            </w:r>
          </w:p>
        </w:tc>
      </w:tr>
      <w:tr w:rsidR="007245B7" w:rsidRPr="00E64092" w14:paraId="7213AC79" w14:textId="77777777" w:rsidTr="00913126">
        <w:trPr>
          <w:trHeight w:val="283"/>
          <w:jc w:val="center"/>
        </w:trPr>
        <w:tc>
          <w:tcPr>
            <w:tcW w:w="1872" w:type="pct"/>
            <w:vAlign w:val="center"/>
          </w:tcPr>
          <w:p w14:paraId="333E784A"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E99765C"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05EB290" w14:textId="77777777" w:rsidR="007245B7" w:rsidRPr="00E64092" w:rsidRDefault="007245B7" w:rsidP="00913126">
            <w:pPr>
              <w:pStyle w:val="tabteksts"/>
              <w:jc w:val="right"/>
            </w:pPr>
            <w:r w:rsidRPr="00E64092">
              <w:t>-16 344 162</w:t>
            </w:r>
          </w:p>
        </w:tc>
        <w:tc>
          <w:tcPr>
            <w:tcW w:w="626" w:type="pct"/>
            <w:tcBorders>
              <w:top w:val="nil"/>
              <w:left w:val="nil"/>
              <w:bottom w:val="single" w:sz="4" w:space="0" w:color="auto"/>
              <w:right w:val="single" w:sz="4" w:space="0" w:color="auto"/>
            </w:tcBorders>
            <w:shd w:val="clear" w:color="auto" w:fill="auto"/>
          </w:tcPr>
          <w:p w14:paraId="2BF523FE" w14:textId="77777777" w:rsidR="007245B7" w:rsidRPr="00E64092" w:rsidRDefault="007245B7" w:rsidP="00913126">
            <w:pPr>
              <w:pStyle w:val="tabteksts"/>
              <w:jc w:val="right"/>
            </w:pPr>
            <w:r w:rsidRPr="00E64092">
              <w:t>-1 573 154</w:t>
            </w:r>
          </w:p>
        </w:tc>
        <w:tc>
          <w:tcPr>
            <w:tcW w:w="626" w:type="pct"/>
            <w:tcBorders>
              <w:top w:val="nil"/>
              <w:left w:val="nil"/>
              <w:bottom w:val="single" w:sz="4" w:space="0" w:color="auto"/>
              <w:right w:val="single" w:sz="4" w:space="0" w:color="auto"/>
            </w:tcBorders>
            <w:shd w:val="clear" w:color="auto" w:fill="auto"/>
          </w:tcPr>
          <w:p w14:paraId="76728D67" w14:textId="77777777" w:rsidR="007245B7" w:rsidRPr="00E64092" w:rsidRDefault="007245B7" w:rsidP="00913126">
            <w:pPr>
              <w:pStyle w:val="tabteksts"/>
              <w:jc w:val="right"/>
            </w:pPr>
            <w:r w:rsidRPr="00E64092">
              <w:t>335 797</w:t>
            </w:r>
          </w:p>
        </w:tc>
        <w:tc>
          <w:tcPr>
            <w:tcW w:w="624" w:type="pct"/>
            <w:tcBorders>
              <w:top w:val="nil"/>
              <w:left w:val="nil"/>
              <w:bottom w:val="single" w:sz="4" w:space="0" w:color="auto"/>
              <w:right w:val="single" w:sz="4" w:space="0" w:color="auto"/>
            </w:tcBorders>
            <w:shd w:val="clear" w:color="auto" w:fill="auto"/>
          </w:tcPr>
          <w:p w14:paraId="23A7A939" w14:textId="77777777" w:rsidR="007245B7" w:rsidRPr="00E64092" w:rsidRDefault="007245B7" w:rsidP="00913126">
            <w:pPr>
              <w:pStyle w:val="tabteksts"/>
              <w:jc w:val="right"/>
            </w:pPr>
            <w:r w:rsidRPr="00E64092">
              <w:t>-2 277 310</w:t>
            </w:r>
          </w:p>
        </w:tc>
      </w:tr>
      <w:tr w:rsidR="007245B7" w:rsidRPr="00E64092" w14:paraId="59B9811C" w14:textId="77777777" w:rsidTr="00913126">
        <w:trPr>
          <w:trHeight w:val="283"/>
          <w:jc w:val="center"/>
        </w:trPr>
        <w:tc>
          <w:tcPr>
            <w:tcW w:w="1872" w:type="pct"/>
            <w:vAlign w:val="center"/>
          </w:tcPr>
          <w:p w14:paraId="77CC83B5"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7BE5AA5D"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4C5BC7A" w14:textId="77777777" w:rsidR="007245B7" w:rsidRPr="00E64092" w:rsidRDefault="007245B7" w:rsidP="00913126">
            <w:pPr>
              <w:pStyle w:val="tabteksts"/>
              <w:jc w:val="right"/>
            </w:pPr>
            <w:r w:rsidRPr="00E64092">
              <w:t>-70,8</w:t>
            </w:r>
          </w:p>
        </w:tc>
        <w:tc>
          <w:tcPr>
            <w:tcW w:w="626" w:type="pct"/>
            <w:tcBorders>
              <w:top w:val="nil"/>
              <w:left w:val="nil"/>
              <w:bottom w:val="single" w:sz="4" w:space="0" w:color="auto"/>
              <w:right w:val="single" w:sz="4" w:space="0" w:color="auto"/>
            </w:tcBorders>
            <w:shd w:val="clear" w:color="auto" w:fill="auto"/>
          </w:tcPr>
          <w:p w14:paraId="20DC768E" w14:textId="77777777" w:rsidR="007245B7" w:rsidRPr="00E64092" w:rsidRDefault="007245B7" w:rsidP="00913126">
            <w:pPr>
              <w:pStyle w:val="tabteksts"/>
              <w:jc w:val="right"/>
            </w:pPr>
            <w:r w:rsidRPr="00E64092">
              <w:t>-23,3</w:t>
            </w:r>
          </w:p>
        </w:tc>
        <w:tc>
          <w:tcPr>
            <w:tcW w:w="626" w:type="pct"/>
            <w:tcBorders>
              <w:top w:val="nil"/>
              <w:left w:val="nil"/>
              <w:bottom w:val="single" w:sz="4" w:space="0" w:color="auto"/>
              <w:right w:val="single" w:sz="4" w:space="0" w:color="auto"/>
            </w:tcBorders>
            <w:shd w:val="clear" w:color="auto" w:fill="auto"/>
          </w:tcPr>
          <w:p w14:paraId="44BCDE15" w14:textId="77777777" w:rsidR="007245B7" w:rsidRPr="00E64092" w:rsidRDefault="007245B7" w:rsidP="00913126">
            <w:pPr>
              <w:pStyle w:val="tabteksts"/>
              <w:jc w:val="right"/>
            </w:pPr>
            <w:r w:rsidRPr="00E64092">
              <w:t>6,5</w:t>
            </w:r>
          </w:p>
        </w:tc>
        <w:tc>
          <w:tcPr>
            <w:tcW w:w="624" w:type="pct"/>
            <w:tcBorders>
              <w:top w:val="nil"/>
              <w:left w:val="nil"/>
              <w:bottom w:val="single" w:sz="4" w:space="0" w:color="auto"/>
              <w:right w:val="single" w:sz="4" w:space="0" w:color="auto"/>
            </w:tcBorders>
            <w:shd w:val="clear" w:color="auto" w:fill="auto"/>
          </w:tcPr>
          <w:p w14:paraId="1CA0A3D2" w14:textId="77777777" w:rsidR="007245B7" w:rsidRPr="00E64092" w:rsidRDefault="007245B7" w:rsidP="00913126">
            <w:pPr>
              <w:pStyle w:val="tabteksts"/>
              <w:jc w:val="right"/>
            </w:pPr>
            <w:r w:rsidRPr="00E64092">
              <w:t>-41,4</w:t>
            </w:r>
          </w:p>
        </w:tc>
      </w:tr>
      <w:tr w:rsidR="007245B7" w:rsidRPr="00E64092" w14:paraId="716C5557" w14:textId="77777777" w:rsidTr="00913126">
        <w:trPr>
          <w:trHeight w:val="142"/>
          <w:jc w:val="center"/>
        </w:trPr>
        <w:tc>
          <w:tcPr>
            <w:tcW w:w="1872" w:type="pct"/>
          </w:tcPr>
          <w:p w14:paraId="3C9AF680"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FEF527C" w14:textId="77777777" w:rsidR="007245B7" w:rsidRPr="00E64092" w:rsidRDefault="007245B7" w:rsidP="00913126">
            <w:pPr>
              <w:pStyle w:val="tabteksts"/>
              <w:jc w:val="right"/>
              <w:rPr>
                <w:szCs w:val="18"/>
              </w:rPr>
            </w:pPr>
            <w:r w:rsidRPr="00E64092">
              <w:t>1 061 249</w:t>
            </w:r>
          </w:p>
        </w:tc>
        <w:tc>
          <w:tcPr>
            <w:tcW w:w="626" w:type="pct"/>
            <w:tcBorders>
              <w:top w:val="nil"/>
              <w:left w:val="single" w:sz="4" w:space="0" w:color="auto"/>
              <w:bottom w:val="single" w:sz="4" w:space="0" w:color="auto"/>
              <w:right w:val="single" w:sz="4" w:space="0" w:color="auto"/>
            </w:tcBorders>
            <w:shd w:val="clear" w:color="auto" w:fill="auto"/>
          </w:tcPr>
          <w:p w14:paraId="3B3C2B8D" w14:textId="77777777" w:rsidR="007245B7" w:rsidRPr="00E64092" w:rsidRDefault="007245B7" w:rsidP="00913126">
            <w:pPr>
              <w:pStyle w:val="tabteksts"/>
              <w:jc w:val="right"/>
              <w:rPr>
                <w:szCs w:val="18"/>
              </w:rPr>
            </w:pPr>
            <w:r w:rsidRPr="00E64092">
              <w:t>13 770</w:t>
            </w:r>
          </w:p>
        </w:tc>
        <w:tc>
          <w:tcPr>
            <w:tcW w:w="626" w:type="pct"/>
            <w:tcBorders>
              <w:top w:val="nil"/>
              <w:left w:val="nil"/>
              <w:bottom w:val="single" w:sz="4" w:space="0" w:color="auto"/>
              <w:right w:val="single" w:sz="4" w:space="0" w:color="auto"/>
            </w:tcBorders>
            <w:shd w:val="clear" w:color="auto" w:fill="auto"/>
          </w:tcPr>
          <w:p w14:paraId="0E5F8529" w14:textId="77777777" w:rsidR="007245B7" w:rsidRPr="00E64092" w:rsidRDefault="007245B7" w:rsidP="00913126">
            <w:pPr>
              <w:pStyle w:val="tabteksts"/>
              <w:jc w:val="right"/>
              <w:rPr>
                <w:szCs w:val="18"/>
              </w:rPr>
            </w:pPr>
            <w:r w:rsidRPr="00E64092">
              <w:t>27 000</w:t>
            </w:r>
          </w:p>
        </w:tc>
        <w:tc>
          <w:tcPr>
            <w:tcW w:w="626" w:type="pct"/>
            <w:tcBorders>
              <w:top w:val="nil"/>
              <w:left w:val="nil"/>
              <w:bottom w:val="single" w:sz="4" w:space="0" w:color="auto"/>
              <w:right w:val="single" w:sz="4" w:space="0" w:color="auto"/>
            </w:tcBorders>
            <w:shd w:val="clear" w:color="auto" w:fill="auto"/>
          </w:tcPr>
          <w:p w14:paraId="01842D92" w14:textId="77777777" w:rsidR="007245B7" w:rsidRPr="00E64092" w:rsidRDefault="007245B7" w:rsidP="00913126">
            <w:pPr>
              <w:pStyle w:val="tabteksts"/>
              <w:jc w:val="right"/>
              <w:rPr>
                <w:szCs w:val="18"/>
              </w:rPr>
            </w:pPr>
            <w:r w:rsidRPr="00E64092">
              <w:t>13 770</w:t>
            </w:r>
          </w:p>
        </w:tc>
        <w:tc>
          <w:tcPr>
            <w:tcW w:w="624" w:type="pct"/>
            <w:tcBorders>
              <w:top w:val="nil"/>
              <w:left w:val="nil"/>
              <w:bottom w:val="single" w:sz="4" w:space="0" w:color="auto"/>
              <w:right w:val="single" w:sz="4" w:space="0" w:color="auto"/>
            </w:tcBorders>
            <w:shd w:val="clear" w:color="auto" w:fill="auto"/>
          </w:tcPr>
          <w:p w14:paraId="46D4EBF1" w14:textId="77777777" w:rsidR="007245B7" w:rsidRPr="00E64092" w:rsidRDefault="007245B7" w:rsidP="00913126">
            <w:pPr>
              <w:pStyle w:val="tabteksts"/>
              <w:jc w:val="center"/>
              <w:rPr>
                <w:szCs w:val="18"/>
              </w:rPr>
            </w:pPr>
            <w:r w:rsidRPr="00E64092">
              <w:t>-</w:t>
            </w:r>
          </w:p>
        </w:tc>
      </w:tr>
      <w:tr w:rsidR="007245B7" w:rsidRPr="00E64092" w14:paraId="096DC53A"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6412D946"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2263735" w14:textId="77777777" w:rsidR="007245B7" w:rsidRPr="00E64092" w:rsidRDefault="007245B7" w:rsidP="00913126">
            <w:pPr>
              <w:pStyle w:val="tabteksts"/>
              <w:jc w:val="right"/>
              <w:rPr>
                <w:szCs w:val="18"/>
              </w:rPr>
            </w:pPr>
            <w:r w:rsidRPr="00E64092">
              <w:t>10</w:t>
            </w:r>
          </w:p>
        </w:tc>
        <w:tc>
          <w:tcPr>
            <w:tcW w:w="626" w:type="pct"/>
            <w:tcBorders>
              <w:top w:val="nil"/>
              <w:left w:val="single" w:sz="4" w:space="0" w:color="auto"/>
              <w:bottom w:val="single" w:sz="4" w:space="0" w:color="auto"/>
              <w:right w:val="single" w:sz="4" w:space="0" w:color="auto"/>
            </w:tcBorders>
            <w:shd w:val="clear" w:color="auto" w:fill="auto"/>
          </w:tcPr>
          <w:p w14:paraId="4F20D1DB" w14:textId="77777777" w:rsidR="007245B7" w:rsidRPr="00E64092" w:rsidRDefault="007245B7" w:rsidP="00913126">
            <w:pPr>
              <w:pStyle w:val="tabteksts"/>
              <w:jc w:val="right"/>
              <w:rPr>
                <w:szCs w:val="18"/>
              </w:rPr>
            </w:pPr>
            <w:r w:rsidRPr="00E64092">
              <w:t>1</w:t>
            </w:r>
          </w:p>
        </w:tc>
        <w:tc>
          <w:tcPr>
            <w:tcW w:w="626" w:type="pct"/>
            <w:tcBorders>
              <w:top w:val="nil"/>
              <w:left w:val="nil"/>
              <w:bottom w:val="single" w:sz="4" w:space="0" w:color="auto"/>
              <w:right w:val="single" w:sz="4" w:space="0" w:color="auto"/>
            </w:tcBorders>
            <w:shd w:val="clear" w:color="auto" w:fill="auto"/>
          </w:tcPr>
          <w:p w14:paraId="391FA41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0DE6BE8E"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82909E7" w14:textId="77777777" w:rsidR="007245B7" w:rsidRPr="00E64092" w:rsidRDefault="007245B7" w:rsidP="00913126">
            <w:pPr>
              <w:pStyle w:val="tabteksts"/>
              <w:jc w:val="center"/>
              <w:rPr>
                <w:szCs w:val="18"/>
              </w:rPr>
            </w:pPr>
            <w:r w:rsidRPr="00E64092">
              <w:t>-</w:t>
            </w:r>
          </w:p>
        </w:tc>
      </w:tr>
      <w:tr w:rsidR="007245B7" w:rsidRPr="00E64092" w14:paraId="121BDBA2"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53340189"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D2BB8D8" w14:textId="77777777" w:rsidR="007245B7" w:rsidRPr="00E64092" w:rsidRDefault="007245B7" w:rsidP="00913126">
            <w:pPr>
              <w:pStyle w:val="tabteksts"/>
              <w:jc w:val="right"/>
              <w:rPr>
                <w:szCs w:val="18"/>
              </w:rPr>
            </w:pPr>
            <w:r w:rsidRPr="00E64092">
              <w:t>8 844</w:t>
            </w:r>
          </w:p>
        </w:tc>
        <w:tc>
          <w:tcPr>
            <w:tcW w:w="626" w:type="pct"/>
            <w:tcBorders>
              <w:top w:val="nil"/>
              <w:left w:val="single" w:sz="4" w:space="0" w:color="auto"/>
              <w:bottom w:val="single" w:sz="4" w:space="0" w:color="auto"/>
              <w:right w:val="single" w:sz="4" w:space="0" w:color="auto"/>
            </w:tcBorders>
            <w:shd w:val="clear" w:color="auto" w:fill="auto"/>
          </w:tcPr>
          <w:p w14:paraId="615EE24D" w14:textId="77777777" w:rsidR="007245B7" w:rsidRPr="00E64092" w:rsidRDefault="007245B7" w:rsidP="00913126">
            <w:pPr>
              <w:pStyle w:val="tabteksts"/>
              <w:jc w:val="right"/>
              <w:rPr>
                <w:szCs w:val="18"/>
              </w:rPr>
            </w:pPr>
            <w:r w:rsidRPr="00E64092">
              <w:t>1 148</w:t>
            </w:r>
          </w:p>
        </w:tc>
        <w:tc>
          <w:tcPr>
            <w:tcW w:w="626" w:type="pct"/>
            <w:tcBorders>
              <w:top w:val="nil"/>
              <w:left w:val="nil"/>
              <w:bottom w:val="single" w:sz="4" w:space="0" w:color="auto"/>
              <w:right w:val="single" w:sz="4" w:space="0" w:color="auto"/>
            </w:tcBorders>
            <w:shd w:val="clear" w:color="auto" w:fill="auto"/>
          </w:tcPr>
          <w:p w14:paraId="101C87C8"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3191B509"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3DDAE8A5" w14:textId="77777777" w:rsidR="007245B7" w:rsidRPr="00E64092" w:rsidRDefault="007245B7" w:rsidP="00913126">
            <w:pPr>
              <w:pStyle w:val="tabteksts"/>
              <w:jc w:val="center"/>
              <w:rPr>
                <w:szCs w:val="18"/>
              </w:rPr>
            </w:pPr>
            <w:r w:rsidRPr="00E64092">
              <w:t>-</w:t>
            </w:r>
          </w:p>
        </w:tc>
      </w:tr>
    </w:tbl>
    <w:p w14:paraId="2DEE4BDA" w14:textId="77777777" w:rsidR="00331B81" w:rsidRDefault="00331B81" w:rsidP="007245B7">
      <w:pPr>
        <w:spacing w:before="240" w:after="240"/>
        <w:ind w:firstLine="0"/>
        <w:jc w:val="center"/>
        <w:rPr>
          <w:rFonts w:eastAsia="Calibri"/>
          <w:b/>
          <w:bCs/>
        </w:rPr>
      </w:pPr>
    </w:p>
    <w:p w14:paraId="2EADC05E" w14:textId="77777777" w:rsidR="00331B81" w:rsidRDefault="00331B81" w:rsidP="007245B7">
      <w:pPr>
        <w:spacing w:before="240" w:after="240"/>
        <w:ind w:firstLine="0"/>
        <w:jc w:val="center"/>
        <w:rPr>
          <w:rFonts w:eastAsia="Calibri"/>
          <w:b/>
          <w:bCs/>
        </w:rPr>
      </w:pPr>
    </w:p>
    <w:p w14:paraId="51C59996" w14:textId="29E0C336" w:rsidR="007245B7" w:rsidRPr="00E64092" w:rsidRDefault="007245B7" w:rsidP="007245B7">
      <w:pPr>
        <w:spacing w:before="240" w:after="240"/>
        <w:ind w:firstLine="0"/>
        <w:jc w:val="center"/>
        <w:rPr>
          <w:rFonts w:eastAsia="Calibri"/>
          <w:b/>
          <w:bCs/>
        </w:rPr>
      </w:pPr>
      <w:r w:rsidRPr="00E64092">
        <w:rPr>
          <w:rFonts w:eastAsia="Calibri"/>
          <w:b/>
          <w:bCs/>
        </w:rPr>
        <w:lastRenderedPageBreak/>
        <w:t>63.08.00 Eiropas Sociālā fonda Plus (ESF+) avansa maksājumi un atmaksas finansējuma saņēmējiem (2021-2027)</w:t>
      </w:r>
    </w:p>
    <w:p w14:paraId="24A1F120" w14:textId="77777777" w:rsidR="007245B7" w:rsidRPr="00E64092" w:rsidRDefault="007245B7" w:rsidP="007245B7">
      <w:pPr>
        <w:ind w:firstLine="0"/>
        <w:rPr>
          <w:u w:val="single"/>
        </w:rPr>
      </w:pPr>
      <w:r w:rsidRPr="00E64092">
        <w:rPr>
          <w:u w:val="single"/>
        </w:rPr>
        <w:t>Apakšprogrammas mērķis:</w:t>
      </w:r>
    </w:p>
    <w:p w14:paraId="73AC2619" w14:textId="77777777" w:rsidR="007245B7" w:rsidRPr="00E64092" w:rsidRDefault="007245B7" w:rsidP="007245B7">
      <w:pPr>
        <w:spacing w:before="120"/>
        <w:ind w:firstLine="720"/>
      </w:pPr>
      <w:r w:rsidRPr="00E64092">
        <w:t>nodrošināt ES fondu 2021.–2027.</w:t>
      </w:r>
      <w:r>
        <w:t> </w:t>
      </w:r>
      <w:r w:rsidRPr="00E64092">
        <w:t xml:space="preserve">gada plānošanas </w:t>
      </w:r>
      <w:r w:rsidRPr="00417E9F">
        <w:t>perioda ESF+ finansējumu</w:t>
      </w:r>
      <w:r w:rsidRPr="00E64092">
        <w:t xml:space="preserve"> pašvaldībām, pašvaldību institūcijām, kapitālsabiedrībām, fiziskām un juridiskām personām ierobežotu un atklāto konkursu projektu īstenošanai.</w:t>
      </w:r>
    </w:p>
    <w:p w14:paraId="2E3E863E" w14:textId="77777777" w:rsidR="007245B7" w:rsidRPr="00E64092" w:rsidRDefault="007245B7" w:rsidP="007245B7">
      <w:pPr>
        <w:spacing w:line="276" w:lineRule="auto"/>
        <w:ind w:firstLine="0"/>
        <w:rPr>
          <w:u w:val="single"/>
        </w:rPr>
      </w:pPr>
      <w:r w:rsidRPr="00E64092">
        <w:rPr>
          <w:u w:val="single"/>
        </w:rPr>
        <w:t>Galvenās aktivitātes:</w:t>
      </w:r>
    </w:p>
    <w:p w14:paraId="2FB0C76D" w14:textId="77777777" w:rsidR="007245B7" w:rsidRPr="00E64092" w:rsidRDefault="007245B7" w:rsidP="007245B7">
      <w:pPr>
        <w:spacing w:before="120"/>
      </w:pPr>
      <w:r w:rsidRPr="00E64092">
        <w:t>nodrošināt ESF</w:t>
      </w:r>
      <w:r>
        <w:t>+</w:t>
      </w:r>
      <w:r w:rsidRPr="00E64092">
        <w:t xml:space="preserve"> un valsts budžeta finansējumu avansa maksājumiem un atmaksām par pašvaldību un pašvaldību institūciju, kapitālsabiedrību, fizisko un juridisko personu īstenotajiem projektiem.</w:t>
      </w:r>
    </w:p>
    <w:p w14:paraId="2BDF5E57" w14:textId="77777777" w:rsidR="007245B7" w:rsidRPr="00E64092" w:rsidRDefault="007245B7" w:rsidP="007245B7">
      <w:pPr>
        <w:spacing w:before="120"/>
        <w:ind w:firstLine="0"/>
        <w:rPr>
          <w:rFonts w:eastAsia="Calibri"/>
          <w:b/>
          <w:bCs/>
        </w:rPr>
      </w:pPr>
      <w:r w:rsidRPr="00E64092">
        <w:rPr>
          <w:u w:val="single"/>
        </w:rPr>
        <w:t>Apakšprogrammas izpildītājs</w:t>
      </w:r>
      <w:r w:rsidRPr="00E64092">
        <w:t>: Centrālā finanšu un līgumu aģentūra.</w:t>
      </w:r>
    </w:p>
    <w:p w14:paraId="3332FCDC"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05C0A6AE" w14:textId="77777777" w:rsidTr="00913126">
        <w:trPr>
          <w:trHeight w:val="283"/>
          <w:tblHeader/>
          <w:jc w:val="center"/>
        </w:trPr>
        <w:tc>
          <w:tcPr>
            <w:tcW w:w="1872" w:type="pct"/>
            <w:vAlign w:val="center"/>
          </w:tcPr>
          <w:p w14:paraId="461B41D0" w14:textId="77777777" w:rsidR="007245B7" w:rsidRPr="00E64092" w:rsidRDefault="007245B7" w:rsidP="00913126">
            <w:pPr>
              <w:pStyle w:val="tabteksts"/>
              <w:jc w:val="center"/>
              <w:rPr>
                <w:szCs w:val="24"/>
              </w:rPr>
            </w:pPr>
          </w:p>
        </w:tc>
        <w:tc>
          <w:tcPr>
            <w:tcW w:w="626" w:type="pct"/>
          </w:tcPr>
          <w:p w14:paraId="1EB8A3C1"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2C6ED8C3"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337E8CC7"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18EB8344"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1E177A6F"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1C1B1261" w14:textId="77777777" w:rsidTr="00913126">
        <w:trPr>
          <w:trHeight w:val="142"/>
          <w:jc w:val="center"/>
        </w:trPr>
        <w:tc>
          <w:tcPr>
            <w:tcW w:w="1872" w:type="pct"/>
            <w:shd w:val="clear" w:color="auto" w:fill="D9D9D9" w:themeFill="background1" w:themeFillShade="D9"/>
            <w:vAlign w:val="center"/>
          </w:tcPr>
          <w:p w14:paraId="4AC71716"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2CD7178" w14:textId="77777777" w:rsidR="007245B7" w:rsidRPr="00E64092" w:rsidRDefault="007245B7" w:rsidP="00913126">
            <w:pPr>
              <w:pStyle w:val="tabteksts"/>
              <w:jc w:val="right"/>
            </w:pPr>
            <w:r w:rsidRPr="00E64092">
              <w:t>935 415</w:t>
            </w:r>
          </w:p>
        </w:tc>
        <w:tc>
          <w:tcPr>
            <w:tcW w:w="626" w:type="pct"/>
            <w:tcBorders>
              <w:top w:val="single" w:sz="4" w:space="0" w:color="auto"/>
              <w:left w:val="nil"/>
              <w:bottom w:val="single" w:sz="4" w:space="0" w:color="auto"/>
              <w:right w:val="single" w:sz="4" w:space="0" w:color="auto"/>
            </w:tcBorders>
            <w:shd w:val="clear" w:color="000000" w:fill="D0CECE"/>
          </w:tcPr>
          <w:p w14:paraId="2E86F790"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0AD42988" w14:textId="77777777" w:rsidR="007245B7" w:rsidRPr="00E64092" w:rsidRDefault="007245B7" w:rsidP="00913126">
            <w:pPr>
              <w:pStyle w:val="tabteksts"/>
              <w:jc w:val="right"/>
            </w:pPr>
            <w:r w:rsidRPr="00E64092">
              <w:t>5 136 702</w:t>
            </w:r>
          </w:p>
        </w:tc>
        <w:tc>
          <w:tcPr>
            <w:tcW w:w="626" w:type="pct"/>
            <w:tcBorders>
              <w:top w:val="single" w:sz="4" w:space="0" w:color="auto"/>
              <w:left w:val="nil"/>
              <w:bottom w:val="single" w:sz="4" w:space="0" w:color="auto"/>
              <w:right w:val="single" w:sz="4" w:space="0" w:color="auto"/>
            </w:tcBorders>
            <w:shd w:val="clear" w:color="000000" w:fill="D0CECE"/>
          </w:tcPr>
          <w:p w14:paraId="0849EE32" w14:textId="77777777" w:rsidR="007245B7" w:rsidRPr="00E64092" w:rsidRDefault="007245B7" w:rsidP="00913126">
            <w:pPr>
              <w:pStyle w:val="tabteksts"/>
              <w:jc w:val="right"/>
            </w:pPr>
            <w:r w:rsidRPr="00E64092">
              <w:t>5 488 699</w:t>
            </w:r>
          </w:p>
        </w:tc>
        <w:tc>
          <w:tcPr>
            <w:tcW w:w="624" w:type="pct"/>
            <w:tcBorders>
              <w:top w:val="single" w:sz="4" w:space="0" w:color="auto"/>
              <w:left w:val="nil"/>
              <w:bottom w:val="single" w:sz="4" w:space="0" w:color="auto"/>
              <w:right w:val="single" w:sz="4" w:space="0" w:color="auto"/>
            </w:tcBorders>
            <w:shd w:val="clear" w:color="000000" w:fill="D0CECE"/>
          </w:tcPr>
          <w:p w14:paraId="1743B8F3" w14:textId="77777777" w:rsidR="007245B7" w:rsidRPr="00E64092" w:rsidRDefault="007245B7" w:rsidP="00913126">
            <w:pPr>
              <w:pStyle w:val="tabteksts"/>
              <w:jc w:val="right"/>
            </w:pPr>
            <w:r w:rsidRPr="00E64092">
              <w:t>3 227 589</w:t>
            </w:r>
          </w:p>
        </w:tc>
      </w:tr>
      <w:tr w:rsidR="007245B7" w:rsidRPr="00E64092" w14:paraId="39C2D808" w14:textId="77777777" w:rsidTr="00913126">
        <w:trPr>
          <w:trHeight w:val="283"/>
          <w:jc w:val="center"/>
        </w:trPr>
        <w:tc>
          <w:tcPr>
            <w:tcW w:w="1872" w:type="pct"/>
            <w:vAlign w:val="center"/>
          </w:tcPr>
          <w:p w14:paraId="559CCD62"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B8000A4"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8A57DD3" w14:textId="77777777" w:rsidR="007245B7" w:rsidRPr="00E64092" w:rsidRDefault="007245B7" w:rsidP="00913126">
            <w:pPr>
              <w:pStyle w:val="tabteksts"/>
              <w:jc w:val="right"/>
            </w:pPr>
            <w:r w:rsidRPr="00E64092">
              <w:t>-935 415</w:t>
            </w:r>
          </w:p>
        </w:tc>
        <w:tc>
          <w:tcPr>
            <w:tcW w:w="626" w:type="pct"/>
            <w:tcBorders>
              <w:top w:val="single" w:sz="4" w:space="0" w:color="auto"/>
              <w:left w:val="nil"/>
              <w:bottom w:val="single" w:sz="4" w:space="0" w:color="auto"/>
              <w:right w:val="single" w:sz="4" w:space="0" w:color="auto"/>
            </w:tcBorders>
            <w:shd w:val="clear" w:color="auto" w:fill="auto"/>
          </w:tcPr>
          <w:p w14:paraId="7FD8F75E" w14:textId="77777777" w:rsidR="007245B7" w:rsidRPr="00E64092" w:rsidRDefault="007245B7" w:rsidP="00913126">
            <w:pPr>
              <w:pStyle w:val="tabteksts"/>
              <w:jc w:val="right"/>
            </w:pPr>
            <w:r w:rsidRPr="00E64092">
              <w:t>5 136 702</w:t>
            </w:r>
          </w:p>
        </w:tc>
        <w:tc>
          <w:tcPr>
            <w:tcW w:w="626" w:type="pct"/>
            <w:tcBorders>
              <w:top w:val="single" w:sz="4" w:space="0" w:color="auto"/>
              <w:left w:val="nil"/>
              <w:bottom w:val="single" w:sz="4" w:space="0" w:color="auto"/>
              <w:right w:val="single" w:sz="4" w:space="0" w:color="auto"/>
            </w:tcBorders>
            <w:shd w:val="clear" w:color="auto" w:fill="auto"/>
          </w:tcPr>
          <w:p w14:paraId="4196CAC2" w14:textId="77777777" w:rsidR="007245B7" w:rsidRPr="00E64092" w:rsidRDefault="007245B7" w:rsidP="00913126">
            <w:pPr>
              <w:pStyle w:val="tabteksts"/>
              <w:jc w:val="right"/>
            </w:pPr>
            <w:r w:rsidRPr="00E64092">
              <w:t>351 997</w:t>
            </w:r>
          </w:p>
        </w:tc>
        <w:tc>
          <w:tcPr>
            <w:tcW w:w="624" w:type="pct"/>
            <w:tcBorders>
              <w:top w:val="single" w:sz="4" w:space="0" w:color="auto"/>
              <w:left w:val="nil"/>
              <w:bottom w:val="single" w:sz="4" w:space="0" w:color="auto"/>
              <w:right w:val="single" w:sz="4" w:space="0" w:color="auto"/>
            </w:tcBorders>
            <w:shd w:val="clear" w:color="auto" w:fill="auto"/>
          </w:tcPr>
          <w:p w14:paraId="50ED46D2" w14:textId="77777777" w:rsidR="007245B7" w:rsidRPr="00E64092" w:rsidRDefault="007245B7" w:rsidP="00913126">
            <w:pPr>
              <w:pStyle w:val="tabteksts"/>
              <w:jc w:val="right"/>
            </w:pPr>
            <w:r w:rsidRPr="00E64092">
              <w:t>-2 261 110</w:t>
            </w:r>
          </w:p>
        </w:tc>
      </w:tr>
      <w:tr w:rsidR="007245B7" w:rsidRPr="00E64092" w14:paraId="06C0C7D6" w14:textId="77777777" w:rsidTr="00913126">
        <w:trPr>
          <w:trHeight w:val="283"/>
          <w:jc w:val="center"/>
        </w:trPr>
        <w:tc>
          <w:tcPr>
            <w:tcW w:w="1872" w:type="pct"/>
            <w:vAlign w:val="center"/>
          </w:tcPr>
          <w:p w14:paraId="02E67A69"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5EF2B6E7"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05FB4EF"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12ACE65B"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0E0DE703" w14:textId="77777777" w:rsidR="007245B7" w:rsidRPr="00E64092" w:rsidRDefault="007245B7" w:rsidP="00913126">
            <w:pPr>
              <w:pStyle w:val="tabteksts"/>
              <w:jc w:val="right"/>
            </w:pPr>
            <w:r w:rsidRPr="00E64092">
              <w:t>6,9</w:t>
            </w:r>
          </w:p>
        </w:tc>
        <w:tc>
          <w:tcPr>
            <w:tcW w:w="624" w:type="pct"/>
            <w:tcBorders>
              <w:top w:val="nil"/>
              <w:left w:val="nil"/>
              <w:bottom w:val="single" w:sz="4" w:space="0" w:color="auto"/>
              <w:right w:val="single" w:sz="4" w:space="0" w:color="auto"/>
            </w:tcBorders>
            <w:shd w:val="clear" w:color="auto" w:fill="auto"/>
          </w:tcPr>
          <w:p w14:paraId="4664092C" w14:textId="77777777" w:rsidR="007245B7" w:rsidRPr="00E64092" w:rsidRDefault="007245B7" w:rsidP="00913126">
            <w:pPr>
              <w:pStyle w:val="tabteksts"/>
              <w:jc w:val="right"/>
            </w:pPr>
            <w:r w:rsidRPr="00E64092">
              <w:t>-41,2</w:t>
            </w:r>
          </w:p>
        </w:tc>
      </w:tr>
    </w:tbl>
    <w:p w14:paraId="2CBF10F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38FAC4B9"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23909F43" w14:textId="77777777" w:rsidTr="00913126">
        <w:trPr>
          <w:trHeight w:val="142"/>
          <w:tblHeader/>
          <w:jc w:val="center"/>
        </w:trPr>
        <w:tc>
          <w:tcPr>
            <w:tcW w:w="2889" w:type="pct"/>
            <w:vAlign w:val="center"/>
          </w:tcPr>
          <w:p w14:paraId="0759C3C1"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19B76EB9"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D1F7E1C"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2C35B5EA"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A26EA82" w14:textId="77777777" w:rsidTr="00913126">
        <w:trPr>
          <w:trHeight w:val="142"/>
          <w:jc w:val="center"/>
        </w:trPr>
        <w:tc>
          <w:tcPr>
            <w:tcW w:w="2889" w:type="pct"/>
            <w:shd w:val="clear" w:color="auto" w:fill="D9D9D9" w:themeFill="background1" w:themeFillShade="D9"/>
          </w:tcPr>
          <w:p w14:paraId="7E3A8B3A"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C31A0"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4087CDA" w14:textId="77777777" w:rsidR="007245B7" w:rsidRPr="00E64092" w:rsidRDefault="007245B7" w:rsidP="00913126">
            <w:pPr>
              <w:pStyle w:val="tabteksts"/>
              <w:jc w:val="right"/>
              <w:rPr>
                <w:b/>
                <w:bCs/>
                <w:szCs w:val="18"/>
              </w:rPr>
            </w:pPr>
            <w:r w:rsidRPr="00E64092">
              <w:rPr>
                <w:b/>
                <w:bCs/>
              </w:rPr>
              <w:t>5 136 702</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AA73BD" w14:textId="77777777" w:rsidR="007245B7" w:rsidRPr="00E64092" w:rsidRDefault="007245B7" w:rsidP="00913126">
            <w:pPr>
              <w:pStyle w:val="tabteksts"/>
              <w:jc w:val="right"/>
              <w:rPr>
                <w:b/>
                <w:bCs/>
                <w:szCs w:val="18"/>
              </w:rPr>
            </w:pPr>
            <w:r w:rsidRPr="00E64092">
              <w:rPr>
                <w:b/>
                <w:bCs/>
              </w:rPr>
              <w:t>5 136 702</w:t>
            </w:r>
          </w:p>
        </w:tc>
      </w:tr>
      <w:tr w:rsidR="007245B7" w:rsidRPr="00E64092" w14:paraId="5BAD997E" w14:textId="77777777" w:rsidTr="00913126">
        <w:trPr>
          <w:jc w:val="center"/>
        </w:trPr>
        <w:tc>
          <w:tcPr>
            <w:tcW w:w="5000" w:type="pct"/>
            <w:gridSpan w:val="4"/>
          </w:tcPr>
          <w:p w14:paraId="21FF56B1"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54F357F3" w14:textId="77777777" w:rsidTr="00913126">
        <w:trPr>
          <w:trHeight w:val="142"/>
          <w:jc w:val="center"/>
        </w:trPr>
        <w:tc>
          <w:tcPr>
            <w:tcW w:w="2889" w:type="pct"/>
            <w:shd w:val="clear" w:color="auto" w:fill="F2F2F2" w:themeFill="background1" w:themeFillShade="F2"/>
          </w:tcPr>
          <w:p w14:paraId="2DE664C5"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AB4A5EA"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7F4E05BA" w14:textId="77777777" w:rsidR="007245B7" w:rsidRPr="00E64092" w:rsidRDefault="007245B7" w:rsidP="00913126">
            <w:pPr>
              <w:pStyle w:val="tabteksts"/>
              <w:jc w:val="right"/>
              <w:rPr>
                <w:szCs w:val="18"/>
                <w:u w:val="single"/>
              </w:rPr>
            </w:pPr>
            <w:r w:rsidRPr="00E64092">
              <w:t>5 136 702</w:t>
            </w:r>
          </w:p>
        </w:tc>
        <w:tc>
          <w:tcPr>
            <w:tcW w:w="703" w:type="pct"/>
            <w:tcBorders>
              <w:top w:val="single" w:sz="4" w:space="0" w:color="auto"/>
              <w:left w:val="nil"/>
              <w:bottom w:val="single" w:sz="4" w:space="0" w:color="auto"/>
              <w:right w:val="single" w:sz="4" w:space="0" w:color="auto"/>
            </w:tcBorders>
            <w:shd w:val="clear" w:color="000000" w:fill="F2F2F2"/>
          </w:tcPr>
          <w:p w14:paraId="6F3EBD5C" w14:textId="77777777" w:rsidR="007245B7" w:rsidRPr="00E64092" w:rsidRDefault="007245B7" w:rsidP="00913126">
            <w:pPr>
              <w:pStyle w:val="tabteksts"/>
              <w:jc w:val="right"/>
              <w:rPr>
                <w:szCs w:val="18"/>
                <w:u w:val="single"/>
              </w:rPr>
            </w:pPr>
            <w:r w:rsidRPr="00E64092">
              <w:t>5 136 702</w:t>
            </w:r>
          </w:p>
        </w:tc>
      </w:tr>
      <w:tr w:rsidR="007245B7" w:rsidRPr="00E64092" w14:paraId="2C165FCF"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1681E3EA" w14:textId="77777777" w:rsidR="007245B7" w:rsidRPr="00E64092" w:rsidRDefault="007245B7" w:rsidP="00913126">
            <w:pPr>
              <w:pStyle w:val="tabteksts"/>
              <w:jc w:val="both"/>
              <w:rPr>
                <w:i/>
                <w:iCs/>
                <w:szCs w:val="18"/>
              </w:rPr>
            </w:pPr>
            <w:r w:rsidRPr="00993E9E">
              <w:rPr>
                <w:i/>
                <w:iCs/>
              </w:rPr>
              <w:t>Eiropas Sociālā fonda Plus (ESF+) avansa maksājumi un atmaksas finansējuma saņēmējiem (2021-2027)</w:t>
            </w:r>
          </w:p>
        </w:tc>
        <w:tc>
          <w:tcPr>
            <w:tcW w:w="704" w:type="pct"/>
            <w:tcBorders>
              <w:top w:val="nil"/>
              <w:left w:val="nil"/>
              <w:bottom w:val="single" w:sz="4" w:space="0" w:color="auto"/>
              <w:right w:val="single" w:sz="4" w:space="0" w:color="auto"/>
            </w:tcBorders>
            <w:shd w:val="clear" w:color="auto" w:fill="auto"/>
          </w:tcPr>
          <w:p w14:paraId="10114B4C"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02825A6F" w14:textId="77777777" w:rsidR="007245B7" w:rsidRPr="00E64092" w:rsidRDefault="007245B7" w:rsidP="00913126">
            <w:pPr>
              <w:pStyle w:val="tabteksts"/>
              <w:jc w:val="right"/>
              <w:rPr>
                <w:szCs w:val="18"/>
              </w:rPr>
            </w:pPr>
            <w:r w:rsidRPr="00E64092">
              <w:t>5 136 702</w:t>
            </w:r>
          </w:p>
        </w:tc>
        <w:tc>
          <w:tcPr>
            <w:tcW w:w="703" w:type="pct"/>
            <w:tcBorders>
              <w:top w:val="nil"/>
              <w:left w:val="nil"/>
              <w:bottom w:val="single" w:sz="4" w:space="0" w:color="auto"/>
              <w:right w:val="single" w:sz="4" w:space="0" w:color="auto"/>
            </w:tcBorders>
            <w:shd w:val="clear" w:color="auto" w:fill="auto"/>
          </w:tcPr>
          <w:p w14:paraId="5DD41429" w14:textId="77777777" w:rsidR="007245B7" w:rsidRPr="00E64092" w:rsidRDefault="007245B7" w:rsidP="00913126">
            <w:pPr>
              <w:pStyle w:val="tabteksts"/>
              <w:jc w:val="right"/>
            </w:pPr>
            <w:r w:rsidRPr="00E64092">
              <w:t>5 136 702</w:t>
            </w:r>
          </w:p>
        </w:tc>
      </w:tr>
    </w:tbl>
    <w:p w14:paraId="71665CCA" w14:textId="77777777" w:rsidR="007245B7" w:rsidRPr="00E64092" w:rsidRDefault="007245B7" w:rsidP="007245B7">
      <w:pPr>
        <w:spacing w:before="240" w:after="240"/>
        <w:ind w:firstLine="0"/>
        <w:jc w:val="center"/>
        <w:rPr>
          <w:rFonts w:eastAsia="Calibri"/>
          <w:b/>
          <w:bCs/>
        </w:rPr>
      </w:pPr>
      <w:r w:rsidRPr="00E64092">
        <w:rPr>
          <w:rFonts w:eastAsia="Calibri"/>
          <w:b/>
          <w:bCs/>
        </w:rPr>
        <w:t xml:space="preserve">63.09.00 Eiropas Sociālā fonda Plus (ESF+) programmas materiālās </w:t>
      </w:r>
      <w:proofErr w:type="spellStart"/>
      <w:r w:rsidRPr="00E64092">
        <w:rPr>
          <w:rFonts w:eastAsia="Calibri"/>
          <w:b/>
          <w:bCs/>
        </w:rPr>
        <w:t>nenodrošinātības</w:t>
      </w:r>
      <w:proofErr w:type="spellEnd"/>
      <w:r w:rsidRPr="00E64092">
        <w:rPr>
          <w:rFonts w:eastAsia="Calibri"/>
          <w:b/>
          <w:bCs/>
        </w:rPr>
        <w:t xml:space="preserve"> mazināšanai pasākumu īstenošana (2021–2027)</w:t>
      </w:r>
    </w:p>
    <w:p w14:paraId="7F02B45B" w14:textId="77777777" w:rsidR="007245B7" w:rsidRPr="00E64092" w:rsidRDefault="007245B7" w:rsidP="007245B7">
      <w:pPr>
        <w:ind w:firstLine="0"/>
        <w:rPr>
          <w:u w:val="single"/>
        </w:rPr>
      </w:pPr>
      <w:r w:rsidRPr="00E64092">
        <w:rPr>
          <w:u w:val="single"/>
        </w:rPr>
        <w:t>Apakšprogrammas mērķis:</w:t>
      </w:r>
    </w:p>
    <w:p w14:paraId="25CDF462" w14:textId="77777777" w:rsidR="007245B7" w:rsidRPr="00E64092" w:rsidRDefault="007245B7" w:rsidP="007245B7">
      <w:pPr>
        <w:ind w:firstLine="720"/>
      </w:pPr>
      <w:r w:rsidRPr="00E64092">
        <w:t>nodrošināt revīzijas iestādes funkcijas Eiropas Atbalsta fonda vistrūcīgākajām personām vadības īstenošanā.</w:t>
      </w:r>
    </w:p>
    <w:p w14:paraId="692507AD" w14:textId="77777777" w:rsidR="007245B7" w:rsidRPr="00E64092" w:rsidRDefault="007245B7" w:rsidP="007245B7">
      <w:pPr>
        <w:spacing w:line="276" w:lineRule="auto"/>
        <w:ind w:firstLine="0"/>
        <w:rPr>
          <w:u w:val="single"/>
        </w:rPr>
      </w:pPr>
      <w:r w:rsidRPr="00E64092">
        <w:rPr>
          <w:u w:val="single"/>
        </w:rPr>
        <w:t>Galvenās aktivitātes:</w:t>
      </w:r>
    </w:p>
    <w:p w14:paraId="4CA45AE7" w14:textId="77777777" w:rsidR="007245B7" w:rsidRPr="00E64092" w:rsidRDefault="007245B7" w:rsidP="007245B7">
      <w:pPr>
        <w:pStyle w:val="ListParagraph"/>
        <w:numPr>
          <w:ilvl w:val="0"/>
          <w:numId w:val="26"/>
        </w:numPr>
        <w:spacing w:before="120" w:after="120"/>
        <w:ind w:left="1077" w:hanging="357"/>
        <w:contextualSpacing w:val="0"/>
        <w:jc w:val="both"/>
      </w:pPr>
      <w:r w:rsidRPr="00E64092">
        <w:t>veikt fonda vadības un kontroles sistēmas auditus;</w:t>
      </w:r>
    </w:p>
    <w:p w14:paraId="58402EB3" w14:textId="77777777" w:rsidR="007245B7" w:rsidRPr="00E64092" w:rsidRDefault="007245B7" w:rsidP="007245B7">
      <w:pPr>
        <w:pStyle w:val="ListParagraph"/>
        <w:numPr>
          <w:ilvl w:val="0"/>
          <w:numId w:val="26"/>
        </w:numPr>
        <w:spacing w:before="120" w:after="120"/>
        <w:ind w:left="1077" w:hanging="357"/>
        <w:contextualSpacing w:val="0"/>
        <w:jc w:val="both"/>
      </w:pPr>
      <w:r w:rsidRPr="00E64092">
        <w:t>novērtēt fonda darbības programmas ietvaros sertificēto izdevumu un maksājumu pieteikumos EK iekļauto attiecināmo izdevumu atbilstību;</w:t>
      </w:r>
    </w:p>
    <w:p w14:paraId="314C809D" w14:textId="77777777" w:rsidR="007245B7" w:rsidRPr="00E64092" w:rsidRDefault="007245B7" w:rsidP="007245B7">
      <w:pPr>
        <w:pStyle w:val="ListParagraph"/>
        <w:numPr>
          <w:ilvl w:val="0"/>
          <w:numId w:val="26"/>
        </w:numPr>
        <w:spacing w:before="120" w:after="120"/>
        <w:ind w:left="1077" w:hanging="357"/>
        <w:contextualSpacing w:val="0"/>
        <w:jc w:val="both"/>
      </w:pPr>
      <w:r w:rsidRPr="00E64092">
        <w:t>veikt fonda sertifikācijas iestādes un vadošās iestādes sagatavoto un EK iesniedzamo pārskatu revīzijas.</w:t>
      </w:r>
    </w:p>
    <w:p w14:paraId="5EEEDCFA" w14:textId="77777777" w:rsidR="007245B7" w:rsidRPr="00E64092" w:rsidRDefault="007245B7" w:rsidP="007245B7">
      <w:pPr>
        <w:spacing w:before="120" w:after="0"/>
        <w:ind w:firstLine="0"/>
      </w:pPr>
      <w:r w:rsidRPr="00E64092">
        <w:rPr>
          <w:u w:val="single"/>
        </w:rPr>
        <w:t>Apakšprogrammas izpildītājs</w:t>
      </w:r>
      <w:r w:rsidRPr="00E64092">
        <w:t>: FM centrālais aparāts.</w:t>
      </w:r>
      <w:bookmarkStart w:id="18" w:name="_Hlk124087537"/>
      <w:bookmarkStart w:id="19" w:name="_Hlk124255645"/>
    </w:p>
    <w:p w14:paraId="0CA049C6"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C973DE7" w14:textId="77777777" w:rsidTr="00913126">
        <w:trPr>
          <w:trHeight w:val="283"/>
          <w:tblHeader/>
          <w:jc w:val="center"/>
        </w:trPr>
        <w:tc>
          <w:tcPr>
            <w:tcW w:w="1872" w:type="pct"/>
            <w:vAlign w:val="center"/>
          </w:tcPr>
          <w:p w14:paraId="7C3AFA6E" w14:textId="77777777" w:rsidR="007245B7" w:rsidRPr="00E64092" w:rsidRDefault="007245B7" w:rsidP="00913126">
            <w:pPr>
              <w:pStyle w:val="tabteksts"/>
              <w:jc w:val="center"/>
              <w:rPr>
                <w:szCs w:val="24"/>
              </w:rPr>
            </w:pPr>
          </w:p>
        </w:tc>
        <w:tc>
          <w:tcPr>
            <w:tcW w:w="626" w:type="pct"/>
          </w:tcPr>
          <w:p w14:paraId="7DA6556E" w14:textId="77777777" w:rsidR="007245B7" w:rsidRPr="00E64092" w:rsidRDefault="007245B7" w:rsidP="00913126">
            <w:pPr>
              <w:pStyle w:val="tabteksts"/>
              <w:jc w:val="center"/>
              <w:rPr>
                <w:szCs w:val="24"/>
                <w:lang w:eastAsia="lv-LV"/>
              </w:rPr>
            </w:pPr>
            <w:r w:rsidRPr="00E64092">
              <w:t>2023. gads (izpilde)</w:t>
            </w:r>
          </w:p>
        </w:tc>
        <w:tc>
          <w:tcPr>
            <w:tcW w:w="626" w:type="pct"/>
          </w:tcPr>
          <w:p w14:paraId="71284662" w14:textId="77777777" w:rsidR="007245B7" w:rsidRPr="00E64092" w:rsidRDefault="007245B7" w:rsidP="00913126">
            <w:pPr>
              <w:pStyle w:val="tabteksts"/>
              <w:jc w:val="center"/>
              <w:rPr>
                <w:szCs w:val="24"/>
                <w:lang w:eastAsia="lv-LV"/>
              </w:rPr>
            </w:pPr>
            <w:r w:rsidRPr="00E64092">
              <w:t>2024. gada plāns</w:t>
            </w:r>
          </w:p>
        </w:tc>
        <w:tc>
          <w:tcPr>
            <w:tcW w:w="626" w:type="pct"/>
          </w:tcPr>
          <w:p w14:paraId="31210D52"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5C08D608" w14:textId="77777777" w:rsidR="007245B7" w:rsidRPr="00E64092" w:rsidRDefault="007245B7" w:rsidP="00913126">
            <w:pPr>
              <w:pStyle w:val="tabteksts"/>
              <w:jc w:val="center"/>
              <w:rPr>
                <w:szCs w:val="24"/>
                <w:lang w:eastAsia="lv-LV"/>
              </w:rPr>
            </w:pPr>
            <w:r w:rsidRPr="00E64092">
              <w:t>2026. gada prognoze</w:t>
            </w:r>
          </w:p>
        </w:tc>
        <w:tc>
          <w:tcPr>
            <w:tcW w:w="624" w:type="pct"/>
          </w:tcPr>
          <w:p w14:paraId="5A07E98A"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5A8E5D87" w14:textId="77777777" w:rsidTr="00913126">
        <w:trPr>
          <w:trHeight w:val="142"/>
          <w:jc w:val="center"/>
        </w:trPr>
        <w:tc>
          <w:tcPr>
            <w:tcW w:w="1872" w:type="pct"/>
            <w:shd w:val="clear" w:color="auto" w:fill="D9D9D9" w:themeFill="background1" w:themeFillShade="D9"/>
            <w:vAlign w:val="center"/>
          </w:tcPr>
          <w:p w14:paraId="512EC0E7"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09AB2CAC" w14:textId="77777777" w:rsidR="007245B7" w:rsidRPr="00E64092" w:rsidRDefault="007245B7" w:rsidP="00913126">
            <w:pPr>
              <w:pStyle w:val="tabteksts"/>
              <w:jc w:val="right"/>
              <w:rPr>
                <w:szCs w:val="18"/>
              </w:rPr>
            </w:pPr>
            <w:r w:rsidRPr="00E64092">
              <w:t>8 099</w:t>
            </w:r>
          </w:p>
        </w:tc>
        <w:tc>
          <w:tcPr>
            <w:tcW w:w="626" w:type="pct"/>
            <w:tcBorders>
              <w:top w:val="nil"/>
              <w:left w:val="nil"/>
              <w:bottom w:val="single" w:sz="4" w:space="0" w:color="auto"/>
              <w:right w:val="single" w:sz="4" w:space="0" w:color="auto"/>
            </w:tcBorders>
            <w:shd w:val="clear" w:color="000000" w:fill="D0CECE"/>
          </w:tcPr>
          <w:p w14:paraId="06DD724B" w14:textId="77777777" w:rsidR="007245B7" w:rsidRPr="00E64092" w:rsidRDefault="007245B7" w:rsidP="00913126">
            <w:pPr>
              <w:pStyle w:val="tabteksts"/>
              <w:jc w:val="right"/>
              <w:rPr>
                <w:szCs w:val="18"/>
              </w:rPr>
            </w:pPr>
            <w:r w:rsidRPr="00E64092">
              <w:t>16 200</w:t>
            </w:r>
          </w:p>
        </w:tc>
        <w:tc>
          <w:tcPr>
            <w:tcW w:w="626" w:type="pct"/>
            <w:tcBorders>
              <w:top w:val="nil"/>
              <w:left w:val="nil"/>
              <w:bottom w:val="single" w:sz="4" w:space="0" w:color="auto"/>
              <w:right w:val="single" w:sz="4" w:space="0" w:color="auto"/>
            </w:tcBorders>
            <w:shd w:val="clear" w:color="000000" w:fill="D0CECE"/>
          </w:tcPr>
          <w:p w14:paraId="7876565F" w14:textId="77777777" w:rsidR="007245B7" w:rsidRPr="00E64092" w:rsidRDefault="007245B7" w:rsidP="00913126">
            <w:pPr>
              <w:pStyle w:val="tabteksts"/>
              <w:jc w:val="right"/>
              <w:rPr>
                <w:szCs w:val="18"/>
              </w:rPr>
            </w:pPr>
            <w:r w:rsidRPr="00E64092">
              <w:t>32 400</w:t>
            </w:r>
          </w:p>
        </w:tc>
        <w:tc>
          <w:tcPr>
            <w:tcW w:w="626" w:type="pct"/>
            <w:tcBorders>
              <w:top w:val="nil"/>
              <w:left w:val="nil"/>
              <w:bottom w:val="single" w:sz="4" w:space="0" w:color="auto"/>
              <w:right w:val="single" w:sz="4" w:space="0" w:color="auto"/>
            </w:tcBorders>
            <w:shd w:val="clear" w:color="000000" w:fill="D0CECE"/>
          </w:tcPr>
          <w:p w14:paraId="6EDC8461" w14:textId="77777777" w:rsidR="007245B7" w:rsidRPr="00E64092" w:rsidRDefault="007245B7" w:rsidP="00913126">
            <w:pPr>
              <w:pStyle w:val="tabteksts"/>
              <w:jc w:val="right"/>
              <w:rPr>
                <w:szCs w:val="18"/>
              </w:rPr>
            </w:pPr>
            <w:r w:rsidRPr="00E64092">
              <w:t>16 200</w:t>
            </w:r>
          </w:p>
        </w:tc>
        <w:tc>
          <w:tcPr>
            <w:tcW w:w="624" w:type="pct"/>
            <w:tcBorders>
              <w:top w:val="nil"/>
              <w:left w:val="nil"/>
              <w:bottom w:val="single" w:sz="4" w:space="0" w:color="auto"/>
              <w:right w:val="single" w:sz="4" w:space="0" w:color="auto"/>
            </w:tcBorders>
            <w:shd w:val="clear" w:color="000000" w:fill="D0CECE"/>
          </w:tcPr>
          <w:p w14:paraId="1CCF5F79" w14:textId="77777777" w:rsidR="007245B7" w:rsidRPr="00E64092" w:rsidRDefault="007245B7" w:rsidP="00913126">
            <w:pPr>
              <w:pStyle w:val="tabteksts"/>
              <w:jc w:val="center"/>
              <w:rPr>
                <w:szCs w:val="18"/>
              </w:rPr>
            </w:pPr>
            <w:r w:rsidRPr="00E64092">
              <w:t>-</w:t>
            </w:r>
          </w:p>
        </w:tc>
      </w:tr>
      <w:tr w:rsidR="007245B7" w:rsidRPr="00E64092" w14:paraId="23919E49" w14:textId="77777777" w:rsidTr="00913126">
        <w:trPr>
          <w:trHeight w:val="283"/>
          <w:jc w:val="center"/>
        </w:trPr>
        <w:tc>
          <w:tcPr>
            <w:tcW w:w="1872" w:type="pct"/>
            <w:vAlign w:val="center"/>
          </w:tcPr>
          <w:p w14:paraId="22A6E334" w14:textId="77777777" w:rsidR="007245B7" w:rsidRPr="00E64092" w:rsidRDefault="007245B7" w:rsidP="00913126">
            <w:pPr>
              <w:pStyle w:val="tabteksts"/>
              <w:jc w:val="both"/>
              <w:rPr>
                <w:szCs w:val="18"/>
                <w:lang w:eastAsia="lv-LV"/>
              </w:rPr>
            </w:pPr>
            <w:r w:rsidRPr="00E64092">
              <w:rPr>
                <w:szCs w:val="18"/>
                <w:lang w:eastAsia="lv-LV"/>
              </w:rPr>
              <w:lastRenderedPageBreak/>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7670F97"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47CDFB8E" w14:textId="77777777" w:rsidR="007245B7" w:rsidRPr="00E64092" w:rsidRDefault="007245B7" w:rsidP="00913126">
            <w:pPr>
              <w:pStyle w:val="tabteksts"/>
              <w:jc w:val="right"/>
            </w:pPr>
            <w:r w:rsidRPr="00E64092">
              <w:t>8 101</w:t>
            </w:r>
          </w:p>
        </w:tc>
        <w:tc>
          <w:tcPr>
            <w:tcW w:w="626" w:type="pct"/>
            <w:tcBorders>
              <w:top w:val="nil"/>
              <w:left w:val="nil"/>
              <w:bottom w:val="single" w:sz="4" w:space="0" w:color="auto"/>
              <w:right w:val="single" w:sz="4" w:space="0" w:color="auto"/>
            </w:tcBorders>
            <w:shd w:val="clear" w:color="auto" w:fill="auto"/>
          </w:tcPr>
          <w:p w14:paraId="44385F69" w14:textId="77777777" w:rsidR="007245B7" w:rsidRPr="00E64092" w:rsidRDefault="007245B7" w:rsidP="00913126">
            <w:pPr>
              <w:pStyle w:val="tabteksts"/>
              <w:jc w:val="right"/>
            </w:pPr>
            <w:r w:rsidRPr="00E64092">
              <w:t>16 200</w:t>
            </w:r>
          </w:p>
        </w:tc>
        <w:tc>
          <w:tcPr>
            <w:tcW w:w="626" w:type="pct"/>
            <w:tcBorders>
              <w:top w:val="nil"/>
              <w:left w:val="nil"/>
              <w:bottom w:val="single" w:sz="4" w:space="0" w:color="auto"/>
              <w:right w:val="single" w:sz="4" w:space="0" w:color="auto"/>
            </w:tcBorders>
            <w:shd w:val="clear" w:color="auto" w:fill="auto"/>
          </w:tcPr>
          <w:p w14:paraId="41B11D68" w14:textId="77777777" w:rsidR="007245B7" w:rsidRPr="00E64092" w:rsidRDefault="007245B7" w:rsidP="00913126">
            <w:pPr>
              <w:pStyle w:val="tabteksts"/>
              <w:jc w:val="right"/>
            </w:pPr>
            <w:r w:rsidRPr="00E64092">
              <w:t>-16 200</w:t>
            </w:r>
          </w:p>
        </w:tc>
        <w:tc>
          <w:tcPr>
            <w:tcW w:w="624" w:type="pct"/>
            <w:tcBorders>
              <w:top w:val="nil"/>
              <w:left w:val="nil"/>
              <w:bottom w:val="single" w:sz="4" w:space="0" w:color="auto"/>
              <w:right w:val="single" w:sz="4" w:space="0" w:color="auto"/>
            </w:tcBorders>
            <w:shd w:val="clear" w:color="auto" w:fill="auto"/>
          </w:tcPr>
          <w:p w14:paraId="42C1E597" w14:textId="77777777" w:rsidR="007245B7" w:rsidRPr="00E64092" w:rsidRDefault="007245B7" w:rsidP="00913126">
            <w:pPr>
              <w:pStyle w:val="tabteksts"/>
              <w:jc w:val="right"/>
            </w:pPr>
            <w:r w:rsidRPr="00E64092">
              <w:t>-16 200</w:t>
            </w:r>
          </w:p>
        </w:tc>
      </w:tr>
      <w:tr w:rsidR="007245B7" w:rsidRPr="00E64092" w14:paraId="17E947C6" w14:textId="77777777" w:rsidTr="00913126">
        <w:trPr>
          <w:trHeight w:val="283"/>
          <w:jc w:val="center"/>
        </w:trPr>
        <w:tc>
          <w:tcPr>
            <w:tcW w:w="1872" w:type="pct"/>
            <w:vAlign w:val="center"/>
          </w:tcPr>
          <w:p w14:paraId="2472147D"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4788BB34"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638291C8"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231F81F8"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0AC9D88B" w14:textId="77777777" w:rsidR="007245B7" w:rsidRPr="00E64092" w:rsidRDefault="007245B7" w:rsidP="00913126">
            <w:pPr>
              <w:pStyle w:val="tabteksts"/>
              <w:jc w:val="right"/>
            </w:pPr>
            <w:r w:rsidRPr="00E64092">
              <w:t>-50,0</w:t>
            </w:r>
          </w:p>
        </w:tc>
        <w:tc>
          <w:tcPr>
            <w:tcW w:w="624" w:type="pct"/>
            <w:tcBorders>
              <w:top w:val="nil"/>
              <w:left w:val="nil"/>
              <w:bottom w:val="single" w:sz="4" w:space="0" w:color="auto"/>
              <w:right w:val="single" w:sz="4" w:space="0" w:color="auto"/>
            </w:tcBorders>
            <w:shd w:val="clear" w:color="auto" w:fill="auto"/>
          </w:tcPr>
          <w:p w14:paraId="7C8510FA" w14:textId="77777777" w:rsidR="007245B7" w:rsidRPr="00E64092" w:rsidRDefault="007245B7" w:rsidP="00913126">
            <w:pPr>
              <w:pStyle w:val="tabteksts"/>
              <w:jc w:val="right"/>
            </w:pPr>
            <w:r w:rsidRPr="00E64092">
              <w:t>-100,0</w:t>
            </w:r>
          </w:p>
        </w:tc>
      </w:tr>
      <w:tr w:rsidR="007245B7" w:rsidRPr="00E64092" w14:paraId="0C3C3038" w14:textId="77777777" w:rsidTr="00913126">
        <w:trPr>
          <w:trHeight w:val="142"/>
          <w:jc w:val="center"/>
        </w:trPr>
        <w:tc>
          <w:tcPr>
            <w:tcW w:w="1872" w:type="pct"/>
          </w:tcPr>
          <w:p w14:paraId="6B7341A2"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FA9C15D" w14:textId="77777777" w:rsidR="007245B7" w:rsidRPr="00E64092" w:rsidRDefault="007245B7" w:rsidP="00913126">
            <w:pPr>
              <w:pStyle w:val="tabteksts"/>
              <w:jc w:val="right"/>
              <w:rPr>
                <w:szCs w:val="18"/>
              </w:rPr>
            </w:pPr>
            <w:r w:rsidRPr="00E64092">
              <w:t>6 917</w:t>
            </w:r>
          </w:p>
        </w:tc>
        <w:tc>
          <w:tcPr>
            <w:tcW w:w="626" w:type="pct"/>
            <w:tcBorders>
              <w:top w:val="nil"/>
              <w:left w:val="nil"/>
              <w:bottom w:val="single" w:sz="4" w:space="0" w:color="auto"/>
              <w:right w:val="single" w:sz="4" w:space="0" w:color="auto"/>
            </w:tcBorders>
            <w:shd w:val="clear" w:color="auto" w:fill="auto"/>
          </w:tcPr>
          <w:p w14:paraId="6E6BDAA2" w14:textId="77777777" w:rsidR="007245B7" w:rsidRPr="00E64092" w:rsidRDefault="007245B7" w:rsidP="00913126">
            <w:pPr>
              <w:pStyle w:val="tabteksts"/>
              <w:jc w:val="right"/>
              <w:rPr>
                <w:szCs w:val="18"/>
              </w:rPr>
            </w:pPr>
            <w:r w:rsidRPr="00E64092">
              <w:t>13 770</w:t>
            </w:r>
          </w:p>
        </w:tc>
        <w:tc>
          <w:tcPr>
            <w:tcW w:w="626" w:type="pct"/>
            <w:tcBorders>
              <w:top w:val="nil"/>
              <w:left w:val="nil"/>
              <w:bottom w:val="single" w:sz="4" w:space="0" w:color="auto"/>
              <w:right w:val="single" w:sz="4" w:space="0" w:color="auto"/>
            </w:tcBorders>
            <w:shd w:val="clear" w:color="auto" w:fill="auto"/>
          </w:tcPr>
          <w:p w14:paraId="3AAF6E7D" w14:textId="77777777" w:rsidR="007245B7" w:rsidRPr="00E64092" w:rsidRDefault="007245B7" w:rsidP="00913126">
            <w:pPr>
              <w:pStyle w:val="tabteksts"/>
              <w:jc w:val="right"/>
              <w:rPr>
                <w:szCs w:val="18"/>
              </w:rPr>
            </w:pPr>
            <w:r w:rsidRPr="00E64092">
              <w:t>27 000</w:t>
            </w:r>
          </w:p>
        </w:tc>
        <w:tc>
          <w:tcPr>
            <w:tcW w:w="626" w:type="pct"/>
            <w:tcBorders>
              <w:top w:val="nil"/>
              <w:left w:val="nil"/>
              <w:bottom w:val="single" w:sz="4" w:space="0" w:color="auto"/>
              <w:right w:val="single" w:sz="4" w:space="0" w:color="auto"/>
            </w:tcBorders>
            <w:shd w:val="clear" w:color="auto" w:fill="auto"/>
          </w:tcPr>
          <w:p w14:paraId="772E9224" w14:textId="77777777" w:rsidR="007245B7" w:rsidRPr="00E64092" w:rsidRDefault="007245B7" w:rsidP="00913126">
            <w:pPr>
              <w:pStyle w:val="tabteksts"/>
              <w:jc w:val="right"/>
              <w:rPr>
                <w:szCs w:val="18"/>
              </w:rPr>
            </w:pPr>
            <w:r w:rsidRPr="00E64092">
              <w:t>13 770</w:t>
            </w:r>
          </w:p>
        </w:tc>
        <w:tc>
          <w:tcPr>
            <w:tcW w:w="624" w:type="pct"/>
            <w:tcBorders>
              <w:top w:val="nil"/>
              <w:left w:val="nil"/>
              <w:bottom w:val="single" w:sz="4" w:space="0" w:color="auto"/>
              <w:right w:val="single" w:sz="4" w:space="0" w:color="auto"/>
            </w:tcBorders>
            <w:shd w:val="clear" w:color="auto" w:fill="auto"/>
          </w:tcPr>
          <w:p w14:paraId="50A95C06" w14:textId="77777777" w:rsidR="007245B7" w:rsidRPr="00E64092" w:rsidRDefault="007245B7" w:rsidP="00913126">
            <w:pPr>
              <w:pStyle w:val="tabteksts"/>
              <w:jc w:val="center"/>
              <w:rPr>
                <w:szCs w:val="18"/>
              </w:rPr>
            </w:pPr>
            <w:r w:rsidRPr="00E64092">
              <w:t>-</w:t>
            </w:r>
          </w:p>
        </w:tc>
      </w:tr>
      <w:tr w:rsidR="007245B7" w:rsidRPr="00E64092" w14:paraId="31505015" w14:textId="77777777" w:rsidTr="00913126">
        <w:trPr>
          <w:trHeight w:val="166"/>
          <w:jc w:val="center"/>
        </w:trPr>
        <w:tc>
          <w:tcPr>
            <w:tcW w:w="1872" w:type="pct"/>
          </w:tcPr>
          <w:p w14:paraId="7C12863E"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DB4F7AD"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28E8B20" w14:textId="77777777" w:rsidR="007245B7" w:rsidRPr="00E64092" w:rsidRDefault="007245B7" w:rsidP="00913126">
            <w:pPr>
              <w:pStyle w:val="tabteksts"/>
              <w:jc w:val="right"/>
              <w:rPr>
                <w:szCs w:val="18"/>
              </w:rPr>
            </w:pPr>
            <w:r w:rsidRPr="00E64092">
              <w:rPr>
                <w:szCs w:val="18"/>
              </w:rPr>
              <w:t>1</w:t>
            </w:r>
          </w:p>
        </w:tc>
        <w:tc>
          <w:tcPr>
            <w:tcW w:w="626" w:type="pct"/>
            <w:tcBorders>
              <w:top w:val="nil"/>
              <w:left w:val="nil"/>
              <w:bottom w:val="single" w:sz="4" w:space="0" w:color="auto"/>
              <w:right w:val="single" w:sz="4" w:space="0" w:color="auto"/>
            </w:tcBorders>
            <w:shd w:val="clear" w:color="auto" w:fill="auto"/>
          </w:tcPr>
          <w:p w14:paraId="417C3E64"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6724E28"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7A2D2779" w14:textId="77777777" w:rsidR="007245B7" w:rsidRPr="00E64092" w:rsidRDefault="007245B7" w:rsidP="00913126">
            <w:pPr>
              <w:pStyle w:val="tabteksts"/>
              <w:jc w:val="center"/>
              <w:rPr>
                <w:szCs w:val="18"/>
              </w:rPr>
            </w:pPr>
            <w:r w:rsidRPr="00E64092">
              <w:t>-</w:t>
            </w:r>
          </w:p>
        </w:tc>
      </w:tr>
      <w:tr w:rsidR="007245B7" w:rsidRPr="00E64092" w14:paraId="725C1623" w14:textId="77777777" w:rsidTr="00913126">
        <w:trPr>
          <w:trHeight w:val="97"/>
          <w:jc w:val="center"/>
        </w:trPr>
        <w:tc>
          <w:tcPr>
            <w:tcW w:w="1872" w:type="pct"/>
            <w:tcBorders>
              <w:bottom w:val="single" w:sz="4" w:space="0" w:color="auto"/>
            </w:tcBorders>
          </w:tcPr>
          <w:p w14:paraId="711D0AAB"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22F488C"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6AFED13D" w14:textId="77777777" w:rsidR="007245B7" w:rsidRPr="00E64092" w:rsidRDefault="007245B7" w:rsidP="00913126">
            <w:pPr>
              <w:pStyle w:val="tabteksts"/>
              <w:jc w:val="right"/>
              <w:rPr>
                <w:szCs w:val="18"/>
              </w:rPr>
            </w:pPr>
            <w:r w:rsidRPr="00E64092">
              <w:rPr>
                <w:szCs w:val="18"/>
              </w:rPr>
              <w:t>1 148</w:t>
            </w:r>
          </w:p>
        </w:tc>
        <w:tc>
          <w:tcPr>
            <w:tcW w:w="626" w:type="pct"/>
            <w:tcBorders>
              <w:top w:val="nil"/>
              <w:left w:val="nil"/>
              <w:bottom w:val="single" w:sz="4" w:space="0" w:color="auto"/>
              <w:right w:val="single" w:sz="4" w:space="0" w:color="auto"/>
            </w:tcBorders>
            <w:shd w:val="clear" w:color="auto" w:fill="auto"/>
          </w:tcPr>
          <w:p w14:paraId="4CADFBB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499E4AE9"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58ACA5A8" w14:textId="77777777" w:rsidR="007245B7" w:rsidRPr="00E64092" w:rsidRDefault="007245B7" w:rsidP="00913126">
            <w:pPr>
              <w:pStyle w:val="tabteksts"/>
              <w:jc w:val="center"/>
              <w:rPr>
                <w:szCs w:val="18"/>
              </w:rPr>
            </w:pPr>
            <w:r w:rsidRPr="00E64092">
              <w:t>-</w:t>
            </w:r>
          </w:p>
        </w:tc>
      </w:tr>
    </w:tbl>
    <w:p w14:paraId="51CA436F"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5789E9F1"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4902BE72" w14:textId="77777777" w:rsidTr="00913126">
        <w:trPr>
          <w:trHeight w:val="142"/>
          <w:tblHeader/>
          <w:jc w:val="center"/>
        </w:trPr>
        <w:tc>
          <w:tcPr>
            <w:tcW w:w="2889" w:type="pct"/>
            <w:vAlign w:val="center"/>
          </w:tcPr>
          <w:p w14:paraId="60E09C9D"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23E5199D"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7146910"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550F5A29"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B858DF0" w14:textId="77777777" w:rsidTr="00913126">
        <w:trPr>
          <w:trHeight w:val="142"/>
          <w:jc w:val="center"/>
        </w:trPr>
        <w:tc>
          <w:tcPr>
            <w:tcW w:w="2889" w:type="pct"/>
            <w:shd w:val="clear" w:color="auto" w:fill="D9D9D9" w:themeFill="background1" w:themeFillShade="D9"/>
          </w:tcPr>
          <w:p w14:paraId="0950F64E"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05CE7B" w14:textId="77777777" w:rsidR="007245B7" w:rsidRPr="00E64092" w:rsidRDefault="007245B7" w:rsidP="00913126">
            <w:pPr>
              <w:pStyle w:val="tabteksts"/>
              <w:jc w:val="right"/>
              <w:rPr>
                <w:b/>
                <w:bCs/>
                <w:szCs w:val="18"/>
              </w:rPr>
            </w:pPr>
            <w:r w:rsidRPr="00E64092">
              <w:rPr>
                <w:b/>
                <w:bCs/>
              </w:rPr>
              <w:t>16 200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3CEE461" w14:textId="77777777" w:rsidR="007245B7" w:rsidRPr="00E64092" w:rsidRDefault="007245B7" w:rsidP="00913126">
            <w:pPr>
              <w:pStyle w:val="tabteksts"/>
              <w:jc w:val="right"/>
              <w:rPr>
                <w:b/>
                <w:bCs/>
                <w:szCs w:val="18"/>
              </w:rPr>
            </w:pPr>
            <w:r w:rsidRPr="00E64092">
              <w:rPr>
                <w:b/>
                <w:bCs/>
              </w:rPr>
              <w:t>32 400</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C30B6" w14:textId="77777777" w:rsidR="007245B7" w:rsidRPr="00E64092" w:rsidRDefault="007245B7" w:rsidP="00913126">
            <w:pPr>
              <w:pStyle w:val="tabteksts"/>
              <w:jc w:val="right"/>
              <w:rPr>
                <w:b/>
                <w:bCs/>
                <w:szCs w:val="18"/>
              </w:rPr>
            </w:pPr>
            <w:r w:rsidRPr="00E64092">
              <w:rPr>
                <w:b/>
                <w:bCs/>
              </w:rPr>
              <w:t>16 200</w:t>
            </w:r>
          </w:p>
        </w:tc>
      </w:tr>
      <w:tr w:rsidR="007245B7" w:rsidRPr="00E64092" w14:paraId="0C584A31" w14:textId="77777777" w:rsidTr="00913126">
        <w:trPr>
          <w:jc w:val="center"/>
        </w:trPr>
        <w:tc>
          <w:tcPr>
            <w:tcW w:w="5000" w:type="pct"/>
            <w:gridSpan w:val="4"/>
          </w:tcPr>
          <w:p w14:paraId="1DA2DF2C"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502A5A94" w14:textId="77777777" w:rsidTr="00913126">
        <w:trPr>
          <w:trHeight w:val="142"/>
          <w:jc w:val="center"/>
        </w:trPr>
        <w:tc>
          <w:tcPr>
            <w:tcW w:w="2889" w:type="pct"/>
            <w:shd w:val="clear" w:color="auto" w:fill="F2F2F2" w:themeFill="background1" w:themeFillShade="F2"/>
          </w:tcPr>
          <w:p w14:paraId="3222FDE9"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0373B1C2" w14:textId="77777777" w:rsidR="007245B7" w:rsidRPr="00E64092" w:rsidRDefault="007245B7" w:rsidP="00913126">
            <w:pPr>
              <w:pStyle w:val="tabteksts"/>
              <w:jc w:val="right"/>
              <w:rPr>
                <w:szCs w:val="18"/>
                <w:u w:val="single"/>
              </w:rPr>
            </w:pPr>
            <w:r w:rsidRPr="00E64092">
              <w:t>16 200</w:t>
            </w:r>
          </w:p>
        </w:tc>
        <w:tc>
          <w:tcPr>
            <w:tcW w:w="704" w:type="pct"/>
            <w:tcBorders>
              <w:top w:val="single" w:sz="4" w:space="0" w:color="auto"/>
              <w:left w:val="nil"/>
              <w:bottom w:val="single" w:sz="4" w:space="0" w:color="auto"/>
              <w:right w:val="single" w:sz="4" w:space="0" w:color="auto"/>
            </w:tcBorders>
            <w:shd w:val="clear" w:color="000000" w:fill="F2F2F2"/>
          </w:tcPr>
          <w:p w14:paraId="0877185A" w14:textId="77777777" w:rsidR="007245B7" w:rsidRPr="00E64092" w:rsidRDefault="007245B7" w:rsidP="00913126">
            <w:pPr>
              <w:pStyle w:val="tabteksts"/>
              <w:jc w:val="right"/>
              <w:rPr>
                <w:szCs w:val="18"/>
                <w:u w:val="single"/>
              </w:rPr>
            </w:pPr>
            <w:r w:rsidRPr="00E64092">
              <w:t>32 400</w:t>
            </w:r>
          </w:p>
        </w:tc>
        <w:tc>
          <w:tcPr>
            <w:tcW w:w="703" w:type="pct"/>
            <w:tcBorders>
              <w:top w:val="single" w:sz="4" w:space="0" w:color="auto"/>
              <w:left w:val="nil"/>
              <w:bottom w:val="single" w:sz="4" w:space="0" w:color="auto"/>
              <w:right w:val="single" w:sz="4" w:space="0" w:color="auto"/>
            </w:tcBorders>
            <w:shd w:val="clear" w:color="000000" w:fill="F2F2F2"/>
          </w:tcPr>
          <w:p w14:paraId="5BEDE300" w14:textId="77777777" w:rsidR="007245B7" w:rsidRPr="00E64092" w:rsidRDefault="007245B7" w:rsidP="00913126">
            <w:pPr>
              <w:pStyle w:val="tabteksts"/>
              <w:jc w:val="right"/>
              <w:rPr>
                <w:szCs w:val="18"/>
                <w:u w:val="single"/>
              </w:rPr>
            </w:pPr>
            <w:r w:rsidRPr="00E64092">
              <w:t>16 200</w:t>
            </w:r>
          </w:p>
        </w:tc>
      </w:tr>
      <w:tr w:rsidR="007245B7" w:rsidRPr="00E64092" w14:paraId="74F6A9E2"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03E1C8F8" w14:textId="77777777" w:rsidR="007245B7" w:rsidRPr="00E64092" w:rsidRDefault="007245B7" w:rsidP="00913126">
            <w:pPr>
              <w:pStyle w:val="tabteksts"/>
              <w:jc w:val="both"/>
              <w:rPr>
                <w:i/>
                <w:iCs/>
                <w:szCs w:val="18"/>
              </w:rPr>
            </w:pPr>
            <w:r w:rsidRPr="00E64092">
              <w:rPr>
                <w:i/>
                <w:iCs/>
              </w:rPr>
              <w:t xml:space="preserve">Eiropas Sociālā fonda Plus (ESF+) programmas materiālās </w:t>
            </w:r>
            <w:proofErr w:type="spellStart"/>
            <w:r w:rsidRPr="00E64092">
              <w:rPr>
                <w:i/>
                <w:iCs/>
              </w:rPr>
              <w:t>nenodrošinātības</w:t>
            </w:r>
            <w:proofErr w:type="spellEnd"/>
            <w:r w:rsidRPr="00E64092">
              <w:rPr>
                <w:i/>
                <w:iCs/>
              </w:rPr>
              <w:t xml:space="preserve"> mazināšanai pasākumu īstenošana (2021–2027)</w:t>
            </w:r>
          </w:p>
        </w:tc>
        <w:tc>
          <w:tcPr>
            <w:tcW w:w="704" w:type="pct"/>
            <w:tcBorders>
              <w:top w:val="nil"/>
              <w:left w:val="nil"/>
              <w:bottom w:val="single" w:sz="4" w:space="0" w:color="auto"/>
              <w:right w:val="single" w:sz="4" w:space="0" w:color="auto"/>
            </w:tcBorders>
            <w:shd w:val="clear" w:color="auto" w:fill="auto"/>
          </w:tcPr>
          <w:p w14:paraId="07E78679" w14:textId="77777777" w:rsidR="007245B7" w:rsidRPr="00E64092" w:rsidRDefault="007245B7" w:rsidP="00913126">
            <w:pPr>
              <w:pStyle w:val="tabteksts"/>
              <w:jc w:val="right"/>
            </w:pPr>
            <w:r w:rsidRPr="00E64092">
              <w:t>16 200</w:t>
            </w:r>
          </w:p>
        </w:tc>
        <w:tc>
          <w:tcPr>
            <w:tcW w:w="704" w:type="pct"/>
            <w:tcBorders>
              <w:top w:val="nil"/>
              <w:left w:val="nil"/>
              <w:bottom w:val="single" w:sz="4" w:space="0" w:color="auto"/>
              <w:right w:val="single" w:sz="4" w:space="0" w:color="auto"/>
            </w:tcBorders>
            <w:shd w:val="clear" w:color="auto" w:fill="auto"/>
          </w:tcPr>
          <w:p w14:paraId="581E8228" w14:textId="77777777" w:rsidR="007245B7" w:rsidRPr="00E64092" w:rsidRDefault="007245B7" w:rsidP="00913126">
            <w:pPr>
              <w:pStyle w:val="tabteksts"/>
              <w:jc w:val="right"/>
              <w:rPr>
                <w:szCs w:val="18"/>
              </w:rPr>
            </w:pPr>
            <w:r w:rsidRPr="00E64092">
              <w:t>32 400</w:t>
            </w:r>
          </w:p>
        </w:tc>
        <w:tc>
          <w:tcPr>
            <w:tcW w:w="703" w:type="pct"/>
            <w:tcBorders>
              <w:top w:val="nil"/>
              <w:left w:val="nil"/>
              <w:bottom w:val="single" w:sz="4" w:space="0" w:color="auto"/>
              <w:right w:val="single" w:sz="4" w:space="0" w:color="auto"/>
            </w:tcBorders>
            <w:shd w:val="clear" w:color="auto" w:fill="auto"/>
          </w:tcPr>
          <w:p w14:paraId="25742D32" w14:textId="77777777" w:rsidR="007245B7" w:rsidRPr="00E64092" w:rsidRDefault="007245B7" w:rsidP="00913126">
            <w:pPr>
              <w:pStyle w:val="tabteksts"/>
              <w:jc w:val="right"/>
            </w:pPr>
            <w:r w:rsidRPr="00E64092">
              <w:t>16 200</w:t>
            </w:r>
          </w:p>
        </w:tc>
      </w:tr>
    </w:tbl>
    <w:p w14:paraId="35E03152" w14:textId="77777777" w:rsidR="007245B7" w:rsidRPr="00E64092" w:rsidRDefault="007245B7" w:rsidP="007245B7">
      <w:pPr>
        <w:pStyle w:val="programmas"/>
        <w:spacing w:after="240"/>
      </w:pPr>
      <w:r w:rsidRPr="00E64092">
        <w:t>67.00.00 Eiropas Kopienas iniciatīvas projektu un pasākumu īstenošana</w:t>
      </w:r>
    </w:p>
    <w:p w14:paraId="74D0F81E" w14:textId="77777777" w:rsidR="007245B7" w:rsidRPr="00E64092" w:rsidRDefault="007245B7" w:rsidP="007245B7">
      <w:pPr>
        <w:pStyle w:val="programmas"/>
        <w:spacing w:after="240"/>
        <w:jc w:val="left"/>
        <w:rPr>
          <w:b w:val="0"/>
          <w:bCs/>
        </w:rPr>
      </w:pPr>
      <w:r w:rsidRPr="00E64092">
        <w:rPr>
          <w:b w:val="0"/>
          <w:bCs/>
        </w:rPr>
        <w:t>Programmai viena apakšprogramma.</w:t>
      </w:r>
    </w:p>
    <w:p w14:paraId="0FCB953B" w14:textId="77777777" w:rsidR="007245B7" w:rsidRPr="00E64092" w:rsidRDefault="007245B7" w:rsidP="007245B7">
      <w:pPr>
        <w:pStyle w:val="programmas"/>
        <w:spacing w:after="240"/>
      </w:pPr>
      <w:r w:rsidRPr="00E64092">
        <w:t>67.07.00 Eiropas Kopienas iniciatīvas projekti</w:t>
      </w:r>
    </w:p>
    <w:p w14:paraId="1028B581" w14:textId="77777777" w:rsidR="007245B7" w:rsidRPr="00E64092" w:rsidRDefault="007245B7" w:rsidP="007245B7">
      <w:pPr>
        <w:ind w:firstLine="0"/>
        <w:rPr>
          <w:u w:val="single"/>
        </w:rPr>
      </w:pPr>
      <w:r w:rsidRPr="00E64092">
        <w:rPr>
          <w:u w:val="single"/>
        </w:rPr>
        <w:t>Apakšprogrammas mērķis:</w:t>
      </w:r>
    </w:p>
    <w:p w14:paraId="04C7CAC4" w14:textId="77777777" w:rsidR="007245B7" w:rsidRPr="00E64092" w:rsidRDefault="007245B7" w:rsidP="007245B7">
      <w:pPr>
        <w:ind w:firstLine="720"/>
      </w:pPr>
      <w:r w:rsidRPr="00E64092">
        <w:t xml:space="preserve">atbalstīt reģionālās ekonomiskās integrācijas procesu </w:t>
      </w:r>
      <w:proofErr w:type="spellStart"/>
      <w:r w:rsidRPr="00E64092">
        <w:t>Centrālāzijā</w:t>
      </w:r>
      <w:proofErr w:type="spellEnd"/>
      <w:r w:rsidRPr="00E64092">
        <w:t>, uzlabojot importa, eksporta un tranzīta dokumentu elektronisku iesniegšanu un apstrādi, atbalstot elektronisko datu apmaiņas sistēmu izveidi, uzlabojot robežas šķērsošanas kontrolē iesaistīto dienestu darba kapacitāti un īstenojot muitas, veterinārā un fitosanitārā personāla apmācības.</w:t>
      </w:r>
    </w:p>
    <w:p w14:paraId="7FBA7DD1" w14:textId="77777777" w:rsidR="007245B7" w:rsidRPr="00E64092" w:rsidRDefault="007245B7" w:rsidP="007245B7">
      <w:pPr>
        <w:ind w:firstLine="0"/>
        <w:rPr>
          <w:u w:val="single"/>
        </w:rPr>
      </w:pPr>
      <w:r w:rsidRPr="00E64092">
        <w:rPr>
          <w:u w:val="single"/>
        </w:rPr>
        <w:t>Galvenās aktivitātes:</w:t>
      </w:r>
    </w:p>
    <w:p w14:paraId="3079B91B" w14:textId="77777777" w:rsidR="007245B7" w:rsidRPr="00E64092" w:rsidRDefault="007245B7" w:rsidP="007245B7">
      <w:pPr>
        <w:pStyle w:val="ListParagraph"/>
        <w:numPr>
          <w:ilvl w:val="0"/>
          <w:numId w:val="3"/>
        </w:numPr>
        <w:spacing w:before="120" w:after="120"/>
        <w:ind w:left="1077" w:hanging="357"/>
        <w:contextualSpacing w:val="0"/>
        <w:jc w:val="both"/>
      </w:pPr>
      <w:r w:rsidRPr="00E64092">
        <w:t xml:space="preserve">nodrošināt intelektuālo atbalstu un veicināt labās prakses nodošanu robežkontrolē iesaistīto </w:t>
      </w:r>
      <w:proofErr w:type="spellStart"/>
      <w:r w:rsidRPr="00E64092">
        <w:t>Centrālāzijas</w:t>
      </w:r>
      <w:proofErr w:type="spellEnd"/>
      <w:r w:rsidRPr="00E64092">
        <w:t xml:space="preserve"> dienestu efektivitātes uzlabošanai, valstu tiesiskā regulējuma tuvināšanai un saskaņošanai ar pasaules un ES standartiem un regulējumu; </w:t>
      </w:r>
    </w:p>
    <w:p w14:paraId="48BF1627" w14:textId="77777777" w:rsidR="007245B7" w:rsidRPr="00E64092" w:rsidRDefault="007245B7" w:rsidP="007245B7">
      <w:pPr>
        <w:pStyle w:val="ListParagraph"/>
        <w:numPr>
          <w:ilvl w:val="0"/>
          <w:numId w:val="3"/>
        </w:numPr>
        <w:spacing w:before="120" w:after="120"/>
        <w:ind w:left="1077" w:hanging="357"/>
        <w:contextualSpacing w:val="0"/>
        <w:jc w:val="both"/>
      </w:pPr>
      <w:r w:rsidRPr="00E64092">
        <w:t xml:space="preserve">stiprināt divpusējo, daudzpusējo un reģionālo </w:t>
      </w:r>
      <w:proofErr w:type="spellStart"/>
      <w:r w:rsidRPr="00E64092">
        <w:t>Centrālāzijas</w:t>
      </w:r>
      <w:proofErr w:type="spellEnd"/>
      <w:r w:rsidRPr="00E64092">
        <w:t xml:space="preserve"> un ES sadarbību muitas, veterinārās un fitosanitārās apmācības jomā.</w:t>
      </w:r>
    </w:p>
    <w:bookmarkEnd w:id="18"/>
    <w:p w14:paraId="65C1ABBC" w14:textId="77777777" w:rsidR="007245B7" w:rsidRPr="00E64092" w:rsidRDefault="007245B7" w:rsidP="007245B7">
      <w:pPr>
        <w:spacing w:after="0"/>
        <w:ind w:firstLine="0"/>
      </w:pPr>
      <w:r w:rsidRPr="00E64092">
        <w:rPr>
          <w:u w:val="single"/>
        </w:rPr>
        <w:t>Apakšprogrammas izpildītājs</w:t>
      </w:r>
      <w:r w:rsidRPr="00E64092">
        <w:t>: Valsts ieņēmumu dienests.</w:t>
      </w:r>
    </w:p>
    <w:bookmarkEnd w:id="19"/>
    <w:p w14:paraId="51E635C5"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4"/>
        <w:gridCol w:w="1126"/>
        <w:gridCol w:w="1126"/>
        <w:gridCol w:w="1176"/>
        <w:gridCol w:w="1125"/>
        <w:gridCol w:w="1124"/>
      </w:tblGrid>
      <w:tr w:rsidR="007245B7" w:rsidRPr="00E64092" w14:paraId="5B5EFB34" w14:textId="77777777" w:rsidTr="00913126">
        <w:trPr>
          <w:trHeight w:val="283"/>
          <w:tblHeader/>
          <w:jc w:val="center"/>
        </w:trPr>
        <w:tc>
          <w:tcPr>
            <w:tcW w:w="1867" w:type="pct"/>
            <w:vAlign w:val="center"/>
          </w:tcPr>
          <w:p w14:paraId="07A9A4AE" w14:textId="77777777" w:rsidR="007245B7" w:rsidRPr="00E64092" w:rsidRDefault="007245B7" w:rsidP="00913126">
            <w:pPr>
              <w:pStyle w:val="tabteksts"/>
              <w:jc w:val="center"/>
              <w:rPr>
                <w:szCs w:val="24"/>
              </w:rPr>
            </w:pPr>
          </w:p>
        </w:tc>
        <w:tc>
          <w:tcPr>
            <w:tcW w:w="621" w:type="pct"/>
          </w:tcPr>
          <w:p w14:paraId="121F6016" w14:textId="77777777" w:rsidR="007245B7" w:rsidRPr="00E64092" w:rsidRDefault="007245B7" w:rsidP="00913126">
            <w:pPr>
              <w:pStyle w:val="tabteksts"/>
              <w:jc w:val="center"/>
              <w:rPr>
                <w:szCs w:val="24"/>
                <w:lang w:eastAsia="lv-LV"/>
              </w:rPr>
            </w:pPr>
            <w:r w:rsidRPr="00E64092">
              <w:t>2023. gads (izpilde)</w:t>
            </w:r>
          </w:p>
        </w:tc>
        <w:tc>
          <w:tcPr>
            <w:tcW w:w="621" w:type="pct"/>
          </w:tcPr>
          <w:p w14:paraId="58B5DA4C" w14:textId="77777777" w:rsidR="007245B7" w:rsidRPr="00E64092" w:rsidRDefault="007245B7" w:rsidP="00913126">
            <w:pPr>
              <w:pStyle w:val="tabteksts"/>
              <w:jc w:val="center"/>
              <w:rPr>
                <w:szCs w:val="24"/>
                <w:lang w:eastAsia="lv-LV"/>
              </w:rPr>
            </w:pPr>
            <w:r w:rsidRPr="00E64092">
              <w:t>2024. gada plāns</w:t>
            </w:r>
          </w:p>
        </w:tc>
        <w:tc>
          <w:tcPr>
            <w:tcW w:w="649" w:type="pct"/>
          </w:tcPr>
          <w:p w14:paraId="53847930" w14:textId="77777777" w:rsidR="007245B7" w:rsidRPr="00E64092" w:rsidRDefault="007245B7" w:rsidP="00913126">
            <w:pPr>
              <w:pStyle w:val="tabteksts"/>
              <w:jc w:val="center"/>
              <w:rPr>
                <w:szCs w:val="24"/>
                <w:lang w:eastAsia="lv-LV"/>
              </w:rPr>
            </w:pPr>
            <w:r w:rsidRPr="00E64092">
              <w:t xml:space="preserve">2025. gada </w:t>
            </w:r>
            <w:r>
              <w:t>projekts</w:t>
            </w:r>
          </w:p>
        </w:tc>
        <w:tc>
          <w:tcPr>
            <w:tcW w:w="621" w:type="pct"/>
          </w:tcPr>
          <w:p w14:paraId="1C2A0FA4" w14:textId="77777777" w:rsidR="007245B7" w:rsidRPr="00E64092" w:rsidRDefault="007245B7" w:rsidP="00913126">
            <w:pPr>
              <w:pStyle w:val="tabteksts"/>
              <w:jc w:val="center"/>
              <w:rPr>
                <w:szCs w:val="24"/>
                <w:lang w:eastAsia="lv-LV"/>
              </w:rPr>
            </w:pPr>
            <w:r w:rsidRPr="00E64092">
              <w:t>2026. gada prognoze</w:t>
            </w:r>
          </w:p>
        </w:tc>
        <w:tc>
          <w:tcPr>
            <w:tcW w:w="620" w:type="pct"/>
          </w:tcPr>
          <w:p w14:paraId="14A6BAF5"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79A73095" w14:textId="77777777" w:rsidTr="00913126">
        <w:trPr>
          <w:trHeight w:val="142"/>
          <w:jc w:val="center"/>
        </w:trPr>
        <w:tc>
          <w:tcPr>
            <w:tcW w:w="1867" w:type="pct"/>
            <w:shd w:val="clear" w:color="auto" w:fill="D9D9D9" w:themeFill="background1" w:themeFillShade="D9"/>
            <w:vAlign w:val="center"/>
          </w:tcPr>
          <w:p w14:paraId="65D7EE8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1" w:type="pct"/>
            <w:tcBorders>
              <w:top w:val="nil"/>
              <w:left w:val="single" w:sz="4" w:space="0" w:color="auto"/>
              <w:bottom w:val="single" w:sz="4" w:space="0" w:color="auto"/>
              <w:right w:val="single" w:sz="4" w:space="0" w:color="auto"/>
            </w:tcBorders>
            <w:shd w:val="clear" w:color="000000" w:fill="D0CECE"/>
          </w:tcPr>
          <w:p w14:paraId="27E7904F" w14:textId="77777777" w:rsidR="007245B7" w:rsidRPr="00E64092" w:rsidRDefault="007245B7" w:rsidP="00913126">
            <w:pPr>
              <w:pStyle w:val="tabteksts"/>
              <w:jc w:val="right"/>
              <w:rPr>
                <w:szCs w:val="18"/>
              </w:rPr>
            </w:pPr>
            <w:r w:rsidRPr="00E64092">
              <w:t>12 691</w:t>
            </w:r>
          </w:p>
        </w:tc>
        <w:tc>
          <w:tcPr>
            <w:tcW w:w="621" w:type="pct"/>
            <w:tcBorders>
              <w:top w:val="nil"/>
              <w:left w:val="nil"/>
              <w:bottom w:val="single" w:sz="4" w:space="0" w:color="auto"/>
              <w:right w:val="single" w:sz="4" w:space="0" w:color="auto"/>
            </w:tcBorders>
            <w:shd w:val="clear" w:color="000000" w:fill="D0CECE"/>
          </w:tcPr>
          <w:p w14:paraId="7997EE8D" w14:textId="77777777" w:rsidR="007245B7" w:rsidRPr="00E64092" w:rsidRDefault="007245B7" w:rsidP="00913126">
            <w:pPr>
              <w:pStyle w:val="tabteksts"/>
              <w:jc w:val="right"/>
              <w:rPr>
                <w:szCs w:val="18"/>
              </w:rPr>
            </w:pPr>
            <w:r w:rsidRPr="00E64092">
              <w:t>5 046</w:t>
            </w:r>
          </w:p>
        </w:tc>
        <w:tc>
          <w:tcPr>
            <w:tcW w:w="649" w:type="pct"/>
            <w:tcBorders>
              <w:top w:val="nil"/>
              <w:left w:val="nil"/>
              <w:bottom w:val="single" w:sz="4" w:space="0" w:color="auto"/>
              <w:right w:val="single" w:sz="4" w:space="0" w:color="auto"/>
            </w:tcBorders>
            <w:shd w:val="clear" w:color="000000" w:fill="D0CECE"/>
          </w:tcPr>
          <w:p w14:paraId="54A79ED8" w14:textId="77777777" w:rsidR="007245B7" w:rsidRPr="00E64092" w:rsidRDefault="007245B7" w:rsidP="00913126">
            <w:pPr>
              <w:pStyle w:val="tabteksts"/>
              <w:jc w:val="right"/>
              <w:rPr>
                <w:szCs w:val="18"/>
              </w:rPr>
            </w:pPr>
            <w:r w:rsidRPr="00E64092">
              <w:t>46 399</w:t>
            </w:r>
          </w:p>
        </w:tc>
        <w:tc>
          <w:tcPr>
            <w:tcW w:w="621" w:type="pct"/>
            <w:tcBorders>
              <w:top w:val="nil"/>
              <w:left w:val="nil"/>
              <w:bottom w:val="single" w:sz="4" w:space="0" w:color="auto"/>
              <w:right w:val="single" w:sz="4" w:space="0" w:color="auto"/>
            </w:tcBorders>
            <w:shd w:val="clear" w:color="000000" w:fill="D0CECE"/>
          </w:tcPr>
          <w:p w14:paraId="3D85959E" w14:textId="77777777" w:rsidR="007245B7" w:rsidRPr="00E64092" w:rsidRDefault="007245B7" w:rsidP="00913126">
            <w:pPr>
              <w:pStyle w:val="tabteksts"/>
              <w:jc w:val="right"/>
              <w:rPr>
                <w:szCs w:val="18"/>
              </w:rPr>
            </w:pPr>
            <w:r w:rsidRPr="00E64092">
              <w:t>44 308</w:t>
            </w:r>
          </w:p>
        </w:tc>
        <w:tc>
          <w:tcPr>
            <w:tcW w:w="620" w:type="pct"/>
            <w:tcBorders>
              <w:top w:val="nil"/>
              <w:left w:val="nil"/>
              <w:bottom w:val="single" w:sz="4" w:space="0" w:color="auto"/>
              <w:right w:val="single" w:sz="4" w:space="0" w:color="auto"/>
            </w:tcBorders>
            <w:shd w:val="clear" w:color="000000" w:fill="D0CECE"/>
          </w:tcPr>
          <w:p w14:paraId="48C99D5F" w14:textId="77777777" w:rsidR="007245B7" w:rsidRPr="00E64092" w:rsidRDefault="007245B7" w:rsidP="00913126">
            <w:pPr>
              <w:pStyle w:val="tabteksts"/>
              <w:jc w:val="center"/>
              <w:rPr>
                <w:szCs w:val="18"/>
              </w:rPr>
            </w:pPr>
            <w:r w:rsidRPr="00E64092">
              <w:t>-</w:t>
            </w:r>
          </w:p>
        </w:tc>
      </w:tr>
      <w:tr w:rsidR="007245B7" w:rsidRPr="00E64092" w14:paraId="75008294" w14:textId="77777777" w:rsidTr="00913126">
        <w:trPr>
          <w:trHeight w:val="283"/>
          <w:jc w:val="center"/>
        </w:trPr>
        <w:tc>
          <w:tcPr>
            <w:tcW w:w="1867" w:type="pct"/>
            <w:vAlign w:val="center"/>
          </w:tcPr>
          <w:p w14:paraId="1DFFB3A0"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1" w:type="pct"/>
          </w:tcPr>
          <w:p w14:paraId="759ABF63" w14:textId="77777777" w:rsidR="007245B7" w:rsidRPr="00E64092" w:rsidRDefault="007245B7" w:rsidP="00913126">
            <w:pPr>
              <w:pStyle w:val="tabteksts"/>
              <w:jc w:val="center"/>
            </w:pPr>
            <w:r w:rsidRPr="00E64092">
              <w:rPr>
                <w:b/>
                <w:bCs/>
              </w:rPr>
              <w:t>×</w:t>
            </w:r>
          </w:p>
        </w:tc>
        <w:tc>
          <w:tcPr>
            <w:tcW w:w="621" w:type="pct"/>
            <w:tcBorders>
              <w:top w:val="nil"/>
              <w:left w:val="nil"/>
              <w:bottom w:val="single" w:sz="4" w:space="0" w:color="auto"/>
              <w:right w:val="single" w:sz="4" w:space="0" w:color="auto"/>
            </w:tcBorders>
            <w:shd w:val="clear" w:color="auto" w:fill="auto"/>
          </w:tcPr>
          <w:p w14:paraId="4CAD36FE" w14:textId="77777777" w:rsidR="007245B7" w:rsidRPr="00E64092" w:rsidRDefault="007245B7" w:rsidP="00913126">
            <w:pPr>
              <w:pStyle w:val="tabteksts"/>
              <w:jc w:val="right"/>
            </w:pPr>
            <w:r w:rsidRPr="00E64092">
              <w:t>-7 645</w:t>
            </w:r>
          </w:p>
        </w:tc>
        <w:tc>
          <w:tcPr>
            <w:tcW w:w="649" w:type="pct"/>
            <w:tcBorders>
              <w:top w:val="nil"/>
              <w:left w:val="nil"/>
              <w:bottom w:val="single" w:sz="4" w:space="0" w:color="auto"/>
              <w:right w:val="single" w:sz="4" w:space="0" w:color="auto"/>
            </w:tcBorders>
            <w:shd w:val="clear" w:color="auto" w:fill="auto"/>
          </w:tcPr>
          <w:p w14:paraId="2C239C32" w14:textId="77777777" w:rsidR="007245B7" w:rsidRPr="00E64092" w:rsidRDefault="007245B7" w:rsidP="00913126">
            <w:pPr>
              <w:pStyle w:val="tabteksts"/>
              <w:jc w:val="right"/>
            </w:pPr>
            <w:r w:rsidRPr="00E64092">
              <w:t>41 353</w:t>
            </w:r>
          </w:p>
        </w:tc>
        <w:tc>
          <w:tcPr>
            <w:tcW w:w="621" w:type="pct"/>
            <w:tcBorders>
              <w:top w:val="nil"/>
              <w:left w:val="nil"/>
              <w:bottom w:val="single" w:sz="4" w:space="0" w:color="auto"/>
              <w:right w:val="single" w:sz="4" w:space="0" w:color="auto"/>
            </w:tcBorders>
            <w:shd w:val="clear" w:color="auto" w:fill="auto"/>
          </w:tcPr>
          <w:p w14:paraId="6D2BEF8C" w14:textId="77777777" w:rsidR="007245B7" w:rsidRPr="00E64092" w:rsidRDefault="007245B7" w:rsidP="00913126">
            <w:pPr>
              <w:pStyle w:val="tabteksts"/>
              <w:jc w:val="right"/>
            </w:pPr>
            <w:r w:rsidRPr="00E64092">
              <w:t>-2 091</w:t>
            </w:r>
          </w:p>
        </w:tc>
        <w:tc>
          <w:tcPr>
            <w:tcW w:w="620" w:type="pct"/>
            <w:tcBorders>
              <w:top w:val="nil"/>
              <w:left w:val="nil"/>
              <w:bottom w:val="single" w:sz="4" w:space="0" w:color="auto"/>
              <w:right w:val="single" w:sz="4" w:space="0" w:color="auto"/>
            </w:tcBorders>
            <w:shd w:val="clear" w:color="auto" w:fill="auto"/>
          </w:tcPr>
          <w:p w14:paraId="4991AF57" w14:textId="77777777" w:rsidR="007245B7" w:rsidRPr="00E64092" w:rsidRDefault="007245B7" w:rsidP="00913126">
            <w:pPr>
              <w:pStyle w:val="tabteksts"/>
              <w:jc w:val="right"/>
            </w:pPr>
            <w:r w:rsidRPr="00E64092">
              <w:t>-44 308</w:t>
            </w:r>
          </w:p>
        </w:tc>
      </w:tr>
      <w:tr w:rsidR="007245B7" w:rsidRPr="00E64092" w14:paraId="190B20B5" w14:textId="77777777" w:rsidTr="00913126">
        <w:trPr>
          <w:trHeight w:val="283"/>
          <w:jc w:val="center"/>
        </w:trPr>
        <w:tc>
          <w:tcPr>
            <w:tcW w:w="1867" w:type="pct"/>
            <w:vAlign w:val="center"/>
          </w:tcPr>
          <w:p w14:paraId="2F9E7023"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1" w:type="pct"/>
          </w:tcPr>
          <w:p w14:paraId="6C40B8AB" w14:textId="77777777" w:rsidR="007245B7" w:rsidRPr="00E64092" w:rsidRDefault="007245B7" w:rsidP="00913126">
            <w:pPr>
              <w:pStyle w:val="tabteksts"/>
              <w:jc w:val="center"/>
            </w:pPr>
            <w:r w:rsidRPr="00E64092">
              <w:rPr>
                <w:b/>
                <w:bCs/>
              </w:rPr>
              <w:t>×</w:t>
            </w:r>
          </w:p>
        </w:tc>
        <w:tc>
          <w:tcPr>
            <w:tcW w:w="621" w:type="pct"/>
            <w:tcBorders>
              <w:top w:val="nil"/>
              <w:left w:val="nil"/>
              <w:bottom w:val="single" w:sz="4" w:space="0" w:color="auto"/>
              <w:right w:val="single" w:sz="4" w:space="0" w:color="auto"/>
            </w:tcBorders>
            <w:shd w:val="clear" w:color="auto" w:fill="auto"/>
          </w:tcPr>
          <w:p w14:paraId="09F95CAE" w14:textId="77777777" w:rsidR="007245B7" w:rsidRPr="00E64092" w:rsidRDefault="007245B7" w:rsidP="00913126">
            <w:pPr>
              <w:pStyle w:val="tabteksts"/>
              <w:jc w:val="right"/>
            </w:pPr>
            <w:r w:rsidRPr="00E64092">
              <w:t>-60,2</w:t>
            </w:r>
          </w:p>
        </w:tc>
        <w:tc>
          <w:tcPr>
            <w:tcW w:w="649" w:type="pct"/>
            <w:tcBorders>
              <w:top w:val="nil"/>
              <w:left w:val="nil"/>
              <w:bottom w:val="single" w:sz="4" w:space="0" w:color="auto"/>
              <w:right w:val="single" w:sz="4" w:space="0" w:color="auto"/>
            </w:tcBorders>
            <w:shd w:val="clear" w:color="auto" w:fill="auto"/>
          </w:tcPr>
          <w:p w14:paraId="3E6529B2" w14:textId="77777777" w:rsidR="007245B7" w:rsidRPr="00E64092" w:rsidRDefault="007245B7" w:rsidP="00913126">
            <w:pPr>
              <w:pStyle w:val="tabteksts"/>
              <w:jc w:val="right"/>
            </w:pPr>
            <w:r w:rsidRPr="00E64092">
              <w:t>819,5</w:t>
            </w:r>
          </w:p>
        </w:tc>
        <w:tc>
          <w:tcPr>
            <w:tcW w:w="621" w:type="pct"/>
            <w:tcBorders>
              <w:top w:val="nil"/>
              <w:left w:val="nil"/>
              <w:bottom w:val="single" w:sz="4" w:space="0" w:color="auto"/>
              <w:right w:val="single" w:sz="4" w:space="0" w:color="auto"/>
            </w:tcBorders>
            <w:shd w:val="clear" w:color="auto" w:fill="auto"/>
          </w:tcPr>
          <w:p w14:paraId="49FD6B21" w14:textId="77777777" w:rsidR="007245B7" w:rsidRPr="00E64092" w:rsidRDefault="007245B7" w:rsidP="00913126">
            <w:pPr>
              <w:pStyle w:val="tabteksts"/>
              <w:jc w:val="right"/>
            </w:pPr>
            <w:r w:rsidRPr="00E64092">
              <w:t>-4,5</w:t>
            </w:r>
          </w:p>
        </w:tc>
        <w:tc>
          <w:tcPr>
            <w:tcW w:w="620" w:type="pct"/>
            <w:tcBorders>
              <w:top w:val="nil"/>
              <w:left w:val="nil"/>
              <w:bottom w:val="single" w:sz="4" w:space="0" w:color="auto"/>
              <w:right w:val="single" w:sz="4" w:space="0" w:color="auto"/>
            </w:tcBorders>
            <w:shd w:val="clear" w:color="auto" w:fill="auto"/>
          </w:tcPr>
          <w:p w14:paraId="1A03A62F" w14:textId="77777777" w:rsidR="007245B7" w:rsidRPr="00E64092" w:rsidRDefault="007245B7" w:rsidP="00913126">
            <w:pPr>
              <w:pStyle w:val="tabteksts"/>
              <w:jc w:val="right"/>
            </w:pPr>
            <w:r w:rsidRPr="00E64092">
              <w:t>-100,0</w:t>
            </w:r>
          </w:p>
        </w:tc>
      </w:tr>
      <w:tr w:rsidR="007245B7" w:rsidRPr="00E64092" w14:paraId="0BB06C4A" w14:textId="77777777" w:rsidTr="00913126">
        <w:trPr>
          <w:trHeight w:val="142"/>
          <w:jc w:val="center"/>
        </w:trPr>
        <w:tc>
          <w:tcPr>
            <w:tcW w:w="1867" w:type="pct"/>
          </w:tcPr>
          <w:p w14:paraId="5AF28C1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1" w:type="pct"/>
            <w:tcBorders>
              <w:top w:val="nil"/>
              <w:left w:val="single" w:sz="4" w:space="0" w:color="auto"/>
              <w:bottom w:val="single" w:sz="4" w:space="0" w:color="auto"/>
              <w:right w:val="single" w:sz="4" w:space="0" w:color="auto"/>
            </w:tcBorders>
            <w:shd w:val="clear" w:color="auto" w:fill="auto"/>
          </w:tcPr>
          <w:p w14:paraId="25F5C52C" w14:textId="77777777" w:rsidR="007245B7" w:rsidRPr="00E64092" w:rsidRDefault="007245B7" w:rsidP="00913126">
            <w:pPr>
              <w:pStyle w:val="tabteksts"/>
              <w:jc w:val="right"/>
              <w:rPr>
                <w:szCs w:val="18"/>
              </w:rPr>
            </w:pPr>
            <w:r w:rsidRPr="00E64092">
              <w:t>1 871</w:t>
            </w:r>
          </w:p>
        </w:tc>
        <w:tc>
          <w:tcPr>
            <w:tcW w:w="621" w:type="pct"/>
            <w:tcBorders>
              <w:top w:val="nil"/>
              <w:left w:val="nil"/>
              <w:bottom w:val="single" w:sz="4" w:space="0" w:color="auto"/>
              <w:right w:val="single" w:sz="4" w:space="0" w:color="auto"/>
            </w:tcBorders>
            <w:shd w:val="clear" w:color="auto" w:fill="auto"/>
          </w:tcPr>
          <w:p w14:paraId="6099E8E6" w14:textId="77777777" w:rsidR="007245B7" w:rsidRPr="00E64092" w:rsidRDefault="007245B7" w:rsidP="00913126">
            <w:pPr>
              <w:pStyle w:val="tabteksts"/>
              <w:jc w:val="right"/>
              <w:rPr>
                <w:szCs w:val="18"/>
              </w:rPr>
            </w:pPr>
            <w:r w:rsidRPr="00E64092">
              <w:t>5 046</w:t>
            </w:r>
          </w:p>
        </w:tc>
        <w:tc>
          <w:tcPr>
            <w:tcW w:w="649" w:type="pct"/>
            <w:tcBorders>
              <w:top w:val="nil"/>
              <w:left w:val="nil"/>
              <w:bottom w:val="single" w:sz="4" w:space="0" w:color="auto"/>
              <w:right w:val="single" w:sz="4" w:space="0" w:color="auto"/>
            </w:tcBorders>
            <w:shd w:val="clear" w:color="auto" w:fill="auto"/>
          </w:tcPr>
          <w:p w14:paraId="0B889713" w14:textId="77777777" w:rsidR="007245B7" w:rsidRPr="00E64092" w:rsidRDefault="007245B7" w:rsidP="00913126">
            <w:pPr>
              <w:pStyle w:val="tabteksts"/>
              <w:jc w:val="right"/>
              <w:rPr>
                <w:szCs w:val="18"/>
              </w:rPr>
            </w:pPr>
            <w:r w:rsidRPr="00E64092">
              <w:t>5 046</w:t>
            </w:r>
          </w:p>
        </w:tc>
        <w:tc>
          <w:tcPr>
            <w:tcW w:w="621" w:type="pct"/>
            <w:tcBorders>
              <w:top w:val="nil"/>
              <w:left w:val="nil"/>
              <w:bottom w:val="single" w:sz="4" w:space="0" w:color="auto"/>
              <w:right w:val="single" w:sz="4" w:space="0" w:color="auto"/>
            </w:tcBorders>
            <w:shd w:val="clear" w:color="auto" w:fill="auto"/>
          </w:tcPr>
          <w:p w14:paraId="12186D60" w14:textId="77777777" w:rsidR="007245B7" w:rsidRPr="00E64092" w:rsidRDefault="007245B7" w:rsidP="00913126">
            <w:pPr>
              <w:pStyle w:val="tabteksts"/>
              <w:jc w:val="center"/>
              <w:rPr>
                <w:szCs w:val="18"/>
              </w:rPr>
            </w:pPr>
            <w:r w:rsidRPr="00E64092">
              <w:t>-</w:t>
            </w:r>
          </w:p>
        </w:tc>
        <w:tc>
          <w:tcPr>
            <w:tcW w:w="620" w:type="pct"/>
            <w:tcBorders>
              <w:top w:val="nil"/>
              <w:left w:val="nil"/>
              <w:bottom w:val="single" w:sz="4" w:space="0" w:color="auto"/>
              <w:right w:val="single" w:sz="4" w:space="0" w:color="auto"/>
            </w:tcBorders>
            <w:shd w:val="clear" w:color="auto" w:fill="auto"/>
          </w:tcPr>
          <w:p w14:paraId="4E28BB90" w14:textId="77777777" w:rsidR="007245B7" w:rsidRPr="00E64092" w:rsidRDefault="007245B7" w:rsidP="00913126">
            <w:pPr>
              <w:pStyle w:val="tabteksts"/>
              <w:jc w:val="center"/>
              <w:rPr>
                <w:szCs w:val="18"/>
              </w:rPr>
            </w:pPr>
            <w:r w:rsidRPr="00E64092">
              <w:t>-</w:t>
            </w:r>
          </w:p>
        </w:tc>
      </w:tr>
    </w:tbl>
    <w:p w14:paraId="0A3718B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EBC0968"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4F9DED7A" w14:textId="77777777" w:rsidTr="00913126">
        <w:trPr>
          <w:trHeight w:val="142"/>
          <w:tblHeader/>
          <w:jc w:val="center"/>
        </w:trPr>
        <w:tc>
          <w:tcPr>
            <w:tcW w:w="2889" w:type="pct"/>
            <w:vAlign w:val="center"/>
          </w:tcPr>
          <w:p w14:paraId="0EC1CE53"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C14FD3A"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0C4360F5"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0FEB440A"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FCC84C2" w14:textId="77777777" w:rsidTr="00913126">
        <w:trPr>
          <w:trHeight w:val="142"/>
          <w:jc w:val="center"/>
        </w:trPr>
        <w:tc>
          <w:tcPr>
            <w:tcW w:w="2889" w:type="pct"/>
            <w:shd w:val="clear" w:color="auto" w:fill="D9D9D9" w:themeFill="background1" w:themeFillShade="D9"/>
          </w:tcPr>
          <w:p w14:paraId="78AC43D9"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03B3D692" w14:textId="77777777" w:rsidR="007245B7" w:rsidRPr="00E64092" w:rsidRDefault="007245B7" w:rsidP="00913126">
            <w:pPr>
              <w:pStyle w:val="tabteksts"/>
              <w:jc w:val="right"/>
              <w:rPr>
                <w:b/>
                <w:bCs/>
                <w:szCs w:val="18"/>
              </w:rPr>
            </w:pPr>
            <w:r w:rsidRPr="00E64092">
              <w:rPr>
                <w:b/>
                <w:bCs/>
              </w:rPr>
              <w:t>5 046</w:t>
            </w:r>
          </w:p>
        </w:tc>
        <w:tc>
          <w:tcPr>
            <w:tcW w:w="704" w:type="pct"/>
            <w:tcBorders>
              <w:top w:val="single" w:sz="4" w:space="0" w:color="auto"/>
              <w:left w:val="nil"/>
              <w:bottom w:val="single" w:sz="4" w:space="0" w:color="auto"/>
              <w:right w:val="single" w:sz="4" w:space="0" w:color="auto"/>
            </w:tcBorders>
            <w:shd w:val="clear" w:color="000000" w:fill="D9D9D9"/>
          </w:tcPr>
          <w:p w14:paraId="253B4089" w14:textId="77777777" w:rsidR="007245B7" w:rsidRPr="00E64092" w:rsidRDefault="007245B7" w:rsidP="00913126">
            <w:pPr>
              <w:pStyle w:val="tabteksts"/>
              <w:jc w:val="right"/>
              <w:rPr>
                <w:b/>
                <w:bCs/>
                <w:szCs w:val="18"/>
              </w:rPr>
            </w:pPr>
            <w:r w:rsidRPr="00E64092">
              <w:rPr>
                <w:b/>
                <w:bCs/>
              </w:rPr>
              <w:t>46 399</w:t>
            </w:r>
          </w:p>
        </w:tc>
        <w:tc>
          <w:tcPr>
            <w:tcW w:w="703" w:type="pct"/>
            <w:tcBorders>
              <w:top w:val="single" w:sz="4" w:space="0" w:color="auto"/>
              <w:left w:val="nil"/>
              <w:bottom w:val="single" w:sz="4" w:space="0" w:color="auto"/>
              <w:right w:val="single" w:sz="4" w:space="0" w:color="auto"/>
            </w:tcBorders>
            <w:shd w:val="clear" w:color="000000" w:fill="D9D9D9"/>
          </w:tcPr>
          <w:p w14:paraId="6D2782A9" w14:textId="77777777" w:rsidR="007245B7" w:rsidRPr="00E64092" w:rsidRDefault="007245B7" w:rsidP="00913126">
            <w:pPr>
              <w:pStyle w:val="tabteksts"/>
              <w:jc w:val="right"/>
              <w:rPr>
                <w:b/>
                <w:bCs/>
                <w:szCs w:val="18"/>
              </w:rPr>
            </w:pPr>
            <w:r w:rsidRPr="00E64092">
              <w:rPr>
                <w:b/>
                <w:bCs/>
              </w:rPr>
              <w:t>41 353</w:t>
            </w:r>
          </w:p>
        </w:tc>
      </w:tr>
      <w:tr w:rsidR="007245B7" w:rsidRPr="00E64092" w14:paraId="1FAEBFC7" w14:textId="77777777" w:rsidTr="00913126">
        <w:trPr>
          <w:jc w:val="center"/>
        </w:trPr>
        <w:tc>
          <w:tcPr>
            <w:tcW w:w="5000" w:type="pct"/>
            <w:gridSpan w:val="4"/>
          </w:tcPr>
          <w:p w14:paraId="040DC798"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44C50D2F" w14:textId="77777777" w:rsidTr="00913126">
        <w:trPr>
          <w:trHeight w:val="142"/>
          <w:jc w:val="center"/>
        </w:trPr>
        <w:tc>
          <w:tcPr>
            <w:tcW w:w="2889" w:type="pct"/>
            <w:shd w:val="clear" w:color="auto" w:fill="F2F2F2" w:themeFill="background1" w:themeFillShade="F2"/>
          </w:tcPr>
          <w:p w14:paraId="0DFFF98E"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0158245" w14:textId="77777777" w:rsidR="007245B7" w:rsidRPr="00E64092" w:rsidRDefault="007245B7" w:rsidP="00913126">
            <w:pPr>
              <w:pStyle w:val="tabteksts"/>
              <w:jc w:val="right"/>
              <w:rPr>
                <w:szCs w:val="18"/>
                <w:u w:val="single"/>
              </w:rPr>
            </w:pPr>
            <w:r w:rsidRPr="00E64092">
              <w:t>5 046</w:t>
            </w:r>
          </w:p>
        </w:tc>
        <w:tc>
          <w:tcPr>
            <w:tcW w:w="704" w:type="pct"/>
            <w:tcBorders>
              <w:top w:val="single" w:sz="4" w:space="0" w:color="auto"/>
              <w:left w:val="nil"/>
              <w:bottom w:val="single" w:sz="4" w:space="0" w:color="auto"/>
              <w:right w:val="single" w:sz="4" w:space="0" w:color="auto"/>
            </w:tcBorders>
            <w:shd w:val="clear" w:color="000000" w:fill="F2F2F2"/>
          </w:tcPr>
          <w:p w14:paraId="4433680F" w14:textId="77777777" w:rsidR="007245B7" w:rsidRPr="00E64092" w:rsidRDefault="007245B7" w:rsidP="00913126">
            <w:pPr>
              <w:pStyle w:val="tabteksts"/>
              <w:jc w:val="right"/>
              <w:rPr>
                <w:szCs w:val="18"/>
                <w:u w:val="single"/>
              </w:rPr>
            </w:pPr>
            <w:r w:rsidRPr="00E64092">
              <w:t>46 399</w:t>
            </w:r>
          </w:p>
        </w:tc>
        <w:tc>
          <w:tcPr>
            <w:tcW w:w="703" w:type="pct"/>
            <w:tcBorders>
              <w:top w:val="single" w:sz="4" w:space="0" w:color="auto"/>
              <w:left w:val="nil"/>
              <w:bottom w:val="single" w:sz="4" w:space="0" w:color="auto"/>
              <w:right w:val="single" w:sz="4" w:space="0" w:color="auto"/>
            </w:tcBorders>
            <w:shd w:val="clear" w:color="000000" w:fill="F2F2F2"/>
          </w:tcPr>
          <w:p w14:paraId="032BDCDF" w14:textId="77777777" w:rsidR="007245B7" w:rsidRPr="00E64092" w:rsidRDefault="007245B7" w:rsidP="00913126">
            <w:pPr>
              <w:pStyle w:val="tabteksts"/>
              <w:jc w:val="right"/>
              <w:rPr>
                <w:szCs w:val="18"/>
                <w:u w:val="single"/>
              </w:rPr>
            </w:pPr>
            <w:r w:rsidRPr="00E64092">
              <w:t>41 353</w:t>
            </w:r>
          </w:p>
        </w:tc>
      </w:tr>
      <w:tr w:rsidR="007245B7" w:rsidRPr="00E64092" w14:paraId="3C560D9C"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5697AA6D" w14:textId="77777777" w:rsidR="007245B7" w:rsidRPr="00E64092" w:rsidRDefault="007245B7" w:rsidP="00913126">
            <w:pPr>
              <w:pStyle w:val="tabteksts"/>
              <w:jc w:val="both"/>
              <w:rPr>
                <w:i/>
                <w:szCs w:val="18"/>
                <w:lang w:eastAsia="lv-LV"/>
              </w:rPr>
            </w:pPr>
            <w:r w:rsidRPr="00E64092">
              <w:rPr>
                <w:i/>
                <w:iCs/>
                <w:szCs w:val="18"/>
              </w:rPr>
              <w:lastRenderedPageBreak/>
              <w:t xml:space="preserve">Eiropas Savienības Robežu pārvaldības programmas </w:t>
            </w:r>
            <w:proofErr w:type="spellStart"/>
            <w:r w:rsidRPr="00E64092">
              <w:rPr>
                <w:i/>
                <w:iCs/>
                <w:szCs w:val="18"/>
              </w:rPr>
              <w:t>Centrālāzijā</w:t>
            </w:r>
            <w:proofErr w:type="spellEnd"/>
            <w:r w:rsidRPr="00E64092">
              <w:rPr>
                <w:i/>
                <w:iCs/>
                <w:szCs w:val="18"/>
              </w:rPr>
              <w:t xml:space="preserve"> un Afganistānā 10.posms (BOMCA 10)</w:t>
            </w:r>
          </w:p>
        </w:tc>
        <w:tc>
          <w:tcPr>
            <w:tcW w:w="704" w:type="pct"/>
            <w:tcBorders>
              <w:top w:val="nil"/>
              <w:left w:val="single" w:sz="4" w:space="0" w:color="auto"/>
              <w:bottom w:val="single" w:sz="4" w:space="0" w:color="auto"/>
              <w:right w:val="single" w:sz="4" w:space="0" w:color="auto"/>
            </w:tcBorders>
            <w:shd w:val="clear" w:color="auto" w:fill="auto"/>
          </w:tcPr>
          <w:p w14:paraId="13720D17" w14:textId="77777777" w:rsidR="007245B7" w:rsidRPr="00E64092" w:rsidRDefault="007245B7" w:rsidP="00913126">
            <w:pPr>
              <w:pStyle w:val="tabteksts"/>
              <w:jc w:val="right"/>
              <w:rPr>
                <w:szCs w:val="18"/>
              </w:rPr>
            </w:pPr>
            <w:r w:rsidRPr="00E64092">
              <w:t>5 046</w:t>
            </w:r>
          </w:p>
        </w:tc>
        <w:tc>
          <w:tcPr>
            <w:tcW w:w="704" w:type="pct"/>
            <w:tcBorders>
              <w:top w:val="nil"/>
              <w:left w:val="nil"/>
              <w:bottom w:val="single" w:sz="4" w:space="0" w:color="auto"/>
              <w:right w:val="single" w:sz="4" w:space="0" w:color="auto"/>
            </w:tcBorders>
            <w:shd w:val="clear" w:color="auto" w:fill="auto"/>
          </w:tcPr>
          <w:p w14:paraId="196CD7A4" w14:textId="77777777" w:rsidR="007245B7" w:rsidRPr="00E64092" w:rsidRDefault="007245B7" w:rsidP="00913126">
            <w:pPr>
              <w:pStyle w:val="tabteksts"/>
              <w:jc w:val="right"/>
              <w:rPr>
                <w:szCs w:val="18"/>
              </w:rPr>
            </w:pPr>
            <w:r w:rsidRPr="00E64092">
              <w:t>46 399</w:t>
            </w:r>
          </w:p>
        </w:tc>
        <w:tc>
          <w:tcPr>
            <w:tcW w:w="703" w:type="pct"/>
            <w:tcBorders>
              <w:top w:val="nil"/>
              <w:left w:val="nil"/>
              <w:bottom w:val="single" w:sz="4" w:space="0" w:color="auto"/>
              <w:right w:val="single" w:sz="4" w:space="0" w:color="auto"/>
            </w:tcBorders>
            <w:shd w:val="clear" w:color="auto" w:fill="auto"/>
          </w:tcPr>
          <w:p w14:paraId="7F996F76" w14:textId="77777777" w:rsidR="007245B7" w:rsidRPr="00E64092" w:rsidRDefault="007245B7" w:rsidP="00913126">
            <w:pPr>
              <w:pStyle w:val="tabteksts"/>
              <w:jc w:val="right"/>
              <w:rPr>
                <w:szCs w:val="18"/>
              </w:rPr>
            </w:pPr>
            <w:r w:rsidRPr="00E64092">
              <w:t>41 353</w:t>
            </w:r>
          </w:p>
        </w:tc>
      </w:tr>
    </w:tbl>
    <w:p w14:paraId="4C54EA5F" w14:textId="77777777" w:rsidR="007245B7" w:rsidRPr="00E64092" w:rsidRDefault="007245B7" w:rsidP="007245B7">
      <w:pPr>
        <w:pStyle w:val="programmas"/>
        <w:spacing w:after="240"/>
      </w:pPr>
      <w:r w:rsidRPr="00E64092">
        <w:t>70.00.00 Citu Eiropas Savienības politiku instrumentu projektu un pasākumu īstenošana</w:t>
      </w:r>
    </w:p>
    <w:p w14:paraId="70B00A09"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3793BAE" w14:textId="77777777" w:rsidTr="00913126">
        <w:trPr>
          <w:trHeight w:val="283"/>
          <w:tblHeader/>
          <w:jc w:val="center"/>
        </w:trPr>
        <w:tc>
          <w:tcPr>
            <w:tcW w:w="1872" w:type="pct"/>
            <w:vAlign w:val="center"/>
          </w:tcPr>
          <w:p w14:paraId="2C7DFF12" w14:textId="77777777" w:rsidR="007245B7" w:rsidRPr="00E64092" w:rsidRDefault="007245B7" w:rsidP="00913126">
            <w:pPr>
              <w:pStyle w:val="tabteksts"/>
              <w:jc w:val="center"/>
              <w:rPr>
                <w:szCs w:val="24"/>
              </w:rPr>
            </w:pPr>
          </w:p>
        </w:tc>
        <w:tc>
          <w:tcPr>
            <w:tcW w:w="626" w:type="pct"/>
          </w:tcPr>
          <w:p w14:paraId="78AF1C7E" w14:textId="77777777" w:rsidR="007245B7" w:rsidRPr="00E64092" w:rsidRDefault="007245B7" w:rsidP="00913126">
            <w:pPr>
              <w:pStyle w:val="tabteksts"/>
              <w:jc w:val="center"/>
              <w:rPr>
                <w:szCs w:val="24"/>
                <w:lang w:eastAsia="lv-LV"/>
              </w:rPr>
            </w:pPr>
            <w:r w:rsidRPr="00E64092">
              <w:t>2023. gads (izpilde)</w:t>
            </w:r>
          </w:p>
        </w:tc>
        <w:tc>
          <w:tcPr>
            <w:tcW w:w="626" w:type="pct"/>
          </w:tcPr>
          <w:p w14:paraId="70E50E7F" w14:textId="77777777" w:rsidR="007245B7" w:rsidRPr="00E64092" w:rsidRDefault="007245B7" w:rsidP="00913126">
            <w:pPr>
              <w:pStyle w:val="tabteksts"/>
              <w:jc w:val="center"/>
              <w:rPr>
                <w:szCs w:val="24"/>
                <w:lang w:eastAsia="lv-LV"/>
              </w:rPr>
            </w:pPr>
            <w:r w:rsidRPr="00E64092">
              <w:t>2024. gada plāns</w:t>
            </w:r>
          </w:p>
        </w:tc>
        <w:tc>
          <w:tcPr>
            <w:tcW w:w="626" w:type="pct"/>
          </w:tcPr>
          <w:p w14:paraId="1E6A20BD"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6876BD36" w14:textId="77777777" w:rsidR="007245B7" w:rsidRPr="00E64092" w:rsidRDefault="007245B7" w:rsidP="00913126">
            <w:pPr>
              <w:pStyle w:val="tabteksts"/>
              <w:jc w:val="center"/>
              <w:rPr>
                <w:szCs w:val="24"/>
                <w:lang w:eastAsia="lv-LV"/>
              </w:rPr>
            </w:pPr>
            <w:r w:rsidRPr="00E64092">
              <w:t>2026. gada prognoze</w:t>
            </w:r>
          </w:p>
        </w:tc>
        <w:tc>
          <w:tcPr>
            <w:tcW w:w="624" w:type="pct"/>
          </w:tcPr>
          <w:p w14:paraId="2E45B68E"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4FE53E31" w14:textId="77777777" w:rsidTr="00913126">
        <w:trPr>
          <w:trHeight w:val="142"/>
          <w:jc w:val="center"/>
        </w:trPr>
        <w:tc>
          <w:tcPr>
            <w:tcW w:w="1872" w:type="pct"/>
            <w:shd w:val="clear" w:color="auto" w:fill="D9D9D9" w:themeFill="background1" w:themeFillShade="D9"/>
            <w:vAlign w:val="center"/>
          </w:tcPr>
          <w:p w14:paraId="1CF350B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D6D23EC" w14:textId="77777777" w:rsidR="007245B7" w:rsidRPr="00E64092" w:rsidRDefault="007245B7" w:rsidP="00913126">
            <w:pPr>
              <w:pStyle w:val="tabteksts"/>
              <w:jc w:val="right"/>
              <w:rPr>
                <w:szCs w:val="18"/>
              </w:rPr>
            </w:pPr>
            <w:r w:rsidRPr="00E64092">
              <w:t>17 856 188</w:t>
            </w:r>
          </w:p>
        </w:tc>
        <w:tc>
          <w:tcPr>
            <w:tcW w:w="626" w:type="pct"/>
            <w:tcBorders>
              <w:top w:val="single" w:sz="4" w:space="0" w:color="auto"/>
              <w:left w:val="single" w:sz="4" w:space="0" w:color="auto"/>
              <w:bottom w:val="single" w:sz="4" w:space="0" w:color="auto"/>
              <w:right w:val="single" w:sz="4" w:space="0" w:color="auto"/>
            </w:tcBorders>
            <w:shd w:val="clear" w:color="000000" w:fill="DBDBDB"/>
          </w:tcPr>
          <w:p w14:paraId="1F07F698" w14:textId="77777777" w:rsidR="007245B7" w:rsidRPr="00E64092" w:rsidRDefault="007245B7" w:rsidP="00913126">
            <w:pPr>
              <w:pStyle w:val="tabteksts"/>
              <w:jc w:val="right"/>
            </w:pPr>
            <w:r w:rsidRPr="00E64092">
              <w:t>20 264 276</w:t>
            </w:r>
          </w:p>
        </w:tc>
        <w:tc>
          <w:tcPr>
            <w:tcW w:w="626" w:type="pct"/>
            <w:tcBorders>
              <w:top w:val="single" w:sz="4" w:space="0" w:color="auto"/>
              <w:left w:val="nil"/>
              <w:bottom w:val="single" w:sz="4" w:space="0" w:color="auto"/>
              <w:right w:val="single" w:sz="4" w:space="0" w:color="auto"/>
            </w:tcBorders>
            <w:shd w:val="clear" w:color="000000" w:fill="DBDBDB"/>
          </w:tcPr>
          <w:p w14:paraId="0F8BE13D" w14:textId="77777777" w:rsidR="007245B7" w:rsidRPr="00E64092" w:rsidRDefault="007245B7" w:rsidP="00913126">
            <w:pPr>
              <w:pStyle w:val="tabteksts"/>
              <w:jc w:val="right"/>
            </w:pPr>
            <w:r w:rsidRPr="00E64092">
              <w:t>21 045 403</w:t>
            </w:r>
          </w:p>
        </w:tc>
        <w:tc>
          <w:tcPr>
            <w:tcW w:w="626" w:type="pct"/>
            <w:tcBorders>
              <w:top w:val="single" w:sz="4" w:space="0" w:color="auto"/>
              <w:left w:val="nil"/>
              <w:bottom w:val="single" w:sz="4" w:space="0" w:color="auto"/>
              <w:right w:val="single" w:sz="4" w:space="0" w:color="auto"/>
            </w:tcBorders>
            <w:shd w:val="clear" w:color="000000" w:fill="DBDBDB"/>
          </w:tcPr>
          <w:p w14:paraId="044CA799" w14:textId="77777777" w:rsidR="007245B7" w:rsidRPr="00E64092" w:rsidRDefault="007245B7" w:rsidP="00913126">
            <w:pPr>
              <w:pStyle w:val="tabteksts"/>
              <w:jc w:val="right"/>
            </w:pPr>
            <w:r w:rsidRPr="00E64092">
              <w:t>20 323 571</w:t>
            </w:r>
          </w:p>
        </w:tc>
        <w:tc>
          <w:tcPr>
            <w:tcW w:w="624" w:type="pct"/>
            <w:tcBorders>
              <w:top w:val="single" w:sz="4" w:space="0" w:color="auto"/>
              <w:left w:val="nil"/>
              <w:bottom w:val="single" w:sz="4" w:space="0" w:color="auto"/>
              <w:right w:val="single" w:sz="4" w:space="0" w:color="auto"/>
            </w:tcBorders>
            <w:shd w:val="clear" w:color="000000" w:fill="DBDBDB"/>
          </w:tcPr>
          <w:p w14:paraId="0BC6422C" w14:textId="77777777" w:rsidR="007245B7" w:rsidRPr="00E64092" w:rsidRDefault="007245B7" w:rsidP="00913126">
            <w:pPr>
              <w:pStyle w:val="tabteksts"/>
              <w:jc w:val="right"/>
            </w:pPr>
            <w:r w:rsidRPr="00E64092">
              <w:t>20 312 011</w:t>
            </w:r>
          </w:p>
        </w:tc>
      </w:tr>
      <w:tr w:rsidR="007245B7" w:rsidRPr="00E64092" w14:paraId="583DC48B" w14:textId="77777777" w:rsidTr="00913126">
        <w:trPr>
          <w:trHeight w:val="283"/>
          <w:jc w:val="center"/>
        </w:trPr>
        <w:tc>
          <w:tcPr>
            <w:tcW w:w="1872" w:type="pct"/>
            <w:vAlign w:val="center"/>
          </w:tcPr>
          <w:p w14:paraId="288FBE16"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D7C1521"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C43633D" w14:textId="77777777" w:rsidR="007245B7" w:rsidRPr="00E64092" w:rsidRDefault="007245B7" w:rsidP="00913126">
            <w:pPr>
              <w:pStyle w:val="tabteksts"/>
              <w:jc w:val="right"/>
            </w:pPr>
            <w:r w:rsidRPr="00E64092">
              <w:t>2 408 088</w:t>
            </w:r>
          </w:p>
        </w:tc>
        <w:tc>
          <w:tcPr>
            <w:tcW w:w="626" w:type="pct"/>
            <w:tcBorders>
              <w:top w:val="nil"/>
              <w:left w:val="nil"/>
              <w:bottom w:val="single" w:sz="4" w:space="0" w:color="auto"/>
              <w:right w:val="single" w:sz="4" w:space="0" w:color="auto"/>
            </w:tcBorders>
            <w:shd w:val="clear" w:color="auto" w:fill="auto"/>
          </w:tcPr>
          <w:p w14:paraId="1042E33F" w14:textId="77777777" w:rsidR="007245B7" w:rsidRPr="00E64092" w:rsidRDefault="007245B7" w:rsidP="00913126">
            <w:pPr>
              <w:pStyle w:val="tabteksts"/>
              <w:jc w:val="right"/>
            </w:pPr>
            <w:r w:rsidRPr="00E64092">
              <w:t>781 127</w:t>
            </w:r>
          </w:p>
        </w:tc>
        <w:tc>
          <w:tcPr>
            <w:tcW w:w="626" w:type="pct"/>
            <w:tcBorders>
              <w:top w:val="nil"/>
              <w:left w:val="nil"/>
              <w:bottom w:val="single" w:sz="4" w:space="0" w:color="auto"/>
              <w:right w:val="single" w:sz="4" w:space="0" w:color="auto"/>
            </w:tcBorders>
            <w:shd w:val="clear" w:color="auto" w:fill="auto"/>
          </w:tcPr>
          <w:p w14:paraId="71149152" w14:textId="77777777" w:rsidR="007245B7" w:rsidRPr="00E64092" w:rsidRDefault="007245B7" w:rsidP="00913126">
            <w:pPr>
              <w:pStyle w:val="tabteksts"/>
              <w:jc w:val="right"/>
            </w:pPr>
            <w:r w:rsidRPr="00E64092">
              <w:t>-721 832</w:t>
            </w:r>
          </w:p>
        </w:tc>
        <w:tc>
          <w:tcPr>
            <w:tcW w:w="624" w:type="pct"/>
            <w:tcBorders>
              <w:top w:val="nil"/>
              <w:left w:val="nil"/>
              <w:bottom w:val="single" w:sz="4" w:space="0" w:color="auto"/>
              <w:right w:val="single" w:sz="4" w:space="0" w:color="auto"/>
            </w:tcBorders>
            <w:shd w:val="clear" w:color="auto" w:fill="auto"/>
          </w:tcPr>
          <w:p w14:paraId="3D17E1CA" w14:textId="77777777" w:rsidR="007245B7" w:rsidRPr="00E64092" w:rsidRDefault="007245B7" w:rsidP="00913126">
            <w:pPr>
              <w:pStyle w:val="tabteksts"/>
              <w:jc w:val="right"/>
            </w:pPr>
            <w:r w:rsidRPr="00E64092">
              <w:t>-11 560</w:t>
            </w:r>
          </w:p>
        </w:tc>
      </w:tr>
      <w:tr w:rsidR="007245B7" w:rsidRPr="00E64092" w14:paraId="4647488D" w14:textId="77777777" w:rsidTr="00913126">
        <w:trPr>
          <w:trHeight w:val="283"/>
          <w:jc w:val="center"/>
        </w:trPr>
        <w:tc>
          <w:tcPr>
            <w:tcW w:w="1872" w:type="pct"/>
            <w:vAlign w:val="center"/>
          </w:tcPr>
          <w:p w14:paraId="54A9F13F"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1698D52E"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03710A5" w14:textId="77777777" w:rsidR="007245B7" w:rsidRPr="00E64092" w:rsidRDefault="007245B7" w:rsidP="00913126">
            <w:pPr>
              <w:pStyle w:val="tabteksts"/>
              <w:jc w:val="right"/>
            </w:pPr>
            <w:r w:rsidRPr="00E64092">
              <w:t>13,5</w:t>
            </w:r>
          </w:p>
        </w:tc>
        <w:tc>
          <w:tcPr>
            <w:tcW w:w="626" w:type="pct"/>
            <w:tcBorders>
              <w:top w:val="nil"/>
              <w:left w:val="nil"/>
              <w:bottom w:val="single" w:sz="4" w:space="0" w:color="auto"/>
              <w:right w:val="single" w:sz="4" w:space="0" w:color="auto"/>
            </w:tcBorders>
            <w:shd w:val="clear" w:color="auto" w:fill="auto"/>
          </w:tcPr>
          <w:p w14:paraId="5B862FA1" w14:textId="77777777" w:rsidR="007245B7" w:rsidRPr="00E64092" w:rsidRDefault="007245B7" w:rsidP="00913126">
            <w:pPr>
              <w:pStyle w:val="tabteksts"/>
              <w:jc w:val="right"/>
            </w:pPr>
            <w:r w:rsidRPr="00E64092">
              <w:t>3,9</w:t>
            </w:r>
          </w:p>
        </w:tc>
        <w:tc>
          <w:tcPr>
            <w:tcW w:w="626" w:type="pct"/>
            <w:tcBorders>
              <w:top w:val="nil"/>
              <w:left w:val="nil"/>
              <w:bottom w:val="single" w:sz="4" w:space="0" w:color="auto"/>
              <w:right w:val="single" w:sz="4" w:space="0" w:color="auto"/>
            </w:tcBorders>
            <w:shd w:val="clear" w:color="auto" w:fill="auto"/>
          </w:tcPr>
          <w:p w14:paraId="45DE1B57" w14:textId="77777777" w:rsidR="007245B7" w:rsidRPr="00E64092" w:rsidRDefault="007245B7" w:rsidP="00913126">
            <w:pPr>
              <w:pStyle w:val="tabteksts"/>
              <w:jc w:val="right"/>
            </w:pPr>
            <w:r w:rsidRPr="00E64092">
              <w:t>-3,4</w:t>
            </w:r>
          </w:p>
        </w:tc>
        <w:tc>
          <w:tcPr>
            <w:tcW w:w="624" w:type="pct"/>
            <w:tcBorders>
              <w:top w:val="nil"/>
              <w:left w:val="nil"/>
              <w:bottom w:val="single" w:sz="4" w:space="0" w:color="auto"/>
              <w:right w:val="single" w:sz="4" w:space="0" w:color="auto"/>
            </w:tcBorders>
            <w:shd w:val="clear" w:color="auto" w:fill="auto"/>
          </w:tcPr>
          <w:p w14:paraId="74CBB763" w14:textId="77777777" w:rsidR="007245B7" w:rsidRPr="00E64092" w:rsidRDefault="007245B7" w:rsidP="00913126">
            <w:pPr>
              <w:pStyle w:val="tabteksts"/>
              <w:jc w:val="right"/>
            </w:pPr>
            <w:r w:rsidRPr="00E64092">
              <w:t>-0,1</w:t>
            </w:r>
          </w:p>
        </w:tc>
      </w:tr>
      <w:tr w:rsidR="007245B7" w:rsidRPr="00E64092" w14:paraId="604E4CA5" w14:textId="77777777" w:rsidTr="00913126">
        <w:trPr>
          <w:trHeight w:val="142"/>
          <w:jc w:val="center"/>
        </w:trPr>
        <w:tc>
          <w:tcPr>
            <w:tcW w:w="1872" w:type="pct"/>
          </w:tcPr>
          <w:p w14:paraId="37B71F2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7337537" w14:textId="77777777" w:rsidR="007245B7" w:rsidRPr="00E64092" w:rsidRDefault="007245B7" w:rsidP="00913126">
            <w:pPr>
              <w:pStyle w:val="tabteksts"/>
              <w:jc w:val="right"/>
              <w:rPr>
                <w:szCs w:val="18"/>
              </w:rPr>
            </w:pPr>
            <w:r w:rsidRPr="00E64092">
              <w:t>14 545 237</w:t>
            </w:r>
          </w:p>
        </w:tc>
        <w:tc>
          <w:tcPr>
            <w:tcW w:w="626" w:type="pct"/>
            <w:tcBorders>
              <w:top w:val="nil"/>
              <w:left w:val="single" w:sz="4" w:space="0" w:color="auto"/>
              <w:bottom w:val="single" w:sz="4" w:space="0" w:color="auto"/>
              <w:right w:val="single" w:sz="4" w:space="0" w:color="auto"/>
            </w:tcBorders>
            <w:shd w:val="clear" w:color="auto" w:fill="auto"/>
          </w:tcPr>
          <w:p w14:paraId="5C24621F" w14:textId="77777777" w:rsidR="007245B7" w:rsidRPr="00E64092" w:rsidRDefault="007245B7" w:rsidP="00913126">
            <w:pPr>
              <w:pStyle w:val="tabteksts"/>
              <w:jc w:val="right"/>
              <w:rPr>
                <w:szCs w:val="18"/>
              </w:rPr>
            </w:pPr>
            <w:r w:rsidRPr="00E64092">
              <w:t>16 719 915</w:t>
            </w:r>
          </w:p>
        </w:tc>
        <w:tc>
          <w:tcPr>
            <w:tcW w:w="626" w:type="pct"/>
            <w:tcBorders>
              <w:top w:val="nil"/>
              <w:left w:val="nil"/>
              <w:bottom w:val="single" w:sz="4" w:space="0" w:color="auto"/>
              <w:right w:val="single" w:sz="4" w:space="0" w:color="auto"/>
            </w:tcBorders>
            <w:shd w:val="clear" w:color="auto" w:fill="auto"/>
          </w:tcPr>
          <w:p w14:paraId="7AD5205E" w14:textId="77777777" w:rsidR="007245B7" w:rsidRPr="00E64092" w:rsidRDefault="007245B7" w:rsidP="00913126">
            <w:pPr>
              <w:pStyle w:val="tabteksts"/>
              <w:jc w:val="right"/>
              <w:rPr>
                <w:szCs w:val="18"/>
              </w:rPr>
            </w:pPr>
            <w:r w:rsidRPr="00E64092">
              <w:t>17 113 368</w:t>
            </w:r>
          </w:p>
        </w:tc>
        <w:tc>
          <w:tcPr>
            <w:tcW w:w="626" w:type="pct"/>
            <w:tcBorders>
              <w:top w:val="nil"/>
              <w:left w:val="nil"/>
              <w:bottom w:val="single" w:sz="4" w:space="0" w:color="auto"/>
              <w:right w:val="single" w:sz="4" w:space="0" w:color="auto"/>
            </w:tcBorders>
            <w:shd w:val="clear" w:color="auto" w:fill="auto"/>
          </w:tcPr>
          <w:p w14:paraId="5D479F92" w14:textId="77777777" w:rsidR="007245B7" w:rsidRPr="00E64092" w:rsidRDefault="007245B7" w:rsidP="00913126">
            <w:pPr>
              <w:pStyle w:val="tabteksts"/>
              <w:jc w:val="right"/>
              <w:rPr>
                <w:szCs w:val="18"/>
              </w:rPr>
            </w:pPr>
            <w:r w:rsidRPr="00E64092">
              <w:t>17 088 201</w:t>
            </w:r>
          </w:p>
        </w:tc>
        <w:tc>
          <w:tcPr>
            <w:tcW w:w="624" w:type="pct"/>
            <w:tcBorders>
              <w:top w:val="nil"/>
              <w:left w:val="nil"/>
              <w:bottom w:val="single" w:sz="4" w:space="0" w:color="auto"/>
              <w:right w:val="single" w:sz="4" w:space="0" w:color="auto"/>
            </w:tcBorders>
            <w:shd w:val="clear" w:color="auto" w:fill="auto"/>
          </w:tcPr>
          <w:p w14:paraId="1FC193C2" w14:textId="77777777" w:rsidR="007245B7" w:rsidRPr="00E64092" w:rsidRDefault="007245B7" w:rsidP="00913126">
            <w:pPr>
              <w:pStyle w:val="tabteksts"/>
              <w:jc w:val="right"/>
              <w:rPr>
                <w:szCs w:val="18"/>
              </w:rPr>
            </w:pPr>
            <w:r w:rsidRPr="00E64092">
              <w:t>17 726 201</w:t>
            </w:r>
          </w:p>
        </w:tc>
      </w:tr>
      <w:tr w:rsidR="007245B7" w:rsidRPr="00E64092" w14:paraId="751FE3E4"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36DF479C"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ECAF434" w14:textId="77777777" w:rsidR="007245B7" w:rsidRPr="00E64092" w:rsidRDefault="007245B7" w:rsidP="00913126">
            <w:pPr>
              <w:pStyle w:val="tabteksts"/>
              <w:jc w:val="right"/>
              <w:rPr>
                <w:szCs w:val="18"/>
              </w:rPr>
            </w:pPr>
            <w:r w:rsidRPr="00E64092">
              <w:t>392</w:t>
            </w:r>
          </w:p>
        </w:tc>
        <w:tc>
          <w:tcPr>
            <w:tcW w:w="626" w:type="pct"/>
            <w:tcBorders>
              <w:top w:val="nil"/>
              <w:left w:val="single" w:sz="4" w:space="0" w:color="auto"/>
              <w:bottom w:val="single" w:sz="4" w:space="0" w:color="auto"/>
              <w:right w:val="single" w:sz="4" w:space="0" w:color="auto"/>
            </w:tcBorders>
            <w:shd w:val="clear" w:color="auto" w:fill="auto"/>
          </w:tcPr>
          <w:p w14:paraId="3B074223" w14:textId="77777777" w:rsidR="007245B7" w:rsidRPr="00E64092" w:rsidRDefault="007245B7" w:rsidP="00913126">
            <w:pPr>
              <w:pStyle w:val="tabteksts"/>
              <w:jc w:val="right"/>
              <w:rPr>
                <w:szCs w:val="18"/>
              </w:rPr>
            </w:pPr>
            <w:r w:rsidRPr="00E64092">
              <w:t>487</w:t>
            </w:r>
          </w:p>
        </w:tc>
        <w:tc>
          <w:tcPr>
            <w:tcW w:w="626" w:type="pct"/>
            <w:tcBorders>
              <w:top w:val="nil"/>
              <w:left w:val="nil"/>
              <w:bottom w:val="single" w:sz="4" w:space="0" w:color="auto"/>
              <w:right w:val="single" w:sz="4" w:space="0" w:color="auto"/>
            </w:tcBorders>
            <w:shd w:val="clear" w:color="auto" w:fill="auto"/>
          </w:tcPr>
          <w:p w14:paraId="20810AFD" w14:textId="77777777" w:rsidR="007245B7" w:rsidRPr="00E64092" w:rsidRDefault="007245B7" w:rsidP="00913126">
            <w:pPr>
              <w:pStyle w:val="tabteksts"/>
              <w:jc w:val="right"/>
              <w:rPr>
                <w:szCs w:val="18"/>
              </w:rPr>
            </w:pPr>
            <w:r w:rsidRPr="00E64092">
              <w:t>480</w:t>
            </w:r>
          </w:p>
        </w:tc>
        <w:tc>
          <w:tcPr>
            <w:tcW w:w="626" w:type="pct"/>
            <w:tcBorders>
              <w:top w:val="nil"/>
              <w:left w:val="nil"/>
              <w:bottom w:val="single" w:sz="4" w:space="0" w:color="auto"/>
              <w:right w:val="single" w:sz="4" w:space="0" w:color="auto"/>
            </w:tcBorders>
            <w:shd w:val="clear" w:color="auto" w:fill="auto"/>
          </w:tcPr>
          <w:p w14:paraId="118F5053" w14:textId="77777777" w:rsidR="007245B7" w:rsidRPr="00E64092" w:rsidRDefault="007245B7" w:rsidP="00913126">
            <w:pPr>
              <w:pStyle w:val="tabteksts"/>
              <w:jc w:val="right"/>
              <w:rPr>
                <w:szCs w:val="18"/>
              </w:rPr>
            </w:pPr>
            <w:r w:rsidRPr="00E64092">
              <w:t>473</w:t>
            </w:r>
          </w:p>
        </w:tc>
        <w:tc>
          <w:tcPr>
            <w:tcW w:w="624" w:type="pct"/>
            <w:tcBorders>
              <w:top w:val="nil"/>
              <w:left w:val="nil"/>
              <w:bottom w:val="single" w:sz="4" w:space="0" w:color="auto"/>
              <w:right w:val="single" w:sz="4" w:space="0" w:color="auto"/>
            </w:tcBorders>
            <w:shd w:val="clear" w:color="auto" w:fill="auto"/>
          </w:tcPr>
          <w:p w14:paraId="42092D69" w14:textId="77777777" w:rsidR="007245B7" w:rsidRPr="00E64092" w:rsidRDefault="007245B7" w:rsidP="00913126">
            <w:pPr>
              <w:pStyle w:val="tabteksts"/>
              <w:jc w:val="right"/>
              <w:rPr>
                <w:szCs w:val="18"/>
              </w:rPr>
            </w:pPr>
            <w:r w:rsidRPr="00E64092">
              <w:t>474</w:t>
            </w:r>
          </w:p>
        </w:tc>
      </w:tr>
      <w:tr w:rsidR="007245B7" w:rsidRPr="00E64092" w14:paraId="44518329"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63769E5B"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8A60510" w14:textId="77777777" w:rsidR="007245B7" w:rsidRPr="00E64092" w:rsidRDefault="007245B7" w:rsidP="00913126">
            <w:pPr>
              <w:pStyle w:val="tabteksts"/>
              <w:jc w:val="right"/>
              <w:rPr>
                <w:szCs w:val="18"/>
              </w:rPr>
            </w:pPr>
            <w:r w:rsidRPr="00E64092">
              <w:t>3 083</w:t>
            </w:r>
          </w:p>
        </w:tc>
        <w:tc>
          <w:tcPr>
            <w:tcW w:w="626" w:type="pct"/>
            <w:tcBorders>
              <w:top w:val="nil"/>
              <w:left w:val="single" w:sz="4" w:space="0" w:color="auto"/>
              <w:bottom w:val="single" w:sz="4" w:space="0" w:color="auto"/>
              <w:right w:val="single" w:sz="4" w:space="0" w:color="auto"/>
            </w:tcBorders>
            <w:shd w:val="clear" w:color="auto" w:fill="auto"/>
          </w:tcPr>
          <w:p w14:paraId="741D2840" w14:textId="77777777" w:rsidR="007245B7" w:rsidRPr="00E64092" w:rsidRDefault="007245B7" w:rsidP="00913126">
            <w:pPr>
              <w:pStyle w:val="tabteksts"/>
              <w:jc w:val="right"/>
              <w:rPr>
                <w:szCs w:val="18"/>
              </w:rPr>
            </w:pPr>
            <w:r w:rsidRPr="00E64092">
              <w:t>2 854</w:t>
            </w:r>
          </w:p>
        </w:tc>
        <w:tc>
          <w:tcPr>
            <w:tcW w:w="626" w:type="pct"/>
            <w:tcBorders>
              <w:top w:val="nil"/>
              <w:left w:val="nil"/>
              <w:bottom w:val="single" w:sz="4" w:space="0" w:color="auto"/>
              <w:right w:val="single" w:sz="4" w:space="0" w:color="auto"/>
            </w:tcBorders>
            <w:shd w:val="clear" w:color="auto" w:fill="auto"/>
          </w:tcPr>
          <w:p w14:paraId="1D9E1F9B" w14:textId="77777777" w:rsidR="007245B7" w:rsidRPr="00E64092" w:rsidRDefault="007245B7" w:rsidP="00913126">
            <w:pPr>
              <w:pStyle w:val="tabteksts"/>
              <w:jc w:val="right"/>
              <w:rPr>
                <w:szCs w:val="18"/>
              </w:rPr>
            </w:pPr>
            <w:r w:rsidRPr="00E64092">
              <w:t>2 964</w:t>
            </w:r>
          </w:p>
        </w:tc>
        <w:tc>
          <w:tcPr>
            <w:tcW w:w="626" w:type="pct"/>
            <w:tcBorders>
              <w:top w:val="nil"/>
              <w:left w:val="nil"/>
              <w:bottom w:val="single" w:sz="4" w:space="0" w:color="auto"/>
              <w:right w:val="single" w:sz="4" w:space="0" w:color="auto"/>
            </w:tcBorders>
            <w:shd w:val="clear" w:color="auto" w:fill="auto"/>
          </w:tcPr>
          <w:p w14:paraId="562F36A1" w14:textId="77777777" w:rsidR="007245B7" w:rsidRPr="00E64092" w:rsidRDefault="007245B7" w:rsidP="00913126">
            <w:pPr>
              <w:pStyle w:val="tabteksts"/>
              <w:jc w:val="right"/>
              <w:rPr>
                <w:szCs w:val="18"/>
              </w:rPr>
            </w:pPr>
            <w:r w:rsidRPr="00E64092">
              <w:t>3 003</w:t>
            </w:r>
          </w:p>
        </w:tc>
        <w:tc>
          <w:tcPr>
            <w:tcW w:w="624" w:type="pct"/>
            <w:tcBorders>
              <w:top w:val="nil"/>
              <w:left w:val="nil"/>
              <w:bottom w:val="single" w:sz="4" w:space="0" w:color="auto"/>
              <w:right w:val="single" w:sz="4" w:space="0" w:color="auto"/>
            </w:tcBorders>
            <w:shd w:val="clear" w:color="auto" w:fill="auto"/>
          </w:tcPr>
          <w:p w14:paraId="6C4F969A" w14:textId="77777777" w:rsidR="007245B7" w:rsidRPr="00E64092" w:rsidRDefault="007245B7" w:rsidP="00913126">
            <w:pPr>
              <w:pStyle w:val="tabteksts"/>
              <w:jc w:val="right"/>
              <w:rPr>
                <w:szCs w:val="18"/>
              </w:rPr>
            </w:pPr>
            <w:r w:rsidRPr="00E64092">
              <w:t>3 109</w:t>
            </w:r>
          </w:p>
        </w:tc>
      </w:tr>
      <w:tr w:rsidR="007245B7" w:rsidRPr="00E64092" w14:paraId="20936C01"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0621A76C" w14:textId="77777777" w:rsidR="007245B7" w:rsidRPr="00E64092" w:rsidRDefault="007245B7" w:rsidP="00913126">
            <w:pPr>
              <w:pStyle w:val="tabteksts"/>
              <w:jc w:val="both"/>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4208072" w14:textId="77777777" w:rsidR="007245B7" w:rsidRPr="00E64092" w:rsidRDefault="007245B7" w:rsidP="00913126">
            <w:pPr>
              <w:pStyle w:val="tabteksts"/>
              <w:jc w:val="right"/>
              <w:rPr>
                <w:szCs w:val="18"/>
              </w:rPr>
            </w:pPr>
            <w:r w:rsidRPr="00E64092">
              <w:t>41 389</w:t>
            </w:r>
          </w:p>
        </w:tc>
        <w:tc>
          <w:tcPr>
            <w:tcW w:w="626" w:type="pct"/>
            <w:tcBorders>
              <w:top w:val="nil"/>
              <w:left w:val="single" w:sz="4" w:space="0" w:color="auto"/>
              <w:bottom w:val="single" w:sz="4" w:space="0" w:color="auto"/>
              <w:right w:val="single" w:sz="4" w:space="0" w:color="auto"/>
            </w:tcBorders>
            <w:shd w:val="clear" w:color="auto" w:fill="auto"/>
          </w:tcPr>
          <w:p w14:paraId="7DEC87AD" w14:textId="77777777" w:rsidR="007245B7" w:rsidRPr="00E64092" w:rsidRDefault="007245B7" w:rsidP="00913126">
            <w:pPr>
              <w:pStyle w:val="tabteksts"/>
              <w:jc w:val="right"/>
              <w:rPr>
                <w:szCs w:val="18"/>
              </w:rPr>
            </w:pPr>
            <w:r w:rsidRPr="00E64092">
              <w:t>41 000</w:t>
            </w:r>
          </w:p>
        </w:tc>
        <w:tc>
          <w:tcPr>
            <w:tcW w:w="626" w:type="pct"/>
            <w:tcBorders>
              <w:top w:val="nil"/>
              <w:left w:val="nil"/>
              <w:bottom w:val="single" w:sz="4" w:space="0" w:color="auto"/>
              <w:right w:val="single" w:sz="4" w:space="0" w:color="auto"/>
            </w:tcBorders>
            <w:shd w:val="clear" w:color="auto" w:fill="auto"/>
          </w:tcPr>
          <w:p w14:paraId="761DF81F" w14:textId="77777777" w:rsidR="007245B7" w:rsidRPr="00E64092" w:rsidRDefault="007245B7" w:rsidP="00913126">
            <w:pPr>
              <w:pStyle w:val="tabteksts"/>
              <w:jc w:val="right"/>
              <w:rPr>
                <w:szCs w:val="18"/>
              </w:rPr>
            </w:pPr>
            <w:r w:rsidRPr="00E64092">
              <w:t>41 000</w:t>
            </w:r>
          </w:p>
        </w:tc>
        <w:tc>
          <w:tcPr>
            <w:tcW w:w="626" w:type="pct"/>
            <w:tcBorders>
              <w:top w:val="nil"/>
              <w:left w:val="nil"/>
              <w:bottom w:val="single" w:sz="4" w:space="0" w:color="auto"/>
              <w:right w:val="single" w:sz="4" w:space="0" w:color="auto"/>
            </w:tcBorders>
            <w:shd w:val="clear" w:color="auto" w:fill="auto"/>
          </w:tcPr>
          <w:p w14:paraId="76C4BC43" w14:textId="77777777" w:rsidR="007245B7" w:rsidRPr="00E64092" w:rsidRDefault="007245B7" w:rsidP="00913126">
            <w:pPr>
              <w:pStyle w:val="tabteksts"/>
              <w:jc w:val="right"/>
              <w:rPr>
                <w:szCs w:val="18"/>
              </w:rPr>
            </w:pPr>
            <w:r w:rsidRPr="00E64092">
              <w:t>41 000</w:t>
            </w:r>
          </w:p>
        </w:tc>
        <w:tc>
          <w:tcPr>
            <w:tcW w:w="624" w:type="pct"/>
            <w:tcBorders>
              <w:top w:val="nil"/>
              <w:left w:val="nil"/>
              <w:bottom w:val="single" w:sz="4" w:space="0" w:color="auto"/>
              <w:right w:val="single" w:sz="4" w:space="0" w:color="auto"/>
            </w:tcBorders>
            <w:shd w:val="clear" w:color="auto" w:fill="auto"/>
          </w:tcPr>
          <w:p w14:paraId="7477520B" w14:textId="77777777" w:rsidR="007245B7" w:rsidRPr="00E64092" w:rsidRDefault="007245B7" w:rsidP="00913126">
            <w:pPr>
              <w:pStyle w:val="tabteksts"/>
              <w:jc w:val="right"/>
              <w:rPr>
                <w:szCs w:val="18"/>
              </w:rPr>
            </w:pPr>
            <w:r w:rsidRPr="00E64092">
              <w:t>41 000</w:t>
            </w:r>
          </w:p>
        </w:tc>
      </w:tr>
    </w:tbl>
    <w:p w14:paraId="52A32D84" w14:textId="77777777" w:rsidR="007245B7" w:rsidRPr="00E64092" w:rsidRDefault="007245B7" w:rsidP="007245B7">
      <w:pPr>
        <w:spacing w:before="240" w:after="240"/>
        <w:ind w:firstLine="0"/>
        <w:jc w:val="center"/>
        <w:rPr>
          <w:rFonts w:eastAsia="Calibri"/>
          <w:b/>
          <w:bCs/>
        </w:rPr>
      </w:pPr>
      <w:r w:rsidRPr="00E64092">
        <w:rPr>
          <w:rFonts w:eastAsia="Calibri"/>
          <w:b/>
          <w:bCs/>
        </w:rPr>
        <w:t>70.09.00 Eiropas Savienības programmas “Savienības Krāpšanas apkarošanas programma” līdzfinansētie projekti</w:t>
      </w:r>
    </w:p>
    <w:p w14:paraId="591601E9" w14:textId="77777777" w:rsidR="007245B7" w:rsidRPr="00E64092" w:rsidRDefault="007245B7" w:rsidP="007245B7">
      <w:pPr>
        <w:ind w:firstLine="0"/>
        <w:rPr>
          <w:u w:val="single"/>
        </w:rPr>
      </w:pPr>
      <w:r w:rsidRPr="00E64092">
        <w:rPr>
          <w:u w:val="single"/>
        </w:rPr>
        <w:t>Apakšprogrammas mērķis:</w:t>
      </w:r>
    </w:p>
    <w:p w14:paraId="3C542322" w14:textId="77777777" w:rsidR="007245B7" w:rsidRPr="00E64092" w:rsidRDefault="007245B7" w:rsidP="007245B7">
      <w:pPr>
        <w:spacing w:line="276" w:lineRule="auto"/>
        <w:ind w:firstLine="720"/>
      </w:pPr>
      <w:r w:rsidRPr="00E64092">
        <w:t>nodrošināt Eiropas Savienības programmas “Savienības Krāpšanas apkarošanas programma” finansētā projekta par Klientu profila sistēmas izveidošanu īstenošanu.</w:t>
      </w:r>
    </w:p>
    <w:p w14:paraId="02D4A0E1" w14:textId="77777777" w:rsidR="007245B7" w:rsidRPr="00E64092" w:rsidRDefault="007245B7" w:rsidP="007245B7">
      <w:pPr>
        <w:spacing w:line="276" w:lineRule="auto"/>
        <w:ind w:firstLine="0"/>
        <w:rPr>
          <w:u w:val="single"/>
        </w:rPr>
      </w:pPr>
      <w:r w:rsidRPr="00E64092">
        <w:rPr>
          <w:u w:val="single"/>
        </w:rPr>
        <w:t>Galvenās aktivitātes:</w:t>
      </w:r>
    </w:p>
    <w:p w14:paraId="322C7CD4" w14:textId="77777777" w:rsidR="007245B7" w:rsidRPr="00E64092" w:rsidRDefault="007245B7" w:rsidP="007245B7">
      <w:pPr>
        <w:pStyle w:val="ListParagraph"/>
        <w:numPr>
          <w:ilvl w:val="0"/>
          <w:numId w:val="31"/>
        </w:numPr>
        <w:spacing w:before="120"/>
        <w:jc w:val="both"/>
      </w:pPr>
      <w:r w:rsidRPr="00E64092">
        <w:t>izstrādāt un ieviest riska novērtēšanas rīku, ar kuru var identificēt riskus, kas saistīti ar finansējuma saņēmējiem;</w:t>
      </w:r>
    </w:p>
    <w:p w14:paraId="6FBDA77C" w14:textId="77777777" w:rsidR="007245B7" w:rsidRPr="00E64092" w:rsidRDefault="007245B7" w:rsidP="007245B7">
      <w:pPr>
        <w:pStyle w:val="ListParagraph"/>
        <w:numPr>
          <w:ilvl w:val="0"/>
          <w:numId w:val="31"/>
        </w:numPr>
        <w:spacing w:before="120" w:after="120"/>
        <w:ind w:left="1077" w:hanging="357"/>
        <w:contextualSpacing w:val="0"/>
        <w:jc w:val="both"/>
      </w:pPr>
      <w:r w:rsidRPr="00E64092">
        <w:t>veikt riska novērtējumu, izmantojot iepriekš noteiktu kritēriju kopumu un atbilstošus datu kopumus;</w:t>
      </w:r>
    </w:p>
    <w:p w14:paraId="59CF220D" w14:textId="77777777" w:rsidR="007245B7" w:rsidRPr="008524E0" w:rsidRDefault="007245B7" w:rsidP="007245B7">
      <w:pPr>
        <w:pStyle w:val="ListParagraph"/>
        <w:numPr>
          <w:ilvl w:val="0"/>
          <w:numId w:val="31"/>
        </w:numPr>
        <w:spacing w:before="120" w:after="120"/>
        <w:ind w:left="1077" w:hanging="357"/>
        <w:contextualSpacing w:val="0"/>
        <w:jc w:val="both"/>
        <w:rPr>
          <w:u w:val="single"/>
        </w:rPr>
      </w:pPr>
      <w:r w:rsidRPr="00E64092">
        <w:t>sniegt visaptverošu riska novērtējuma ziņojumu, lai Centrālā finanšu un līgumu aģentūra varētu pieņemt pamatotus lēmumus par līdzekļu piešķiršanu.</w:t>
      </w:r>
    </w:p>
    <w:p w14:paraId="7A5A3D09" w14:textId="77777777" w:rsidR="007245B7" w:rsidRPr="00E64092" w:rsidRDefault="007245B7" w:rsidP="007245B7">
      <w:pPr>
        <w:spacing w:before="120"/>
        <w:ind w:firstLine="0"/>
      </w:pPr>
      <w:r w:rsidRPr="00E64092">
        <w:rPr>
          <w:u w:val="single"/>
        </w:rPr>
        <w:t>Apakšprogrammas izpildītājs</w:t>
      </w:r>
      <w:r w:rsidRPr="00E64092">
        <w:t>: Centrālā finanšu un līgumu aģentūra.</w:t>
      </w:r>
    </w:p>
    <w:p w14:paraId="72E48D2F"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14C393A1" w14:textId="77777777" w:rsidTr="00913126">
        <w:trPr>
          <w:trHeight w:val="283"/>
          <w:tblHeader/>
          <w:jc w:val="center"/>
        </w:trPr>
        <w:tc>
          <w:tcPr>
            <w:tcW w:w="1872" w:type="pct"/>
            <w:vAlign w:val="center"/>
          </w:tcPr>
          <w:p w14:paraId="45093B49" w14:textId="77777777" w:rsidR="007245B7" w:rsidRPr="00E64092" w:rsidRDefault="007245B7" w:rsidP="00913126">
            <w:pPr>
              <w:pStyle w:val="tabteksts"/>
              <w:jc w:val="center"/>
              <w:rPr>
                <w:szCs w:val="24"/>
              </w:rPr>
            </w:pPr>
          </w:p>
        </w:tc>
        <w:tc>
          <w:tcPr>
            <w:tcW w:w="626" w:type="pct"/>
          </w:tcPr>
          <w:p w14:paraId="0E343910"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47DD09D"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69B8DA8B"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73A4F995"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1B07C955"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146CC7CF" w14:textId="77777777" w:rsidTr="00913126">
        <w:trPr>
          <w:trHeight w:val="142"/>
          <w:jc w:val="center"/>
        </w:trPr>
        <w:tc>
          <w:tcPr>
            <w:tcW w:w="1872" w:type="pct"/>
            <w:shd w:val="clear" w:color="auto" w:fill="D9D9D9" w:themeFill="background1" w:themeFillShade="D9"/>
            <w:vAlign w:val="center"/>
          </w:tcPr>
          <w:p w14:paraId="2E03417C"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DF3FC27"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241D304C"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0ED29C12" w14:textId="77777777" w:rsidR="007245B7" w:rsidRPr="00E64092" w:rsidRDefault="007245B7" w:rsidP="00913126">
            <w:pPr>
              <w:pStyle w:val="tabteksts"/>
              <w:jc w:val="right"/>
            </w:pPr>
            <w:r w:rsidRPr="00E64092">
              <w:t>840 934</w:t>
            </w:r>
          </w:p>
        </w:tc>
        <w:tc>
          <w:tcPr>
            <w:tcW w:w="626" w:type="pct"/>
            <w:tcBorders>
              <w:top w:val="single" w:sz="4" w:space="0" w:color="auto"/>
              <w:left w:val="nil"/>
              <w:bottom w:val="single" w:sz="4" w:space="0" w:color="auto"/>
              <w:right w:val="single" w:sz="4" w:space="0" w:color="auto"/>
            </w:tcBorders>
            <w:shd w:val="clear" w:color="000000" w:fill="D0CECE"/>
          </w:tcPr>
          <w:p w14:paraId="40BA0474"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000000" w:fill="D0CECE"/>
          </w:tcPr>
          <w:p w14:paraId="3B49AC89" w14:textId="77777777" w:rsidR="007245B7" w:rsidRPr="00E64092" w:rsidRDefault="007245B7" w:rsidP="00913126">
            <w:pPr>
              <w:pStyle w:val="tabteksts"/>
              <w:jc w:val="center"/>
            </w:pPr>
            <w:r w:rsidRPr="00E64092">
              <w:t>-</w:t>
            </w:r>
          </w:p>
        </w:tc>
      </w:tr>
      <w:tr w:rsidR="007245B7" w:rsidRPr="00E64092" w14:paraId="18292ABB" w14:textId="77777777" w:rsidTr="00913126">
        <w:trPr>
          <w:trHeight w:val="283"/>
          <w:jc w:val="center"/>
        </w:trPr>
        <w:tc>
          <w:tcPr>
            <w:tcW w:w="1872" w:type="pct"/>
            <w:vAlign w:val="center"/>
          </w:tcPr>
          <w:p w14:paraId="2C3A00FB"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8445A2D"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14444A5"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330A2EAE" w14:textId="77777777" w:rsidR="007245B7" w:rsidRPr="00E64092" w:rsidRDefault="007245B7" w:rsidP="00913126">
            <w:pPr>
              <w:pStyle w:val="tabteksts"/>
              <w:jc w:val="right"/>
            </w:pPr>
            <w:r w:rsidRPr="00E64092">
              <w:t>840 934</w:t>
            </w:r>
          </w:p>
        </w:tc>
        <w:tc>
          <w:tcPr>
            <w:tcW w:w="626" w:type="pct"/>
            <w:tcBorders>
              <w:top w:val="single" w:sz="4" w:space="0" w:color="auto"/>
              <w:left w:val="nil"/>
              <w:bottom w:val="single" w:sz="4" w:space="0" w:color="auto"/>
              <w:right w:val="single" w:sz="4" w:space="0" w:color="auto"/>
            </w:tcBorders>
            <w:shd w:val="clear" w:color="auto" w:fill="auto"/>
          </w:tcPr>
          <w:p w14:paraId="28ADA0A8" w14:textId="77777777" w:rsidR="007245B7" w:rsidRPr="00E64092" w:rsidRDefault="007245B7" w:rsidP="00913126">
            <w:pPr>
              <w:pStyle w:val="tabteksts"/>
              <w:jc w:val="right"/>
            </w:pPr>
            <w:r w:rsidRPr="00E64092">
              <w:t>-840 934</w:t>
            </w:r>
          </w:p>
        </w:tc>
        <w:tc>
          <w:tcPr>
            <w:tcW w:w="624" w:type="pct"/>
            <w:tcBorders>
              <w:top w:val="single" w:sz="4" w:space="0" w:color="auto"/>
              <w:left w:val="nil"/>
              <w:bottom w:val="single" w:sz="4" w:space="0" w:color="auto"/>
              <w:right w:val="single" w:sz="4" w:space="0" w:color="auto"/>
            </w:tcBorders>
            <w:shd w:val="clear" w:color="auto" w:fill="auto"/>
          </w:tcPr>
          <w:p w14:paraId="27F90B09" w14:textId="77777777" w:rsidR="007245B7" w:rsidRPr="00E64092" w:rsidRDefault="007245B7" w:rsidP="00913126">
            <w:pPr>
              <w:pStyle w:val="tabteksts"/>
              <w:jc w:val="center"/>
            </w:pPr>
            <w:r w:rsidRPr="00E64092">
              <w:t>-</w:t>
            </w:r>
          </w:p>
        </w:tc>
      </w:tr>
      <w:tr w:rsidR="007245B7" w:rsidRPr="00E64092" w14:paraId="7E3127FA" w14:textId="77777777" w:rsidTr="00913126">
        <w:trPr>
          <w:trHeight w:val="283"/>
          <w:jc w:val="center"/>
        </w:trPr>
        <w:tc>
          <w:tcPr>
            <w:tcW w:w="1872" w:type="pct"/>
            <w:vAlign w:val="center"/>
          </w:tcPr>
          <w:p w14:paraId="7E590A94"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38F7D2A1"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6583A4A"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51C0ED84"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7164C97A" w14:textId="77777777" w:rsidR="007245B7" w:rsidRPr="00E64092" w:rsidRDefault="007245B7" w:rsidP="00913126">
            <w:pPr>
              <w:pStyle w:val="tabteksts"/>
              <w:jc w:val="right"/>
            </w:pPr>
            <w:r w:rsidRPr="00E64092">
              <w:t>-100,0</w:t>
            </w:r>
          </w:p>
        </w:tc>
        <w:tc>
          <w:tcPr>
            <w:tcW w:w="624" w:type="pct"/>
            <w:tcBorders>
              <w:top w:val="nil"/>
              <w:left w:val="nil"/>
              <w:bottom w:val="single" w:sz="4" w:space="0" w:color="auto"/>
              <w:right w:val="single" w:sz="4" w:space="0" w:color="auto"/>
            </w:tcBorders>
            <w:shd w:val="clear" w:color="auto" w:fill="auto"/>
          </w:tcPr>
          <w:p w14:paraId="42923612" w14:textId="77777777" w:rsidR="007245B7" w:rsidRPr="00E64092" w:rsidRDefault="007245B7" w:rsidP="00913126">
            <w:pPr>
              <w:pStyle w:val="tabteksts"/>
              <w:jc w:val="center"/>
            </w:pPr>
            <w:r w:rsidRPr="00E64092">
              <w:rPr>
                <w:b/>
                <w:bCs/>
              </w:rPr>
              <w:t>×</w:t>
            </w:r>
          </w:p>
        </w:tc>
      </w:tr>
    </w:tbl>
    <w:p w14:paraId="3ED7A10D"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14A33AE"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4EFC1F0B" w14:textId="77777777" w:rsidTr="00913126">
        <w:trPr>
          <w:trHeight w:val="142"/>
          <w:tblHeader/>
          <w:jc w:val="center"/>
        </w:trPr>
        <w:tc>
          <w:tcPr>
            <w:tcW w:w="2889" w:type="pct"/>
            <w:vAlign w:val="center"/>
          </w:tcPr>
          <w:p w14:paraId="46AD90BF"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0B96D704"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34C36FF2"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48AA794B"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6F976CB3" w14:textId="77777777" w:rsidTr="00913126">
        <w:trPr>
          <w:trHeight w:val="142"/>
          <w:jc w:val="center"/>
        </w:trPr>
        <w:tc>
          <w:tcPr>
            <w:tcW w:w="2889" w:type="pct"/>
            <w:shd w:val="clear" w:color="auto" w:fill="D9D9D9" w:themeFill="background1" w:themeFillShade="D9"/>
          </w:tcPr>
          <w:p w14:paraId="393FB8F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EE7C"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0B17EB55" w14:textId="77777777" w:rsidR="007245B7" w:rsidRPr="00E64092" w:rsidRDefault="007245B7" w:rsidP="00913126">
            <w:pPr>
              <w:pStyle w:val="tabteksts"/>
              <w:jc w:val="right"/>
              <w:rPr>
                <w:b/>
                <w:bCs/>
                <w:szCs w:val="18"/>
              </w:rPr>
            </w:pPr>
            <w:r w:rsidRPr="00E64092">
              <w:rPr>
                <w:b/>
                <w:bCs/>
              </w:rPr>
              <w:t>840 934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ABDF04" w14:textId="77777777" w:rsidR="007245B7" w:rsidRPr="00E64092" w:rsidRDefault="007245B7" w:rsidP="00913126">
            <w:pPr>
              <w:pStyle w:val="tabteksts"/>
              <w:jc w:val="right"/>
              <w:rPr>
                <w:b/>
                <w:bCs/>
                <w:szCs w:val="18"/>
              </w:rPr>
            </w:pPr>
            <w:r w:rsidRPr="00E64092">
              <w:rPr>
                <w:b/>
                <w:bCs/>
              </w:rPr>
              <w:t>840 934</w:t>
            </w:r>
          </w:p>
        </w:tc>
      </w:tr>
      <w:tr w:rsidR="007245B7" w:rsidRPr="00E64092" w14:paraId="5BD5DAE7" w14:textId="77777777" w:rsidTr="00913126">
        <w:trPr>
          <w:jc w:val="center"/>
        </w:trPr>
        <w:tc>
          <w:tcPr>
            <w:tcW w:w="5000" w:type="pct"/>
            <w:gridSpan w:val="4"/>
          </w:tcPr>
          <w:p w14:paraId="1F31FD79"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70541636" w14:textId="77777777" w:rsidTr="00913126">
        <w:trPr>
          <w:trHeight w:val="142"/>
          <w:jc w:val="center"/>
        </w:trPr>
        <w:tc>
          <w:tcPr>
            <w:tcW w:w="2889" w:type="pct"/>
            <w:shd w:val="clear" w:color="auto" w:fill="F2F2F2" w:themeFill="background1" w:themeFillShade="F2"/>
          </w:tcPr>
          <w:p w14:paraId="363BC8DA"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E95337B"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2CE4B8D2" w14:textId="77777777" w:rsidR="007245B7" w:rsidRPr="00E64092" w:rsidRDefault="007245B7" w:rsidP="00913126">
            <w:pPr>
              <w:pStyle w:val="tabteksts"/>
              <w:jc w:val="right"/>
              <w:rPr>
                <w:szCs w:val="18"/>
                <w:u w:val="single"/>
              </w:rPr>
            </w:pPr>
            <w:r w:rsidRPr="00E64092">
              <w:t>840 934</w:t>
            </w:r>
          </w:p>
        </w:tc>
        <w:tc>
          <w:tcPr>
            <w:tcW w:w="703" w:type="pct"/>
            <w:tcBorders>
              <w:top w:val="single" w:sz="4" w:space="0" w:color="auto"/>
              <w:left w:val="nil"/>
              <w:bottom w:val="single" w:sz="4" w:space="0" w:color="auto"/>
              <w:right w:val="single" w:sz="4" w:space="0" w:color="auto"/>
            </w:tcBorders>
            <w:shd w:val="clear" w:color="000000" w:fill="F2F2F2"/>
          </w:tcPr>
          <w:p w14:paraId="5D932089" w14:textId="77777777" w:rsidR="007245B7" w:rsidRPr="00E64092" w:rsidRDefault="007245B7" w:rsidP="00913126">
            <w:pPr>
              <w:pStyle w:val="tabteksts"/>
              <w:jc w:val="right"/>
              <w:rPr>
                <w:szCs w:val="18"/>
                <w:u w:val="single"/>
              </w:rPr>
            </w:pPr>
            <w:r w:rsidRPr="00E64092">
              <w:t>840 934</w:t>
            </w:r>
          </w:p>
        </w:tc>
      </w:tr>
      <w:tr w:rsidR="007245B7" w:rsidRPr="00E64092" w14:paraId="097E31E7"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4E50BC7" w14:textId="77777777" w:rsidR="007245B7" w:rsidRPr="00E64092" w:rsidRDefault="007245B7" w:rsidP="00913126">
            <w:pPr>
              <w:pStyle w:val="tabteksts"/>
              <w:jc w:val="both"/>
              <w:rPr>
                <w:i/>
                <w:iCs/>
                <w:szCs w:val="18"/>
              </w:rPr>
            </w:pPr>
            <w:r w:rsidRPr="00E64092">
              <w:rPr>
                <w:i/>
                <w:iCs/>
              </w:rPr>
              <w:lastRenderedPageBreak/>
              <w:t>Eiropas Savienības programmas “Savienības Krāpšanas apkarošanas programma” līdzfinansētie projekti</w:t>
            </w:r>
          </w:p>
        </w:tc>
        <w:tc>
          <w:tcPr>
            <w:tcW w:w="704" w:type="pct"/>
            <w:tcBorders>
              <w:top w:val="nil"/>
              <w:left w:val="nil"/>
              <w:bottom w:val="single" w:sz="4" w:space="0" w:color="auto"/>
              <w:right w:val="single" w:sz="4" w:space="0" w:color="auto"/>
            </w:tcBorders>
            <w:shd w:val="clear" w:color="auto" w:fill="auto"/>
          </w:tcPr>
          <w:p w14:paraId="4201BC5E"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57A42B47" w14:textId="77777777" w:rsidR="007245B7" w:rsidRPr="00E64092" w:rsidRDefault="007245B7" w:rsidP="00913126">
            <w:pPr>
              <w:pStyle w:val="tabteksts"/>
              <w:jc w:val="right"/>
              <w:rPr>
                <w:szCs w:val="18"/>
              </w:rPr>
            </w:pPr>
            <w:r w:rsidRPr="00E64092">
              <w:t>840 934</w:t>
            </w:r>
          </w:p>
        </w:tc>
        <w:tc>
          <w:tcPr>
            <w:tcW w:w="703" w:type="pct"/>
            <w:tcBorders>
              <w:top w:val="nil"/>
              <w:left w:val="nil"/>
              <w:bottom w:val="single" w:sz="4" w:space="0" w:color="auto"/>
              <w:right w:val="single" w:sz="4" w:space="0" w:color="auto"/>
            </w:tcBorders>
            <w:shd w:val="clear" w:color="auto" w:fill="auto"/>
          </w:tcPr>
          <w:p w14:paraId="501D276C" w14:textId="77777777" w:rsidR="007245B7" w:rsidRPr="00E64092" w:rsidRDefault="007245B7" w:rsidP="00913126">
            <w:pPr>
              <w:pStyle w:val="tabteksts"/>
              <w:jc w:val="right"/>
            </w:pPr>
            <w:r w:rsidRPr="00E64092">
              <w:t>211 931</w:t>
            </w:r>
          </w:p>
        </w:tc>
      </w:tr>
    </w:tbl>
    <w:p w14:paraId="494D3253" w14:textId="77777777" w:rsidR="007245B7" w:rsidRPr="00E64092" w:rsidRDefault="007245B7" w:rsidP="007245B7">
      <w:pPr>
        <w:spacing w:before="240" w:after="240"/>
        <w:ind w:firstLine="0"/>
        <w:jc w:val="center"/>
        <w:rPr>
          <w:rFonts w:eastAsia="Calibri"/>
          <w:b/>
          <w:bCs/>
        </w:rPr>
      </w:pPr>
      <w:r w:rsidRPr="00E64092">
        <w:rPr>
          <w:rFonts w:eastAsia="Calibri"/>
          <w:b/>
          <w:bCs/>
        </w:rPr>
        <w:t xml:space="preserve">70.11.00 ES programmas “Digitālā Eiropa” projektu un pasākumu īstenošana     </w:t>
      </w:r>
    </w:p>
    <w:p w14:paraId="319077F7" w14:textId="77777777" w:rsidR="007245B7" w:rsidRPr="00E64092" w:rsidRDefault="007245B7" w:rsidP="007245B7">
      <w:pPr>
        <w:ind w:firstLine="0"/>
        <w:rPr>
          <w:u w:val="single"/>
        </w:rPr>
      </w:pPr>
      <w:r w:rsidRPr="00E64092">
        <w:rPr>
          <w:u w:val="single"/>
        </w:rPr>
        <w:t>Apakšprogrammas mērķis:</w:t>
      </w:r>
    </w:p>
    <w:p w14:paraId="0E570218" w14:textId="02267509" w:rsidR="007245B7" w:rsidRPr="00E64092" w:rsidRDefault="007245B7" w:rsidP="007245B7">
      <w:pPr>
        <w:ind w:firstLine="720"/>
      </w:pPr>
      <w:r w:rsidRPr="00E64092">
        <w:t xml:space="preserve">nodrošināt Eiropas </w:t>
      </w:r>
      <w:proofErr w:type="spellStart"/>
      <w:r w:rsidRPr="00E64092">
        <w:t>Kiberdrošības</w:t>
      </w:r>
      <w:proofErr w:type="spellEnd"/>
      <w:r w:rsidRPr="00E64092">
        <w:t xml:space="preserve"> kompetenču centra 2021.</w:t>
      </w:r>
      <w:r w:rsidR="00D42C01" w:rsidRPr="00D42C01">
        <w:t xml:space="preserve"> </w:t>
      </w:r>
      <w:r w:rsidR="00D42C01">
        <w:t xml:space="preserve">– </w:t>
      </w:r>
      <w:r w:rsidRPr="00E64092">
        <w:t xml:space="preserve">2027. gada plānošanas perioda </w:t>
      </w:r>
      <w:proofErr w:type="spellStart"/>
      <w:r w:rsidRPr="00E64092">
        <w:t>grantu</w:t>
      </w:r>
      <w:proofErr w:type="spellEnd"/>
      <w:r w:rsidRPr="00E64092">
        <w:t xml:space="preserve"> (</w:t>
      </w:r>
      <w:proofErr w:type="spellStart"/>
      <w:r w:rsidRPr="00E64092">
        <w:rPr>
          <w:szCs w:val="24"/>
        </w:rPr>
        <w:t>kiberdrošības</w:t>
      </w:r>
      <w:proofErr w:type="spellEnd"/>
      <w:r w:rsidRPr="00E64092">
        <w:rPr>
          <w:szCs w:val="24"/>
        </w:rPr>
        <w:t xml:space="preserve"> granti</w:t>
      </w:r>
      <w:r w:rsidRPr="00E64092">
        <w:t>) ieviešanas, vadības, uzraudzības, izvērtēšanas un kontroles pasākumu īstenošanu.</w:t>
      </w:r>
    </w:p>
    <w:p w14:paraId="3AF81182" w14:textId="77777777" w:rsidR="007245B7" w:rsidRPr="00E64092" w:rsidRDefault="007245B7" w:rsidP="007245B7">
      <w:pPr>
        <w:spacing w:line="276" w:lineRule="auto"/>
        <w:ind w:firstLine="0"/>
        <w:rPr>
          <w:u w:val="single"/>
        </w:rPr>
      </w:pPr>
      <w:r w:rsidRPr="00E64092">
        <w:rPr>
          <w:u w:val="single"/>
        </w:rPr>
        <w:t>Galvenās aktivitātes:</w:t>
      </w:r>
    </w:p>
    <w:p w14:paraId="59C48A4E" w14:textId="77777777" w:rsidR="007245B7" w:rsidRPr="00E64092" w:rsidRDefault="007245B7" w:rsidP="007245B7">
      <w:pPr>
        <w:spacing w:before="120"/>
        <w:ind w:firstLine="720"/>
      </w:pPr>
      <w:r w:rsidRPr="00E64092">
        <w:t xml:space="preserve">nodrošināt </w:t>
      </w:r>
      <w:proofErr w:type="spellStart"/>
      <w:r w:rsidRPr="00E64092">
        <w:rPr>
          <w:szCs w:val="24"/>
        </w:rPr>
        <w:t>kiberdrošības</w:t>
      </w:r>
      <w:proofErr w:type="spellEnd"/>
      <w:r w:rsidRPr="00E64092">
        <w:rPr>
          <w:szCs w:val="24"/>
        </w:rPr>
        <w:t xml:space="preserve"> </w:t>
      </w:r>
      <w:proofErr w:type="spellStart"/>
      <w:r w:rsidRPr="00E64092">
        <w:rPr>
          <w:szCs w:val="24"/>
        </w:rPr>
        <w:t>grantu</w:t>
      </w:r>
      <w:proofErr w:type="spellEnd"/>
      <w:r w:rsidRPr="00E64092">
        <w:rPr>
          <w:szCs w:val="24"/>
        </w:rPr>
        <w:t xml:space="preserve"> </w:t>
      </w:r>
      <w:r w:rsidRPr="00E64092">
        <w:t>finansējumu avansa maksājumiem un atmaksām par mazo un vidējo saimnieciskās darbības veicēju īstenotajiem projektiem.</w:t>
      </w:r>
    </w:p>
    <w:p w14:paraId="63FAC99F" w14:textId="77777777" w:rsidR="007245B7" w:rsidRPr="00E64092" w:rsidRDefault="007245B7" w:rsidP="007245B7">
      <w:pPr>
        <w:spacing w:before="120"/>
        <w:ind w:firstLine="0"/>
      </w:pPr>
      <w:r w:rsidRPr="00E64092">
        <w:rPr>
          <w:u w:val="single"/>
        </w:rPr>
        <w:t>Apakšprogrammas izpildītājs</w:t>
      </w:r>
      <w:r w:rsidRPr="00E64092">
        <w:t>: Centrālā finanšu un līgumu aģentūra.</w:t>
      </w:r>
    </w:p>
    <w:p w14:paraId="2715B932"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0538CB47" w14:textId="77777777" w:rsidTr="00913126">
        <w:trPr>
          <w:trHeight w:val="283"/>
          <w:tblHeader/>
          <w:jc w:val="center"/>
        </w:trPr>
        <w:tc>
          <w:tcPr>
            <w:tcW w:w="1872" w:type="pct"/>
            <w:vAlign w:val="center"/>
          </w:tcPr>
          <w:p w14:paraId="076E843E" w14:textId="77777777" w:rsidR="007245B7" w:rsidRPr="00E64092" w:rsidRDefault="007245B7" w:rsidP="00913126">
            <w:pPr>
              <w:pStyle w:val="tabteksts"/>
              <w:jc w:val="center"/>
              <w:rPr>
                <w:szCs w:val="24"/>
              </w:rPr>
            </w:pPr>
          </w:p>
        </w:tc>
        <w:tc>
          <w:tcPr>
            <w:tcW w:w="626" w:type="pct"/>
          </w:tcPr>
          <w:p w14:paraId="35D3E02B" w14:textId="77777777" w:rsidR="007245B7" w:rsidRPr="00E64092" w:rsidRDefault="007245B7" w:rsidP="00913126">
            <w:pPr>
              <w:pStyle w:val="tabteksts"/>
              <w:jc w:val="center"/>
              <w:rPr>
                <w:szCs w:val="24"/>
                <w:lang w:eastAsia="lv-LV"/>
              </w:rPr>
            </w:pPr>
            <w:r w:rsidRPr="00E64092">
              <w:t>2023. gads (izpilde)</w:t>
            </w:r>
          </w:p>
        </w:tc>
        <w:tc>
          <w:tcPr>
            <w:tcW w:w="626" w:type="pct"/>
          </w:tcPr>
          <w:p w14:paraId="1C4B9A74" w14:textId="77777777" w:rsidR="007245B7" w:rsidRPr="00E64092" w:rsidRDefault="007245B7" w:rsidP="00913126">
            <w:pPr>
              <w:pStyle w:val="tabteksts"/>
              <w:jc w:val="center"/>
              <w:rPr>
                <w:szCs w:val="24"/>
                <w:lang w:eastAsia="lv-LV"/>
              </w:rPr>
            </w:pPr>
            <w:r w:rsidRPr="00E64092">
              <w:t>2024. gada plāns</w:t>
            </w:r>
          </w:p>
        </w:tc>
        <w:tc>
          <w:tcPr>
            <w:tcW w:w="626" w:type="pct"/>
          </w:tcPr>
          <w:p w14:paraId="1B711CE6"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5D6E6557" w14:textId="77777777" w:rsidR="007245B7" w:rsidRPr="00E64092" w:rsidRDefault="007245B7" w:rsidP="00913126">
            <w:pPr>
              <w:pStyle w:val="tabteksts"/>
              <w:jc w:val="center"/>
              <w:rPr>
                <w:szCs w:val="24"/>
                <w:lang w:eastAsia="lv-LV"/>
              </w:rPr>
            </w:pPr>
            <w:r w:rsidRPr="00E64092">
              <w:t>2026. gada prognoze</w:t>
            </w:r>
          </w:p>
        </w:tc>
        <w:tc>
          <w:tcPr>
            <w:tcW w:w="624" w:type="pct"/>
          </w:tcPr>
          <w:p w14:paraId="6F32A6E0"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6A42D11F" w14:textId="77777777" w:rsidTr="00913126">
        <w:trPr>
          <w:trHeight w:val="142"/>
          <w:jc w:val="center"/>
        </w:trPr>
        <w:tc>
          <w:tcPr>
            <w:tcW w:w="1872" w:type="pct"/>
            <w:shd w:val="clear" w:color="auto" w:fill="D9D9D9" w:themeFill="background1" w:themeFillShade="D9"/>
            <w:vAlign w:val="center"/>
          </w:tcPr>
          <w:p w14:paraId="6EDB057B"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636E43B5" w14:textId="77777777" w:rsidR="007245B7" w:rsidRPr="00E64092" w:rsidRDefault="007245B7" w:rsidP="00913126">
            <w:pPr>
              <w:pStyle w:val="tabteksts"/>
              <w:jc w:val="right"/>
              <w:rPr>
                <w:szCs w:val="18"/>
              </w:rPr>
            </w:pPr>
            <w:r w:rsidRPr="00E64092">
              <w:t>10 170</w:t>
            </w:r>
          </w:p>
        </w:tc>
        <w:tc>
          <w:tcPr>
            <w:tcW w:w="626" w:type="pct"/>
            <w:tcBorders>
              <w:top w:val="nil"/>
              <w:left w:val="nil"/>
              <w:bottom w:val="single" w:sz="4" w:space="0" w:color="auto"/>
              <w:right w:val="single" w:sz="4" w:space="0" w:color="auto"/>
            </w:tcBorders>
            <w:shd w:val="clear" w:color="000000" w:fill="D0CECE"/>
          </w:tcPr>
          <w:p w14:paraId="182852B2" w14:textId="77777777" w:rsidR="007245B7" w:rsidRPr="00E64092" w:rsidRDefault="007245B7" w:rsidP="00913126">
            <w:pPr>
              <w:pStyle w:val="tabteksts"/>
              <w:jc w:val="right"/>
              <w:rPr>
                <w:szCs w:val="18"/>
              </w:rPr>
            </w:pPr>
          </w:p>
        </w:tc>
        <w:tc>
          <w:tcPr>
            <w:tcW w:w="626" w:type="pct"/>
            <w:tcBorders>
              <w:top w:val="nil"/>
              <w:left w:val="nil"/>
              <w:bottom w:val="single" w:sz="4" w:space="0" w:color="auto"/>
              <w:right w:val="single" w:sz="4" w:space="0" w:color="auto"/>
            </w:tcBorders>
            <w:shd w:val="clear" w:color="000000" w:fill="D0CECE"/>
          </w:tcPr>
          <w:p w14:paraId="5DF92545" w14:textId="77777777" w:rsidR="007245B7" w:rsidRPr="00E64092" w:rsidRDefault="007245B7" w:rsidP="00913126">
            <w:pPr>
              <w:pStyle w:val="tabteksts"/>
              <w:jc w:val="right"/>
              <w:rPr>
                <w:szCs w:val="18"/>
              </w:rPr>
            </w:pPr>
            <w:r w:rsidRPr="00E64092">
              <w:t>23 738</w:t>
            </w:r>
          </w:p>
        </w:tc>
        <w:tc>
          <w:tcPr>
            <w:tcW w:w="626" w:type="pct"/>
            <w:tcBorders>
              <w:top w:val="nil"/>
              <w:left w:val="nil"/>
              <w:bottom w:val="single" w:sz="4" w:space="0" w:color="auto"/>
              <w:right w:val="single" w:sz="4" w:space="0" w:color="auto"/>
            </w:tcBorders>
            <w:shd w:val="clear" w:color="000000" w:fill="D0CECE"/>
          </w:tcPr>
          <w:p w14:paraId="3A17A128"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000000" w:fill="D0CECE"/>
          </w:tcPr>
          <w:p w14:paraId="378E543F" w14:textId="77777777" w:rsidR="007245B7" w:rsidRPr="00E64092" w:rsidRDefault="007245B7" w:rsidP="00913126">
            <w:pPr>
              <w:pStyle w:val="tabteksts"/>
              <w:jc w:val="center"/>
              <w:rPr>
                <w:szCs w:val="18"/>
              </w:rPr>
            </w:pPr>
            <w:r w:rsidRPr="00E64092">
              <w:t>-</w:t>
            </w:r>
          </w:p>
        </w:tc>
      </w:tr>
      <w:tr w:rsidR="007245B7" w:rsidRPr="00E64092" w14:paraId="382C2634" w14:textId="77777777" w:rsidTr="00913126">
        <w:trPr>
          <w:trHeight w:val="283"/>
          <w:jc w:val="center"/>
        </w:trPr>
        <w:tc>
          <w:tcPr>
            <w:tcW w:w="1872" w:type="pct"/>
            <w:vAlign w:val="center"/>
          </w:tcPr>
          <w:p w14:paraId="205D831B"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E7B6B6A"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1FD49BB9" w14:textId="77777777" w:rsidR="007245B7" w:rsidRPr="00E64092" w:rsidRDefault="007245B7" w:rsidP="00913126">
            <w:pPr>
              <w:pStyle w:val="tabteksts"/>
              <w:jc w:val="right"/>
            </w:pPr>
            <w:r w:rsidRPr="00E64092">
              <w:t>-10 170</w:t>
            </w:r>
          </w:p>
        </w:tc>
        <w:tc>
          <w:tcPr>
            <w:tcW w:w="626" w:type="pct"/>
            <w:tcBorders>
              <w:top w:val="nil"/>
              <w:left w:val="nil"/>
              <w:bottom w:val="single" w:sz="4" w:space="0" w:color="auto"/>
              <w:right w:val="single" w:sz="4" w:space="0" w:color="auto"/>
            </w:tcBorders>
            <w:shd w:val="clear" w:color="auto" w:fill="auto"/>
          </w:tcPr>
          <w:p w14:paraId="3A66D65C" w14:textId="77777777" w:rsidR="007245B7" w:rsidRPr="00E64092" w:rsidRDefault="007245B7" w:rsidP="00913126">
            <w:pPr>
              <w:pStyle w:val="tabteksts"/>
              <w:jc w:val="right"/>
            </w:pPr>
            <w:r w:rsidRPr="00E64092">
              <w:t>23 738</w:t>
            </w:r>
          </w:p>
        </w:tc>
        <w:tc>
          <w:tcPr>
            <w:tcW w:w="626" w:type="pct"/>
            <w:tcBorders>
              <w:top w:val="nil"/>
              <w:left w:val="nil"/>
              <w:bottom w:val="single" w:sz="4" w:space="0" w:color="auto"/>
              <w:right w:val="single" w:sz="4" w:space="0" w:color="auto"/>
            </w:tcBorders>
            <w:shd w:val="clear" w:color="auto" w:fill="auto"/>
          </w:tcPr>
          <w:p w14:paraId="163A4C35" w14:textId="77777777" w:rsidR="007245B7" w:rsidRPr="00E64092" w:rsidRDefault="007245B7" w:rsidP="00913126">
            <w:pPr>
              <w:pStyle w:val="tabteksts"/>
              <w:jc w:val="right"/>
            </w:pPr>
            <w:r w:rsidRPr="00E64092">
              <w:t>-23 738</w:t>
            </w:r>
          </w:p>
        </w:tc>
        <w:tc>
          <w:tcPr>
            <w:tcW w:w="624" w:type="pct"/>
            <w:tcBorders>
              <w:top w:val="nil"/>
              <w:left w:val="nil"/>
              <w:bottom w:val="single" w:sz="4" w:space="0" w:color="auto"/>
              <w:right w:val="single" w:sz="4" w:space="0" w:color="auto"/>
            </w:tcBorders>
            <w:shd w:val="clear" w:color="auto" w:fill="auto"/>
          </w:tcPr>
          <w:p w14:paraId="558A5D5A" w14:textId="77777777" w:rsidR="007245B7" w:rsidRPr="00E64092" w:rsidRDefault="007245B7" w:rsidP="00913126">
            <w:pPr>
              <w:pStyle w:val="tabteksts"/>
              <w:jc w:val="center"/>
            </w:pPr>
            <w:r w:rsidRPr="00E64092">
              <w:t>-</w:t>
            </w:r>
          </w:p>
        </w:tc>
      </w:tr>
      <w:tr w:rsidR="007245B7" w:rsidRPr="00E64092" w14:paraId="613D28CC" w14:textId="77777777" w:rsidTr="00913126">
        <w:trPr>
          <w:trHeight w:val="283"/>
          <w:jc w:val="center"/>
        </w:trPr>
        <w:tc>
          <w:tcPr>
            <w:tcW w:w="1872" w:type="pct"/>
            <w:vAlign w:val="center"/>
          </w:tcPr>
          <w:p w14:paraId="10C270EF"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0E7344B6"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771FC352"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18950C64"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29090583" w14:textId="77777777" w:rsidR="007245B7" w:rsidRPr="00E64092" w:rsidRDefault="007245B7" w:rsidP="00913126">
            <w:pPr>
              <w:pStyle w:val="tabteksts"/>
              <w:jc w:val="right"/>
            </w:pPr>
            <w:r w:rsidRPr="00E64092">
              <w:t>-100,0</w:t>
            </w:r>
          </w:p>
        </w:tc>
        <w:tc>
          <w:tcPr>
            <w:tcW w:w="624" w:type="pct"/>
            <w:tcBorders>
              <w:top w:val="nil"/>
              <w:left w:val="nil"/>
              <w:bottom w:val="single" w:sz="4" w:space="0" w:color="auto"/>
              <w:right w:val="single" w:sz="4" w:space="0" w:color="auto"/>
            </w:tcBorders>
            <w:shd w:val="clear" w:color="auto" w:fill="auto"/>
          </w:tcPr>
          <w:p w14:paraId="5A253A5F" w14:textId="77777777" w:rsidR="007245B7" w:rsidRPr="00E64092" w:rsidRDefault="007245B7" w:rsidP="00913126">
            <w:pPr>
              <w:pStyle w:val="tabteksts"/>
              <w:jc w:val="center"/>
            </w:pPr>
            <w:r w:rsidRPr="00E64092">
              <w:rPr>
                <w:b/>
                <w:bCs/>
              </w:rPr>
              <w:t>×</w:t>
            </w:r>
          </w:p>
        </w:tc>
      </w:tr>
      <w:tr w:rsidR="007245B7" w:rsidRPr="00E64092" w14:paraId="014D5E74" w14:textId="77777777" w:rsidTr="00913126">
        <w:trPr>
          <w:trHeight w:val="142"/>
          <w:jc w:val="center"/>
        </w:trPr>
        <w:tc>
          <w:tcPr>
            <w:tcW w:w="1872" w:type="pct"/>
          </w:tcPr>
          <w:p w14:paraId="02531598"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487028E2" w14:textId="77777777" w:rsidR="007245B7" w:rsidRPr="00E64092" w:rsidRDefault="007245B7" w:rsidP="00913126">
            <w:pPr>
              <w:pStyle w:val="tabteksts"/>
              <w:jc w:val="right"/>
              <w:rPr>
                <w:szCs w:val="18"/>
              </w:rPr>
            </w:pPr>
            <w:r w:rsidRPr="00E64092">
              <w:t>10 170</w:t>
            </w:r>
          </w:p>
        </w:tc>
        <w:tc>
          <w:tcPr>
            <w:tcW w:w="626" w:type="pct"/>
            <w:tcBorders>
              <w:top w:val="nil"/>
              <w:left w:val="nil"/>
              <w:bottom w:val="single" w:sz="4" w:space="0" w:color="auto"/>
              <w:right w:val="single" w:sz="4" w:space="0" w:color="auto"/>
            </w:tcBorders>
            <w:shd w:val="clear" w:color="auto" w:fill="auto"/>
          </w:tcPr>
          <w:p w14:paraId="11DD3694"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6E839964" w14:textId="77777777" w:rsidR="007245B7" w:rsidRPr="00E64092" w:rsidRDefault="007245B7" w:rsidP="00913126">
            <w:pPr>
              <w:pStyle w:val="tabteksts"/>
              <w:jc w:val="right"/>
              <w:rPr>
                <w:szCs w:val="18"/>
              </w:rPr>
            </w:pPr>
            <w:r w:rsidRPr="00E64092">
              <w:t>23 738</w:t>
            </w:r>
          </w:p>
        </w:tc>
        <w:tc>
          <w:tcPr>
            <w:tcW w:w="626" w:type="pct"/>
            <w:tcBorders>
              <w:top w:val="nil"/>
              <w:left w:val="nil"/>
              <w:bottom w:val="single" w:sz="4" w:space="0" w:color="auto"/>
              <w:right w:val="single" w:sz="4" w:space="0" w:color="auto"/>
            </w:tcBorders>
            <w:shd w:val="clear" w:color="auto" w:fill="auto"/>
          </w:tcPr>
          <w:p w14:paraId="49A0720F"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2B449679" w14:textId="77777777" w:rsidR="007245B7" w:rsidRPr="00E64092" w:rsidRDefault="007245B7" w:rsidP="00913126">
            <w:pPr>
              <w:pStyle w:val="tabteksts"/>
              <w:jc w:val="center"/>
              <w:rPr>
                <w:szCs w:val="18"/>
              </w:rPr>
            </w:pPr>
            <w:r w:rsidRPr="00E64092">
              <w:t>-</w:t>
            </w:r>
          </w:p>
        </w:tc>
      </w:tr>
      <w:tr w:rsidR="007245B7" w:rsidRPr="00E64092" w14:paraId="63F8B562" w14:textId="77777777" w:rsidTr="00913126">
        <w:trPr>
          <w:trHeight w:val="166"/>
          <w:jc w:val="center"/>
        </w:trPr>
        <w:tc>
          <w:tcPr>
            <w:tcW w:w="1872" w:type="pct"/>
          </w:tcPr>
          <w:p w14:paraId="102D27FD"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F63CFF5" w14:textId="77777777" w:rsidR="007245B7" w:rsidRPr="00E64092" w:rsidRDefault="007245B7" w:rsidP="00913126">
            <w:pPr>
              <w:pStyle w:val="tabteksts"/>
              <w:jc w:val="right"/>
              <w:rPr>
                <w:szCs w:val="18"/>
              </w:rPr>
            </w:pPr>
            <w:r w:rsidRPr="00E64092">
              <w:rPr>
                <w:szCs w:val="18"/>
              </w:rPr>
              <w:t>1</w:t>
            </w:r>
          </w:p>
        </w:tc>
        <w:tc>
          <w:tcPr>
            <w:tcW w:w="626" w:type="pct"/>
            <w:tcBorders>
              <w:top w:val="nil"/>
              <w:left w:val="nil"/>
              <w:bottom w:val="single" w:sz="4" w:space="0" w:color="auto"/>
              <w:right w:val="single" w:sz="4" w:space="0" w:color="auto"/>
            </w:tcBorders>
            <w:shd w:val="clear" w:color="auto" w:fill="auto"/>
          </w:tcPr>
          <w:p w14:paraId="232DAE14"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2A7BFCB6" w14:textId="77777777" w:rsidR="007245B7" w:rsidRPr="00E64092" w:rsidRDefault="007245B7" w:rsidP="00913126">
            <w:pPr>
              <w:pStyle w:val="tabteksts"/>
              <w:jc w:val="right"/>
              <w:rPr>
                <w:szCs w:val="18"/>
              </w:rPr>
            </w:pPr>
            <w:r w:rsidRPr="00E64092">
              <w:rPr>
                <w:szCs w:val="18"/>
              </w:rPr>
              <w:t>1</w:t>
            </w:r>
          </w:p>
        </w:tc>
        <w:tc>
          <w:tcPr>
            <w:tcW w:w="626" w:type="pct"/>
            <w:tcBorders>
              <w:top w:val="nil"/>
              <w:left w:val="nil"/>
              <w:bottom w:val="single" w:sz="4" w:space="0" w:color="auto"/>
              <w:right w:val="single" w:sz="4" w:space="0" w:color="auto"/>
            </w:tcBorders>
            <w:shd w:val="clear" w:color="auto" w:fill="auto"/>
          </w:tcPr>
          <w:p w14:paraId="719AA03A"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5401CBEA" w14:textId="77777777" w:rsidR="007245B7" w:rsidRPr="00E64092" w:rsidRDefault="007245B7" w:rsidP="00913126">
            <w:pPr>
              <w:pStyle w:val="tabteksts"/>
              <w:jc w:val="center"/>
              <w:rPr>
                <w:szCs w:val="18"/>
              </w:rPr>
            </w:pPr>
            <w:r w:rsidRPr="00E64092">
              <w:t>-</w:t>
            </w:r>
          </w:p>
        </w:tc>
      </w:tr>
      <w:tr w:rsidR="007245B7" w:rsidRPr="00E64092" w14:paraId="1EAE195E" w14:textId="77777777" w:rsidTr="00913126">
        <w:trPr>
          <w:trHeight w:val="97"/>
          <w:jc w:val="center"/>
        </w:trPr>
        <w:tc>
          <w:tcPr>
            <w:tcW w:w="1872" w:type="pct"/>
            <w:tcBorders>
              <w:bottom w:val="single" w:sz="4" w:space="0" w:color="auto"/>
            </w:tcBorders>
          </w:tcPr>
          <w:p w14:paraId="57536796"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5B9D06A" w14:textId="77777777" w:rsidR="007245B7" w:rsidRPr="00E64092" w:rsidRDefault="007245B7" w:rsidP="00913126">
            <w:pPr>
              <w:pStyle w:val="tabteksts"/>
              <w:jc w:val="right"/>
              <w:rPr>
                <w:szCs w:val="18"/>
              </w:rPr>
            </w:pPr>
            <w:r w:rsidRPr="00E64092">
              <w:rPr>
                <w:szCs w:val="18"/>
              </w:rPr>
              <w:t>2 543</w:t>
            </w:r>
          </w:p>
        </w:tc>
        <w:tc>
          <w:tcPr>
            <w:tcW w:w="626" w:type="pct"/>
            <w:tcBorders>
              <w:top w:val="nil"/>
              <w:left w:val="nil"/>
              <w:bottom w:val="single" w:sz="4" w:space="0" w:color="auto"/>
              <w:right w:val="single" w:sz="4" w:space="0" w:color="auto"/>
            </w:tcBorders>
            <w:shd w:val="clear" w:color="auto" w:fill="auto"/>
          </w:tcPr>
          <w:p w14:paraId="347D5411"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470ED6AF" w14:textId="77777777" w:rsidR="007245B7" w:rsidRPr="00E64092" w:rsidRDefault="007245B7" w:rsidP="00913126">
            <w:pPr>
              <w:pStyle w:val="tabteksts"/>
              <w:jc w:val="right"/>
              <w:rPr>
                <w:szCs w:val="18"/>
              </w:rPr>
            </w:pPr>
            <w:r w:rsidRPr="00E64092">
              <w:rPr>
                <w:szCs w:val="18"/>
              </w:rPr>
              <w:t>1 978</w:t>
            </w:r>
          </w:p>
        </w:tc>
        <w:tc>
          <w:tcPr>
            <w:tcW w:w="626" w:type="pct"/>
            <w:tcBorders>
              <w:top w:val="nil"/>
              <w:left w:val="nil"/>
              <w:bottom w:val="single" w:sz="4" w:space="0" w:color="auto"/>
              <w:right w:val="single" w:sz="4" w:space="0" w:color="auto"/>
            </w:tcBorders>
            <w:shd w:val="clear" w:color="auto" w:fill="auto"/>
          </w:tcPr>
          <w:p w14:paraId="1F4ECE7E"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2D54863A" w14:textId="77777777" w:rsidR="007245B7" w:rsidRPr="00E64092" w:rsidRDefault="007245B7" w:rsidP="00913126">
            <w:pPr>
              <w:pStyle w:val="tabteksts"/>
              <w:jc w:val="center"/>
              <w:rPr>
                <w:szCs w:val="18"/>
              </w:rPr>
            </w:pPr>
            <w:r w:rsidRPr="00E64092">
              <w:t>-</w:t>
            </w:r>
          </w:p>
        </w:tc>
      </w:tr>
    </w:tbl>
    <w:p w14:paraId="180FEAC4"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35AE1CD9"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531032D3" w14:textId="77777777" w:rsidTr="00913126">
        <w:trPr>
          <w:trHeight w:val="142"/>
          <w:tblHeader/>
          <w:jc w:val="center"/>
        </w:trPr>
        <w:tc>
          <w:tcPr>
            <w:tcW w:w="2889" w:type="pct"/>
            <w:vAlign w:val="center"/>
          </w:tcPr>
          <w:p w14:paraId="73957AC9"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48945593"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DA3B93F"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0D06A5B8"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FC3B589" w14:textId="77777777" w:rsidTr="00913126">
        <w:trPr>
          <w:trHeight w:val="142"/>
          <w:jc w:val="center"/>
        </w:trPr>
        <w:tc>
          <w:tcPr>
            <w:tcW w:w="2889" w:type="pct"/>
            <w:shd w:val="clear" w:color="auto" w:fill="D9D9D9" w:themeFill="background1" w:themeFillShade="D9"/>
          </w:tcPr>
          <w:p w14:paraId="2F7A9E39"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14B4D2"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4B699409" w14:textId="77777777" w:rsidR="007245B7" w:rsidRPr="00E64092" w:rsidRDefault="007245B7" w:rsidP="00913126">
            <w:pPr>
              <w:pStyle w:val="tabteksts"/>
              <w:jc w:val="right"/>
              <w:rPr>
                <w:b/>
                <w:bCs/>
                <w:szCs w:val="18"/>
              </w:rPr>
            </w:pPr>
            <w:r w:rsidRPr="00E64092">
              <w:rPr>
                <w:b/>
                <w:bCs/>
                <w:szCs w:val="18"/>
              </w:rPr>
              <w:t>23 738</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0FC81" w14:textId="77777777" w:rsidR="007245B7" w:rsidRPr="00E64092" w:rsidRDefault="007245B7" w:rsidP="00913126">
            <w:pPr>
              <w:pStyle w:val="tabteksts"/>
              <w:jc w:val="right"/>
              <w:rPr>
                <w:b/>
                <w:bCs/>
                <w:szCs w:val="18"/>
              </w:rPr>
            </w:pPr>
            <w:r w:rsidRPr="00E64092">
              <w:rPr>
                <w:b/>
                <w:bCs/>
                <w:szCs w:val="18"/>
              </w:rPr>
              <w:t>23 738</w:t>
            </w:r>
          </w:p>
        </w:tc>
      </w:tr>
      <w:tr w:rsidR="007245B7" w:rsidRPr="00E64092" w14:paraId="5EAA7DBF" w14:textId="77777777" w:rsidTr="00913126">
        <w:trPr>
          <w:jc w:val="center"/>
        </w:trPr>
        <w:tc>
          <w:tcPr>
            <w:tcW w:w="5000" w:type="pct"/>
            <w:gridSpan w:val="4"/>
          </w:tcPr>
          <w:p w14:paraId="321805FD"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4E626E7A" w14:textId="77777777" w:rsidTr="00913126">
        <w:trPr>
          <w:trHeight w:val="142"/>
          <w:jc w:val="center"/>
        </w:trPr>
        <w:tc>
          <w:tcPr>
            <w:tcW w:w="2889" w:type="pct"/>
            <w:shd w:val="clear" w:color="auto" w:fill="F2F2F2" w:themeFill="background1" w:themeFillShade="F2"/>
          </w:tcPr>
          <w:p w14:paraId="4DA6E320"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6641B31"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1973F51B" w14:textId="77777777" w:rsidR="007245B7" w:rsidRPr="00E64092" w:rsidRDefault="007245B7" w:rsidP="00913126">
            <w:pPr>
              <w:pStyle w:val="tabteksts"/>
              <w:jc w:val="right"/>
              <w:rPr>
                <w:szCs w:val="18"/>
                <w:u w:val="single"/>
              </w:rPr>
            </w:pPr>
            <w:r w:rsidRPr="00E64092">
              <w:rPr>
                <w:szCs w:val="18"/>
              </w:rPr>
              <w:t>23 738</w:t>
            </w:r>
          </w:p>
        </w:tc>
        <w:tc>
          <w:tcPr>
            <w:tcW w:w="703" w:type="pct"/>
            <w:tcBorders>
              <w:top w:val="single" w:sz="4" w:space="0" w:color="auto"/>
              <w:left w:val="nil"/>
              <w:bottom w:val="single" w:sz="4" w:space="0" w:color="auto"/>
              <w:right w:val="single" w:sz="4" w:space="0" w:color="auto"/>
            </w:tcBorders>
            <w:shd w:val="clear" w:color="000000" w:fill="F2F2F2"/>
          </w:tcPr>
          <w:p w14:paraId="108EB92B" w14:textId="77777777" w:rsidR="007245B7" w:rsidRPr="00E64092" w:rsidRDefault="007245B7" w:rsidP="00913126">
            <w:pPr>
              <w:pStyle w:val="tabteksts"/>
              <w:jc w:val="right"/>
              <w:rPr>
                <w:szCs w:val="18"/>
                <w:u w:val="single"/>
              </w:rPr>
            </w:pPr>
            <w:r w:rsidRPr="00E64092">
              <w:rPr>
                <w:szCs w:val="18"/>
              </w:rPr>
              <w:t>23 738</w:t>
            </w:r>
          </w:p>
        </w:tc>
      </w:tr>
      <w:tr w:rsidR="007245B7" w:rsidRPr="00E64092" w14:paraId="2B38D0B4"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31351F94" w14:textId="77777777" w:rsidR="007245B7" w:rsidRPr="00E64092" w:rsidRDefault="007245B7" w:rsidP="00913126">
            <w:pPr>
              <w:pStyle w:val="tabteksts"/>
              <w:jc w:val="both"/>
              <w:rPr>
                <w:i/>
                <w:iCs/>
                <w:szCs w:val="18"/>
              </w:rPr>
            </w:pPr>
            <w:r w:rsidRPr="00E64092">
              <w:rPr>
                <w:i/>
                <w:iCs/>
              </w:rPr>
              <w:t>ES programmas “Digitālā Eiropa” projektu un pasākumu īstenošana</w:t>
            </w:r>
          </w:p>
        </w:tc>
        <w:tc>
          <w:tcPr>
            <w:tcW w:w="704" w:type="pct"/>
            <w:tcBorders>
              <w:top w:val="nil"/>
              <w:left w:val="nil"/>
              <w:bottom w:val="single" w:sz="4" w:space="0" w:color="auto"/>
              <w:right w:val="single" w:sz="4" w:space="0" w:color="auto"/>
            </w:tcBorders>
            <w:shd w:val="clear" w:color="auto" w:fill="auto"/>
          </w:tcPr>
          <w:p w14:paraId="5E0941C3"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242CBD3E" w14:textId="77777777" w:rsidR="007245B7" w:rsidRPr="00E64092" w:rsidRDefault="007245B7" w:rsidP="00913126">
            <w:pPr>
              <w:pStyle w:val="tabteksts"/>
              <w:jc w:val="right"/>
              <w:rPr>
                <w:szCs w:val="18"/>
              </w:rPr>
            </w:pPr>
            <w:r w:rsidRPr="00E64092">
              <w:rPr>
                <w:szCs w:val="18"/>
              </w:rPr>
              <w:t>23 738</w:t>
            </w:r>
          </w:p>
        </w:tc>
        <w:tc>
          <w:tcPr>
            <w:tcW w:w="703" w:type="pct"/>
            <w:tcBorders>
              <w:top w:val="nil"/>
              <w:left w:val="nil"/>
              <w:bottom w:val="single" w:sz="4" w:space="0" w:color="auto"/>
              <w:right w:val="single" w:sz="4" w:space="0" w:color="auto"/>
            </w:tcBorders>
            <w:shd w:val="clear" w:color="auto" w:fill="auto"/>
          </w:tcPr>
          <w:p w14:paraId="6364C079" w14:textId="77777777" w:rsidR="007245B7" w:rsidRPr="00E64092" w:rsidRDefault="007245B7" w:rsidP="00913126">
            <w:pPr>
              <w:pStyle w:val="tabteksts"/>
              <w:jc w:val="right"/>
            </w:pPr>
            <w:r w:rsidRPr="00E64092">
              <w:rPr>
                <w:szCs w:val="18"/>
              </w:rPr>
              <w:t>23 738</w:t>
            </w:r>
          </w:p>
        </w:tc>
      </w:tr>
    </w:tbl>
    <w:p w14:paraId="3DAB4EB3" w14:textId="77777777" w:rsidR="007245B7" w:rsidRPr="009716EA" w:rsidRDefault="007245B7" w:rsidP="007245B7">
      <w:pPr>
        <w:pStyle w:val="programmas"/>
        <w:spacing w:after="240"/>
      </w:pPr>
      <w:r w:rsidRPr="009716EA">
        <w:t>70.24.00 Iekšējās drošības un Patvēruma, migrācijas un integrācijas fondu un Finansiāla atbalsta instrumenta robežu pārvaldībai un vīzu politikai projektu un pasākumu īstenošana (2021–2027)</w:t>
      </w:r>
    </w:p>
    <w:p w14:paraId="6FF7038A" w14:textId="77777777" w:rsidR="007245B7" w:rsidRPr="00E64092" w:rsidRDefault="007245B7" w:rsidP="007245B7">
      <w:pPr>
        <w:ind w:firstLine="0"/>
        <w:rPr>
          <w:u w:val="single"/>
        </w:rPr>
      </w:pPr>
      <w:r w:rsidRPr="00E64092">
        <w:rPr>
          <w:u w:val="single"/>
        </w:rPr>
        <w:t>Apakšprogrammas mērķis:</w:t>
      </w:r>
    </w:p>
    <w:p w14:paraId="724FAF27" w14:textId="77777777" w:rsidR="007245B7" w:rsidRPr="00E64092" w:rsidRDefault="007245B7" w:rsidP="007245B7">
      <w:pPr>
        <w:ind w:firstLine="720"/>
      </w:pPr>
      <w:r w:rsidRPr="00E64092">
        <w:t>nodrošināt</w:t>
      </w:r>
      <w:r w:rsidRPr="00E64092">
        <w:rPr>
          <w:szCs w:val="24"/>
        </w:rPr>
        <w:t xml:space="preserve"> revīzijas iestādes funkcijas Iekšējās drošības un Patvēruma, migrācijas un integrācijas fondu un Finansiāla atbalsta instrumenta robežu pārvaldībai un vīzu politikai vadības īstenošanā</w:t>
      </w:r>
      <w:r>
        <w:rPr>
          <w:szCs w:val="24"/>
        </w:rPr>
        <w:t xml:space="preserve">, kā arī </w:t>
      </w:r>
      <w:r>
        <w:rPr>
          <w:lang w:eastAsia="lv-LV"/>
        </w:rPr>
        <w:t>m</w:t>
      </w:r>
      <w:r w:rsidRPr="00E64092">
        <w:rPr>
          <w:lang w:eastAsia="lv-LV"/>
        </w:rPr>
        <w:t>azināt nelegālo akcīzes preču apriti un akcīzes nodokļa plaisu Baltijas reģionā, paaugstinot tiesībaizsardzības iestāžu darbības efektivitāti un tehniskās spējas cīņā pret ēnu ekonomiku, apkarojot nelegālo tabakas izstrādājumu, degvielas un alkohola kontrabandu Baltijas reģionā un ES.</w:t>
      </w:r>
    </w:p>
    <w:p w14:paraId="75FF6C44" w14:textId="77777777" w:rsidR="007245B7" w:rsidRPr="00E64092" w:rsidRDefault="007245B7" w:rsidP="007245B7">
      <w:pPr>
        <w:ind w:firstLine="0"/>
        <w:rPr>
          <w:u w:val="single"/>
        </w:rPr>
      </w:pPr>
      <w:r w:rsidRPr="00E64092">
        <w:rPr>
          <w:u w:val="single"/>
        </w:rPr>
        <w:t>Galvenās aktivitātes:</w:t>
      </w:r>
    </w:p>
    <w:p w14:paraId="62E96BB4" w14:textId="77777777" w:rsidR="007245B7" w:rsidRPr="00E64092" w:rsidRDefault="007245B7" w:rsidP="007245B7">
      <w:pPr>
        <w:pStyle w:val="ListParagraph"/>
        <w:numPr>
          <w:ilvl w:val="0"/>
          <w:numId w:val="23"/>
        </w:numPr>
        <w:spacing w:before="120" w:after="120"/>
        <w:ind w:left="1077" w:hanging="357"/>
        <w:contextualSpacing w:val="0"/>
        <w:jc w:val="both"/>
      </w:pPr>
      <w:r w:rsidRPr="00E64092">
        <w:t>nodrošināt fondu pārvaldības un kontroles sistēmas auditus, lai sagatavotu atzinumus par pārvaldības un kontroles sistēmas darbību;</w:t>
      </w:r>
    </w:p>
    <w:p w14:paraId="2FD5D419" w14:textId="77777777" w:rsidR="007245B7" w:rsidRPr="00E64092" w:rsidRDefault="007245B7" w:rsidP="007245B7">
      <w:pPr>
        <w:pStyle w:val="ListParagraph"/>
        <w:numPr>
          <w:ilvl w:val="0"/>
          <w:numId w:val="23"/>
        </w:numPr>
        <w:spacing w:before="120" w:after="120"/>
        <w:ind w:left="1077" w:hanging="357"/>
        <w:contextualSpacing w:val="0"/>
        <w:jc w:val="both"/>
      </w:pPr>
      <w:r w:rsidRPr="00E64092">
        <w:t>nodrošināt fondu darbību revīzijas, lai sagatavotu atzinumus par deklarēto izdevumu likumību un pareizību;</w:t>
      </w:r>
    </w:p>
    <w:p w14:paraId="393698A7" w14:textId="77777777" w:rsidR="007245B7" w:rsidRPr="00E64092" w:rsidRDefault="007245B7" w:rsidP="007245B7">
      <w:pPr>
        <w:pStyle w:val="ListParagraph"/>
        <w:numPr>
          <w:ilvl w:val="0"/>
          <w:numId w:val="23"/>
        </w:numPr>
        <w:spacing w:before="120" w:after="120"/>
        <w:ind w:left="1077" w:hanging="357"/>
        <w:contextualSpacing w:val="0"/>
        <w:jc w:val="both"/>
      </w:pPr>
      <w:r w:rsidRPr="00E64092">
        <w:lastRenderedPageBreak/>
        <w:t>nodrošināt fondu finanšu pārskatu revīzijas;</w:t>
      </w:r>
    </w:p>
    <w:p w14:paraId="7E8B02C6" w14:textId="77777777" w:rsidR="007245B7" w:rsidRPr="00E64092" w:rsidRDefault="007245B7" w:rsidP="007245B7">
      <w:pPr>
        <w:pStyle w:val="ListParagraph"/>
        <w:numPr>
          <w:ilvl w:val="0"/>
          <w:numId w:val="23"/>
        </w:numPr>
        <w:spacing w:before="120" w:after="120"/>
        <w:ind w:left="1134" w:hanging="425"/>
        <w:contextualSpacing w:val="0"/>
        <w:jc w:val="both"/>
        <w:rPr>
          <w:lang w:eastAsia="lv-LV"/>
        </w:rPr>
      </w:pPr>
      <w:r w:rsidRPr="00E64092">
        <w:t>iekšējās drošības fonda attīstības projekta “</w:t>
      </w:r>
      <w:r w:rsidRPr="00E64092">
        <w:rPr>
          <w:lang w:eastAsia="lv-LV"/>
        </w:rPr>
        <w:t>Akcīzes noziegumu apkarošana Baltijas reģionā</w:t>
      </w:r>
      <w:r w:rsidRPr="00E64092">
        <w:t xml:space="preserve">” ietvaros, ko īsteno VID: </w:t>
      </w:r>
    </w:p>
    <w:p w14:paraId="35F66A67" w14:textId="77777777" w:rsidR="007245B7" w:rsidRPr="00E64092" w:rsidRDefault="007245B7" w:rsidP="007245B7">
      <w:pPr>
        <w:pStyle w:val="ListParagraph"/>
        <w:numPr>
          <w:ilvl w:val="0"/>
          <w:numId w:val="27"/>
        </w:numPr>
        <w:spacing w:before="120" w:after="120"/>
        <w:ind w:left="1560" w:hanging="284"/>
        <w:contextualSpacing w:val="0"/>
        <w:jc w:val="both"/>
        <w:rPr>
          <w:lang w:eastAsia="lv-LV"/>
        </w:rPr>
      </w:pPr>
      <w:r w:rsidRPr="00E64092">
        <w:rPr>
          <w:lang w:eastAsia="lv-LV"/>
        </w:rPr>
        <w:t xml:space="preserve">nodrošināt kopīgus sadarbības pasākumus (sanāksmes, apmācības) Igaunijā, Lietuvā un Latvijā akcīzes preču noziegumu izmeklētājiem un citiem iesaistītajiem tiesībaizsardzības iestāžu darbiniekiem (t.sk. no muitas, robežsardzes, policijas), kas ir iesaistīti akcīzes preču kontrolē; </w:t>
      </w:r>
    </w:p>
    <w:p w14:paraId="08BD6B57" w14:textId="2E434A8A" w:rsidR="007245B7" w:rsidRPr="00E64092" w:rsidRDefault="007245B7" w:rsidP="00331B81">
      <w:pPr>
        <w:pStyle w:val="ListParagraph"/>
        <w:numPr>
          <w:ilvl w:val="0"/>
          <w:numId w:val="28"/>
        </w:numPr>
        <w:spacing w:before="120" w:after="120"/>
        <w:ind w:left="1560"/>
        <w:contextualSpacing w:val="0"/>
        <w:jc w:val="both"/>
      </w:pPr>
      <w:r w:rsidRPr="00E64092">
        <w:rPr>
          <w:lang w:eastAsia="lv-LV"/>
        </w:rPr>
        <w:t>nodrošināt atbalstu ar akcīzes preču noziegumiem saistītajai krimināllietu izmeklēšanai, finansējot operatīvās darbības izmaksas.</w:t>
      </w:r>
    </w:p>
    <w:p w14:paraId="50A5527D" w14:textId="668F4CE6" w:rsidR="007245B7" w:rsidRPr="00E64092" w:rsidRDefault="007245B7" w:rsidP="007245B7">
      <w:pPr>
        <w:spacing w:after="0"/>
        <w:ind w:firstLine="0"/>
      </w:pPr>
      <w:r w:rsidRPr="00E64092">
        <w:rPr>
          <w:u w:val="single"/>
        </w:rPr>
        <w:t>Apakšprogrammas izpildītājs</w:t>
      </w:r>
      <w:r w:rsidRPr="00E64092">
        <w:t>: FM centrālais aparāts un Valsts ieņēmumu dienests.</w:t>
      </w:r>
    </w:p>
    <w:p w14:paraId="715A6025"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F475E8B" w14:textId="77777777" w:rsidTr="00913126">
        <w:trPr>
          <w:trHeight w:val="603"/>
          <w:tblHeader/>
          <w:jc w:val="center"/>
        </w:trPr>
        <w:tc>
          <w:tcPr>
            <w:tcW w:w="1872" w:type="pct"/>
            <w:vAlign w:val="center"/>
          </w:tcPr>
          <w:p w14:paraId="33276A5F" w14:textId="77777777" w:rsidR="007245B7" w:rsidRPr="00E64092" w:rsidRDefault="007245B7" w:rsidP="00913126">
            <w:pPr>
              <w:pStyle w:val="tabteksts"/>
              <w:jc w:val="center"/>
              <w:rPr>
                <w:szCs w:val="24"/>
              </w:rPr>
            </w:pPr>
          </w:p>
        </w:tc>
        <w:tc>
          <w:tcPr>
            <w:tcW w:w="626" w:type="pct"/>
          </w:tcPr>
          <w:p w14:paraId="0A288CF7" w14:textId="77777777" w:rsidR="007245B7" w:rsidRPr="00E64092" w:rsidRDefault="007245B7" w:rsidP="00913126">
            <w:pPr>
              <w:pStyle w:val="tabteksts"/>
              <w:jc w:val="center"/>
              <w:rPr>
                <w:szCs w:val="24"/>
                <w:lang w:eastAsia="lv-LV"/>
              </w:rPr>
            </w:pPr>
            <w:r w:rsidRPr="00E64092">
              <w:t>2023. gads (izpilde)</w:t>
            </w:r>
          </w:p>
        </w:tc>
        <w:tc>
          <w:tcPr>
            <w:tcW w:w="626" w:type="pct"/>
          </w:tcPr>
          <w:p w14:paraId="50B49A06" w14:textId="77777777" w:rsidR="007245B7" w:rsidRPr="00E64092" w:rsidRDefault="007245B7" w:rsidP="00913126">
            <w:pPr>
              <w:pStyle w:val="tabteksts"/>
              <w:jc w:val="center"/>
              <w:rPr>
                <w:szCs w:val="24"/>
                <w:lang w:eastAsia="lv-LV"/>
              </w:rPr>
            </w:pPr>
            <w:r w:rsidRPr="00E64092">
              <w:t>2024. gada plāns</w:t>
            </w:r>
          </w:p>
        </w:tc>
        <w:tc>
          <w:tcPr>
            <w:tcW w:w="626" w:type="pct"/>
          </w:tcPr>
          <w:p w14:paraId="3B85BE28"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14DCE68A" w14:textId="77777777" w:rsidR="007245B7" w:rsidRPr="00E64092" w:rsidRDefault="007245B7" w:rsidP="00913126">
            <w:pPr>
              <w:pStyle w:val="tabteksts"/>
              <w:jc w:val="center"/>
              <w:rPr>
                <w:szCs w:val="24"/>
                <w:lang w:eastAsia="lv-LV"/>
              </w:rPr>
            </w:pPr>
            <w:r w:rsidRPr="00E64092">
              <w:t>2026. gada prognoze</w:t>
            </w:r>
          </w:p>
        </w:tc>
        <w:tc>
          <w:tcPr>
            <w:tcW w:w="624" w:type="pct"/>
          </w:tcPr>
          <w:p w14:paraId="79850615"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081AFB78" w14:textId="77777777" w:rsidTr="00913126">
        <w:trPr>
          <w:trHeight w:val="142"/>
          <w:jc w:val="center"/>
        </w:trPr>
        <w:tc>
          <w:tcPr>
            <w:tcW w:w="1872" w:type="pct"/>
            <w:shd w:val="clear" w:color="auto" w:fill="D9D9D9" w:themeFill="background1" w:themeFillShade="D9"/>
            <w:vAlign w:val="center"/>
          </w:tcPr>
          <w:p w14:paraId="7002F1B4"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3BFF864B" w14:textId="77777777" w:rsidR="007245B7" w:rsidRPr="00E64092" w:rsidRDefault="007245B7" w:rsidP="00913126">
            <w:pPr>
              <w:pStyle w:val="tabteksts"/>
              <w:jc w:val="right"/>
              <w:rPr>
                <w:szCs w:val="18"/>
              </w:rPr>
            </w:pPr>
            <w:r w:rsidRPr="006B46D2">
              <w:t>98 284</w:t>
            </w:r>
          </w:p>
        </w:tc>
        <w:tc>
          <w:tcPr>
            <w:tcW w:w="626" w:type="pct"/>
            <w:tcBorders>
              <w:top w:val="nil"/>
              <w:left w:val="nil"/>
              <w:bottom w:val="single" w:sz="4" w:space="0" w:color="auto"/>
              <w:right w:val="single" w:sz="4" w:space="0" w:color="auto"/>
            </w:tcBorders>
            <w:shd w:val="clear" w:color="000000" w:fill="D0CECE"/>
          </w:tcPr>
          <w:p w14:paraId="54CFC77B" w14:textId="77777777" w:rsidR="007245B7" w:rsidRPr="00E64092" w:rsidRDefault="007245B7" w:rsidP="00913126">
            <w:pPr>
              <w:pStyle w:val="tabteksts"/>
              <w:jc w:val="right"/>
              <w:rPr>
                <w:szCs w:val="18"/>
              </w:rPr>
            </w:pPr>
            <w:r w:rsidRPr="006B46D2">
              <w:t>88 170</w:t>
            </w:r>
          </w:p>
        </w:tc>
        <w:tc>
          <w:tcPr>
            <w:tcW w:w="626" w:type="pct"/>
            <w:tcBorders>
              <w:top w:val="nil"/>
              <w:left w:val="nil"/>
              <w:bottom w:val="single" w:sz="4" w:space="0" w:color="auto"/>
              <w:right w:val="single" w:sz="4" w:space="0" w:color="auto"/>
            </w:tcBorders>
            <w:shd w:val="clear" w:color="000000" w:fill="D0CECE"/>
          </w:tcPr>
          <w:p w14:paraId="4224AA87" w14:textId="77777777" w:rsidR="007245B7" w:rsidRPr="00E64092" w:rsidRDefault="007245B7" w:rsidP="00913126">
            <w:pPr>
              <w:pStyle w:val="tabteksts"/>
              <w:jc w:val="right"/>
              <w:rPr>
                <w:szCs w:val="18"/>
              </w:rPr>
            </w:pPr>
            <w:r w:rsidRPr="006B46D2">
              <w:t>138 706</w:t>
            </w:r>
          </w:p>
        </w:tc>
        <w:tc>
          <w:tcPr>
            <w:tcW w:w="626" w:type="pct"/>
            <w:tcBorders>
              <w:top w:val="nil"/>
              <w:left w:val="nil"/>
              <w:bottom w:val="single" w:sz="4" w:space="0" w:color="auto"/>
              <w:right w:val="single" w:sz="4" w:space="0" w:color="auto"/>
            </w:tcBorders>
            <w:shd w:val="clear" w:color="000000" w:fill="D0CECE"/>
          </w:tcPr>
          <w:p w14:paraId="13AEC5A7" w14:textId="77777777" w:rsidR="007245B7" w:rsidRPr="00E64092" w:rsidRDefault="007245B7" w:rsidP="00913126">
            <w:pPr>
              <w:pStyle w:val="tabteksts"/>
              <w:jc w:val="right"/>
              <w:rPr>
                <w:szCs w:val="18"/>
              </w:rPr>
            </w:pPr>
            <w:r w:rsidRPr="006B46D2">
              <w:t>88 170</w:t>
            </w:r>
          </w:p>
        </w:tc>
        <w:tc>
          <w:tcPr>
            <w:tcW w:w="624" w:type="pct"/>
            <w:tcBorders>
              <w:top w:val="nil"/>
              <w:left w:val="nil"/>
              <w:bottom w:val="single" w:sz="4" w:space="0" w:color="auto"/>
              <w:right w:val="single" w:sz="4" w:space="0" w:color="auto"/>
            </w:tcBorders>
            <w:shd w:val="clear" w:color="000000" w:fill="D0CECE"/>
          </w:tcPr>
          <w:p w14:paraId="32E14B85" w14:textId="77777777" w:rsidR="007245B7" w:rsidRPr="00E64092" w:rsidRDefault="007245B7" w:rsidP="00913126">
            <w:pPr>
              <w:pStyle w:val="tabteksts"/>
              <w:jc w:val="right"/>
              <w:rPr>
                <w:szCs w:val="18"/>
              </w:rPr>
            </w:pPr>
            <w:r w:rsidRPr="006B46D2">
              <w:t>110 170</w:t>
            </w:r>
          </w:p>
        </w:tc>
      </w:tr>
      <w:tr w:rsidR="007245B7" w:rsidRPr="00E64092" w14:paraId="19CFBBB0" w14:textId="77777777" w:rsidTr="00913126">
        <w:trPr>
          <w:trHeight w:val="283"/>
          <w:jc w:val="center"/>
        </w:trPr>
        <w:tc>
          <w:tcPr>
            <w:tcW w:w="1872" w:type="pct"/>
            <w:vAlign w:val="center"/>
          </w:tcPr>
          <w:p w14:paraId="0E2DEF62"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13452C57" w14:textId="77777777" w:rsidR="007245B7" w:rsidRPr="00E64092" w:rsidRDefault="007245B7" w:rsidP="00913126">
            <w:pPr>
              <w:pStyle w:val="tabteksts"/>
              <w:jc w:val="center"/>
            </w:pPr>
            <w:r w:rsidRPr="00A254EB">
              <w:rPr>
                <w:b/>
                <w:bCs/>
              </w:rPr>
              <w:t>×</w:t>
            </w:r>
          </w:p>
        </w:tc>
        <w:tc>
          <w:tcPr>
            <w:tcW w:w="626" w:type="pct"/>
            <w:tcBorders>
              <w:top w:val="nil"/>
              <w:left w:val="nil"/>
              <w:bottom w:val="single" w:sz="4" w:space="0" w:color="auto"/>
              <w:right w:val="single" w:sz="4" w:space="0" w:color="auto"/>
            </w:tcBorders>
            <w:shd w:val="clear" w:color="auto" w:fill="auto"/>
          </w:tcPr>
          <w:p w14:paraId="5FC2BFC0" w14:textId="77777777" w:rsidR="007245B7" w:rsidRPr="00E64092" w:rsidRDefault="007245B7" w:rsidP="00913126">
            <w:pPr>
              <w:pStyle w:val="tabteksts"/>
              <w:jc w:val="right"/>
            </w:pPr>
            <w:r w:rsidRPr="00E64092">
              <w:t xml:space="preserve">-10 </w:t>
            </w:r>
            <w:r w:rsidRPr="006B46D2">
              <w:t>114</w:t>
            </w:r>
          </w:p>
        </w:tc>
        <w:tc>
          <w:tcPr>
            <w:tcW w:w="626" w:type="pct"/>
            <w:tcBorders>
              <w:top w:val="nil"/>
              <w:left w:val="nil"/>
              <w:bottom w:val="single" w:sz="4" w:space="0" w:color="auto"/>
              <w:right w:val="single" w:sz="4" w:space="0" w:color="auto"/>
            </w:tcBorders>
            <w:shd w:val="clear" w:color="auto" w:fill="auto"/>
          </w:tcPr>
          <w:p w14:paraId="4D4300CA" w14:textId="77777777" w:rsidR="007245B7" w:rsidRPr="00E64092" w:rsidRDefault="007245B7" w:rsidP="00913126">
            <w:pPr>
              <w:pStyle w:val="tabteksts"/>
              <w:jc w:val="right"/>
            </w:pPr>
            <w:r w:rsidRPr="006B46D2">
              <w:t>50 536</w:t>
            </w:r>
          </w:p>
        </w:tc>
        <w:tc>
          <w:tcPr>
            <w:tcW w:w="626" w:type="pct"/>
            <w:tcBorders>
              <w:top w:val="nil"/>
              <w:left w:val="nil"/>
              <w:bottom w:val="single" w:sz="4" w:space="0" w:color="auto"/>
              <w:right w:val="single" w:sz="4" w:space="0" w:color="auto"/>
            </w:tcBorders>
            <w:shd w:val="clear" w:color="auto" w:fill="auto"/>
          </w:tcPr>
          <w:p w14:paraId="1E822FA2" w14:textId="77777777" w:rsidR="007245B7" w:rsidRPr="00E64092" w:rsidRDefault="007245B7" w:rsidP="00913126">
            <w:pPr>
              <w:pStyle w:val="tabteksts"/>
              <w:jc w:val="right"/>
            </w:pPr>
            <w:r w:rsidRPr="006B46D2">
              <w:t>-50 536</w:t>
            </w:r>
          </w:p>
        </w:tc>
        <w:tc>
          <w:tcPr>
            <w:tcW w:w="624" w:type="pct"/>
            <w:tcBorders>
              <w:top w:val="nil"/>
              <w:left w:val="nil"/>
              <w:bottom w:val="single" w:sz="4" w:space="0" w:color="auto"/>
              <w:right w:val="single" w:sz="4" w:space="0" w:color="auto"/>
            </w:tcBorders>
            <w:shd w:val="clear" w:color="auto" w:fill="auto"/>
          </w:tcPr>
          <w:p w14:paraId="036A230F" w14:textId="77777777" w:rsidR="007245B7" w:rsidRPr="00E64092" w:rsidRDefault="007245B7" w:rsidP="00913126">
            <w:pPr>
              <w:pStyle w:val="tabteksts"/>
              <w:jc w:val="right"/>
            </w:pPr>
            <w:r w:rsidRPr="006B46D2">
              <w:t>22 000</w:t>
            </w:r>
          </w:p>
        </w:tc>
      </w:tr>
      <w:tr w:rsidR="007245B7" w:rsidRPr="00E64092" w14:paraId="766C57C5" w14:textId="77777777" w:rsidTr="00913126">
        <w:trPr>
          <w:trHeight w:val="283"/>
          <w:jc w:val="center"/>
        </w:trPr>
        <w:tc>
          <w:tcPr>
            <w:tcW w:w="1872" w:type="pct"/>
            <w:vAlign w:val="center"/>
          </w:tcPr>
          <w:p w14:paraId="515FFC1E"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6A57F90A" w14:textId="77777777" w:rsidR="007245B7" w:rsidRPr="00E64092" w:rsidRDefault="007245B7" w:rsidP="00913126">
            <w:pPr>
              <w:pStyle w:val="tabteksts"/>
              <w:jc w:val="center"/>
            </w:pPr>
            <w:r w:rsidRPr="00A254EB">
              <w:rPr>
                <w:b/>
                <w:bCs/>
              </w:rPr>
              <w:t>×</w:t>
            </w:r>
          </w:p>
        </w:tc>
        <w:tc>
          <w:tcPr>
            <w:tcW w:w="626" w:type="pct"/>
            <w:tcBorders>
              <w:top w:val="nil"/>
              <w:left w:val="nil"/>
              <w:bottom w:val="single" w:sz="4" w:space="0" w:color="auto"/>
              <w:right w:val="single" w:sz="4" w:space="0" w:color="auto"/>
            </w:tcBorders>
            <w:shd w:val="clear" w:color="auto" w:fill="auto"/>
          </w:tcPr>
          <w:p w14:paraId="4BF9F549" w14:textId="77777777" w:rsidR="007245B7" w:rsidRPr="00E64092" w:rsidRDefault="007245B7" w:rsidP="00913126">
            <w:pPr>
              <w:pStyle w:val="tabteksts"/>
              <w:jc w:val="right"/>
            </w:pPr>
            <w:r w:rsidRPr="006B46D2">
              <w:t>-10,3</w:t>
            </w:r>
          </w:p>
        </w:tc>
        <w:tc>
          <w:tcPr>
            <w:tcW w:w="626" w:type="pct"/>
            <w:tcBorders>
              <w:top w:val="nil"/>
              <w:left w:val="nil"/>
              <w:bottom w:val="single" w:sz="4" w:space="0" w:color="auto"/>
              <w:right w:val="single" w:sz="4" w:space="0" w:color="auto"/>
            </w:tcBorders>
            <w:shd w:val="clear" w:color="auto" w:fill="auto"/>
          </w:tcPr>
          <w:p w14:paraId="4F43C6A3" w14:textId="77777777" w:rsidR="007245B7" w:rsidRPr="00E64092" w:rsidRDefault="007245B7" w:rsidP="00913126">
            <w:pPr>
              <w:pStyle w:val="tabteksts"/>
              <w:jc w:val="right"/>
            </w:pPr>
            <w:r w:rsidRPr="006B46D2">
              <w:t>57,3</w:t>
            </w:r>
          </w:p>
        </w:tc>
        <w:tc>
          <w:tcPr>
            <w:tcW w:w="626" w:type="pct"/>
            <w:tcBorders>
              <w:top w:val="nil"/>
              <w:left w:val="nil"/>
              <w:bottom w:val="single" w:sz="4" w:space="0" w:color="auto"/>
              <w:right w:val="single" w:sz="4" w:space="0" w:color="auto"/>
            </w:tcBorders>
            <w:shd w:val="clear" w:color="auto" w:fill="auto"/>
          </w:tcPr>
          <w:p w14:paraId="7628423D" w14:textId="77777777" w:rsidR="007245B7" w:rsidRPr="00E64092" w:rsidRDefault="007245B7" w:rsidP="00913126">
            <w:pPr>
              <w:pStyle w:val="tabteksts"/>
              <w:jc w:val="right"/>
            </w:pPr>
            <w:r w:rsidRPr="006B46D2">
              <w:t>-36,4</w:t>
            </w:r>
          </w:p>
        </w:tc>
        <w:tc>
          <w:tcPr>
            <w:tcW w:w="624" w:type="pct"/>
            <w:tcBorders>
              <w:top w:val="nil"/>
              <w:left w:val="nil"/>
              <w:bottom w:val="single" w:sz="4" w:space="0" w:color="auto"/>
              <w:right w:val="single" w:sz="4" w:space="0" w:color="auto"/>
            </w:tcBorders>
            <w:shd w:val="clear" w:color="auto" w:fill="auto"/>
          </w:tcPr>
          <w:p w14:paraId="01821500" w14:textId="77777777" w:rsidR="007245B7" w:rsidRPr="00E64092" w:rsidRDefault="007245B7" w:rsidP="00913126">
            <w:pPr>
              <w:pStyle w:val="tabteksts"/>
              <w:jc w:val="right"/>
            </w:pPr>
            <w:r w:rsidRPr="006B46D2">
              <w:t>25,0</w:t>
            </w:r>
          </w:p>
        </w:tc>
      </w:tr>
      <w:tr w:rsidR="007245B7" w:rsidRPr="00E64092" w14:paraId="3A1AB99F" w14:textId="77777777" w:rsidTr="00913126">
        <w:trPr>
          <w:trHeight w:val="142"/>
          <w:jc w:val="center"/>
        </w:trPr>
        <w:tc>
          <w:tcPr>
            <w:tcW w:w="1872" w:type="pct"/>
          </w:tcPr>
          <w:p w14:paraId="3570184E"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8613165" w14:textId="77777777" w:rsidR="007245B7" w:rsidRPr="00E64092" w:rsidRDefault="007245B7" w:rsidP="00913126">
            <w:pPr>
              <w:pStyle w:val="tabteksts"/>
              <w:jc w:val="right"/>
              <w:rPr>
                <w:szCs w:val="18"/>
              </w:rPr>
            </w:pPr>
            <w:r w:rsidRPr="006B46D2">
              <w:t>51 571</w:t>
            </w:r>
          </w:p>
        </w:tc>
        <w:tc>
          <w:tcPr>
            <w:tcW w:w="626" w:type="pct"/>
            <w:tcBorders>
              <w:top w:val="nil"/>
              <w:left w:val="nil"/>
              <w:bottom w:val="single" w:sz="4" w:space="0" w:color="auto"/>
              <w:right w:val="single" w:sz="4" w:space="0" w:color="auto"/>
            </w:tcBorders>
            <w:shd w:val="clear" w:color="auto" w:fill="auto"/>
          </w:tcPr>
          <w:p w14:paraId="33B0A6FD" w14:textId="77777777" w:rsidR="007245B7" w:rsidRPr="00E64092" w:rsidRDefault="007245B7" w:rsidP="00913126">
            <w:pPr>
              <w:pStyle w:val="tabteksts"/>
              <w:jc w:val="right"/>
              <w:rPr>
                <w:szCs w:val="18"/>
              </w:rPr>
            </w:pPr>
            <w:r w:rsidRPr="006B46D2">
              <w:t>80 000</w:t>
            </w:r>
          </w:p>
        </w:tc>
        <w:tc>
          <w:tcPr>
            <w:tcW w:w="626" w:type="pct"/>
            <w:tcBorders>
              <w:top w:val="nil"/>
              <w:left w:val="nil"/>
              <w:bottom w:val="single" w:sz="4" w:space="0" w:color="auto"/>
              <w:right w:val="single" w:sz="4" w:space="0" w:color="auto"/>
            </w:tcBorders>
            <w:shd w:val="clear" w:color="auto" w:fill="auto"/>
          </w:tcPr>
          <w:p w14:paraId="1B0313B3" w14:textId="77777777" w:rsidR="007245B7" w:rsidRPr="00E64092" w:rsidRDefault="007245B7" w:rsidP="00913126">
            <w:pPr>
              <w:pStyle w:val="tabteksts"/>
              <w:jc w:val="right"/>
              <w:rPr>
                <w:szCs w:val="18"/>
              </w:rPr>
            </w:pPr>
            <w:r w:rsidRPr="006B46D2">
              <w:t>86 429</w:t>
            </w:r>
          </w:p>
        </w:tc>
        <w:tc>
          <w:tcPr>
            <w:tcW w:w="626" w:type="pct"/>
            <w:tcBorders>
              <w:top w:val="nil"/>
              <w:left w:val="nil"/>
              <w:bottom w:val="single" w:sz="4" w:space="0" w:color="auto"/>
              <w:right w:val="single" w:sz="4" w:space="0" w:color="auto"/>
            </w:tcBorders>
            <w:shd w:val="clear" w:color="auto" w:fill="auto"/>
          </w:tcPr>
          <w:p w14:paraId="6017810F" w14:textId="77777777" w:rsidR="007245B7" w:rsidRPr="00E64092" w:rsidRDefault="007245B7" w:rsidP="00913126">
            <w:pPr>
              <w:pStyle w:val="tabteksts"/>
              <w:jc w:val="right"/>
              <w:rPr>
                <w:szCs w:val="18"/>
              </w:rPr>
            </w:pPr>
            <w:r w:rsidRPr="006B46D2">
              <w:t>80 000</w:t>
            </w:r>
          </w:p>
        </w:tc>
        <w:tc>
          <w:tcPr>
            <w:tcW w:w="624" w:type="pct"/>
            <w:tcBorders>
              <w:top w:val="nil"/>
              <w:left w:val="nil"/>
              <w:bottom w:val="single" w:sz="4" w:space="0" w:color="auto"/>
              <w:right w:val="single" w:sz="4" w:space="0" w:color="auto"/>
            </w:tcBorders>
            <w:shd w:val="clear" w:color="auto" w:fill="auto"/>
          </w:tcPr>
          <w:p w14:paraId="00BEFDC9" w14:textId="77777777" w:rsidR="007245B7" w:rsidRPr="00E64092" w:rsidRDefault="007245B7" w:rsidP="00913126">
            <w:pPr>
              <w:pStyle w:val="tabteksts"/>
              <w:jc w:val="right"/>
              <w:rPr>
                <w:szCs w:val="18"/>
              </w:rPr>
            </w:pPr>
            <w:r w:rsidRPr="006B46D2">
              <w:t>102 000</w:t>
            </w:r>
          </w:p>
        </w:tc>
      </w:tr>
      <w:tr w:rsidR="007245B7" w:rsidRPr="00E64092" w14:paraId="6513D96E" w14:textId="77777777" w:rsidTr="00913126">
        <w:trPr>
          <w:trHeight w:val="166"/>
          <w:jc w:val="center"/>
        </w:trPr>
        <w:tc>
          <w:tcPr>
            <w:tcW w:w="1872" w:type="pct"/>
          </w:tcPr>
          <w:p w14:paraId="2E4FEC0B"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B1F3AC9" w14:textId="77777777" w:rsidR="007245B7" w:rsidRPr="00E64092" w:rsidRDefault="007245B7" w:rsidP="00913126">
            <w:pPr>
              <w:pStyle w:val="tabteksts"/>
              <w:jc w:val="center"/>
              <w:rPr>
                <w:szCs w:val="18"/>
              </w:rPr>
            </w:pPr>
            <w:r>
              <w:t>-</w:t>
            </w:r>
          </w:p>
        </w:tc>
        <w:tc>
          <w:tcPr>
            <w:tcW w:w="626" w:type="pct"/>
            <w:tcBorders>
              <w:top w:val="nil"/>
              <w:left w:val="nil"/>
              <w:bottom w:val="single" w:sz="4" w:space="0" w:color="auto"/>
              <w:right w:val="single" w:sz="4" w:space="0" w:color="auto"/>
            </w:tcBorders>
            <w:shd w:val="clear" w:color="auto" w:fill="auto"/>
          </w:tcPr>
          <w:p w14:paraId="081F143A" w14:textId="77777777" w:rsidR="007245B7" w:rsidRPr="00E64092" w:rsidRDefault="007245B7" w:rsidP="00913126">
            <w:pPr>
              <w:pStyle w:val="tabteksts"/>
              <w:jc w:val="right"/>
              <w:rPr>
                <w:szCs w:val="18"/>
              </w:rPr>
            </w:pPr>
            <w:r w:rsidRPr="00AA289D">
              <w:t>2</w:t>
            </w:r>
          </w:p>
        </w:tc>
        <w:tc>
          <w:tcPr>
            <w:tcW w:w="626" w:type="pct"/>
            <w:tcBorders>
              <w:top w:val="nil"/>
              <w:left w:val="nil"/>
              <w:bottom w:val="single" w:sz="4" w:space="0" w:color="auto"/>
              <w:right w:val="single" w:sz="4" w:space="0" w:color="auto"/>
            </w:tcBorders>
            <w:shd w:val="clear" w:color="auto" w:fill="auto"/>
          </w:tcPr>
          <w:p w14:paraId="2B57BB6E" w14:textId="77777777" w:rsidR="007245B7" w:rsidRPr="00E64092" w:rsidRDefault="007245B7" w:rsidP="00913126">
            <w:pPr>
              <w:pStyle w:val="tabteksts"/>
              <w:jc w:val="center"/>
              <w:rPr>
                <w:szCs w:val="18"/>
              </w:rPr>
            </w:pPr>
            <w:r>
              <w:t>-</w:t>
            </w:r>
          </w:p>
        </w:tc>
        <w:tc>
          <w:tcPr>
            <w:tcW w:w="626" w:type="pct"/>
            <w:tcBorders>
              <w:top w:val="nil"/>
              <w:left w:val="nil"/>
              <w:bottom w:val="single" w:sz="4" w:space="0" w:color="auto"/>
              <w:right w:val="single" w:sz="4" w:space="0" w:color="auto"/>
            </w:tcBorders>
            <w:shd w:val="clear" w:color="auto" w:fill="auto"/>
          </w:tcPr>
          <w:p w14:paraId="5FBE33F1" w14:textId="77777777" w:rsidR="007245B7" w:rsidRPr="00E64092" w:rsidRDefault="007245B7" w:rsidP="00913126">
            <w:pPr>
              <w:pStyle w:val="tabteksts"/>
              <w:jc w:val="center"/>
              <w:rPr>
                <w:szCs w:val="18"/>
              </w:rPr>
            </w:pPr>
            <w:r>
              <w:t>-</w:t>
            </w:r>
          </w:p>
        </w:tc>
        <w:tc>
          <w:tcPr>
            <w:tcW w:w="624" w:type="pct"/>
            <w:tcBorders>
              <w:top w:val="nil"/>
              <w:left w:val="nil"/>
              <w:bottom w:val="single" w:sz="4" w:space="0" w:color="auto"/>
              <w:right w:val="single" w:sz="4" w:space="0" w:color="auto"/>
            </w:tcBorders>
            <w:shd w:val="clear" w:color="auto" w:fill="auto"/>
          </w:tcPr>
          <w:p w14:paraId="1EDB7B3F" w14:textId="77777777" w:rsidR="007245B7" w:rsidRPr="00E64092" w:rsidRDefault="007245B7" w:rsidP="00913126">
            <w:pPr>
              <w:pStyle w:val="tabteksts"/>
              <w:jc w:val="center"/>
              <w:rPr>
                <w:szCs w:val="18"/>
              </w:rPr>
            </w:pPr>
            <w:r>
              <w:t>-</w:t>
            </w:r>
          </w:p>
        </w:tc>
      </w:tr>
      <w:tr w:rsidR="007245B7" w:rsidRPr="00E64092" w14:paraId="163FEDCF" w14:textId="77777777" w:rsidTr="00913126">
        <w:trPr>
          <w:trHeight w:val="97"/>
          <w:jc w:val="center"/>
        </w:trPr>
        <w:tc>
          <w:tcPr>
            <w:tcW w:w="1872" w:type="pct"/>
            <w:tcBorders>
              <w:bottom w:val="single" w:sz="4" w:space="0" w:color="auto"/>
            </w:tcBorders>
          </w:tcPr>
          <w:p w14:paraId="45893DFB"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D1BAB0A" w14:textId="77777777" w:rsidR="007245B7" w:rsidRPr="00E64092" w:rsidRDefault="007245B7" w:rsidP="00913126">
            <w:pPr>
              <w:pStyle w:val="tabteksts"/>
              <w:jc w:val="center"/>
              <w:rPr>
                <w:szCs w:val="18"/>
              </w:rPr>
            </w:pPr>
            <w:r w:rsidRPr="00AA289D">
              <w:t>-</w:t>
            </w:r>
          </w:p>
        </w:tc>
        <w:tc>
          <w:tcPr>
            <w:tcW w:w="626" w:type="pct"/>
            <w:tcBorders>
              <w:top w:val="nil"/>
              <w:left w:val="nil"/>
              <w:bottom w:val="single" w:sz="4" w:space="0" w:color="auto"/>
              <w:right w:val="single" w:sz="4" w:space="0" w:color="auto"/>
            </w:tcBorders>
            <w:shd w:val="clear" w:color="auto" w:fill="auto"/>
          </w:tcPr>
          <w:p w14:paraId="697D64D7" w14:textId="77777777" w:rsidR="007245B7" w:rsidRPr="00E64092" w:rsidRDefault="007245B7" w:rsidP="00913126">
            <w:pPr>
              <w:pStyle w:val="tabteksts"/>
              <w:jc w:val="right"/>
              <w:rPr>
                <w:szCs w:val="18"/>
              </w:rPr>
            </w:pPr>
            <w:r w:rsidRPr="00AA289D">
              <w:t>3 333</w:t>
            </w:r>
          </w:p>
        </w:tc>
        <w:tc>
          <w:tcPr>
            <w:tcW w:w="626" w:type="pct"/>
            <w:tcBorders>
              <w:top w:val="nil"/>
              <w:left w:val="nil"/>
              <w:bottom w:val="single" w:sz="4" w:space="0" w:color="auto"/>
              <w:right w:val="single" w:sz="4" w:space="0" w:color="auto"/>
            </w:tcBorders>
            <w:shd w:val="clear" w:color="auto" w:fill="auto"/>
          </w:tcPr>
          <w:p w14:paraId="0A926D84" w14:textId="77777777" w:rsidR="007245B7" w:rsidRPr="00E64092" w:rsidRDefault="007245B7" w:rsidP="00913126">
            <w:pPr>
              <w:pStyle w:val="tabteksts"/>
              <w:jc w:val="center"/>
              <w:rPr>
                <w:szCs w:val="18"/>
              </w:rPr>
            </w:pPr>
            <w:r w:rsidRPr="00AA289D">
              <w:t>-</w:t>
            </w:r>
          </w:p>
        </w:tc>
        <w:tc>
          <w:tcPr>
            <w:tcW w:w="626" w:type="pct"/>
            <w:tcBorders>
              <w:top w:val="nil"/>
              <w:left w:val="nil"/>
              <w:bottom w:val="single" w:sz="4" w:space="0" w:color="auto"/>
              <w:right w:val="single" w:sz="4" w:space="0" w:color="auto"/>
            </w:tcBorders>
            <w:shd w:val="clear" w:color="auto" w:fill="auto"/>
          </w:tcPr>
          <w:p w14:paraId="2E801986" w14:textId="77777777" w:rsidR="007245B7" w:rsidRPr="00E64092" w:rsidRDefault="007245B7" w:rsidP="00913126">
            <w:pPr>
              <w:pStyle w:val="tabteksts"/>
              <w:jc w:val="center"/>
              <w:rPr>
                <w:szCs w:val="18"/>
              </w:rPr>
            </w:pPr>
            <w:r w:rsidRPr="00AA289D">
              <w:t>-</w:t>
            </w:r>
          </w:p>
        </w:tc>
        <w:tc>
          <w:tcPr>
            <w:tcW w:w="624" w:type="pct"/>
            <w:tcBorders>
              <w:top w:val="nil"/>
              <w:left w:val="nil"/>
              <w:bottom w:val="single" w:sz="4" w:space="0" w:color="auto"/>
              <w:right w:val="single" w:sz="4" w:space="0" w:color="auto"/>
            </w:tcBorders>
            <w:shd w:val="clear" w:color="auto" w:fill="auto"/>
          </w:tcPr>
          <w:p w14:paraId="036008D8" w14:textId="77777777" w:rsidR="007245B7" w:rsidRPr="00E64092" w:rsidRDefault="007245B7" w:rsidP="00913126">
            <w:pPr>
              <w:pStyle w:val="tabteksts"/>
              <w:jc w:val="center"/>
              <w:rPr>
                <w:szCs w:val="18"/>
              </w:rPr>
            </w:pPr>
            <w:r w:rsidRPr="00AA289D">
              <w:t>-</w:t>
            </w:r>
          </w:p>
        </w:tc>
      </w:tr>
    </w:tbl>
    <w:p w14:paraId="2D92DF8A"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6967397"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2CFE8F32" w14:textId="77777777" w:rsidTr="00913126">
        <w:trPr>
          <w:trHeight w:val="142"/>
          <w:tblHeader/>
          <w:jc w:val="center"/>
        </w:trPr>
        <w:tc>
          <w:tcPr>
            <w:tcW w:w="2889" w:type="pct"/>
            <w:vAlign w:val="center"/>
          </w:tcPr>
          <w:p w14:paraId="04DD6C7C"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D9771A4"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5EF7AF0"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7F4C4BA2"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25111EC" w14:textId="77777777" w:rsidTr="00913126">
        <w:trPr>
          <w:trHeight w:val="142"/>
          <w:jc w:val="center"/>
        </w:trPr>
        <w:tc>
          <w:tcPr>
            <w:tcW w:w="2889" w:type="pct"/>
            <w:shd w:val="clear" w:color="auto" w:fill="D9D9D9" w:themeFill="background1" w:themeFillShade="D9"/>
          </w:tcPr>
          <w:p w14:paraId="3CC8490E"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77A65" w14:textId="77777777" w:rsidR="007245B7" w:rsidRPr="00E64092" w:rsidRDefault="007245B7" w:rsidP="00913126">
            <w:pPr>
              <w:pStyle w:val="tabteksts"/>
              <w:jc w:val="right"/>
              <w:rPr>
                <w:b/>
                <w:bCs/>
                <w:szCs w:val="18"/>
              </w:rPr>
            </w:pPr>
            <w:r w:rsidRPr="00E64092">
              <w:rPr>
                <w:b/>
                <w:bCs/>
              </w:rPr>
              <w:t>88 170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60F6C81" w14:textId="77777777" w:rsidR="007245B7" w:rsidRPr="00E64092" w:rsidRDefault="007245B7" w:rsidP="00913126">
            <w:pPr>
              <w:pStyle w:val="tabteksts"/>
              <w:jc w:val="right"/>
              <w:rPr>
                <w:b/>
                <w:bCs/>
                <w:szCs w:val="18"/>
              </w:rPr>
            </w:pPr>
            <w:r w:rsidRPr="00E64092">
              <w:rPr>
                <w:b/>
                <w:bCs/>
              </w:rPr>
              <w:t>138 706</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2555A" w14:textId="77777777" w:rsidR="007245B7" w:rsidRPr="00E64092" w:rsidRDefault="007245B7" w:rsidP="00913126">
            <w:pPr>
              <w:pStyle w:val="tabteksts"/>
              <w:jc w:val="right"/>
              <w:rPr>
                <w:b/>
                <w:bCs/>
                <w:szCs w:val="18"/>
              </w:rPr>
            </w:pPr>
            <w:r w:rsidRPr="00E64092">
              <w:rPr>
                <w:b/>
                <w:bCs/>
              </w:rPr>
              <w:t>50 536</w:t>
            </w:r>
          </w:p>
        </w:tc>
      </w:tr>
      <w:tr w:rsidR="007245B7" w:rsidRPr="00E64092" w14:paraId="1BBCA754" w14:textId="77777777" w:rsidTr="00913126">
        <w:trPr>
          <w:jc w:val="center"/>
        </w:trPr>
        <w:tc>
          <w:tcPr>
            <w:tcW w:w="5000" w:type="pct"/>
            <w:gridSpan w:val="4"/>
          </w:tcPr>
          <w:p w14:paraId="1B29555E"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3F7FEB3F" w14:textId="77777777" w:rsidTr="00913126">
        <w:trPr>
          <w:trHeight w:val="142"/>
          <w:jc w:val="center"/>
        </w:trPr>
        <w:tc>
          <w:tcPr>
            <w:tcW w:w="2889" w:type="pct"/>
            <w:shd w:val="clear" w:color="auto" w:fill="F2F2F2" w:themeFill="background1" w:themeFillShade="F2"/>
          </w:tcPr>
          <w:p w14:paraId="2F6C137D"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034714F" w14:textId="77777777" w:rsidR="007245B7" w:rsidRPr="00E64092" w:rsidRDefault="007245B7" w:rsidP="00913126">
            <w:pPr>
              <w:pStyle w:val="tabteksts"/>
              <w:jc w:val="right"/>
              <w:rPr>
                <w:szCs w:val="18"/>
                <w:u w:val="single"/>
              </w:rPr>
            </w:pPr>
            <w:r w:rsidRPr="00E64092">
              <w:t>88 170</w:t>
            </w:r>
          </w:p>
        </w:tc>
        <w:tc>
          <w:tcPr>
            <w:tcW w:w="704" w:type="pct"/>
            <w:tcBorders>
              <w:top w:val="single" w:sz="4" w:space="0" w:color="auto"/>
              <w:left w:val="nil"/>
              <w:bottom w:val="single" w:sz="4" w:space="0" w:color="auto"/>
              <w:right w:val="single" w:sz="4" w:space="0" w:color="auto"/>
            </w:tcBorders>
            <w:shd w:val="clear" w:color="000000" w:fill="F2F2F2"/>
          </w:tcPr>
          <w:p w14:paraId="56EBC7CD" w14:textId="77777777" w:rsidR="007245B7" w:rsidRPr="00E64092" w:rsidRDefault="007245B7" w:rsidP="00913126">
            <w:pPr>
              <w:pStyle w:val="tabteksts"/>
              <w:jc w:val="right"/>
              <w:rPr>
                <w:szCs w:val="18"/>
                <w:u w:val="single"/>
              </w:rPr>
            </w:pPr>
            <w:r w:rsidRPr="00E64092">
              <w:t>138 706</w:t>
            </w:r>
          </w:p>
        </w:tc>
        <w:tc>
          <w:tcPr>
            <w:tcW w:w="703" w:type="pct"/>
            <w:tcBorders>
              <w:top w:val="single" w:sz="4" w:space="0" w:color="auto"/>
              <w:left w:val="nil"/>
              <w:bottom w:val="single" w:sz="4" w:space="0" w:color="auto"/>
              <w:right w:val="single" w:sz="4" w:space="0" w:color="auto"/>
            </w:tcBorders>
            <w:shd w:val="clear" w:color="000000" w:fill="F2F2F2"/>
          </w:tcPr>
          <w:p w14:paraId="2E5CF717" w14:textId="77777777" w:rsidR="007245B7" w:rsidRPr="00E64092" w:rsidRDefault="007245B7" w:rsidP="00913126">
            <w:pPr>
              <w:pStyle w:val="tabteksts"/>
              <w:jc w:val="right"/>
              <w:rPr>
                <w:szCs w:val="18"/>
                <w:u w:val="single"/>
              </w:rPr>
            </w:pPr>
            <w:r w:rsidRPr="00E64092">
              <w:t>50 536</w:t>
            </w:r>
          </w:p>
        </w:tc>
      </w:tr>
      <w:tr w:rsidR="007245B7" w:rsidRPr="00E64092" w14:paraId="4527DA31"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2970AB13" w14:textId="77777777" w:rsidR="007245B7" w:rsidRPr="00E64092" w:rsidRDefault="007245B7" w:rsidP="00913126">
            <w:pPr>
              <w:pStyle w:val="tabteksts"/>
              <w:jc w:val="both"/>
              <w:rPr>
                <w:i/>
                <w:iCs/>
                <w:szCs w:val="18"/>
              </w:rPr>
            </w:pPr>
            <w:r>
              <w:rPr>
                <w:i/>
                <w:iCs/>
              </w:rPr>
              <w:t xml:space="preserve">Projekts </w:t>
            </w:r>
            <w:r w:rsidRPr="00E64092">
              <w:rPr>
                <w:i/>
                <w:iCs/>
              </w:rPr>
              <w:t>“Iekšējās drošības un Patvēruma, migrācijas un integrācijas fondu un Finansiāla atbalsta instrumenta robežu pārvaldībai un vīzu politikai projektu un pasākumu īstenošana (2021–2027)”</w:t>
            </w:r>
          </w:p>
        </w:tc>
        <w:tc>
          <w:tcPr>
            <w:tcW w:w="704" w:type="pct"/>
            <w:tcBorders>
              <w:top w:val="nil"/>
              <w:left w:val="nil"/>
              <w:bottom w:val="single" w:sz="4" w:space="0" w:color="auto"/>
              <w:right w:val="single" w:sz="4" w:space="0" w:color="auto"/>
            </w:tcBorders>
            <w:shd w:val="clear" w:color="auto" w:fill="auto"/>
          </w:tcPr>
          <w:p w14:paraId="625FD3EA" w14:textId="77777777" w:rsidR="007245B7" w:rsidRPr="00E64092" w:rsidRDefault="007245B7" w:rsidP="00913126">
            <w:pPr>
              <w:pStyle w:val="tabteksts"/>
              <w:jc w:val="right"/>
            </w:pPr>
            <w:r w:rsidRPr="00E64092">
              <w:t>88 170</w:t>
            </w:r>
          </w:p>
        </w:tc>
        <w:tc>
          <w:tcPr>
            <w:tcW w:w="704" w:type="pct"/>
            <w:tcBorders>
              <w:top w:val="nil"/>
              <w:left w:val="nil"/>
              <w:bottom w:val="single" w:sz="4" w:space="0" w:color="auto"/>
              <w:right w:val="single" w:sz="4" w:space="0" w:color="auto"/>
            </w:tcBorders>
            <w:shd w:val="clear" w:color="auto" w:fill="auto"/>
          </w:tcPr>
          <w:p w14:paraId="115193F3" w14:textId="77777777" w:rsidR="007245B7" w:rsidRPr="00E64092" w:rsidRDefault="007245B7" w:rsidP="00913126">
            <w:pPr>
              <w:pStyle w:val="tabteksts"/>
              <w:jc w:val="right"/>
              <w:rPr>
                <w:szCs w:val="18"/>
              </w:rPr>
            </w:pPr>
            <w:r w:rsidRPr="00C55B6A">
              <w:t>97</w:t>
            </w:r>
            <w:r>
              <w:t xml:space="preserve"> </w:t>
            </w:r>
            <w:r w:rsidRPr="00C55B6A">
              <w:t>706</w:t>
            </w:r>
            <w:r>
              <w:t xml:space="preserve"> </w:t>
            </w:r>
          </w:p>
        </w:tc>
        <w:tc>
          <w:tcPr>
            <w:tcW w:w="703" w:type="pct"/>
            <w:tcBorders>
              <w:top w:val="nil"/>
              <w:left w:val="nil"/>
              <w:bottom w:val="single" w:sz="4" w:space="0" w:color="auto"/>
              <w:right w:val="single" w:sz="4" w:space="0" w:color="auto"/>
            </w:tcBorders>
            <w:shd w:val="clear" w:color="auto" w:fill="auto"/>
          </w:tcPr>
          <w:p w14:paraId="01A57FE3" w14:textId="77777777" w:rsidR="007245B7" w:rsidRPr="00E64092" w:rsidRDefault="007245B7" w:rsidP="00913126">
            <w:pPr>
              <w:pStyle w:val="tabteksts"/>
              <w:jc w:val="right"/>
            </w:pPr>
            <w:r w:rsidRPr="00E64092">
              <w:t>50 536</w:t>
            </w:r>
          </w:p>
        </w:tc>
      </w:tr>
      <w:tr w:rsidR="007245B7" w:rsidRPr="00E64092" w14:paraId="4D75F43A" w14:textId="77777777" w:rsidTr="00D42C01">
        <w:trPr>
          <w:trHeight w:val="124"/>
          <w:jc w:val="center"/>
        </w:trPr>
        <w:tc>
          <w:tcPr>
            <w:tcW w:w="2889" w:type="pct"/>
            <w:tcBorders>
              <w:top w:val="nil"/>
              <w:left w:val="single" w:sz="4" w:space="0" w:color="auto"/>
              <w:bottom w:val="single" w:sz="4" w:space="0" w:color="auto"/>
              <w:right w:val="single" w:sz="4" w:space="0" w:color="auto"/>
            </w:tcBorders>
            <w:shd w:val="clear" w:color="auto" w:fill="auto"/>
          </w:tcPr>
          <w:p w14:paraId="24EA6285" w14:textId="77777777" w:rsidR="007245B7" w:rsidRPr="00E64092" w:rsidRDefault="007245B7" w:rsidP="00913126">
            <w:pPr>
              <w:pStyle w:val="tabteksts"/>
              <w:jc w:val="both"/>
              <w:rPr>
                <w:i/>
                <w:iCs/>
                <w:szCs w:val="18"/>
              </w:rPr>
            </w:pPr>
            <w:r>
              <w:rPr>
                <w:i/>
                <w:iCs/>
              </w:rPr>
              <w:t xml:space="preserve">Projekts </w:t>
            </w:r>
            <w:r w:rsidRPr="00E64092">
              <w:rPr>
                <w:i/>
                <w:iCs/>
              </w:rPr>
              <w:t>“Akcīzes noziegumu apkarošana Baltijas reģionā”</w:t>
            </w:r>
          </w:p>
        </w:tc>
        <w:tc>
          <w:tcPr>
            <w:tcW w:w="704" w:type="pct"/>
            <w:tcBorders>
              <w:top w:val="nil"/>
              <w:left w:val="nil"/>
              <w:bottom w:val="single" w:sz="4" w:space="0" w:color="auto"/>
              <w:right w:val="single" w:sz="4" w:space="0" w:color="auto"/>
            </w:tcBorders>
            <w:shd w:val="clear" w:color="auto" w:fill="auto"/>
          </w:tcPr>
          <w:p w14:paraId="4ED249A7" w14:textId="77777777" w:rsidR="007245B7" w:rsidRPr="00E64092" w:rsidRDefault="007245B7" w:rsidP="00D42C01">
            <w:pPr>
              <w:pStyle w:val="tabteksts"/>
              <w:jc w:val="center"/>
            </w:pPr>
            <w:r>
              <w:t>-</w:t>
            </w:r>
          </w:p>
        </w:tc>
        <w:tc>
          <w:tcPr>
            <w:tcW w:w="704" w:type="pct"/>
            <w:tcBorders>
              <w:top w:val="nil"/>
              <w:left w:val="nil"/>
              <w:bottom w:val="single" w:sz="4" w:space="0" w:color="auto"/>
              <w:right w:val="single" w:sz="4" w:space="0" w:color="auto"/>
            </w:tcBorders>
            <w:shd w:val="clear" w:color="auto" w:fill="auto"/>
          </w:tcPr>
          <w:p w14:paraId="7460747D" w14:textId="77777777" w:rsidR="007245B7" w:rsidRPr="00E64092" w:rsidRDefault="007245B7" w:rsidP="00913126">
            <w:pPr>
              <w:pStyle w:val="tabteksts"/>
              <w:jc w:val="right"/>
              <w:rPr>
                <w:szCs w:val="18"/>
              </w:rPr>
            </w:pPr>
            <w:r>
              <w:t>  41 000</w:t>
            </w:r>
          </w:p>
        </w:tc>
        <w:tc>
          <w:tcPr>
            <w:tcW w:w="703" w:type="pct"/>
            <w:tcBorders>
              <w:top w:val="nil"/>
              <w:left w:val="nil"/>
              <w:bottom w:val="single" w:sz="4" w:space="0" w:color="auto"/>
              <w:right w:val="single" w:sz="4" w:space="0" w:color="auto"/>
            </w:tcBorders>
            <w:shd w:val="clear" w:color="auto" w:fill="auto"/>
          </w:tcPr>
          <w:p w14:paraId="3361E409" w14:textId="77777777" w:rsidR="007245B7" w:rsidRPr="00E64092" w:rsidRDefault="007245B7" w:rsidP="00913126">
            <w:pPr>
              <w:pStyle w:val="tabteksts"/>
              <w:jc w:val="right"/>
            </w:pPr>
            <w:r w:rsidRPr="00E64092">
              <w:t>50 536</w:t>
            </w:r>
          </w:p>
        </w:tc>
      </w:tr>
    </w:tbl>
    <w:p w14:paraId="41272F6F" w14:textId="77777777" w:rsidR="007245B7" w:rsidRPr="00E64092" w:rsidRDefault="007245B7" w:rsidP="007245B7">
      <w:pPr>
        <w:spacing w:before="240" w:after="240"/>
        <w:ind w:firstLine="0"/>
        <w:jc w:val="center"/>
        <w:rPr>
          <w:rFonts w:eastAsia="Calibri"/>
          <w:b/>
          <w:bCs/>
        </w:rPr>
      </w:pPr>
      <w:r w:rsidRPr="00E64092">
        <w:rPr>
          <w:rFonts w:eastAsia="Calibri"/>
          <w:b/>
          <w:bCs/>
        </w:rPr>
        <w:t>70.50.00 Tehniskā palīdzība ERAF, ESF+, KF, TPF finansējuma apgūšanai (2021–2027)</w:t>
      </w:r>
    </w:p>
    <w:p w14:paraId="1753916A" w14:textId="77777777" w:rsidR="007245B7" w:rsidRPr="009716EA" w:rsidRDefault="007245B7" w:rsidP="007245B7">
      <w:pPr>
        <w:pStyle w:val="programmas"/>
        <w:spacing w:before="0"/>
        <w:jc w:val="both"/>
        <w:rPr>
          <w:b w:val="0"/>
          <w:bCs/>
          <w:u w:val="single"/>
        </w:rPr>
      </w:pPr>
      <w:r w:rsidRPr="009716EA">
        <w:rPr>
          <w:b w:val="0"/>
          <w:bCs/>
          <w:u w:val="single"/>
        </w:rPr>
        <w:t>Apakšprogrammas mērķis:</w:t>
      </w:r>
    </w:p>
    <w:p w14:paraId="7BFE4C0C" w14:textId="77777777" w:rsidR="007245B7" w:rsidRPr="009716EA" w:rsidRDefault="007245B7" w:rsidP="007245B7">
      <w:pPr>
        <w:pStyle w:val="programmas"/>
        <w:spacing w:before="120"/>
        <w:jc w:val="both"/>
        <w:rPr>
          <w:szCs w:val="24"/>
        </w:rPr>
      </w:pPr>
      <w:r w:rsidRPr="009716EA">
        <w:rPr>
          <w:b w:val="0"/>
          <w:bCs/>
        </w:rPr>
        <w:tab/>
      </w:r>
      <w:r w:rsidRPr="009716EA">
        <w:rPr>
          <w:b w:val="0"/>
          <w:szCs w:val="24"/>
        </w:rPr>
        <w:t xml:space="preserve"> nodrošināt efektīvu, pārskatāmu un pareizas finanšu pārvaldības principiem atbilstošu ES fondu ieviešanu Latvijā.</w:t>
      </w:r>
    </w:p>
    <w:p w14:paraId="65B85F91" w14:textId="77777777" w:rsidR="007245B7" w:rsidRPr="00E64092" w:rsidRDefault="007245B7" w:rsidP="007245B7">
      <w:pPr>
        <w:ind w:firstLine="0"/>
        <w:rPr>
          <w:szCs w:val="24"/>
        </w:rPr>
      </w:pPr>
      <w:r w:rsidRPr="00E64092">
        <w:rPr>
          <w:u w:val="single"/>
        </w:rPr>
        <w:t>Galvenās aktivitātes:</w:t>
      </w:r>
      <w:r w:rsidRPr="00E64092">
        <w:rPr>
          <w:szCs w:val="24"/>
        </w:rPr>
        <w:t xml:space="preserve"> </w:t>
      </w:r>
    </w:p>
    <w:p w14:paraId="6D373D93"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nodrošināt ES fondu administrēšanu, plānošanu, kā arī izvērtēšanu un pētījumus;</w:t>
      </w:r>
    </w:p>
    <w:p w14:paraId="7B4232ED"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nodrošināt ES fondu publicitātes un informatīvos pasākumus;</w:t>
      </w:r>
    </w:p>
    <w:p w14:paraId="35A8981F"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 xml:space="preserve">nodrošināt ES fondu uzraudzību un plānošanas periodu </w:t>
      </w:r>
      <w:proofErr w:type="spellStart"/>
      <w:r w:rsidRPr="00E64092">
        <w:t>pēcuzraudzību</w:t>
      </w:r>
      <w:proofErr w:type="spellEnd"/>
      <w:r w:rsidRPr="00E64092">
        <w:t>, kā arī finanšu kontroli un revīziju;</w:t>
      </w:r>
    </w:p>
    <w:p w14:paraId="1FE0B801"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attīstīt Kohēzijas politikas fondu vadības informācijas sistēmu, tai skaitā elektronisko datu apmaiņu, kā arī nodrošināt tās sasaisti un uzturēšanu, drošības pasākumus un funkcionalitāti;</w:t>
      </w:r>
    </w:p>
    <w:p w14:paraId="0AFFB092"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 xml:space="preserve">nodrošināt horizontālo principu politikas, </w:t>
      </w:r>
      <w:proofErr w:type="spellStart"/>
      <w:r w:rsidRPr="00E64092">
        <w:t>klimatdrošināšanas</w:t>
      </w:r>
      <w:proofErr w:type="spellEnd"/>
      <w:r w:rsidRPr="00E64092">
        <w:t xml:space="preserve"> un energoefektivitātes koordinēšanas funkciju;</w:t>
      </w:r>
    </w:p>
    <w:p w14:paraId="0E2578FB"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lastRenderedPageBreak/>
        <w:t>pilnveidot ES fondu vadībā iesaistīto darbinieku un finansējuma saņēmēju profesionālo kompetenci, nodrošinot mācības, konferences, seminārus, komitejas, darba grupas un citus pasākumus;</w:t>
      </w:r>
    </w:p>
    <w:p w14:paraId="4E9EE18A" w14:textId="77777777" w:rsidR="007245B7" w:rsidRPr="00E64092" w:rsidRDefault="007245B7" w:rsidP="007245B7">
      <w:pPr>
        <w:pStyle w:val="ListParagraph"/>
        <w:numPr>
          <w:ilvl w:val="0"/>
          <w:numId w:val="15"/>
        </w:numPr>
        <w:jc w:val="both"/>
      </w:pPr>
      <w:r w:rsidRPr="00E64092">
        <w:t>nodrošināt ES fondu 2021. – 2027. gada plānošanas perioda sertifikācijas iestādes funkciju veikšanu (piemēram, maksājuma pieteikumu un kontu slēgumu sagatavošana, pārbaude un iesniegšana EK, kontroles), nodrošināt ES fondu 2021. – 2027. gada plānošanas perioda grāmatvedības iestādes funkciju veikšanu (piemēram, maksājuma pieteikumu un kontu slēgumu sagatavošana, pārbaude un iesniegšana EK);</w:t>
      </w:r>
    </w:p>
    <w:p w14:paraId="403F595A"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 xml:space="preserve">veikt izlases veida publisko iepirkumu </w:t>
      </w:r>
      <w:proofErr w:type="spellStart"/>
      <w:r w:rsidRPr="00E64092">
        <w:t>pirmspārbaudes</w:t>
      </w:r>
      <w:proofErr w:type="spellEnd"/>
      <w:r w:rsidRPr="00E64092">
        <w:t xml:space="preserve">, izstrādāt iepirkuma dokumentācijas un iepirkuma procedūras norises </w:t>
      </w:r>
      <w:proofErr w:type="spellStart"/>
      <w:r w:rsidRPr="00E64092">
        <w:t>pirmspārbaudes</w:t>
      </w:r>
      <w:proofErr w:type="spellEnd"/>
      <w:r w:rsidRPr="00E64092">
        <w:t xml:space="preserve"> veikšanas metodiku, kā arī organizēt </w:t>
      </w:r>
      <w:proofErr w:type="spellStart"/>
      <w:r w:rsidRPr="00E64092">
        <w:t>pirmspārbaužu</w:t>
      </w:r>
      <w:proofErr w:type="spellEnd"/>
      <w:r w:rsidRPr="00E64092">
        <w:t xml:space="preserve"> metodikas sanāksmes.</w:t>
      </w:r>
    </w:p>
    <w:p w14:paraId="5953B2F3" w14:textId="77777777" w:rsidR="007245B7" w:rsidRPr="00E64092" w:rsidRDefault="007245B7" w:rsidP="007245B7">
      <w:pPr>
        <w:spacing w:before="120" w:after="0"/>
        <w:ind w:firstLine="0"/>
      </w:pPr>
      <w:r w:rsidRPr="00E64092">
        <w:rPr>
          <w:u w:val="single"/>
        </w:rPr>
        <w:t>Apakšprogrammas izpildītājs</w:t>
      </w:r>
      <w:r w:rsidRPr="00E64092">
        <w:t>: Centrālā finanšu un līgumu aģentūra, Iepirkumu uzraudzības birojs, FM centrālais aparāts un Valsts kase.</w:t>
      </w:r>
    </w:p>
    <w:p w14:paraId="7B050BA3"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9F31B91" w14:textId="77777777" w:rsidTr="00913126">
        <w:trPr>
          <w:trHeight w:val="283"/>
          <w:tblHeader/>
          <w:jc w:val="center"/>
        </w:trPr>
        <w:tc>
          <w:tcPr>
            <w:tcW w:w="1872" w:type="pct"/>
            <w:vAlign w:val="center"/>
          </w:tcPr>
          <w:p w14:paraId="0B9C539F" w14:textId="77777777" w:rsidR="007245B7" w:rsidRPr="00E64092" w:rsidRDefault="007245B7" w:rsidP="00913126">
            <w:pPr>
              <w:pStyle w:val="tabteksts"/>
              <w:jc w:val="center"/>
              <w:rPr>
                <w:szCs w:val="24"/>
              </w:rPr>
            </w:pPr>
          </w:p>
        </w:tc>
        <w:tc>
          <w:tcPr>
            <w:tcW w:w="626" w:type="pct"/>
          </w:tcPr>
          <w:p w14:paraId="0740A15B" w14:textId="77777777" w:rsidR="007245B7" w:rsidRPr="00E64092" w:rsidRDefault="007245B7" w:rsidP="00913126">
            <w:pPr>
              <w:pStyle w:val="tabteksts"/>
              <w:jc w:val="center"/>
              <w:rPr>
                <w:szCs w:val="24"/>
                <w:lang w:eastAsia="lv-LV"/>
              </w:rPr>
            </w:pPr>
            <w:r w:rsidRPr="00E64092">
              <w:t>2023. gads (izpilde)</w:t>
            </w:r>
          </w:p>
        </w:tc>
        <w:tc>
          <w:tcPr>
            <w:tcW w:w="626" w:type="pct"/>
          </w:tcPr>
          <w:p w14:paraId="557AC213" w14:textId="77777777" w:rsidR="007245B7" w:rsidRPr="00E64092" w:rsidRDefault="007245B7" w:rsidP="00913126">
            <w:pPr>
              <w:pStyle w:val="tabteksts"/>
              <w:jc w:val="center"/>
              <w:rPr>
                <w:szCs w:val="24"/>
                <w:lang w:eastAsia="lv-LV"/>
              </w:rPr>
            </w:pPr>
            <w:r w:rsidRPr="00E64092">
              <w:t>2024. gada plāns</w:t>
            </w:r>
          </w:p>
        </w:tc>
        <w:tc>
          <w:tcPr>
            <w:tcW w:w="626" w:type="pct"/>
          </w:tcPr>
          <w:p w14:paraId="61743E93" w14:textId="77777777" w:rsidR="007245B7" w:rsidRPr="00E64092" w:rsidRDefault="007245B7" w:rsidP="00913126">
            <w:pPr>
              <w:pStyle w:val="tabteksts"/>
              <w:jc w:val="center"/>
              <w:rPr>
                <w:szCs w:val="24"/>
                <w:lang w:eastAsia="lv-LV"/>
              </w:rPr>
            </w:pPr>
            <w:r w:rsidRPr="00E64092">
              <w:t>2025. gada projekts</w:t>
            </w:r>
          </w:p>
        </w:tc>
        <w:tc>
          <w:tcPr>
            <w:tcW w:w="626" w:type="pct"/>
          </w:tcPr>
          <w:p w14:paraId="439167EA" w14:textId="77777777" w:rsidR="007245B7" w:rsidRPr="00E64092" w:rsidRDefault="007245B7" w:rsidP="00913126">
            <w:pPr>
              <w:pStyle w:val="tabteksts"/>
              <w:jc w:val="center"/>
              <w:rPr>
                <w:szCs w:val="24"/>
                <w:lang w:eastAsia="lv-LV"/>
              </w:rPr>
            </w:pPr>
            <w:r w:rsidRPr="00E64092">
              <w:t>2026. gada prognoze</w:t>
            </w:r>
          </w:p>
        </w:tc>
        <w:tc>
          <w:tcPr>
            <w:tcW w:w="624" w:type="pct"/>
          </w:tcPr>
          <w:p w14:paraId="3C4C6608"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704EBE3A" w14:textId="77777777" w:rsidTr="00913126">
        <w:trPr>
          <w:trHeight w:val="142"/>
          <w:jc w:val="center"/>
        </w:trPr>
        <w:tc>
          <w:tcPr>
            <w:tcW w:w="1872" w:type="pct"/>
            <w:shd w:val="clear" w:color="auto" w:fill="D9D9D9" w:themeFill="background1" w:themeFillShade="D9"/>
            <w:vAlign w:val="center"/>
          </w:tcPr>
          <w:p w14:paraId="5E7581A2"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CFB1CA2" w14:textId="77777777" w:rsidR="007245B7" w:rsidRPr="00E64092" w:rsidRDefault="007245B7" w:rsidP="00913126">
            <w:pPr>
              <w:pStyle w:val="tabteksts"/>
              <w:jc w:val="right"/>
              <w:rPr>
                <w:szCs w:val="18"/>
              </w:rPr>
            </w:pPr>
            <w:r w:rsidRPr="00E64092">
              <w:t>17 068 493</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8866B90" w14:textId="77777777" w:rsidR="007245B7" w:rsidRPr="00E64092" w:rsidRDefault="007245B7" w:rsidP="00913126">
            <w:pPr>
              <w:pStyle w:val="tabteksts"/>
              <w:jc w:val="right"/>
            </w:pPr>
            <w:r w:rsidRPr="00E64092">
              <w:t>20 104 100</w:t>
            </w:r>
          </w:p>
        </w:tc>
        <w:tc>
          <w:tcPr>
            <w:tcW w:w="626" w:type="pct"/>
            <w:tcBorders>
              <w:top w:val="single" w:sz="4" w:space="0" w:color="auto"/>
              <w:left w:val="nil"/>
              <w:bottom w:val="single" w:sz="4" w:space="0" w:color="auto"/>
              <w:right w:val="single" w:sz="4" w:space="0" w:color="auto"/>
            </w:tcBorders>
            <w:shd w:val="clear" w:color="000000" w:fill="D9D9D9"/>
          </w:tcPr>
          <w:p w14:paraId="47D93EB1" w14:textId="77777777" w:rsidR="007245B7" w:rsidRPr="00E64092" w:rsidRDefault="007245B7" w:rsidP="00913126">
            <w:pPr>
              <w:pStyle w:val="tabteksts"/>
              <w:jc w:val="right"/>
            </w:pPr>
            <w:r w:rsidRPr="00E64092">
              <w:t>19 573 171</w:t>
            </w:r>
          </w:p>
        </w:tc>
        <w:tc>
          <w:tcPr>
            <w:tcW w:w="626" w:type="pct"/>
            <w:tcBorders>
              <w:top w:val="single" w:sz="4" w:space="0" w:color="auto"/>
              <w:left w:val="nil"/>
              <w:bottom w:val="single" w:sz="4" w:space="0" w:color="auto"/>
              <w:right w:val="single" w:sz="4" w:space="0" w:color="auto"/>
            </w:tcBorders>
            <w:shd w:val="clear" w:color="000000" w:fill="D9D9D9"/>
          </w:tcPr>
          <w:p w14:paraId="7446DBCC" w14:textId="77777777" w:rsidR="007245B7" w:rsidRPr="00E64092" w:rsidRDefault="007245B7" w:rsidP="00913126">
            <w:pPr>
              <w:pStyle w:val="tabteksts"/>
              <w:jc w:val="right"/>
            </w:pPr>
            <w:r w:rsidRPr="00E64092">
              <w:t>20 165 341</w:t>
            </w:r>
          </w:p>
        </w:tc>
        <w:tc>
          <w:tcPr>
            <w:tcW w:w="624" w:type="pct"/>
            <w:tcBorders>
              <w:top w:val="single" w:sz="4" w:space="0" w:color="auto"/>
              <w:left w:val="nil"/>
              <w:bottom w:val="single" w:sz="4" w:space="0" w:color="auto"/>
              <w:right w:val="single" w:sz="4" w:space="0" w:color="auto"/>
            </w:tcBorders>
            <w:shd w:val="clear" w:color="000000" w:fill="D9D9D9"/>
          </w:tcPr>
          <w:p w14:paraId="5D6B1698" w14:textId="77777777" w:rsidR="007245B7" w:rsidRPr="00E64092" w:rsidRDefault="007245B7" w:rsidP="00913126">
            <w:pPr>
              <w:pStyle w:val="tabteksts"/>
              <w:jc w:val="right"/>
            </w:pPr>
            <w:r w:rsidRPr="00E64092">
              <w:t>20 201 841</w:t>
            </w:r>
          </w:p>
        </w:tc>
      </w:tr>
      <w:tr w:rsidR="007245B7" w:rsidRPr="00E64092" w14:paraId="4C3E6076" w14:textId="77777777" w:rsidTr="00913126">
        <w:trPr>
          <w:trHeight w:val="283"/>
          <w:jc w:val="center"/>
        </w:trPr>
        <w:tc>
          <w:tcPr>
            <w:tcW w:w="1872" w:type="pct"/>
            <w:vAlign w:val="center"/>
          </w:tcPr>
          <w:p w14:paraId="17E49E53"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89A9551"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1D5F22FD" w14:textId="77777777" w:rsidR="007245B7" w:rsidRPr="00E64092" w:rsidRDefault="007245B7" w:rsidP="00913126">
            <w:pPr>
              <w:pStyle w:val="tabteksts"/>
              <w:jc w:val="right"/>
            </w:pPr>
            <w:r w:rsidRPr="00E64092">
              <w:t>3 035 607</w:t>
            </w:r>
          </w:p>
        </w:tc>
        <w:tc>
          <w:tcPr>
            <w:tcW w:w="626" w:type="pct"/>
            <w:tcBorders>
              <w:top w:val="nil"/>
              <w:left w:val="nil"/>
              <w:bottom w:val="single" w:sz="4" w:space="0" w:color="auto"/>
              <w:right w:val="single" w:sz="4" w:space="0" w:color="auto"/>
            </w:tcBorders>
            <w:shd w:val="clear" w:color="auto" w:fill="auto"/>
          </w:tcPr>
          <w:p w14:paraId="65CE003A" w14:textId="77777777" w:rsidR="007245B7" w:rsidRPr="00E64092" w:rsidRDefault="007245B7" w:rsidP="00913126">
            <w:pPr>
              <w:pStyle w:val="tabteksts"/>
              <w:jc w:val="right"/>
            </w:pPr>
            <w:r w:rsidRPr="00E64092">
              <w:t>-530 929</w:t>
            </w:r>
          </w:p>
        </w:tc>
        <w:tc>
          <w:tcPr>
            <w:tcW w:w="626" w:type="pct"/>
            <w:tcBorders>
              <w:top w:val="nil"/>
              <w:left w:val="nil"/>
              <w:bottom w:val="single" w:sz="4" w:space="0" w:color="auto"/>
              <w:right w:val="single" w:sz="4" w:space="0" w:color="auto"/>
            </w:tcBorders>
            <w:shd w:val="clear" w:color="auto" w:fill="auto"/>
          </w:tcPr>
          <w:p w14:paraId="2AEB9361" w14:textId="77777777" w:rsidR="007245B7" w:rsidRPr="00E64092" w:rsidRDefault="007245B7" w:rsidP="00913126">
            <w:pPr>
              <w:pStyle w:val="tabteksts"/>
              <w:jc w:val="right"/>
            </w:pPr>
            <w:r w:rsidRPr="00E64092">
              <w:t>592 170</w:t>
            </w:r>
          </w:p>
        </w:tc>
        <w:tc>
          <w:tcPr>
            <w:tcW w:w="624" w:type="pct"/>
            <w:tcBorders>
              <w:top w:val="nil"/>
              <w:left w:val="nil"/>
              <w:bottom w:val="single" w:sz="4" w:space="0" w:color="auto"/>
              <w:right w:val="single" w:sz="4" w:space="0" w:color="auto"/>
            </w:tcBorders>
            <w:shd w:val="clear" w:color="auto" w:fill="auto"/>
          </w:tcPr>
          <w:p w14:paraId="2A81AFB4" w14:textId="77777777" w:rsidR="007245B7" w:rsidRPr="00E64092" w:rsidRDefault="007245B7" w:rsidP="00913126">
            <w:pPr>
              <w:pStyle w:val="tabteksts"/>
              <w:jc w:val="right"/>
            </w:pPr>
            <w:r w:rsidRPr="00E64092">
              <w:t>36 500</w:t>
            </w:r>
          </w:p>
        </w:tc>
      </w:tr>
      <w:tr w:rsidR="007245B7" w:rsidRPr="00E64092" w14:paraId="5963C22A" w14:textId="77777777" w:rsidTr="00913126">
        <w:trPr>
          <w:trHeight w:val="283"/>
          <w:jc w:val="center"/>
        </w:trPr>
        <w:tc>
          <w:tcPr>
            <w:tcW w:w="1872" w:type="pct"/>
            <w:vAlign w:val="center"/>
          </w:tcPr>
          <w:p w14:paraId="10076111"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0623869F"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1BF03324" w14:textId="77777777" w:rsidR="007245B7" w:rsidRPr="00E64092" w:rsidRDefault="007245B7" w:rsidP="00913126">
            <w:pPr>
              <w:pStyle w:val="tabteksts"/>
              <w:jc w:val="right"/>
            </w:pPr>
            <w:r w:rsidRPr="00E64092">
              <w:t>17,8</w:t>
            </w:r>
          </w:p>
        </w:tc>
        <w:tc>
          <w:tcPr>
            <w:tcW w:w="626" w:type="pct"/>
            <w:tcBorders>
              <w:top w:val="nil"/>
              <w:left w:val="nil"/>
              <w:bottom w:val="single" w:sz="4" w:space="0" w:color="auto"/>
              <w:right w:val="single" w:sz="4" w:space="0" w:color="auto"/>
            </w:tcBorders>
            <w:shd w:val="clear" w:color="auto" w:fill="auto"/>
          </w:tcPr>
          <w:p w14:paraId="68E6BA73" w14:textId="77777777" w:rsidR="007245B7" w:rsidRPr="00E64092" w:rsidRDefault="007245B7" w:rsidP="00913126">
            <w:pPr>
              <w:pStyle w:val="tabteksts"/>
              <w:jc w:val="right"/>
            </w:pPr>
            <w:r w:rsidRPr="00E64092">
              <w:t>-2,6</w:t>
            </w:r>
          </w:p>
        </w:tc>
        <w:tc>
          <w:tcPr>
            <w:tcW w:w="626" w:type="pct"/>
            <w:tcBorders>
              <w:top w:val="nil"/>
              <w:left w:val="nil"/>
              <w:bottom w:val="single" w:sz="4" w:space="0" w:color="auto"/>
              <w:right w:val="single" w:sz="4" w:space="0" w:color="auto"/>
            </w:tcBorders>
            <w:shd w:val="clear" w:color="auto" w:fill="auto"/>
          </w:tcPr>
          <w:p w14:paraId="768BCDD4" w14:textId="77777777" w:rsidR="007245B7" w:rsidRPr="00E64092" w:rsidRDefault="007245B7" w:rsidP="00913126">
            <w:pPr>
              <w:pStyle w:val="tabteksts"/>
              <w:jc w:val="right"/>
            </w:pPr>
            <w:r w:rsidRPr="00E64092">
              <w:t>3,0</w:t>
            </w:r>
          </w:p>
        </w:tc>
        <w:tc>
          <w:tcPr>
            <w:tcW w:w="624" w:type="pct"/>
            <w:tcBorders>
              <w:top w:val="nil"/>
              <w:left w:val="nil"/>
              <w:bottom w:val="single" w:sz="4" w:space="0" w:color="auto"/>
              <w:right w:val="single" w:sz="4" w:space="0" w:color="auto"/>
            </w:tcBorders>
            <w:shd w:val="clear" w:color="auto" w:fill="auto"/>
          </w:tcPr>
          <w:p w14:paraId="6C64281D" w14:textId="77777777" w:rsidR="007245B7" w:rsidRPr="00E64092" w:rsidRDefault="007245B7" w:rsidP="00913126">
            <w:pPr>
              <w:pStyle w:val="tabteksts"/>
              <w:jc w:val="right"/>
            </w:pPr>
            <w:r w:rsidRPr="00E64092">
              <w:t>0,2</w:t>
            </w:r>
          </w:p>
        </w:tc>
      </w:tr>
      <w:tr w:rsidR="007245B7" w:rsidRPr="00E64092" w14:paraId="7F17F74E" w14:textId="77777777" w:rsidTr="00913126">
        <w:trPr>
          <w:trHeight w:val="142"/>
          <w:jc w:val="center"/>
        </w:trPr>
        <w:tc>
          <w:tcPr>
            <w:tcW w:w="1872" w:type="pct"/>
          </w:tcPr>
          <w:p w14:paraId="631CB92C"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FF8A6BF" w14:textId="77777777" w:rsidR="007245B7" w:rsidRPr="00E64092" w:rsidRDefault="007245B7" w:rsidP="00913126">
            <w:pPr>
              <w:pStyle w:val="tabteksts"/>
              <w:jc w:val="right"/>
              <w:rPr>
                <w:szCs w:val="18"/>
              </w:rPr>
            </w:pPr>
            <w:r w:rsidRPr="00E64092">
              <w:t>14 443 868</w:t>
            </w:r>
          </w:p>
        </w:tc>
        <w:tc>
          <w:tcPr>
            <w:tcW w:w="626" w:type="pct"/>
            <w:tcBorders>
              <w:top w:val="nil"/>
              <w:left w:val="single" w:sz="4" w:space="0" w:color="auto"/>
              <w:bottom w:val="single" w:sz="4" w:space="0" w:color="auto"/>
              <w:right w:val="single" w:sz="4" w:space="0" w:color="auto"/>
            </w:tcBorders>
            <w:shd w:val="clear" w:color="auto" w:fill="auto"/>
          </w:tcPr>
          <w:p w14:paraId="6121DE74" w14:textId="77777777" w:rsidR="007245B7" w:rsidRPr="00E64092" w:rsidRDefault="007245B7" w:rsidP="00913126">
            <w:pPr>
              <w:pStyle w:val="tabteksts"/>
              <w:jc w:val="right"/>
              <w:rPr>
                <w:szCs w:val="18"/>
              </w:rPr>
            </w:pPr>
            <w:r w:rsidRPr="00E64092">
              <w:t>16 639 915</w:t>
            </w:r>
          </w:p>
        </w:tc>
        <w:tc>
          <w:tcPr>
            <w:tcW w:w="626" w:type="pct"/>
            <w:tcBorders>
              <w:top w:val="nil"/>
              <w:left w:val="nil"/>
              <w:bottom w:val="single" w:sz="4" w:space="0" w:color="auto"/>
              <w:right w:val="single" w:sz="4" w:space="0" w:color="auto"/>
            </w:tcBorders>
            <w:shd w:val="clear" w:color="auto" w:fill="auto"/>
          </w:tcPr>
          <w:p w14:paraId="6B5FE5A6" w14:textId="77777777" w:rsidR="007245B7" w:rsidRPr="00E64092" w:rsidRDefault="007245B7" w:rsidP="00913126">
            <w:pPr>
              <w:pStyle w:val="tabteksts"/>
              <w:jc w:val="right"/>
              <w:rPr>
                <w:szCs w:val="18"/>
              </w:rPr>
            </w:pPr>
            <w:r w:rsidRPr="00E64092">
              <w:t>17 003 201</w:t>
            </w:r>
          </w:p>
        </w:tc>
        <w:tc>
          <w:tcPr>
            <w:tcW w:w="626" w:type="pct"/>
            <w:tcBorders>
              <w:top w:val="nil"/>
              <w:left w:val="nil"/>
              <w:bottom w:val="single" w:sz="4" w:space="0" w:color="auto"/>
              <w:right w:val="single" w:sz="4" w:space="0" w:color="auto"/>
            </w:tcBorders>
            <w:shd w:val="clear" w:color="auto" w:fill="auto"/>
          </w:tcPr>
          <w:p w14:paraId="58FA0584" w14:textId="77777777" w:rsidR="007245B7" w:rsidRPr="00E64092" w:rsidRDefault="007245B7" w:rsidP="00913126">
            <w:pPr>
              <w:pStyle w:val="tabteksts"/>
              <w:jc w:val="right"/>
              <w:rPr>
                <w:szCs w:val="18"/>
              </w:rPr>
            </w:pPr>
            <w:r w:rsidRPr="00E64092">
              <w:t>17 008 201</w:t>
            </w:r>
          </w:p>
        </w:tc>
        <w:tc>
          <w:tcPr>
            <w:tcW w:w="624" w:type="pct"/>
            <w:tcBorders>
              <w:top w:val="nil"/>
              <w:left w:val="nil"/>
              <w:bottom w:val="single" w:sz="4" w:space="0" w:color="auto"/>
              <w:right w:val="single" w:sz="4" w:space="0" w:color="auto"/>
            </w:tcBorders>
            <w:shd w:val="clear" w:color="auto" w:fill="auto"/>
          </w:tcPr>
          <w:p w14:paraId="0AB28EAB" w14:textId="77777777" w:rsidR="007245B7" w:rsidRPr="00E64092" w:rsidRDefault="007245B7" w:rsidP="00913126">
            <w:pPr>
              <w:pStyle w:val="tabteksts"/>
              <w:jc w:val="right"/>
              <w:rPr>
                <w:szCs w:val="18"/>
              </w:rPr>
            </w:pPr>
            <w:r w:rsidRPr="00E64092">
              <w:t>17 624 201</w:t>
            </w:r>
          </w:p>
        </w:tc>
      </w:tr>
      <w:tr w:rsidR="007245B7" w:rsidRPr="00E64092" w14:paraId="66176DDD"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55776C96"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18D9D11" w14:textId="77777777" w:rsidR="007245B7" w:rsidRPr="00E64092" w:rsidRDefault="007245B7" w:rsidP="00913126">
            <w:pPr>
              <w:pStyle w:val="tabteksts"/>
              <w:jc w:val="right"/>
              <w:rPr>
                <w:szCs w:val="18"/>
              </w:rPr>
            </w:pPr>
            <w:r w:rsidRPr="00E64092">
              <w:t>391</w:t>
            </w:r>
          </w:p>
        </w:tc>
        <w:tc>
          <w:tcPr>
            <w:tcW w:w="626" w:type="pct"/>
            <w:tcBorders>
              <w:top w:val="nil"/>
              <w:left w:val="single" w:sz="4" w:space="0" w:color="auto"/>
              <w:bottom w:val="single" w:sz="4" w:space="0" w:color="auto"/>
              <w:right w:val="single" w:sz="4" w:space="0" w:color="auto"/>
            </w:tcBorders>
            <w:shd w:val="clear" w:color="auto" w:fill="auto"/>
          </w:tcPr>
          <w:p w14:paraId="10CF8892" w14:textId="77777777" w:rsidR="007245B7" w:rsidRPr="00E64092" w:rsidRDefault="007245B7" w:rsidP="00913126">
            <w:pPr>
              <w:pStyle w:val="tabteksts"/>
              <w:jc w:val="right"/>
              <w:rPr>
                <w:szCs w:val="18"/>
              </w:rPr>
            </w:pPr>
            <w:r w:rsidRPr="00E64092">
              <w:t>485</w:t>
            </w:r>
          </w:p>
        </w:tc>
        <w:tc>
          <w:tcPr>
            <w:tcW w:w="626" w:type="pct"/>
            <w:tcBorders>
              <w:top w:val="nil"/>
              <w:left w:val="nil"/>
              <w:bottom w:val="single" w:sz="4" w:space="0" w:color="auto"/>
              <w:right w:val="single" w:sz="4" w:space="0" w:color="auto"/>
            </w:tcBorders>
            <w:shd w:val="clear" w:color="auto" w:fill="auto"/>
          </w:tcPr>
          <w:p w14:paraId="04B6F207" w14:textId="77777777" w:rsidR="007245B7" w:rsidRPr="00E64092" w:rsidRDefault="007245B7" w:rsidP="00913126">
            <w:pPr>
              <w:pStyle w:val="tabteksts"/>
              <w:jc w:val="right"/>
              <w:rPr>
                <w:szCs w:val="18"/>
              </w:rPr>
            </w:pPr>
            <w:r w:rsidRPr="00E64092">
              <w:t>479</w:t>
            </w:r>
          </w:p>
        </w:tc>
        <w:tc>
          <w:tcPr>
            <w:tcW w:w="626" w:type="pct"/>
            <w:tcBorders>
              <w:top w:val="nil"/>
              <w:left w:val="nil"/>
              <w:bottom w:val="single" w:sz="4" w:space="0" w:color="auto"/>
              <w:right w:val="single" w:sz="4" w:space="0" w:color="auto"/>
            </w:tcBorders>
            <w:shd w:val="clear" w:color="auto" w:fill="auto"/>
          </w:tcPr>
          <w:p w14:paraId="796FB7BA" w14:textId="77777777" w:rsidR="007245B7" w:rsidRPr="00E64092" w:rsidRDefault="007245B7" w:rsidP="00913126">
            <w:pPr>
              <w:pStyle w:val="tabteksts"/>
              <w:jc w:val="right"/>
              <w:rPr>
                <w:szCs w:val="18"/>
              </w:rPr>
            </w:pPr>
            <w:r w:rsidRPr="00E64092">
              <w:t>473</w:t>
            </w:r>
          </w:p>
        </w:tc>
        <w:tc>
          <w:tcPr>
            <w:tcW w:w="624" w:type="pct"/>
            <w:tcBorders>
              <w:top w:val="nil"/>
              <w:left w:val="nil"/>
              <w:bottom w:val="single" w:sz="4" w:space="0" w:color="auto"/>
              <w:right w:val="single" w:sz="4" w:space="0" w:color="auto"/>
            </w:tcBorders>
            <w:shd w:val="clear" w:color="auto" w:fill="auto"/>
          </w:tcPr>
          <w:p w14:paraId="4DE85BD2" w14:textId="77777777" w:rsidR="007245B7" w:rsidRPr="00E64092" w:rsidRDefault="007245B7" w:rsidP="00913126">
            <w:pPr>
              <w:pStyle w:val="tabteksts"/>
              <w:jc w:val="right"/>
              <w:rPr>
                <w:szCs w:val="18"/>
              </w:rPr>
            </w:pPr>
            <w:r w:rsidRPr="00E64092">
              <w:t>474</w:t>
            </w:r>
          </w:p>
        </w:tc>
      </w:tr>
      <w:tr w:rsidR="007245B7" w:rsidRPr="00E64092" w14:paraId="22BD290B"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2BDEAAAD"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8467E33" w14:textId="77777777" w:rsidR="007245B7" w:rsidRPr="00E64092" w:rsidRDefault="007245B7" w:rsidP="00913126">
            <w:pPr>
              <w:pStyle w:val="tabteksts"/>
              <w:jc w:val="right"/>
              <w:rPr>
                <w:szCs w:val="18"/>
              </w:rPr>
            </w:pPr>
            <w:r w:rsidRPr="00E64092">
              <w:t>3 070</w:t>
            </w:r>
          </w:p>
        </w:tc>
        <w:tc>
          <w:tcPr>
            <w:tcW w:w="626" w:type="pct"/>
            <w:tcBorders>
              <w:top w:val="nil"/>
              <w:left w:val="single" w:sz="4" w:space="0" w:color="auto"/>
              <w:bottom w:val="single" w:sz="4" w:space="0" w:color="auto"/>
              <w:right w:val="single" w:sz="4" w:space="0" w:color="auto"/>
            </w:tcBorders>
            <w:shd w:val="clear" w:color="auto" w:fill="auto"/>
          </w:tcPr>
          <w:p w14:paraId="63642BB7" w14:textId="77777777" w:rsidR="007245B7" w:rsidRPr="00E64092" w:rsidRDefault="007245B7" w:rsidP="00913126">
            <w:pPr>
              <w:pStyle w:val="tabteksts"/>
              <w:jc w:val="right"/>
              <w:rPr>
                <w:szCs w:val="18"/>
              </w:rPr>
            </w:pPr>
            <w:r w:rsidRPr="00E64092">
              <w:t>2 852</w:t>
            </w:r>
          </w:p>
        </w:tc>
        <w:tc>
          <w:tcPr>
            <w:tcW w:w="626" w:type="pct"/>
            <w:tcBorders>
              <w:top w:val="nil"/>
              <w:left w:val="nil"/>
              <w:bottom w:val="single" w:sz="4" w:space="0" w:color="auto"/>
              <w:right w:val="single" w:sz="4" w:space="0" w:color="auto"/>
            </w:tcBorders>
            <w:shd w:val="clear" w:color="auto" w:fill="auto"/>
          </w:tcPr>
          <w:p w14:paraId="14EDE65F" w14:textId="77777777" w:rsidR="007245B7" w:rsidRPr="00E64092" w:rsidRDefault="007245B7" w:rsidP="00913126">
            <w:pPr>
              <w:pStyle w:val="tabteksts"/>
              <w:jc w:val="right"/>
              <w:rPr>
                <w:szCs w:val="18"/>
              </w:rPr>
            </w:pPr>
            <w:r w:rsidRPr="00E64092">
              <w:t>2 951</w:t>
            </w:r>
          </w:p>
        </w:tc>
        <w:tc>
          <w:tcPr>
            <w:tcW w:w="626" w:type="pct"/>
            <w:tcBorders>
              <w:top w:val="nil"/>
              <w:left w:val="nil"/>
              <w:bottom w:val="single" w:sz="4" w:space="0" w:color="auto"/>
              <w:right w:val="single" w:sz="4" w:space="0" w:color="auto"/>
            </w:tcBorders>
            <w:shd w:val="clear" w:color="auto" w:fill="auto"/>
          </w:tcPr>
          <w:p w14:paraId="05AB8AA7" w14:textId="77777777" w:rsidR="007245B7" w:rsidRPr="00E64092" w:rsidRDefault="007245B7" w:rsidP="00913126">
            <w:pPr>
              <w:pStyle w:val="tabteksts"/>
              <w:jc w:val="right"/>
              <w:rPr>
                <w:szCs w:val="18"/>
              </w:rPr>
            </w:pPr>
            <w:r w:rsidRPr="00E64092">
              <w:t>2 989</w:t>
            </w:r>
          </w:p>
        </w:tc>
        <w:tc>
          <w:tcPr>
            <w:tcW w:w="624" w:type="pct"/>
            <w:tcBorders>
              <w:top w:val="nil"/>
              <w:left w:val="nil"/>
              <w:bottom w:val="single" w:sz="4" w:space="0" w:color="auto"/>
              <w:right w:val="single" w:sz="4" w:space="0" w:color="auto"/>
            </w:tcBorders>
            <w:shd w:val="clear" w:color="auto" w:fill="auto"/>
          </w:tcPr>
          <w:p w14:paraId="20F2EEBA" w14:textId="77777777" w:rsidR="007245B7" w:rsidRPr="00E64092" w:rsidRDefault="007245B7" w:rsidP="00913126">
            <w:pPr>
              <w:pStyle w:val="tabteksts"/>
              <w:jc w:val="right"/>
              <w:rPr>
                <w:szCs w:val="18"/>
              </w:rPr>
            </w:pPr>
            <w:r w:rsidRPr="00E64092">
              <w:t>3 091</w:t>
            </w:r>
          </w:p>
        </w:tc>
      </w:tr>
      <w:tr w:rsidR="007245B7" w:rsidRPr="00E64092" w14:paraId="2E620D8F"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4DDC4BCF" w14:textId="77777777" w:rsidR="007245B7" w:rsidRPr="00E64092" w:rsidRDefault="007245B7" w:rsidP="00913126">
            <w:pPr>
              <w:pStyle w:val="tabteksts"/>
              <w:jc w:val="both"/>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755229D" w14:textId="77777777" w:rsidR="007245B7" w:rsidRPr="00E64092" w:rsidRDefault="007245B7" w:rsidP="00913126">
            <w:pPr>
              <w:pStyle w:val="tabteksts"/>
              <w:jc w:val="right"/>
              <w:rPr>
                <w:szCs w:val="18"/>
              </w:rPr>
            </w:pPr>
            <w:r w:rsidRPr="00E64092">
              <w:t>41 389</w:t>
            </w:r>
          </w:p>
        </w:tc>
        <w:tc>
          <w:tcPr>
            <w:tcW w:w="626" w:type="pct"/>
            <w:tcBorders>
              <w:top w:val="nil"/>
              <w:left w:val="single" w:sz="4" w:space="0" w:color="auto"/>
              <w:bottom w:val="single" w:sz="4" w:space="0" w:color="auto"/>
              <w:right w:val="single" w:sz="4" w:space="0" w:color="auto"/>
            </w:tcBorders>
            <w:shd w:val="clear" w:color="auto" w:fill="auto"/>
          </w:tcPr>
          <w:p w14:paraId="381D8F6B" w14:textId="77777777" w:rsidR="007245B7" w:rsidRPr="00E64092" w:rsidRDefault="007245B7" w:rsidP="00913126">
            <w:pPr>
              <w:pStyle w:val="tabteksts"/>
              <w:jc w:val="right"/>
              <w:rPr>
                <w:szCs w:val="18"/>
              </w:rPr>
            </w:pPr>
            <w:r w:rsidRPr="00E64092">
              <w:t>41 000</w:t>
            </w:r>
          </w:p>
        </w:tc>
        <w:tc>
          <w:tcPr>
            <w:tcW w:w="626" w:type="pct"/>
            <w:tcBorders>
              <w:top w:val="nil"/>
              <w:left w:val="nil"/>
              <w:bottom w:val="single" w:sz="4" w:space="0" w:color="auto"/>
              <w:right w:val="single" w:sz="4" w:space="0" w:color="auto"/>
            </w:tcBorders>
            <w:shd w:val="clear" w:color="auto" w:fill="auto"/>
          </w:tcPr>
          <w:p w14:paraId="6113C00E" w14:textId="77777777" w:rsidR="007245B7" w:rsidRPr="00E64092" w:rsidRDefault="007245B7" w:rsidP="00913126">
            <w:pPr>
              <w:pStyle w:val="tabteksts"/>
              <w:jc w:val="right"/>
              <w:rPr>
                <w:szCs w:val="18"/>
              </w:rPr>
            </w:pPr>
            <w:r w:rsidRPr="00E64092">
              <w:t>41 000</w:t>
            </w:r>
          </w:p>
        </w:tc>
        <w:tc>
          <w:tcPr>
            <w:tcW w:w="626" w:type="pct"/>
            <w:tcBorders>
              <w:top w:val="nil"/>
              <w:left w:val="nil"/>
              <w:bottom w:val="single" w:sz="4" w:space="0" w:color="auto"/>
              <w:right w:val="single" w:sz="4" w:space="0" w:color="auto"/>
            </w:tcBorders>
            <w:shd w:val="clear" w:color="auto" w:fill="auto"/>
          </w:tcPr>
          <w:p w14:paraId="4DBBBE2A" w14:textId="77777777" w:rsidR="007245B7" w:rsidRPr="00E64092" w:rsidRDefault="007245B7" w:rsidP="00913126">
            <w:pPr>
              <w:pStyle w:val="tabteksts"/>
              <w:jc w:val="right"/>
              <w:rPr>
                <w:szCs w:val="18"/>
              </w:rPr>
            </w:pPr>
            <w:r w:rsidRPr="00E64092">
              <w:t>41 000</w:t>
            </w:r>
          </w:p>
        </w:tc>
        <w:tc>
          <w:tcPr>
            <w:tcW w:w="624" w:type="pct"/>
            <w:tcBorders>
              <w:top w:val="nil"/>
              <w:left w:val="nil"/>
              <w:bottom w:val="single" w:sz="4" w:space="0" w:color="auto"/>
              <w:right w:val="single" w:sz="4" w:space="0" w:color="auto"/>
            </w:tcBorders>
            <w:shd w:val="clear" w:color="auto" w:fill="auto"/>
          </w:tcPr>
          <w:p w14:paraId="367B2C5F" w14:textId="77777777" w:rsidR="007245B7" w:rsidRPr="00E64092" w:rsidRDefault="007245B7" w:rsidP="00913126">
            <w:pPr>
              <w:pStyle w:val="tabteksts"/>
              <w:jc w:val="right"/>
              <w:rPr>
                <w:szCs w:val="18"/>
              </w:rPr>
            </w:pPr>
            <w:r w:rsidRPr="00E64092">
              <w:t>41 000</w:t>
            </w:r>
          </w:p>
        </w:tc>
      </w:tr>
    </w:tbl>
    <w:p w14:paraId="02AEE0A6"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9ECEE8A"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397A763A" w14:textId="77777777" w:rsidTr="00913126">
        <w:trPr>
          <w:trHeight w:val="142"/>
          <w:tblHeader/>
          <w:jc w:val="center"/>
        </w:trPr>
        <w:tc>
          <w:tcPr>
            <w:tcW w:w="2889" w:type="pct"/>
            <w:vAlign w:val="center"/>
          </w:tcPr>
          <w:p w14:paraId="6187DA62"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3D1BF8E"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10AE6C9A"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0E89046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125DFCE" w14:textId="77777777" w:rsidTr="00913126">
        <w:trPr>
          <w:trHeight w:val="142"/>
          <w:jc w:val="center"/>
        </w:trPr>
        <w:tc>
          <w:tcPr>
            <w:tcW w:w="2889" w:type="pct"/>
            <w:shd w:val="clear" w:color="auto" w:fill="D9D9D9" w:themeFill="background1" w:themeFillShade="D9"/>
          </w:tcPr>
          <w:p w14:paraId="2A165940"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66ABF59" w14:textId="77777777" w:rsidR="007245B7" w:rsidRPr="00E64092" w:rsidRDefault="007245B7" w:rsidP="00913126">
            <w:pPr>
              <w:pStyle w:val="tabteksts"/>
              <w:jc w:val="right"/>
              <w:rPr>
                <w:b/>
                <w:bCs/>
                <w:szCs w:val="18"/>
              </w:rPr>
            </w:pPr>
            <w:r w:rsidRPr="00E64092">
              <w:rPr>
                <w:b/>
                <w:bCs/>
              </w:rPr>
              <w:t>20 104 100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83B7DAB" w14:textId="77777777" w:rsidR="007245B7" w:rsidRPr="00E64092" w:rsidRDefault="007245B7" w:rsidP="00913126">
            <w:pPr>
              <w:pStyle w:val="tabteksts"/>
              <w:jc w:val="right"/>
              <w:rPr>
                <w:b/>
                <w:bCs/>
                <w:szCs w:val="18"/>
              </w:rPr>
            </w:pPr>
            <w:r w:rsidRPr="00E64092">
              <w:rPr>
                <w:b/>
                <w:bCs/>
              </w:rPr>
              <w:t>19 573 171</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D50D5C5" w14:textId="77777777" w:rsidR="007245B7" w:rsidRPr="00E64092" w:rsidRDefault="007245B7" w:rsidP="00913126">
            <w:pPr>
              <w:pStyle w:val="tabteksts"/>
              <w:jc w:val="right"/>
              <w:rPr>
                <w:b/>
                <w:bCs/>
                <w:szCs w:val="18"/>
              </w:rPr>
            </w:pPr>
            <w:r w:rsidRPr="00E64092">
              <w:rPr>
                <w:b/>
                <w:bCs/>
              </w:rPr>
              <w:t>-530 929</w:t>
            </w:r>
          </w:p>
        </w:tc>
      </w:tr>
      <w:tr w:rsidR="007245B7" w:rsidRPr="00E64092" w14:paraId="2E5CB6B8" w14:textId="77777777" w:rsidTr="00913126">
        <w:trPr>
          <w:jc w:val="center"/>
        </w:trPr>
        <w:tc>
          <w:tcPr>
            <w:tcW w:w="5000" w:type="pct"/>
            <w:gridSpan w:val="4"/>
          </w:tcPr>
          <w:p w14:paraId="25079144"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115F02FE" w14:textId="77777777" w:rsidTr="00913126">
        <w:trPr>
          <w:trHeight w:val="142"/>
          <w:jc w:val="center"/>
        </w:trPr>
        <w:tc>
          <w:tcPr>
            <w:tcW w:w="2889" w:type="pct"/>
            <w:shd w:val="clear" w:color="auto" w:fill="F2F2F2" w:themeFill="background1" w:themeFillShade="F2"/>
          </w:tcPr>
          <w:p w14:paraId="35DA8E18"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1C89F75D" w14:textId="77777777" w:rsidR="007245B7" w:rsidRPr="00E64092" w:rsidRDefault="007245B7" w:rsidP="00913126">
            <w:pPr>
              <w:pStyle w:val="tabteksts"/>
              <w:jc w:val="right"/>
              <w:rPr>
                <w:szCs w:val="18"/>
                <w:u w:val="single"/>
              </w:rPr>
            </w:pPr>
            <w:r w:rsidRPr="00E64092">
              <w:t>20 104 100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73E37543" w14:textId="77777777" w:rsidR="007245B7" w:rsidRPr="00E64092" w:rsidRDefault="007245B7" w:rsidP="00913126">
            <w:pPr>
              <w:pStyle w:val="tabteksts"/>
              <w:jc w:val="right"/>
              <w:rPr>
                <w:szCs w:val="18"/>
                <w:u w:val="single"/>
              </w:rPr>
            </w:pPr>
            <w:r w:rsidRPr="00E64092">
              <w:t>19 573 171</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78167A4E" w14:textId="77777777" w:rsidR="007245B7" w:rsidRPr="00E64092" w:rsidRDefault="007245B7" w:rsidP="00913126">
            <w:pPr>
              <w:pStyle w:val="tabteksts"/>
              <w:jc w:val="right"/>
              <w:rPr>
                <w:szCs w:val="18"/>
                <w:u w:val="single"/>
              </w:rPr>
            </w:pPr>
            <w:r w:rsidRPr="00E64092">
              <w:t>-530 929</w:t>
            </w:r>
          </w:p>
        </w:tc>
      </w:tr>
      <w:tr w:rsidR="007245B7" w:rsidRPr="00E64092" w14:paraId="35010FB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502791C" w14:textId="77777777" w:rsidR="007245B7" w:rsidRPr="00E64092" w:rsidRDefault="007245B7" w:rsidP="00913126">
            <w:pPr>
              <w:pStyle w:val="tabteksts"/>
              <w:jc w:val="both"/>
              <w:rPr>
                <w:i/>
                <w:szCs w:val="18"/>
                <w:lang w:eastAsia="lv-LV"/>
              </w:rPr>
            </w:pPr>
            <w:r w:rsidRPr="00E64092">
              <w:rPr>
                <w:i/>
                <w:iCs/>
                <w:szCs w:val="18"/>
              </w:rPr>
              <w:t>Tehniskā palīdzība ERAF, ESF+, KF, TPF finansējuma apgūšanai (2021–2027)</w:t>
            </w:r>
          </w:p>
        </w:tc>
        <w:tc>
          <w:tcPr>
            <w:tcW w:w="704" w:type="pct"/>
            <w:tcBorders>
              <w:top w:val="single" w:sz="4" w:space="0" w:color="auto"/>
              <w:left w:val="nil"/>
              <w:bottom w:val="single" w:sz="4" w:space="0" w:color="auto"/>
              <w:right w:val="single" w:sz="4" w:space="0" w:color="auto"/>
            </w:tcBorders>
            <w:shd w:val="clear" w:color="auto" w:fill="auto"/>
          </w:tcPr>
          <w:p w14:paraId="4AECC871" w14:textId="77777777" w:rsidR="007245B7" w:rsidRPr="00E64092" w:rsidRDefault="007245B7" w:rsidP="00913126">
            <w:pPr>
              <w:pStyle w:val="tabteksts"/>
              <w:jc w:val="right"/>
              <w:rPr>
                <w:szCs w:val="18"/>
              </w:rPr>
            </w:pPr>
            <w:r w:rsidRPr="00E64092">
              <w:t>20 104 100</w:t>
            </w:r>
          </w:p>
        </w:tc>
        <w:tc>
          <w:tcPr>
            <w:tcW w:w="704" w:type="pct"/>
            <w:tcBorders>
              <w:top w:val="single" w:sz="4" w:space="0" w:color="auto"/>
              <w:left w:val="nil"/>
              <w:bottom w:val="single" w:sz="4" w:space="0" w:color="auto"/>
              <w:right w:val="single" w:sz="4" w:space="0" w:color="auto"/>
            </w:tcBorders>
            <w:shd w:val="clear" w:color="auto" w:fill="auto"/>
          </w:tcPr>
          <w:p w14:paraId="78D26366" w14:textId="77777777" w:rsidR="007245B7" w:rsidRPr="00E64092" w:rsidRDefault="007245B7" w:rsidP="00913126">
            <w:pPr>
              <w:pStyle w:val="tabteksts"/>
              <w:jc w:val="right"/>
              <w:rPr>
                <w:szCs w:val="18"/>
              </w:rPr>
            </w:pPr>
            <w:r w:rsidRPr="00E64092">
              <w:t>19 573 171</w:t>
            </w:r>
          </w:p>
        </w:tc>
        <w:tc>
          <w:tcPr>
            <w:tcW w:w="703" w:type="pct"/>
            <w:tcBorders>
              <w:top w:val="single" w:sz="4" w:space="0" w:color="auto"/>
              <w:left w:val="nil"/>
              <w:bottom w:val="single" w:sz="4" w:space="0" w:color="auto"/>
              <w:right w:val="single" w:sz="4" w:space="0" w:color="auto"/>
            </w:tcBorders>
            <w:shd w:val="clear" w:color="auto" w:fill="auto"/>
          </w:tcPr>
          <w:p w14:paraId="3A3C43C8" w14:textId="77777777" w:rsidR="007245B7" w:rsidRPr="00E64092" w:rsidRDefault="007245B7" w:rsidP="00913126">
            <w:pPr>
              <w:pStyle w:val="tabteksts"/>
              <w:jc w:val="right"/>
              <w:rPr>
                <w:szCs w:val="18"/>
              </w:rPr>
            </w:pPr>
            <w:r w:rsidRPr="00E64092">
              <w:t>-612 655</w:t>
            </w:r>
          </w:p>
        </w:tc>
      </w:tr>
    </w:tbl>
    <w:p w14:paraId="11839A34" w14:textId="77777777" w:rsidR="007245B7" w:rsidRPr="00E64092" w:rsidRDefault="007245B7" w:rsidP="00F7115A">
      <w:pPr>
        <w:spacing w:before="240" w:after="0"/>
        <w:ind w:firstLine="0"/>
        <w:jc w:val="center"/>
        <w:rPr>
          <w:b/>
        </w:rPr>
      </w:pPr>
      <w:r w:rsidRPr="00E64092">
        <w:rPr>
          <w:b/>
        </w:rPr>
        <w:t>70.51.00 Atmaksas valsts pamatbudžetā par Eiropas savienības politiku instrumentu finansējumu (2021-2027)</w:t>
      </w:r>
    </w:p>
    <w:p w14:paraId="00BF7D55" w14:textId="77777777" w:rsidR="007245B7" w:rsidRPr="00E64092" w:rsidRDefault="007245B7" w:rsidP="007245B7">
      <w:pPr>
        <w:spacing w:before="120" w:after="0"/>
        <w:ind w:firstLine="0"/>
        <w:jc w:val="left"/>
        <w:rPr>
          <w:u w:val="single"/>
        </w:rPr>
      </w:pPr>
      <w:r w:rsidRPr="00E64092">
        <w:rPr>
          <w:u w:val="single"/>
        </w:rPr>
        <w:t>Apakšprogrammas mērķis:</w:t>
      </w:r>
    </w:p>
    <w:p w14:paraId="73D0BBC3" w14:textId="566083F4" w:rsidR="007245B7" w:rsidRDefault="007245B7" w:rsidP="00D81F25">
      <w:pPr>
        <w:spacing w:before="120"/>
        <w:ind w:firstLine="720"/>
      </w:pPr>
      <w:r w:rsidRPr="00E64092">
        <w:t xml:space="preserve">nodrošināt atmaksu valsts pamatbudžetā par ES politiku instrumentu līdzfinansēto projektu īstenošanai saņemto valsts budžeta </w:t>
      </w:r>
      <w:proofErr w:type="spellStart"/>
      <w:r w:rsidRPr="00E64092">
        <w:t>priekšfinansējumu</w:t>
      </w:r>
      <w:proofErr w:type="spellEnd"/>
      <w:r w:rsidRPr="00E64092">
        <w:t>.</w:t>
      </w:r>
    </w:p>
    <w:p w14:paraId="29C01BFB" w14:textId="77777777" w:rsidR="007245B7" w:rsidRDefault="007245B7" w:rsidP="007245B7">
      <w:pPr>
        <w:ind w:firstLine="0"/>
        <w:rPr>
          <w:u w:val="single"/>
        </w:rPr>
      </w:pPr>
      <w:r w:rsidRPr="002A2DC8">
        <w:rPr>
          <w:u w:val="single"/>
        </w:rPr>
        <w:t>Galvenās aktivitātes:</w:t>
      </w:r>
    </w:p>
    <w:p w14:paraId="49FE34A4" w14:textId="77777777" w:rsidR="007245B7" w:rsidRPr="00E64092" w:rsidRDefault="007245B7" w:rsidP="007245B7">
      <w:pPr>
        <w:spacing w:before="120" w:after="0"/>
        <w:ind w:firstLine="720"/>
      </w:pPr>
      <w:r w:rsidRPr="00E64092">
        <w:t xml:space="preserve">atmaksu </w:t>
      </w:r>
      <w:r>
        <w:t xml:space="preserve">nodrošināšana </w:t>
      </w:r>
      <w:r w:rsidRPr="00E64092">
        <w:t xml:space="preserve">valsts pamatbudžetā par ES politiku instrumentu līdzfinansēto projektu īstenošanai saņemto valsts budžeta </w:t>
      </w:r>
      <w:proofErr w:type="spellStart"/>
      <w:r w:rsidRPr="00E64092">
        <w:t>priekšfinansējumu</w:t>
      </w:r>
      <w:proofErr w:type="spellEnd"/>
      <w:r w:rsidRPr="00E64092">
        <w:t>.</w:t>
      </w:r>
    </w:p>
    <w:p w14:paraId="383643DB" w14:textId="77777777" w:rsidR="007245B7" w:rsidRPr="00E64092" w:rsidRDefault="007245B7" w:rsidP="007245B7">
      <w:pPr>
        <w:spacing w:before="120" w:after="0"/>
        <w:ind w:firstLine="0"/>
      </w:pPr>
      <w:r w:rsidRPr="00E64092">
        <w:rPr>
          <w:u w:val="single"/>
        </w:rPr>
        <w:t>Apakšprogrammas izpildītājs</w:t>
      </w:r>
      <w:r w:rsidRPr="00E64092">
        <w:t xml:space="preserve">: Valsts ieņēmumu dienests. </w:t>
      </w:r>
    </w:p>
    <w:p w14:paraId="2703C56B" w14:textId="77777777" w:rsidR="00F7115A" w:rsidRDefault="00F7115A" w:rsidP="007245B7">
      <w:pPr>
        <w:pStyle w:val="Tabuluvirsraksti"/>
        <w:spacing w:before="240" w:after="240"/>
        <w:rPr>
          <w:b/>
          <w:lang w:eastAsia="lv-LV"/>
        </w:rPr>
      </w:pPr>
    </w:p>
    <w:p w14:paraId="14D5FEF4" w14:textId="2FCB5835" w:rsidR="007245B7" w:rsidRPr="00E64092" w:rsidRDefault="007245B7" w:rsidP="007245B7">
      <w:pPr>
        <w:pStyle w:val="Tabuluvirsraksti"/>
        <w:spacing w:before="240" w:after="240"/>
        <w:rPr>
          <w:b/>
          <w:lang w:eastAsia="lv-LV"/>
        </w:rPr>
      </w:pPr>
      <w:r w:rsidRPr="00E64092">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2D0B9EAE" w14:textId="77777777" w:rsidTr="00913126">
        <w:trPr>
          <w:trHeight w:val="283"/>
          <w:tblHeader/>
          <w:jc w:val="center"/>
        </w:trPr>
        <w:tc>
          <w:tcPr>
            <w:tcW w:w="1872" w:type="pct"/>
            <w:vAlign w:val="center"/>
          </w:tcPr>
          <w:p w14:paraId="70A29AAC" w14:textId="77777777" w:rsidR="007245B7" w:rsidRPr="00E64092" w:rsidRDefault="007245B7" w:rsidP="00913126">
            <w:pPr>
              <w:pStyle w:val="tabteksts"/>
              <w:jc w:val="center"/>
              <w:rPr>
                <w:szCs w:val="24"/>
              </w:rPr>
            </w:pPr>
          </w:p>
        </w:tc>
        <w:tc>
          <w:tcPr>
            <w:tcW w:w="626" w:type="pct"/>
          </w:tcPr>
          <w:p w14:paraId="2914B5FE"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1A968E58"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1CDF7ADF"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447979A1"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033BED4F"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29B807F0" w14:textId="77777777" w:rsidTr="00913126">
        <w:trPr>
          <w:trHeight w:val="142"/>
          <w:jc w:val="center"/>
        </w:trPr>
        <w:tc>
          <w:tcPr>
            <w:tcW w:w="1872" w:type="pct"/>
            <w:shd w:val="clear" w:color="auto" w:fill="D9D9D9" w:themeFill="background1" w:themeFillShade="D9"/>
            <w:vAlign w:val="center"/>
          </w:tcPr>
          <w:p w14:paraId="31D34EC8"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28229C6"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26893F9D"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7A5A23BA" w14:textId="77777777" w:rsidR="007245B7" w:rsidRPr="00E64092" w:rsidRDefault="007245B7" w:rsidP="00913126">
            <w:pPr>
              <w:pStyle w:val="tabteksts"/>
              <w:jc w:val="right"/>
            </w:pPr>
            <w:r w:rsidRPr="00E64092">
              <w:t>468 854</w:t>
            </w:r>
          </w:p>
        </w:tc>
        <w:tc>
          <w:tcPr>
            <w:tcW w:w="626" w:type="pct"/>
            <w:tcBorders>
              <w:top w:val="single" w:sz="4" w:space="0" w:color="auto"/>
              <w:left w:val="nil"/>
              <w:bottom w:val="single" w:sz="4" w:space="0" w:color="auto"/>
              <w:right w:val="single" w:sz="4" w:space="0" w:color="auto"/>
            </w:tcBorders>
            <w:shd w:val="clear" w:color="000000" w:fill="D0CECE"/>
          </w:tcPr>
          <w:p w14:paraId="6F199186" w14:textId="77777777" w:rsidR="007245B7" w:rsidRPr="00E64092" w:rsidRDefault="007245B7" w:rsidP="00913126">
            <w:pPr>
              <w:pStyle w:val="tabteksts"/>
              <w:jc w:val="right"/>
            </w:pPr>
            <w:r w:rsidRPr="00E64092">
              <w:t>70 060</w:t>
            </w:r>
          </w:p>
        </w:tc>
        <w:tc>
          <w:tcPr>
            <w:tcW w:w="624" w:type="pct"/>
            <w:tcBorders>
              <w:top w:val="single" w:sz="4" w:space="0" w:color="auto"/>
              <w:left w:val="nil"/>
              <w:bottom w:val="single" w:sz="4" w:space="0" w:color="auto"/>
              <w:right w:val="single" w:sz="4" w:space="0" w:color="auto"/>
            </w:tcBorders>
            <w:shd w:val="clear" w:color="000000" w:fill="D0CECE"/>
          </w:tcPr>
          <w:p w14:paraId="42F0C4BB" w14:textId="77777777" w:rsidR="007245B7" w:rsidRPr="00E64092" w:rsidRDefault="007245B7" w:rsidP="00913126">
            <w:pPr>
              <w:pStyle w:val="tabteksts"/>
              <w:jc w:val="center"/>
            </w:pPr>
            <w:r w:rsidRPr="00E64092">
              <w:t>-</w:t>
            </w:r>
          </w:p>
        </w:tc>
      </w:tr>
      <w:tr w:rsidR="007245B7" w:rsidRPr="00E64092" w14:paraId="5B3068F2" w14:textId="77777777" w:rsidTr="00913126">
        <w:trPr>
          <w:trHeight w:val="283"/>
          <w:jc w:val="center"/>
        </w:trPr>
        <w:tc>
          <w:tcPr>
            <w:tcW w:w="1872" w:type="pct"/>
            <w:vAlign w:val="center"/>
          </w:tcPr>
          <w:p w14:paraId="1415390A"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0D39E69D"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150CE6F"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140C310C" w14:textId="77777777" w:rsidR="007245B7" w:rsidRPr="00E64092" w:rsidRDefault="007245B7" w:rsidP="00913126">
            <w:pPr>
              <w:pStyle w:val="tabteksts"/>
              <w:jc w:val="right"/>
            </w:pPr>
            <w:r w:rsidRPr="00E64092">
              <w:t>468 854</w:t>
            </w:r>
          </w:p>
        </w:tc>
        <w:tc>
          <w:tcPr>
            <w:tcW w:w="626" w:type="pct"/>
            <w:tcBorders>
              <w:top w:val="single" w:sz="4" w:space="0" w:color="auto"/>
              <w:left w:val="nil"/>
              <w:bottom w:val="single" w:sz="4" w:space="0" w:color="auto"/>
              <w:right w:val="single" w:sz="4" w:space="0" w:color="auto"/>
            </w:tcBorders>
            <w:shd w:val="clear" w:color="auto" w:fill="auto"/>
          </w:tcPr>
          <w:p w14:paraId="32C26018" w14:textId="77777777" w:rsidR="007245B7" w:rsidRPr="00E64092" w:rsidRDefault="007245B7" w:rsidP="00913126">
            <w:pPr>
              <w:pStyle w:val="tabteksts"/>
              <w:jc w:val="right"/>
            </w:pPr>
            <w:r w:rsidRPr="00E64092">
              <w:t>-398 794</w:t>
            </w:r>
          </w:p>
        </w:tc>
        <w:tc>
          <w:tcPr>
            <w:tcW w:w="624" w:type="pct"/>
            <w:tcBorders>
              <w:top w:val="single" w:sz="4" w:space="0" w:color="auto"/>
              <w:left w:val="nil"/>
              <w:bottom w:val="single" w:sz="4" w:space="0" w:color="auto"/>
              <w:right w:val="single" w:sz="4" w:space="0" w:color="auto"/>
            </w:tcBorders>
            <w:shd w:val="clear" w:color="auto" w:fill="auto"/>
          </w:tcPr>
          <w:p w14:paraId="65ED49AD" w14:textId="77777777" w:rsidR="007245B7" w:rsidRPr="00E64092" w:rsidRDefault="007245B7" w:rsidP="00913126">
            <w:pPr>
              <w:pStyle w:val="tabteksts"/>
              <w:jc w:val="right"/>
            </w:pPr>
            <w:r w:rsidRPr="00E64092">
              <w:t>-70 060</w:t>
            </w:r>
          </w:p>
        </w:tc>
      </w:tr>
      <w:tr w:rsidR="007245B7" w:rsidRPr="00E64092" w14:paraId="4CC1709B" w14:textId="77777777" w:rsidTr="00913126">
        <w:trPr>
          <w:trHeight w:val="283"/>
          <w:jc w:val="center"/>
        </w:trPr>
        <w:tc>
          <w:tcPr>
            <w:tcW w:w="1872" w:type="pct"/>
            <w:vAlign w:val="center"/>
          </w:tcPr>
          <w:p w14:paraId="6B36EE11"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3558006E"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0C15585A"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29EB26C0"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3D3A541D" w14:textId="77777777" w:rsidR="007245B7" w:rsidRPr="00E64092" w:rsidRDefault="007245B7" w:rsidP="00913126">
            <w:pPr>
              <w:pStyle w:val="tabteksts"/>
              <w:jc w:val="right"/>
            </w:pPr>
            <w:r w:rsidRPr="00E64092">
              <w:t>-85,1</w:t>
            </w:r>
          </w:p>
        </w:tc>
        <w:tc>
          <w:tcPr>
            <w:tcW w:w="624" w:type="pct"/>
            <w:tcBorders>
              <w:top w:val="nil"/>
              <w:left w:val="nil"/>
              <w:bottom w:val="single" w:sz="4" w:space="0" w:color="auto"/>
              <w:right w:val="single" w:sz="4" w:space="0" w:color="auto"/>
            </w:tcBorders>
            <w:shd w:val="clear" w:color="auto" w:fill="auto"/>
          </w:tcPr>
          <w:p w14:paraId="01B9B781" w14:textId="77777777" w:rsidR="007245B7" w:rsidRPr="00E64092" w:rsidRDefault="007245B7" w:rsidP="00913126">
            <w:pPr>
              <w:pStyle w:val="tabteksts"/>
              <w:jc w:val="right"/>
            </w:pPr>
            <w:r w:rsidRPr="00E64092">
              <w:t>-100,0</w:t>
            </w:r>
          </w:p>
        </w:tc>
      </w:tr>
    </w:tbl>
    <w:p w14:paraId="3409D29D"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7E1958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00777A40" w14:textId="77777777" w:rsidTr="00913126">
        <w:trPr>
          <w:trHeight w:val="217"/>
          <w:tblHeader/>
          <w:jc w:val="center"/>
        </w:trPr>
        <w:tc>
          <w:tcPr>
            <w:tcW w:w="2889" w:type="pct"/>
            <w:vAlign w:val="center"/>
          </w:tcPr>
          <w:p w14:paraId="2431E9E8"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29E733FD"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5C2280F"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2487954D"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625F459D" w14:textId="77777777" w:rsidTr="00913126">
        <w:trPr>
          <w:trHeight w:val="142"/>
          <w:jc w:val="center"/>
        </w:trPr>
        <w:tc>
          <w:tcPr>
            <w:tcW w:w="2889" w:type="pct"/>
            <w:shd w:val="clear" w:color="auto" w:fill="D9D9D9" w:themeFill="background1" w:themeFillShade="D9"/>
          </w:tcPr>
          <w:p w14:paraId="0299A379"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1119A"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1EAD3293" w14:textId="77777777" w:rsidR="007245B7" w:rsidRPr="00E64092" w:rsidRDefault="007245B7" w:rsidP="00913126">
            <w:pPr>
              <w:pStyle w:val="tabteksts"/>
              <w:jc w:val="right"/>
              <w:rPr>
                <w:b/>
                <w:bCs/>
                <w:szCs w:val="18"/>
              </w:rPr>
            </w:pPr>
            <w:r w:rsidRPr="00E64092">
              <w:rPr>
                <w:b/>
                <w:bCs/>
              </w:rPr>
              <w:t>468 854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9F2A9" w14:textId="77777777" w:rsidR="007245B7" w:rsidRPr="00E64092" w:rsidRDefault="007245B7" w:rsidP="00913126">
            <w:pPr>
              <w:pStyle w:val="tabteksts"/>
              <w:jc w:val="right"/>
              <w:rPr>
                <w:b/>
                <w:bCs/>
                <w:szCs w:val="18"/>
              </w:rPr>
            </w:pPr>
            <w:r w:rsidRPr="00E64092">
              <w:rPr>
                <w:b/>
                <w:bCs/>
              </w:rPr>
              <w:t>468 854</w:t>
            </w:r>
          </w:p>
        </w:tc>
      </w:tr>
      <w:tr w:rsidR="007245B7" w:rsidRPr="00E64092" w14:paraId="6CB0E10B" w14:textId="77777777" w:rsidTr="00913126">
        <w:trPr>
          <w:jc w:val="center"/>
        </w:trPr>
        <w:tc>
          <w:tcPr>
            <w:tcW w:w="5000" w:type="pct"/>
            <w:gridSpan w:val="4"/>
          </w:tcPr>
          <w:p w14:paraId="7BFE7A90"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38737FB" w14:textId="77777777" w:rsidTr="00913126">
        <w:trPr>
          <w:trHeight w:val="142"/>
          <w:jc w:val="center"/>
        </w:trPr>
        <w:tc>
          <w:tcPr>
            <w:tcW w:w="2889" w:type="pct"/>
            <w:shd w:val="clear" w:color="auto" w:fill="F2F2F2" w:themeFill="background1" w:themeFillShade="F2"/>
          </w:tcPr>
          <w:p w14:paraId="58B65137"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5568C4F"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4451B107" w14:textId="77777777" w:rsidR="007245B7" w:rsidRPr="00E64092" w:rsidRDefault="007245B7" w:rsidP="00913126">
            <w:pPr>
              <w:pStyle w:val="tabteksts"/>
              <w:jc w:val="right"/>
              <w:rPr>
                <w:szCs w:val="18"/>
                <w:u w:val="single"/>
              </w:rPr>
            </w:pPr>
            <w:r w:rsidRPr="00E64092">
              <w:t>468 854</w:t>
            </w:r>
          </w:p>
        </w:tc>
        <w:tc>
          <w:tcPr>
            <w:tcW w:w="703" w:type="pct"/>
            <w:tcBorders>
              <w:top w:val="single" w:sz="4" w:space="0" w:color="auto"/>
              <w:left w:val="nil"/>
              <w:bottom w:val="single" w:sz="4" w:space="0" w:color="auto"/>
              <w:right w:val="single" w:sz="4" w:space="0" w:color="auto"/>
            </w:tcBorders>
            <w:shd w:val="clear" w:color="000000" w:fill="F2F2F2"/>
          </w:tcPr>
          <w:p w14:paraId="0D013CD4" w14:textId="77777777" w:rsidR="007245B7" w:rsidRPr="00E64092" w:rsidRDefault="007245B7" w:rsidP="00913126">
            <w:pPr>
              <w:pStyle w:val="tabteksts"/>
              <w:jc w:val="right"/>
              <w:rPr>
                <w:szCs w:val="18"/>
                <w:u w:val="single"/>
              </w:rPr>
            </w:pPr>
            <w:r w:rsidRPr="00E64092">
              <w:t>468 854</w:t>
            </w:r>
          </w:p>
        </w:tc>
      </w:tr>
      <w:tr w:rsidR="007245B7" w:rsidRPr="00E64092" w14:paraId="255E1410"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757B5D0A" w14:textId="77777777" w:rsidR="007245B7" w:rsidRPr="00E64092" w:rsidRDefault="007245B7" w:rsidP="00913126">
            <w:pPr>
              <w:pStyle w:val="tabteksts"/>
              <w:jc w:val="both"/>
              <w:rPr>
                <w:i/>
                <w:iCs/>
                <w:szCs w:val="18"/>
              </w:rPr>
            </w:pPr>
            <w:r>
              <w:rPr>
                <w:i/>
                <w:iCs/>
              </w:rPr>
              <w:t xml:space="preserve">Projekts </w:t>
            </w:r>
            <w:r w:rsidRPr="00E64092">
              <w:rPr>
                <w:i/>
                <w:iCs/>
              </w:rPr>
              <w:t xml:space="preserve">“Muitas kapacitātes stiprināšana, izmantojot </w:t>
            </w:r>
            <w:proofErr w:type="spellStart"/>
            <w:r w:rsidRPr="00E64092">
              <w:rPr>
                <w:i/>
                <w:iCs/>
              </w:rPr>
              <w:t>videoreģistratorus</w:t>
            </w:r>
            <w:proofErr w:type="spellEnd"/>
            <w:r w:rsidRPr="00E64092">
              <w:rPr>
                <w:i/>
                <w:iCs/>
              </w:rPr>
              <w:t>”</w:t>
            </w:r>
          </w:p>
        </w:tc>
        <w:tc>
          <w:tcPr>
            <w:tcW w:w="704" w:type="pct"/>
            <w:tcBorders>
              <w:top w:val="nil"/>
              <w:left w:val="nil"/>
              <w:bottom w:val="single" w:sz="4" w:space="0" w:color="auto"/>
              <w:right w:val="single" w:sz="4" w:space="0" w:color="auto"/>
            </w:tcBorders>
            <w:shd w:val="clear" w:color="auto" w:fill="auto"/>
          </w:tcPr>
          <w:p w14:paraId="18AD4611"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4A65B059" w14:textId="77777777" w:rsidR="007245B7" w:rsidRPr="00E64092" w:rsidRDefault="007245B7" w:rsidP="00913126">
            <w:pPr>
              <w:pStyle w:val="tabteksts"/>
              <w:jc w:val="right"/>
              <w:rPr>
                <w:szCs w:val="18"/>
              </w:rPr>
            </w:pPr>
            <w:r w:rsidRPr="00E64092">
              <w:t>299 654</w:t>
            </w:r>
          </w:p>
        </w:tc>
        <w:tc>
          <w:tcPr>
            <w:tcW w:w="703" w:type="pct"/>
            <w:tcBorders>
              <w:top w:val="nil"/>
              <w:left w:val="nil"/>
              <w:bottom w:val="single" w:sz="4" w:space="0" w:color="auto"/>
              <w:right w:val="single" w:sz="4" w:space="0" w:color="auto"/>
            </w:tcBorders>
            <w:shd w:val="clear" w:color="auto" w:fill="auto"/>
          </w:tcPr>
          <w:p w14:paraId="3A2B2CAF" w14:textId="77777777" w:rsidR="007245B7" w:rsidRPr="00E64092" w:rsidRDefault="007245B7" w:rsidP="00913126">
            <w:pPr>
              <w:pStyle w:val="tabteksts"/>
              <w:jc w:val="right"/>
            </w:pPr>
            <w:r w:rsidRPr="00E64092">
              <w:t>299 654</w:t>
            </w:r>
          </w:p>
        </w:tc>
      </w:tr>
      <w:tr w:rsidR="007245B7" w:rsidRPr="00E64092" w14:paraId="75924655" w14:textId="77777777" w:rsidTr="00913126">
        <w:trPr>
          <w:trHeight w:val="259"/>
          <w:jc w:val="center"/>
        </w:trPr>
        <w:tc>
          <w:tcPr>
            <w:tcW w:w="2889" w:type="pct"/>
            <w:tcBorders>
              <w:top w:val="nil"/>
              <w:left w:val="single" w:sz="4" w:space="0" w:color="auto"/>
              <w:bottom w:val="single" w:sz="4" w:space="0" w:color="auto"/>
              <w:right w:val="single" w:sz="4" w:space="0" w:color="auto"/>
            </w:tcBorders>
            <w:shd w:val="clear" w:color="auto" w:fill="auto"/>
          </w:tcPr>
          <w:p w14:paraId="25345F2A" w14:textId="77777777" w:rsidR="007245B7" w:rsidRPr="00E64092" w:rsidRDefault="007245B7" w:rsidP="00913126">
            <w:pPr>
              <w:pStyle w:val="tabteksts"/>
              <w:jc w:val="both"/>
              <w:rPr>
                <w:i/>
                <w:iCs/>
                <w:szCs w:val="18"/>
              </w:rPr>
            </w:pPr>
            <w:r>
              <w:rPr>
                <w:i/>
                <w:iCs/>
              </w:rPr>
              <w:t xml:space="preserve">Projekts </w:t>
            </w:r>
            <w:r w:rsidRPr="00E64092">
              <w:rPr>
                <w:i/>
                <w:iCs/>
              </w:rPr>
              <w:t xml:space="preserve">“Specializētā transportlīdzekļa iegāde un tehnisko līdzekļu modernizācija” </w:t>
            </w:r>
          </w:p>
        </w:tc>
        <w:tc>
          <w:tcPr>
            <w:tcW w:w="704" w:type="pct"/>
            <w:tcBorders>
              <w:top w:val="nil"/>
              <w:left w:val="nil"/>
              <w:bottom w:val="single" w:sz="4" w:space="0" w:color="auto"/>
              <w:right w:val="single" w:sz="4" w:space="0" w:color="auto"/>
            </w:tcBorders>
            <w:shd w:val="clear" w:color="auto" w:fill="auto"/>
          </w:tcPr>
          <w:p w14:paraId="65338E52"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05E7C53F" w14:textId="77777777" w:rsidR="007245B7" w:rsidRPr="00E64092" w:rsidRDefault="007245B7" w:rsidP="00913126">
            <w:pPr>
              <w:pStyle w:val="tabteksts"/>
              <w:jc w:val="right"/>
              <w:rPr>
                <w:szCs w:val="18"/>
              </w:rPr>
            </w:pPr>
            <w:r w:rsidRPr="00E64092">
              <w:t>169 200</w:t>
            </w:r>
          </w:p>
        </w:tc>
        <w:tc>
          <w:tcPr>
            <w:tcW w:w="703" w:type="pct"/>
            <w:tcBorders>
              <w:top w:val="nil"/>
              <w:left w:val="nil"/>
              <w:bottom w:val="single" w:sz="4" w:space="0" w:color="auto"/>
              <w:right w:val="single" w:sz="4" w:space="0" w:color="auto"/>
            </w:tcBorders>
            <w:shd w:val="clear" w:color="auto" w:fill="auto"/>
          </w:tcPr>
          <w:p w14:paraId="2786B31E" w14:textId="77777777" w:rsidR="007245B7" w:rsidRPr="00E64092" w:rsidRDefault="007245B7" w:rsidP="00913126">
            <w:pPr>
              <w:pStyle w:val="tabteksts"/>
              <w:jc w:val="right"/>
            </w:pPr>
            <w:r w:rsidRPr="00E64092">
              <w:t>169 200</w:t>
            </w:r>
          </w:p>
        </w:tc>
      </w:tr>
    </w:tbl>
    <w:p w14:paraId="07A1332D" w14:textId="77777777" w:rsidR="007245B7" w:rsidRPr="00E64092" w:rsidRDefault="007245B7" w:rsidP="007245B7">
      <w:pPr>
        <w:spacing w:before="240" w:after="240"/>
        <w:ind w:firstLine="0"/>
        <w:jc w:val="center"/>
        <w:rPr>
          <w:b/>
        </w:rPr>
      </w:pPr>
      <w:r w:rsidRPr="00E64092">
        <w:rPr>
          <w:b/>
        </w:rPr>
        <w:t>71.00.00 Eiropas Ekonomikas zonas un Norvēģijas finanšu instrumentu finansēto programmu, projektu un pasākumu īstenošana</w:t>
      </w:r>
    </w:p>
    <w:p w14:paraId="4E350868"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E53F376" w14:textId="77777777" w:rsidTr="00913126">
        <w:trPr>
          <w:trHeight w:val="283"/>
          <w:tblHeader/>
          <w:jc w:val="center"/>
        </w:trPr>
        <w:tc>
          <w:tcPr>
            <w:tcW w:w="1872" w:type="pct"/>
            <w:vAlign w:val="center"/>
          </w:tcPr>
          <w:p w14:paraId="63906D6C" w14:textId="77777777" w:rsidR="007245B7" w:rsidRPr="00E64092" w:rsidRDefault="007245B7" w:rsidP="00913126">
            <w:pPr>
              <w:pStyle w:val="tabteksts"/>
              <w:jc w:val="center"/>
              <w:rPr>
                <w:szCs w:val="24"/>
              </w:rPr>
            </w:pPr>
          </w:p>
        </w:tc>
        <w:tc>
          <w:tcPr>
            <w:tcW w:w="626" w:type="pct"/>
          </w:tcPr>
          <w:p w14:paraId="36C2BACD" w14:textId="77777777" w:rsidR="007245B7" w:rsidRPr="00E64092" w:rsidRDefault="007245B7" w:rsidP="00913126">
            <w:pPr>
              <w:pStyle w:val="tabteksts"/>
              <w:jc w:val="center"/>
              <w:rPr>
                <w:szCs w:val="24"/>
                <w:lang w:eastAsia="lv-LV"/>
              </w:rPr>
            </w:pPr>
            <w:r w:rsidRPr="00E64092">
              <w:t>2023. gads (izpilde)</w:t>
            </w:r>
          </w:p>
        </w:tc>
        <w:tc>
          <w:tcPr>
            <w:tcW w:w="626" w:type="pct"/>
          </w:tcPr>
          <w:p w14:paraId="678519E5" w14:textId="77777777" w:rsidR="007245B7" w:rsidRPr="00E64092" w:rsidRDefault="007245B7" w:rsidP="00913126">
            <w:pPr>
              <w:pStyle w:val="tabteksts"/>
              <w:jc w:val="center"/>
              <w:rPr>
                <w:szCs w:val="24"/>
                <w:lang w:eastAsia="lv-LV"/>
              </w:rPr>
            </w:pPr>
            <w:r w:rsidRPr="00E64092">
              <w:t>2024. gada plāns</w:t>
            </w:r>
          </w:p>
        </w:tc>
        <w:tc>
          <w:tcPr>
            <w:tcW w:w="626" w:type="pct"/>
          </w:tcPr>
          <w:p w14:paraId="783F54B5" w14:textId="77777777" w:rsidR="007245B7" w:rsidRPr="00E64092" w:rsidRDefault="007245B7" w:rsidP="00913126">
            <w:pPr>
              <w:pStyle w:val="tabteksts"/>
              <w:jc w:val="center"/>
              <w:rPr>
                <w:szCs w:val="24"/>
                <w:lang w:eastAsia="lv-LV"/>
              </w:rPr>
            </w:pPr>
            <w:r w:rsidRPr="00E64092">
              <w:t>2025. gada projekts</w:t>
            </w:r>
          </w:p>
        </w:tc>
        <w:tc>
          <w:tcPr>
            <w:tcW w:w="626" w:type="pct"/>
          </w:tcPr>
          <w:p w14:paraId="30A1A0E3" w14:textId="77777777" w:rsidR="007245B7" w:rsidRPr="00E64092" w:rsidRDefault="007245B7" w:rsidP="00913126">
            <w:pPr>
              <w:pStyle w:val="tabteksts"/>
              <w:jc w:val="center"/>
              <w:rPr>
                <w:szCs w:val="24"/>
                <w:lang w:eastAsia="lv-LV"/>
              </w:rPr>
            </w:pPr>
            <w:r w:rsidRPr="00E64092">
              <w:t>2026. gada prognoze</w:t>
            </w:r>
          </w:p>
        </w:tc>
        <w:tc>
          <w:tcPr>
            <w:tcW w:w="624" w:type="pct"/>
          </w:tcPr>
          <w:p w14:paraId="43A5E521"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6931E768" w14:textId="77777777" w:rsidTr="00913126">
        <w:trPr>
          <w:trHeight w:val="142"/>
          <w:jc w:val="center"/>
        </w:trPr>
        <w:tc>
          <w:tcPr>
            <w:tcW w:w="1872" w:type="pct"/>
            <w:shd w:val="clear" w:color="auto" w:fill="D9D9D9" w:themeFill="background1" w:themeFillShade="D9"/>
            <w:vAlign w:val="center"/>
          </w:tcPr>
          <w:p w14:paraId="05AFD2DB"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538DEFE" w14:textId="77777777" w:rsidR="007245B7" w:rsidRPr="00E64092" w:rsidRDefault="007245B7" w:rsidP="00913126">
            <w:pPr>
              <w:pStyle w:val="tabteksts"/>
              <w:jc w:val="right"/>
              <w:rPr>
                <w:szCs w:val="18"/>
              </w:rPr>
            </w:pPr>
            <w:r w:rsidRPr="00E64092">
              <w:t>2 830 655</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1CFA265" w14:textId="77777777" w:rsidR="007245B7" w:rsidRPr="00E64092" w:rsidRDefault="007245B7" w:rsidP="00913126">
            <w:pPr>
              <w:pStyle w:val="tabteksts"/>
              <w:jc w:val="right"/>
            </w:pPr>
            <w:r w:rsidRPr="00E64092">
              <w:t>517 760</w:t>
            </w:r>
          </w:p>
        </w:tc>
        <w:tc>
          <w:tcPr>
            <w:tcW w:w="626" w:type="pct"/>
            <w:tcBorders>
              <w:top w:val="single" w:sz="4" w:space="0" w:color="auto"/>
              <w:left w:val="nil"/>
              <w:bottom w:val="single" w:sz="4" w:space="0" w:color="auto"/>
              <w:right w:val="single" w:sz="4" w:space="0" w:color="auto"/>
            </w:tcBorders>
            <w:shd w:val="clear" w:color="000000" w:fill="D0CECE"/>
          </w:tcPr>
          <w:p w14:paraId="0595DAA8" w14:textId="77777777" w:rsidR="007245B7" w:rsidRPr="00E64092" w:rsidRDefault="007245B7" w:rsidP="00913126">
            <w:pPr>
              <w:pStyle w:val="tabteksts"/>
              <w:jc w:val="right"/>
            </w:pPr>
            <w:r w:rsidRPr="00E64092">
              <w:t>112 790</w:t>
            </w:r>
          </w:p>
        </w:tc>
        <w:tc>
          <w:tcPr>
            <w:tcW w:w="626" w:type="pct"/>
            <w:tcBorders>
              <w:top w:val="single" w:sz="4" w:space="0" w:color="auto"/>
              <w:left w:val="nil"/>
              <w:bottom w:val="single" w:sz="4" w:space="0" w:color="auto"/>
              <w:right w:val="single" w:sz="4" w:space="0" w:color="auto"/>
            </w:tcBorders>
            <w:shd w:val="clear" w:color="000000" w:fill="D0CECE"/>
          </w:tcPr>
          <w:p w14:paraId="60F209F7"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000000" w:fill="D0CECE"/>
          </w:tcPr>
          <w:p w14:paraId="407525A4" w14:textId="77777777" w:rsidR="007245B7" w:rsidRPr="00E64092" w:rsidRDefault="007245B7" w:rsidP="00913126">
            <w:pPr>
              <w:pStyle w:val="tabteksts"/>
              <w:jc w:val="center"/>
            </w:pPr>
            <w:r w:rsidRPr="00E64092">
              <w:t>-</w:t>
            </w:r>
          </w:p>
        </w:tc>
      </w:tr>
      <w:tr w:rsidR="007245B7" w:rsidRPr="00E64092" w14:paraId="66837FF4" w14:textId="77777777" w:rsidTr="00913126">
        <w:trPr>
          <w:trHeight w:val="283"/>
          <w:jc w:val="center"/>
        </w:trPr>
        <w:tc>
          <w:tcPr>
            <w:tcW w:w="1872" w:type="pct"/>
            <w:vAlign w:val="center"/>
          </w:tcPr>
          <w:p w14:paraId="3A877106"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907D0C3" w14:textId="77777777" w:rsidR="007245B7" w:rsidRPr="00E64092" w:rsidRDefault="007245B7" w:rsidP="00913126">
            <w:pPr>
              <w:pStyle w:val="tabteksts"/>
              <w:jc w:val="center"/>
            </w:pPr>
            <w:r w:rsidRPr="00E64092">
              <w:rPr>
                <w:szCs w:val="18"/>
              </w:rPr>
              <w:t>×</w:t>
            </w:r>
          </w:p>
        </w:tc>
        <w:tc>
          <w:tcPr>
            <w:tcW w:w="626" w:type="pct"/>
            <w:tcBorders>
              <w:top w:val="nil"/>
              <w:left w:val="single" w:sz="4" w:space="0" w:color="auto"/>
              <w:bottom w:val="single" w:sz="4" w:space="0" w:color="auto"/>
              <w:right w:val="single" w:sz="4" w:space="0" w:color="auto"/>
            </w:tcBorders>
            <w:shd w:val="clear" w:color="auto" w:fill="auto"/>
          </w:tcPr>
          <w:p w14:paraId="3BE0C406" w14:textId="77777777" w:rsidR="007245B7" w:rsidRPr="00E64092" w:rsidRDefault="007245B7" w:rsidP="00913126">
            <w:pPr>
              <w:pStyle w:val="tabteksts"/>
              <w:jc w:val="right"/>
            </w:pPr>
            <w:r w:rsidRPr="00E64092">
              <w:t>-2 312 895</w:t>
            </w:r>
          </w:p>
        </w:tc>
        <w:tc>
          <w:tcPr>
            <w:tcW w:w="626" w:type="pct"/>
            <w:tcBorders>
              <w:top w:val="nil"/>
              <w:left w:val="nil"/>
              <w:bottom w:val="single" w:sz="4" w:space="0" w:color="auto"/>
              <w:right w:val="single" w:sz="4" w:space="0" w:color="auto"/>
            </w:tcBorders>
            <w:shd w:val="clear" w:color="auto" w:fill="auto"/>
          </w:tcPr>
          <w:p w14:paraId="38CCE555" w14:textId="77777777" w:rsidR="007245B7" w:rsidRPr="00E64092" w:rsidRDefault="007245B7" w:rsidP="00913126">
            <w:pPr>
              <w:pStyle w:val="tabteksts"/>
              <w:jc w:val="right"/>
            </w:pPr>
            <w:r w:rsidRPr="00E64092">
              <w:t>-404 970</w:t>
            </w:r>
          </w:p>
        </w:tc>
        <w:tc>
          <w:tcPr>
            <w:tcW w:w="626" w:type="pct"/>
            <w:tcBorders>
              <w:top w:val="nil"/>
              <w:left w:val="nil"/>
              <w:bottom w:val="single" w:sz="4" w:space="0" w:color="auto"/>
              <w:right w:val="single" w:sz="4" w:space="0" w:color="auto"/>
            </w:tcBorders>
            <w:shd w:val="clear" w:color="auto" w:fill="auto"/>
          </w:tcPr>
          <w:p w14:paraId="2786CED7" w14:textId="77777777" w:rsidR="007245B7" w:rsidRPr="00E64092" w:rsidRDefault="007245B7" w:rsidP="00913126">
            <w:pPr>
              <w:pStyle w:val="tabteksts"/>
              <w:jc w:val="right"/>
            </w:pPr>
            <w:r w:rsidRPr="00E64092">
              <w:t>-112 790</w:t>
            </w:r>
          </w:p>
        </w:tc>
        <w:tc>
          <w:tcPr>
            <w:tcW w:w="624" w:type="pct"/>
            <w:tcBorders>
              <w:top w:val="nil"/>
              <w:left w:val="nil"/>
              <w:bottom w:val="single" w:sz="4" w:space="0" w:color="auto"/>
              <w:right w:val="single" w:sz="4" w:space="0" w:color="auto"/>
            </w:tcBorders>
            <w:shd w:val="clear" w:color="auto" w:fill="auto"/>
          </w:tcPr>
          <w:p w14:paraId="79B9C33A" w14:textId="77777777" w:rsidR="007245B7" w:rsidRPr="00E64092" w:rsidRDefault="007245B7" w:rsidP="00913126">
            <w:pPr>
              <w:pStyle w:val="tabteksts"/>
              <w:jc w:val="center"/>
            </w:pPr>
            <w:r w:rsidRPr="00E64092">
              <w:t>-</w:t>
            </w:r>
          </w:p>
        </w:tc>
      </w:tr>
      <w:tr w:rsidR="007245B7" w:rsidRPr="00E64092" w14:paraId="26FBFAAF" w14:textId="77777777" w:rsidTr="00913126">
        <w:trPr>
          <w:trHeight w:val="283"/>
          <w:jc w:val="center"/>
        </w:trPr>
        <w:tc>
          <w:tcPr>
            <w:tcW w:w="1872" w:type="pct"/>
            <w:vAlign w:val="center"/>
          </w:tcPr>
          <w:p w14:paraId="5DD0A575"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28684FF9" w14:textId="77777777" w:rsidR="007245B7" w:rsidRPr="00E64092" w:rsidRDefault="007245B7" w:rsidP="00913126">
            <w:pPr>
              <w:pStyle w:val="tabteksts"/>
              <w:jc w:val="center"/>
            </w:pPr>
            <w:r w:rsidRPr="00E64092">
              <w:rPr>
                <w:szCs w:val="18"/>
              </w:rPr>
              <w:t>×</w:t>
            </w:r>
          </w:p>
        </w:tc>
        <w:tc>
          <w:tcPr>
            <w:tcW w:w="626" w:type="pct"/>
            <w:tcBorders>
              <w:top w:val="nil"/>
              <w:left w:val="single" w:sz="4" w:space="0" w:color="auto"/>
              <w:bottom w:val="single" w:sz="4" w:space="0" w:color="auto"/>
              <w:right w:val="single" w:sz="4" w:space="0" w:color="auto"/>
            </w:tcBorders>
            <w:shd w:val="clear" w:color="auto" w:fill="auto"/>
          </w:tcPr>
          <w:p w14:paraId="44D0CE76" w14:textId="77777777" w:rsidR="007245B7" w:rsidRPr="00E64092" w:rsidRDefault="007245B7" w:rsidP="00913126">
            <w:pPr>
              <w:pStyle w:val="tabteksts"/>
              <w:jc w:val="right"/>
            </w:pPr>
            <w:r w:rsidRPr="00E64092">
              <w:t>-81,7</w:t>
            </w:r>
          </w:p>
        </w:tc>
        <w:tc>
          <w:tcPr>
            <w:tcW w:w="626" w:type="pct"/>
            <w:tcBorders>
              <w:top w:val="nil"/>
              <w:left w:val="nil"/>
              <w:bottom w:val="single" w:sz="4" w:space="0" w:color="auto"/>
              <w:right w:val="single" w:sz="4" w:space="0" w:color="auto"/>
            </w:tcBorders>
            <w:shd w:val="clear" w:color="auto" w:fill="auto"/>
          </w:tcPr>
          <w:p w14:paraId="198D57E4" w14:textId="77777777" w:rsidR="007245B7" w:rsidRPr="00E64092" w:rsidRDefault="007245B7" w:rsidP="00913126">
            <w:pPr>
              <w:pStyle w:val="tabteksts"/>
              <w:jc w:val="right"/>
            </w:pPr>
            <w:r w:rsidRPr="00E64092">
              <w:t>-78,2</w:t>
            </w:r>
          </w:p>
        </w:tc>
        <w:tc>
          <w:tcPr>
            <w:tcW w:w="626" w:type="pct"/>
            <w:tcBorders>
              <w:top w:val="nil"/>
              <w:left w:val="nil"/>
              <w:bottom w:val="single" w:sz="4" w:space="0" w:color="auto"/>
              <w:right w:val="single" w:sz="4" w:space="0" w:color="auto"/>
            </w:tcBorders>
            <w:shd w:val="clear" w:color="auto" w:fill="auto"/>
          </w:tcPr>
          <w:p w14:paraId="5E718331" w14:textId="77777777" w:rsidR="007245B7" w:rsidRPr="00E64092" w:rsidRDefault="007245B7" w:rsidP="00913126">
            <w:pPr>
              <w:pStyle w:val="tabteksts"/>
              <w:jc w:val="right"/>
            </w:pPr>
            <w:r w:rsidRPr="00E64092">
              <w:t>-100,0</w:t>
            </w:r>
          </w:p>
        </w:tc>
        <w:tc>
          <w:tcPr>
            <w:tcW w:w="624" w:type="pct"/>
            <w:tcBorders>
              <w:top w:val="nil"/>
              <w:left w:val="nil"/>
              <w:bottom w:val="single" w:sz="4" w:space="0" w:color="auto"/>
              <w:right w:val="single" w:sz="4" w:space="0" w:color="auto"/>
            </w:tcBorders>
            <w:shd w:val="clear" w:color="auto" w:fill="auto"/>
          </w:tcPr>
          <w:p w14:paraId="43C2E5F0" w14:textId="77777777" w:rsidR="007245B7" w:rsidRPr="00E64092" w:rsidRDefault="007245B7" w:rsidP="00913126">
            <w:pPr>
              <w:pStyle w:val="tabteksts"/>
              <w:jc w:val="center"/>
            </w:pPr>
            <w:r w:rsidRPr="00E64092">
              <w:rPr>
                <w:szCs w:val="18"/>
              </w:rPr>
              <w:t>×</w:t>
            </w:r>
          </w:p>
        </w:tc>
      </w:tr>
      <w:tr w:rsidR="007245B7" w:rsidRPr="00E64092" w14:paraId="3E54EEFF" w14:textId="77777777" w:rsidTr="00913126">
        <w:trPr>
          <w:trHeight w:val="142"/>
          <w:jc w:val="center"/>
        </w:trPr>
        <w:tc>
          <w:tcPr>
            <w:tcW w:w="1872" w:type="pct"/>
          </w:tcPr>
          <w:p w14:paraId="2BCCE4E4"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E75C615" w14:textId="77777777" w:rsidR="007245B7" w:rsidRPr="00E64092" w:rsidRDefault="007245B7" w:rsidP="00913126">
            <w:pPr>
              <w:pStyle w:val="tabteksts"/>
              <w:jc w:val="right"/>
              <w:rPr>
                <w:szCs w:val="18"/>
              </w:rPr>
            </w:pPr>
            <w:r w:rsidRPr="00E64092">
              <w:t>321 446</w:t>
            </w:r>
          </w:p>
        </w:tc>
        <w:tc>
          <w:tcPr>
            <w:tcW w:w="626" w:type="pct"/>
            <w:tcBorders>
              <w:top w:val="nil"/>
              <w:left w:val="single" w:sz="4" w:space="0" w:color="auto"/>
              <w:bottom w:val="single" w:sz="4" w:space="0" w:color="auto"/>
              <w:right w:val="single" w:sz="4" w:space="0" w:color="auto"/>
            </w:tcBorders>
            <w:shd w:val="clear" w:color="auto" w:fill="auto"/>
          </w:tcPr>
          <w:p w14:paraId="373D09DE" w14:textId="77777777" w:rsidR="007245B7" w:rsidRPr="00E64092" w:rsidRDefault="007245B7" w:rsidP="00913126">
            <w:pPr>
              <w:pStyle w:val="tabteksts"/>
              <w:jc w:val="right"/>
              <w:rPr>
                <w:szCs w:val="18"/>
              </w:rPr>
            </w:pPr>
            <w:r w:rsidRPr="00E64092">
              <w:t>234 311</w:t>
            </w:r>
          </w:p>
        </w:tc>
        <w:tc>
          <w:tcPr>
            <w:tcW w:w="626" w:type="pct"/>
            <w:tcBorders>
              <w:top w:val="nil"/>
              <w:left w:val="nil"/>
              <w:bottom w:val="single" w:sz="4" w:space="0" w:color="auto"/>
              <w:right w:val="single" w:sz="4" w:space="0" w:color="auto"/>
            </w:tcBorders>
            <w:shd w:val="clear" w:color="auto" w:fill="auto"/>
          </w:tcPr>
          <w:p w14:paraId="3BB05567" w14:textId="77777777" w:rsidR="007245B7" w:rsidRPr="00E64092" w:rsidRDefault="007245B7" w:rsidP="00913126">
            <w:pPr>
              <w:pStyle w:val="tabteksts"/>
              <w:jc w:val="right"/>
              <w:rPr>
                <w:szCs w:val="18"/>
              </w:rPr>
            </w:pPr>
            <w:r w:rsidRPr="00E64092">
              <w:t>90 085</w:t>
            </w:r>
          </w:p>
        </w:tc>
        <w:tc>
          <w:tcPr>
            <w:tcW w:w="626" w:type="pct"/>
            <w:tcBorders>
              <w:top w:val="nil"/>
              <w:left w:val="nil"/>
              <w:bottom w:val="single" w:sz="4" w:space="0" w:color="auto"/>
              <w:right w:val="single" w:sz="4" w:space="0" w:color="auto"/>
            </w:tcBorders>
            <w:shd w:val="clear" w:color="auto" w:fill="auto"/>
          </w:tcPr>
          <w:p w14:paraId="76C91C64"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1C532F94" w14:textId="77777777" w:rsidR="007245B7" w:rsidRPr="00E64092" w:rsidRDefault="007245B7" w:rsidP="00913126">
            <w:pPr>
              <w:pStyle w:val="tabteksts"/>
              <w:jc w:val="center"/>
              <w:rPr>
                <w:szCs w:val="18"/>
              </w:rPr>
            </w:pPr>
            <w:r w:rsidRPr="00E64092">
              <w:t>-</w:t>
            </w:r>
          </w:p>
        </w:tc>
      </w:tr>
      <w:tr w:rsidR="007245B7" w:rsidRPr="00E64092" w14:paraId="34FE0FE0"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5B61893F"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7DB2335" w14:textId="77777777" w:rsidR="007245B7" w:rsidRPr="00E64092" w:rsidRDefault="007245B7" w:rsidP="00913126">
            <w:pPr>
              <w:pStyle w:val="tabteksts"/>
              <w:jc w:val="right"/>
              <w:rPr>
                <w:szCs w:val="18"/>
              </w:rPr>
            </w:pPr>
            <w:r w:rsidRPr="00E64092">
              <w:t>2</w:t>
            </w:r>
          </w:p>
        </w:tc>
        <w:tc>
          <w:tcPr>
            <w:tcW w:w="626" w:type="pct"/>
            <w:tcBorders>
              <w:top w:val="nil"/>
              <w:left w:val="single" w:sz="4" w:space="0" w:color="auto"/>
              <w:bottom w:val="single" w:sz="4" w:space="0" w:color="auto"/>
              <w:right w:val="single" w:sz="4" w:space="0" w:color="auto"/>
            </w:tcBorders>
            <w:shd w:val="clear" w:color="auto" w:fill="auto"/>
          </w:tcPr>
          <w:p w14:paraId="3CE2829E" w14:textId="77777777" w:rsidR="007245B7" w:rsidRPr="00E64092" w:rsidRDefault="007245B7" w:rsidP="00913126">
            <w:pPr>
              <w:pStyle w:val="tabteksts"/>
              <w:jc w:val="right"/>
              <w:rPr>
                <w:szCs w:val="18"/>
              </w:rPr>
            </w:pPr>
            <w:r w:rsidRPr="00E64092">
              <w:t>9</w:t>
            </w:r>
          </w:p>
        </w:tc>
        <w:tc>
          <w:tcPr>
            <w:tcW w:w="626" w:type="pct"/>
            <w:tcBorders>
              <w:top w:val="nil"/>
              <w:left w:val="nil"/>
              <w:bottom w:val="single" w:sz="4" w:space="0" w:color="auto"/>
              <w:right w:val="single" w:sz="4" w:space="0" w:color="auto"/>
            </w:tcBorders>
            <w:shd w:val="clear" w:color="auto" w:fill="auto"/>
          </w:tcPr>
          <w:p w14:paraId="58B9C37C" w14:textId="77777777" w:rsidR="007245B7" w:rsidRPr="00E64092" w:rsidRDefault="007245B7" w:rsidP="00913126">
            <w:pPr>
              <w:pStyle w:val="tabteksts"/>
              <w:jc w:val="right"/>
              <w:rPr>
                <w:szCs w:val="18"/>
              </w:rPr>
            </w:pPr>
            <w:r w:rsidRPr="00E64092">
              <w:t>1</w:t>
            </w:r>
          </w:p>
        </w:tc>
        <w:tc>
          <w:tcPr>
            <w:tcW w:w="626" w:type="pct"/>
            <w:tcBorders>
              <w:top w:val="nil"/>
              <w:left w:val="nil"/>
              <w:bottom w:val="single" w:sz="4" w:space="0" w:color="auto"/>
              <w:right w:val="single" w:sz="4" w:space="0" w:color="auto"/>
            </w:tcBorders>
            <w:shd w:val="clear" w:color="auto" w:fill="auto"/>
          </w:tcPr>
          <w:p w14:paraId="698D4EF3"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D1AB77C" w14:textId="77777777" w:rsidR="007245B7" w:rsidRPr="00E64092" w:rsidRDefault="007245B7" w:rsidP="00913126">
            <w:pPr>
              <w:pStyle w:val="tabteksts"/>
              <w:jc w:val="center"/>
              <w:rPr>
                <w:szCs w:val="18"/>
              </w:rPr>
            </w:pPr>
            <w:r w:rsidRPr="00E64092">
              <w:t>-</w:t>
            </w:r>
          </w:p>
        </w:tc>
      </w:tr>
      <w:tr w:rsidR="007245B7" w:rsidRPr="00E64092" w14:paraId="78A6627F"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11B3D9B9"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BB43D6A" w14:textId="77777777" w:rsidR="007245B7" w:rsidRPr="00E64092" w:rsidRDefault="007245B7" w:rsidP="00913126">
            <w:pPr>
              <w:pStyle w:val="tabteksts"/>
              <w:jc w:val="right"/>
              <w:rPr>
                <w:szCs w:val="18"/>
              </w:rPr>
            </w:pPr>
            <w:r w:rsidRPr="00E64092">
              <w:t>13 310</w:t>
            </w:r>
          </w:p>
        </w:tc>
        <w:tc>
          <w:tcPr>
            <w:tcW w:w="626" w:type="pct"/>
            <w:tcBorders>
              <w:top w:val="nil"/>
              <w:left w:val="single" w:sz="4" w:space="0" w:color="auto"/>
              <w:bottom w:val="single" w:sz="4" w:space="0" w:color="auto"/>
              <w:right w:val="single" w:sz="4" w:space="0" w:color="auto"/>
            </w:tcBorders>
            <w:shd w:val="clear" w:color="auto" w:fill="auto"/>
          </w:tcPr>
          <w:p w14:paraId="0CA4CF9F" w14:textId="77777777" w:rsidR="007245B7" w:rsidRPr="00E64092" w:rsidRDefault="007245B7" w:rsidP="00913126">
            <w:pPr>
              <w:pStyle w:val="tabteksts"/>
              <w:jc w:val="right"/>
              <w:rPr>
                <w:szCs w:val="18"/>
              </w:rPr>
            </w:pPr>
            <w:r w:rsidRPr="00E64092">
              <w:t>2 170</w:t>
            </w:r>
          </w:p>
        </w:tc>
        <w:tc>
          <w:tcPr>
            <w:tcW w:w="626" w:type="pct"/>
            <w:tcBorders>
              <w:top w:val="nil"/>
              <w:left w:val="nil"/>
              <w:bottom w:val="single" w:sz="4" w:space="0" w:color="auto"/>
              <w:right w:val="single" w:sz="4" w:space="0" w:color="auto"/>
            </w:tcBorders>
            <w:shd w:val="clear" w:color="auto" w:fill="auto"/>
          </w:tcPr>
          <w:p w14:paraId="29BDBE83" w14:textId="77777777" w:rsidR="007245B7" w:rsidRPr="00E64092" w:rsidRDefault="007245B7" w:rsidP="00913126">
            <w:pPr>
              <w:pStyle w:val="tabteksts"/>
              <w:jc w:val="right"/>
              <w:rPr>
                <w:szCs w:val="18"/>
              </w:rPr>
            </w:pPr>
            <w:r w:rsidRPr="00E64092">
              <w:t>7 507</w:t>
            </w:r>
          </w:p>
        </w:tc>
        <w:tc>
          <w:tcPr>
            <w:tcW w:w="626" w:type="pct"/>
            <w:tcBorders>
              <w:top w:val="nil"/>
              <w:left w:val="nil"/>
              <w:bottom w:val="single" w:sz="4" w:space="0" w:color="auto"/>
              <w:right w:val="single" w:sz="4" w:space="0" w:color="auto"/>
            </w:tcBorders>
            <w:shd w:val="clear" w:color="auto" w:fill="auto"/>
          </w:tcPr>
          <w:p w14:paraId="6F426075"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07B6389" w14:textId="77777777" w:rsidR="007245B7" w:rsidRPr="00E64092" w:rsidRDefault="007245B7" w:rsidP="00913126">
            <w:pPr>
              <w:pStyle w:val="tabteksts"/>
              <w:jc w:val="center"/>
              <w:rPr>
                <w:szCs w:val="18"/>
              </w:rPr>
            </w:pPr>
            <w:r w:rsidRPr="00E64092">
              <w:t>-</w:t>
            </w:r>
          </w:p>
        </w:tc>
      </w:tr>
    </w:tbl>
    <w:p w14:paraId="221D9946" w14:textId="77777777" w:rsidR="007245B7" w:rsidRPr="00E64092" w:rsidRDefault="007245B7" w:rsidP="007245B7">
      <w:pPr>
        <w:spacing w:before="240" w:after="240"/>
        <w:ind w:firstLine="0"/>
        <w:jc w:val="center"/>
        <w:rPr>
          <w:b/>
        </w:rPr>
      </w:pPr>
      <w:r w:rsidRPr="00E64092">
        <w:rPr>
          <w:b/>
        </w:rPr>
        <w:t>71.05.00 Tehniskā palīdzība Eiropas Ekonomikas zonas un Norvēģijas finanšu instrumentu apgūšanai</w:t>
      </w:r>
    </w:p>
    <w:p w14:paraId="648DE513" w14:textId="77777777" w:rsidR="007245B7" w:rsidRPr="00E64092" w:rsidRDefault="007245B7" w:rsidP="007245B7">
      <w:pPr>
        <w:ind w:firstLine="0"/>
        <w:rPr>
          <w:u w:val="single"/>
        </w:rPr>
      </w:pPr>
      <w:r w:rsidRPr="00E64092">
        <w:rPr>
          <w:u w:val="single"/>
        </w:rPr>
        <w:t>Apakšprogrammas mērķis:</w:t>
      </w:r>
    </w:p>
    <w:p w14:paraId="3299F128" w14:textId="77777777" w:rsidR="007245B7" w:rsidRPr="00E64092" w:rsidRDefault="007245B7" w:rsidP="007245B7">
      <w:pPr>
        <w:ind w:firstLine="720"/>
      </w:pPr>
      <w:r w:rsidRPr="00E64092">
        <w:t>nodrošināt EEZ  un Norvēģijas finanšu instrumentu vadību un ieviešanas efektivitāti un atbilstoši starptautiskajos līgumos noteiktajam nodrošināt EEZ un Norvēģijas finanšu instrumentu vadošās iestādes, revīzijas iestādes un maksājuma iestādes funkciju izpildi.</w:t>
      </w:r>
    </w:p>
    <w:p w14:paraId="56C54A8B" w14:textId="77777777" w:rsidR="007245B7" w:rsidRPr="00E64092" w:rsidRDefault="007245B7" w:rsidP="007245B7">
      <w:pPr>
        <w:ind w:firstLine="0"/>
        <w:rPr>
          <w:u w:val="single"/>
        </w:rPr>
      </w:pPr>
      <w:r w:rsidRPr="00E64092">
        <w:rPr>
          <w:u w:val="single"/>
        </w:rPr>
        <w:t>Galvenās aktivitātes:</w:t>
      </w:r>
    </w:p>
    <w:p w14:paraId="69C9AD7B" w14:textId="77777777" w:rsidR="007245B7" w:rsidRPr="00E64092" w:rsidRDefault="007245B7" w:rsidP="007245B7">
      <w:pPr>
        <w:pStyle w:val="ListParagraph"/>
        <w:numPr>
          <w:ilvl w:val="0"/>
          <w:numId w:val="16"/>
        </w:numPr>
        <w:spacing w:before="120" w:after="120"/>
        <w:ind w:left="1077" w:hanging="357"/>
        <w:contextualSpacing w:val="0"/>
        <w:jc w:val="both"/>
      </w:pPr>
      <w:r w:rsidRPr="00E64092">
        <w:t xml:space="preserve">nodrošināt programmu investīciju efektīvu uzraudzību, Divpusējā sadarbības fonda ieviešanu un stratēģisko pārskatu iesniegšanu /gada sanāksmju organizēšanu </w:t>
      </w:r>
      <w:proofErr w:type="spellStart"/>
      <w:r w:rsidRPr="00E64092">
        <w:t>donorvalstīm</w:t>
      </w:r>
      <w:proofErr w:type="spellEnd"/>
      <w:r w:rsidRPr="00E64092">
        <w:t>;</w:t>
      </w:r>
    </w:p>
    <w:p w14:paraId="7911329A" w14:textId="77777777" w:rsidR="007245B7" w:rsidRPr="00E64092" w:rsidRDefault="007245B7" w:rsidP="007245B7">
      <w:pPr>
        <w:pStyle w:val="ListParagraph"/>
        <w:numPr>
          <w:ilvl w:val="0"/>
          <w:numId w:val="16"/>
        </w:numPr>
        <w:spacing w:before="120" w:after="120"/>
        <w:ind w:left="1077" w:hanging="357"/>
        <w:contextualSpacing w:val="0"/>
        <w:jc w:val="both"/>
      </w:pPr>
      <w:r w:rsidRPr="00E64092">
        <w:t xml:space="preserve">nodrošināt programmu starpposma pārskatu izskatīšanu un iesniegšanu </w:t>
      </w:r>
      <w:proofErr w:type="spellStart"/>
      <w:r w:rsidRPr="00E64092">
        <w:t>donorvalstīm</w:t>
      </w:r>
      <w:proofErr w:type="spellEnd"/>
      <w:r w:rsidRPr="00E64092">
        <w:t xml:space="preserve">; </w:t>
      </w:r>
    </w:p>
    <w:p w14:paraId="23CF45DE" w14:textId="77777777" w:rsidR="007245B7" w:rsidRPr="00E64092" w:rsidRDefault="007245B7" w:rsidP="007245B7">
      <w:pPr>
        <w:pStyle w:val="ListParagraph"/>
        <w:numPr>
          <w:ilvl w:val="0"/>
          <w:numId w:val="16"/>
        </w:numPr>
        <w:spacing w:before="120" w:after="120"/>
        <w:ind w:left="1077" w:hanging="357"/>
        <w:contextualSpacing w:val="0"/>
        <w:jc w:val="both"/>
      </w:pPr>
      <w:r w:rsidRPr="00E64092">
        <w:t>nodrošināt programmu un projektu revīzijas;</w:t>
      </w:r>
    </w:p>
    <w:p w14:paraId="61B81C4E" w14:textId="77777777" w:rsidR="007245B7" w:rsidRPr="00E64092" w:rsidRDefault="007245B7" w:rsidP="007245B7">
      <w:pPr>
        <w:pStyle w:val="ListParagraph"/>
        <w:numPr>
          <w:ilvl w:val="0"/>
          <w:numId w:val="16"/>
        </w:numPr>
        <w:spacing w:before="120" w:after="120"/>
        <w:ind w:left="1077" w:hanging="357"/>
        <w:contextualSpacing w:val="0"/>
        <w:jc w:val="both"/>
      </w:pPr>
      <w:r w:rsidRPr="00E64092">
        <w:t xml:space="preserve">nodrošināt EEZ un Norvēģijas finanšu instrumentu sertifikācijas iestādes funkciju veikšanu (piemēram, programmu, Tehniskās palīdzības un Divpusējās sadarbības fonda finanšu pārskatu pārbaudi un iesniegšanu Finanšu instrumentu birojam, </w:t>
      </w:r>
      <w:r w:rsidRPr="00E64092">
        <w:lastRenderedPageBreak/>
        <w:t>pieprasāmo summu prognožu sagatavošana, iesniegšanai Finanšu instrumentu birojam).</w:t>
      </w:r>
    </w:p>
    <w:p w14:paraId="6F22C130" w14:textId="77777777" w:rsidR="007245B7" w:rsidRPr="00E64092" w:rsidRDefault="007245B7" w:rsidP="007245B7">
      <w:pPr>
        <w:spacing w:after="0"/>
        <w:ind w:firstLine="0"/>
      </w:pPr>
      <w:r w:rsidRPr="00E64092">
        <w:rPr>
          <w:u w:val="single"/>
        </w:rPr>
        <w:t>Apakšprogrammas izpildītājs</w:t>
      </w:r>
      <w:r w:rsidRPr="00E64092">
        <w:t>: FM centrālais aparāts un Valsts kase.</w:t>
      </w:r>
    </w:p>
    <w:p w14:paraId="235A3B03"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DA70329" w14:textId="77777777" w:rsidTr="00913126">
        <w:trPr>
          <w:trHeight w:val="283"/>
          <w:tblHeader/>
          <w:jc w:val="center"/>
        </w:trPr>
        <w:tc>
          <w:tcPr>
            <w:tcW w:w="1872" w:type="pct"/>
            <w:vAlign w:val="center"/>
          </w:tcPr>
          <w:p w14:paraId="57969D35" w14:textId="77777777" w:rsidR="007245B7" w:rsidRPr="00E64092" w:rsidRDefault="007245B7" w:rsidP="00913126">
            <w:pPr>
              <w:pStyle w:val="tabteksts"/>
              <w:jc w:val="center"/>
              <w:rPr>
                <w:szCs w:val="24"/>
              </w:rPr>
            </w:pPr>
          </w:p>
        </w:tc>
        <w:tc>
          <w:tcPr>
            <w:tcW w:w="626" w:type="pct"/>
          </w:tcPr>
          <w:p w14:paraId="4819E028" w14:textId="77777777" w:rsidR="007245B7" w:rsidRPr="00E64092" w:rsidRDefault="007245B7" w:rsidP="00913126">
            <w:pPr>
              <w:pStyle w:val="tabteksts"/>
              <w:jc w:val="center"/>
              <w:rPr>
                <w:szCs w:val="24"/>
                <w:lang w:eastAsia="lv-LV"/>
              </w:rPr>
            </w:pPr>
            <w:r w:rsidRPr="00E64092">
              <w:t>2023. gads (izpilde)</w:t>
            </w:r>
          </w:p>
        </w:tc>
        <w:tc>
          <w:tcPr>
            <w:tcW w:w="626" w:type="pct"/>
          </w:tcPr>
          <w:p w14:paraId="23B93992" w14:textId="77777777" w:rsidR="007245B7" w:rsidRPr="00E64092" w:rsidRDefault="007245B7" w:rsidP="00913126">
            <w:pPr>
              <w:pStyle w:val="tabteksts"/>
              <w:jc w:val="center"/>
              <w:rPr>
                <w:szCs w:val="24"/>
                <w:lang w:eastAsia="lv-LV"/>
              </w:rPr>
            </w:pPr>
            <w:r w:rsidRPr="00E64092">
              <w:t>2024. gada plāns</w:t>
            </w:r>
          </w:p>
        </w:tc>
        <w:tc>
          <w:tcPr>
            <w:tcW w:w="626" w:type="pct"/>
          </w:tcPr>
          <w:p w14:paraId="13E2641E" w14:textId="77777777" w:rsidR="007245B7" w:rsidRPr="00E64092" w:rsidRDefault="007245B7" w:rsidP="00913126">
            <w:pPr>
              <w:pStyle w:val="tabteksts"/>
              <w:jc w:val="center"/>
              <w:rPr>
                <w:szCs w:val="24"/>
                <w:lang w:eastAsia="lv-LV"/>
              </w:rPr>
            </w:pPr>
            <w:r w:rsidRPr="00E64092">
              <w:t>2025. gada projekts</w:t>
            </w:r>
          </w:p>
        </w:tc>
        <w:tc>
          <w:tcPr>
            <w:tcW w:w="626" w:type="pct"/>
          </w:tcPr>
          <w:p w14:paraId="6F2790B6" w14:textId="77777777" w:rsidR="007245B7" w:rsidRPr="00E64092" w:rsidRDefault="007245B7" w:rsidP="00913126">
            <w:pPr>
              <w:pStyle w:val="tabteksts"/>
              <w:jc w:val="center"/>
              <w:rPr>
                <w:szCs w:val="24"/>
                <w:lang w:eastAsia="lv-LV"/>
              </w:rPr>
            </w:pPr>
            <w:r w:rsidRPr="00E64092">
              <w:t>2026. gada prognoze</w:t>
            </w:r>
          </w:p>
        </w:tc>
        <w:tc>
          <w:tcPr>
            <w:tcW w:w="624" w:type="pct"/>
          </w:tcPr>
          <w:p w14:paraId="5BE790B3"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5710287" w14:textId="77777777" w:rsidTr="00913126">
        <w:trPr>
          <w:trHeight w:val="142"/>
          <w:jc w:val="center"/>
        </w:trPr>
        <w:tc>
          <w:tcPr>
            <w:tcW w:w="1872" w:type="pct"/>
            <w:shd w:val="clear" w:color="auto" w:fill="D9D9D9" w:themeFill="background1" w:themeFillShade="D9"/>
            <w:vAlign w:val="center"/>
          </w:tcPr>
          <w:p w14:paraId="6B311774"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55DBBFE" w14:textId="77777777" w:rsidR="007245B7" w:rsidRPr="00E64092" w:rsidRDefault="007245B7" w:rsidP="00913126">
            <w:pPr>
              <w:pStyle w:val="tabteksts"/>
              <w:jc w:val="right"/>
            </w:pPr>
            <w:r w:rsidRPr="00E64092">
              <w:t>285 305</w:t>
            </w:r>
          </w:p>
        </w:tc>
        <w:tc>
          <w:tcPr>
            <w:tcW w:w="626" w:type="pct"/>
            <w:tcBorders>
              <w:top w:val="single" w:sz="4" w:space="0" w:color="auto"/>
              <w:left w:val="nil"/>
              <w:bottom w:val="single" w:sz="4" w:space="0" w:color="auto"/>
              <w:right w:val="single" w:sz="4" w:space="0" w:color="auto"/>
            </w:tcBorders>
            <w:shd w:val="clear" w:color="000000" w:fill="D0CECE"/>
          </w:tcPr>
          <w:p w14:paraId="0801ED0C" w14:textId="77777777" w:rsidR="007245B7" w:rsidRPr="00E64092" w:rsidRDefault="007245B7" w:rsidP="00913126">
            <w:pPr>
              <w:pStyle w:val="tabteksts"/>
              <w:jc w:val="right"/>
            </w:pPr>
            <w:r w:rsidRPr="00E64092">
              <w:t>251 813</w:t>
            </w:r>
          </w:p>
        </w:tc>
        <w:tc>
          <w:tcPr>
            <w:tcW w:w="626" w:type="pct"/>
            <w:tcBorders>
              <w:top w:val="single" w:sz="4" w:space="0" w:color="auto"/>
              <w:left w:val="nil"/>
              <w:bottom w:val="single" w:sz="4" w:space="0" w:color="auto"/>
              <w:right w:val="single" w:sz="4" w:space="0" w:color="auto"/>
            </w:tcBorders>
            <w:shd w:val="clear" w:color="000000" w:fill="D0CECE"/>
          </w:tcPr>
          <w:p w14:paraId="4CEF9CCE" w14:textId="77777777" w:rsidR="007245B7" w:rsidRPr="00E64092" w:rsidRDefault="007245B7" w:rsidP="00913126">
            <w:pPr>
              <w:pStyle w:val="tabteksts"/>
              <w:jc w:val="right"/>
            </w:pPr>
            <w:r w:rsidRPr="00E64092">
              <w:t>102 085</w:t>
            </w:r>
          </w:p>
        </w:tc>
        <w:tc>
          <w:tcPr>
            <w:tcW w:w="626" w:type="pct"/>
            <w:tcBorders>
              <w:top w:val="single" w:sz="4" w:space="0" w:color="auto"/>
              <w:left w:val="nil"/>
              <w:bottom w:val="single" w:sz="4" w:space="0" w:color="auto"/>
              <w:right w:val="single" w:sz="4" w:space="0" w:color="auto"/>
            </w:tcBorders>
            <w:shd w:val="clear" w:color="000000" w:fill="D0CECE"/>
          </w:tcPr>
          <w:p w14:paraId="1F5F7490"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000000" w:fill="D0CECE"/>
          </w:tcPr>
          <w:p w14:paraId="2C07771B" w14:textId="77777777" w:rsidR="007245B7" w:rsidRPr="00E64092" w:rsidRDefault="007245B7" w:rsidP="00913126">
            <w:pPr>
              <w:pStyle w:val="tabteksts"/>
              <w:jc w:val="center"/>
            </w:pPr>
            <w:r w:rsidRPr="00E64092">
              <w:t>-</w:t>
            </w:r>
          </w:p>
        </w:tc>
      </w:tr>
      <w:tr w:rsidR="007245B7" w:rsidRPr="00E64092" w14:paraId="2FAD89F0" w14:textId="77777777" w:rsidTr="00913126">
        <w:trPr>
          <w:trHeight w:val="283"/>
          <w:jc w:val="center"/>
        </w:trPr>
        <w:tc>
          <w:tcPr>
            <w:tcW w:w="1872" w:type="pct"/>
            <w:vAlign w:val="center"/>
          </w:tcPr>
          <w:p w14:paraId="4B7AC5F7"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009752A"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5E09D55" w14:textId="77777777" w:rsidR="007245B7" w:rsidRPr="00E64092" w:rsidRDefault="007245B7" w:rsidP="00913126">
            <w:pPr>
              <w:pStyle w:val="tabteksts"/>
              <w:jc w:val="right"/>
            </w:pPr>
            <w:r w:rsidRPr="00E64092">
              <w:t>-33 492</w:t>
            </w:r>
          </w:p>
        </w:tc>
        <w:tc>
          <w:tcPr>
            <w:tcW w:w="626" w:type="pct"/>
            <w:tcBorders>
              <w:top w:val="single" w:sz="4" w:space="0" w:color="auto"/>
              <w:left w:val="nil"/>
              <w:bottom w:val="single" w:sz="4" w:space="0" w:color="auto"/>
              <w:right w:val="single" w:sz="4" w:space="0" w:color="auto"/>
            </w:tcBorders>
            <w:shd w:val="clear" w:color="auto" w:fill="auto"/>
          </w:tcPr>
          <w:p w14:paraId="55008DE2" w14:textId="77777777" w:rsidR="007245B7" w:rsidRPr="00E64092" w:rsidRDefault="007245B7" w:rsidP="00913126">
            <w:pPr>
              <w:pStyle w:val="tabteksts"/>
              <w:jc w:val="right"/>
            </w:pPr>
            <w:r w:rsidRPr="00E64092">
              <w:t>-149 728</w:t>
            </w:r>
          </w:p>
        </w:tc>
        <w:tc>
          <w:tcPr>
            <w:tcW w:w="626" w:type="pct"/>
            <w:tcBorders>
              <w:top w:val="single" w:sz="4" w:space="0" w:color="auto"/>
              <w:left w:val="nil"/>
              <w:bottom w:val="single" w:sz="4" w:space="0" w:color="auto"/>
              <w:right w:val="single" w:sz="4" w:space="0" w:color="auto"/>
            </w:tcBorders>
            <w:shd w:val="clear" w:color="auto" w:fill="auto"/>
          </w:tcPr>
          <w:p w14:paraId="1150064C" w14:textId="77777777" w:rsidR="007245B7" w:rsidRPr="00E64092" w:rsidRDefault="007245B7" w:rsidP="00913126">
            <w:pPr>
              <w:pStyle w:val="tabteksts"/>
              <w:jc w:val="right"/>
            </w:pPr>
            <w:r w:rsidRPr="00E64092">
              <w:t>-102 085</w:t>
            </w:r>
          </w:p>
        </w:tc>
        <w:tc>
          <w:tcPr>
            <w:tcW w:w="624" w:type="pct"/>
            <w:tcBorders>
              <w:top w:val="single" w:sz="4" w:space="0" w:color="auto"/>
              <w:left w:val="nil"/>
              <w:bottom w:val="single" w:sz="4" w:space="0" w:color="auto"/>
              <w:right w:val="single" w:sz="4" w:space="0" w:color="auto"/>
            </w:tcBorders>
            <w:shd w:val="clear" w:color="auto" w:fill="auto"/>
          </w:tcPr>
          <w:p w14:paraId="460E5A5D" w14:textId="77777777" w:rsidR="007245B7" w:rsidRPr="00E64092" w:rsidRDefault="007245B7" w:rsidP="00913126">
            <w:pPr>
              <w:pStyle w:val="tabteksts"/>
              <w:jc w:val="center"/>
            </w:pPr>
            <w:r w:rsidRPr="00E64092">
              <w:t>-</w:t>
            </w:r>
          </w:p>
        </w:tc>
      </w:tr>
      <w:tr w:rsidR="007245B7" w:rsidRPr="00E64092" w14:paraId="4050060C" w14:textId="77777777" w:rsidTr="00913126">
        <w:trPr>
          <w:trHeight w:val="283"/>
          <w:jc w:val="center"/>
        </w:trPr>
        <w:tc>
          <w:tcPr>
            <w:tcW w:w="1872" w:type="pct"/>
            <w:vAlign w:val="center"/>
          </w:tcPr>
          <w:p w14:paraId="2F918219"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7C38BE9D"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7F57C75" w14:textId="77777777" w:rsidR="007245B7" w:rsidRPr="00E64092" w:rsidRDefault="007245B7" w:rsidP="00913126">
            <w:pPr>
              <w:pStyle w:val="tabteksts"/>
              <w:jc w:val="right"/>
            </w:pPr>
            <w:r w:rsidRPr="00E64092">
              <w:t>-11,7</w:t>
            </w:r>
          </w:p>
        </w:tc>
        <w:tc>
          <w:tcPr>
            <w:tcW w:w="626" w:type="pct"/>
            <w:tcBorders>
              <w:top w:val="single" w:sz="4" w:space="0" w:color="auto"/>
              <w:left w:val="nil"/>
              <w:bottom w:val="single" w:sz="4" w:space="0" w:color="auto"/>
              <w:right w:val="single" w:sz="4" w:space="0" w:color="auto"/>
            </w:tcBorders>
            <w:shd w:val="clear" w:color="auto" w:fill="auto"/>
          </w:tcPr>
          <w:p w14:paraId="0FB44BE1" w14:textId="77777777" w:rsidR="007245B7" w:rsidRPr="00E64092" w:rsidRDefault="007245B7" w:rsidP="00913126">
            <w:pPr>
              <w:pStyle w:val="tabteksts"/>
              <w:jc w:val="right"/>
            </w:pPr>
            <w:r w:rsidRPr="00E64092">
              <w:t>-59,5</w:t>
            </w:r>
          </w:p>
        </w:tc>
        <w:tc>
          <w:tcPr>
            <w:tcW w:w="626" w:type="pct"/>
            <w:tcBorders>
              <w:top w:val="single" w:sz="4" w:space="0" w:color="auto"/>
              <w:left w:val="nil"/>
              <w:bottom w:val="single" w:sz="4" w:space="0" w:color="auto"/>
              <w:right w:val="single" w:sz="4" w:space="0" w:color="auto"/>
            </w:tcBorders>
            <w:shd w:val="clear" w:color="auto" w:fill="auto"/>
          </w:tcPr>
          <w:p w14:paraId="12CFB322" w14:textId="77777777" w:rsidR="007245B7" w:rsidRPr="00E64092" w:rsidRDefault="007245B7" w:rsidP="00913126">
            <w:pPr>
              <w:pStyle w:val="tabteksts"/>
              <w:jc w:val="right"/>
            </w:pPr>
            <w:r w:rsidRPr="00E64092">
              <w:t>-100,0</w:t>
            </w:r>
          </w:p>
        </w:tc>
        <w:tc>
          <w:tcPr>
            <w:tcW w:w="624" w:type="pct"/>
            <w:tcBorders>
              <w:top w:val="single" w:sz="4" w:space="0" w:color="auto"/>
              <w:left w:val="nil"/>
              <w:bottom w:val="single" w:sz="4" w:space="0" w:color="auto"/>
              <w:right w:val="single" w:sz="4" w:space="0" w:color="auto"/>
            </w:tcBorders>
            <w:shd w:val="clear" w:color="auto" w:fill="auto"/>
          </w:tcPr>
          <w:p w14:paraId="4517E243" w14:textId="5BBCE071" w:rsidR="007245B7" w:rsidRPr="00E64092" w:rsidRDefault="004C179B" w:rsidP="00913126">
            <w:pPr>
              <w:pStyle w:val="tabteksts"/>
              <w:jc w:val="center"/>
            </w:pPr>
            <w:r>
              <w:rPr>
                <w:szCs w:val="18"/>
              </w:rPr>
              <w:t>-</w:t>
            </w:r>
          </w:p>
        </w:tc>
      </w:tr>
      <w:tr w:rsidR="007245B7" w:rsidRPr="00E64092" w14:paraId="0E5E261C" w14:textId="77777777" w:rsidTr="00913126">
        <w:trPr>
          <w:trHeight w:val="142"/>
          <w:jc w:val="center"/>
        </w:trPr>
        <w:tc>
          <w:tcPr>
            <w:tcW w:w="1872" w:type="pct"/>
          </w:tcPr>
          <w:p w14:paraId="5904CECD"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87E8383" w14:textId="77777777" w:rsidR="007245B7" w:rsidRPr="00E64092" w:rsidRDefault="007245B7" w:rsidP="00913126">
            <w:pPr>
              <w:pStyle w:val="tabteksts"/>
              <w:jc w:val="right"/>
              <w:rPr>
                <w:szCs w:val="18"/>
              </w:rPr>
            </w:pPr>
            <w:r w:rsidRPr="00E64092">
              <w:t>271 849</w:t>
            </w:r>
          </w:p>
        </w:tc>
        <w:tc>
          <w:tcPr>
            <w:tcW w:w="626" w:type="pct"/>
            <w:tcBorders>
              <w:top w:val="single" w:sz="4" w:space="0" w:color="auto"/>
              <w:left w:val="nil"/>
              <w:bottom w:val="single" w:sz="4" w:space="0" w:color="auto"/>
              <w:right w:val="single" w:sz="4" w:space="0" w:color="auto"/>
            </w:tcBorders>
            <w:shd w:val="clear" w:color="auto" w:fill="auto"/>
          </w:tcPr>
          <w:p w14:paraId="188807CB" w14:textId="77777777" w:rsidR="007245B7" w:rsidRPr="00E64092" w:rsidRDefault="007245B7" w:rsidP="00913126">
            <w:pPr>
              <w:pStyle w:val="tabteksts"/>
              <w:jc w:val="right"/>
              <w:rPr>
                <w:szCs w:val="18"/>
              </w:rPr>
            </w:pPr>
            <w:r w:rsidRPr="00E64092">
              <w:t>228 711</w:t>
            </w:r>
          </w:p>
        </w:tc>
        <w:tc>
          <w:tcPr>
            <w:tcW w:w="626" w:type="pct"/>
            <w:tcBorders>
              <w:top w:val="single" w:sz="4" w:space="0" w:color="auto"/>
              <w:left w:val="nil"/>
              <w:bottom w:val="single" w:sz="4" w:space="0" w:color="auto"/>
              <w:right w:val="single" w:sz="4" w:space="0" w:color="auto"/>
            </w:tcBorders>
            <w:shd w:val="clear" w:color="auto" w:fill="auto"/>
          </w:tcPr>
          <w:p w14:paraId="359FA9FF" w14:textId="77777777" w:rsidR="007245B7" w:rsidRPr="00E64092" w:rsidRDefault="007245B7" w:rsidP="00913126">
            <w:pPr>
              <w:pStyle w:val="tabteksts"/>
              <w:jc w:val="right"/>
              <w:rPr>
                <w:szCs w:val="18"/>
              </w:rPr>
            </w:pPr>
            <w:r w:rsidRPr="00E64092">
              <w:t>90 085</w:t>
            </w:r>
          </w:p>
        </w:tc>
        <w:tc>
          <w:tcPr>
            <w:tcW w:w="626" w:type="pct"/>
            <w:tcBorders>
              <w:top w:val="single" w:sz="4" w:space="0" w:color="auto"/>
              <w:left w:val="nil"/>
              <w:bottom w:val="single" w:sz="4" w:space="0" w:color="auto"/>
              <w:right w:val="single" w:sz="4" w:space="0" w:color="auto"/>
            </w:tcBorders>
            <w:shd w:val="clear" w:color="auto" w:fill="auto"/>
          </w:tcPr>
          <w:p w14:paraId="49497EC4" w14:textId="77777777" w:rsidR="007245B7" w:rsidRPr="00E64092" w:rsidRDefault="007245B7" w:rsidP="00913126">
            <w:pPr>
              <w:pStyle w:val="tabteksts"/>
              <w:jc w:val="center"/>
              <w:rPr>
                <w:szCs w:val="18"/>
              </w:rPr>
            </w:pPr>
            <w:r w:rsidRPr="00E64092">
              <w:t>-</w:t>
            </w:r>
          </w:p>
        </w:tc>
        <w:tc>
          <w:tcPr>
            <w:tcW w:w="624" w:type="pct"/>
            <w:tcBorders>
              <w:top w:val="single" w:sz="4" w:space="0" w:color="auto"/>
              <w:left w:val="nil"/>
              <w:bottom w:val="single" w:sz="4" w:space="0" w:color="auto"/>
              <w:right w:val="single" w:sz="4" w:space="0" w:color="auto"/>
            </w:tcBorders>
            <w:shd w:val="clear" w:color="auto" w:fill="auto"/>
          </w:tcPr>
          <w:p w14:paraId="23910AF5" w14:textId="77777777" w:rsidR="007245B7" w:rsidRPr="00E64092" w:rsidRDefault="007245B7" w:rsidP="00913126">
            <w:pPr>
              <w:pStyle w:val="tabteksts"/>
              <w:jc w:val="center"/>
              <w:rPr>
                <w:szCs w:val="18"/>
              </w:rPr>
            </w:pPr>
            <w:r w:rsidRPr="00E64092">
              <w:t>-</w:t>
            </w:r>
          </w:p>
        </w:tc>
      </w:tr>
      <w:tr w:rsidR="007245B7" w:rsidRPr="00E64092" w14:paraId="44F22C32" w14:textId="77777777" w:rsidTr="00913126">
        <w:trPr>
          <w:trHeight w:val="142"/>
          <w:jc w:val="center"/>
        </w:trPr>
        <w:tc>
          <w:tcPr>
            <w:tcW w:w="1872" w:type="pct"/>
          </w:tcPr>
          <w:p w14:paraId="4CE8B020"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15B99F0F" w14:textId="77777777" w:rsidR="007245B7" w:rsidRPr="00E64092" w:rsidRDefault="007245B7" w:rsidP="00913126">
            <w:pPr>
              <w:pStyle w:val="tabteksts"/>
              <w:jc w:val="right"/>
              <w:rPr>
                <w:szCs w:val="18"/>
              </w:rPr>
            </w:pPr>
            <w:r w:rsidRPr="00E64092">
              <w:t>2</w:t>
            </w:r>
          </w:p>
        </w:tc>
        <w:tc>
          <w:tcPr>
            <w:tcW w:w="626" w:type="pct"/>
            <w:tcBorders>
              <w:top w:val="nil"/>
              <w:left w:val="nil"/>
              <w:bottom w:val="single" w:sz="4" w:space="0" w:color="auto"/>
              <w:right w:val="single" w:sz="4" w:space="0" w:color="auto"/>
            </w:tcBorders>
            <w:shd w:val="clear" w:color="auto" w:fill="auto"/>
          </w:tcPr>
          <w:p w14:paraId="0D17B75A" w14:textId="77777777" w:rsidR="007245B7" w:rsidRPr="00E64092" w:rsidRDefault="007245B7" w:rsidP="00913126">
            <w:pPr>
              <w:pStyle w:val="tabteksts"/>
              <w:jc w:val="right"/>
              <w:rPr>
                <w:szCs w:val="18"/>
              </w:rPr>
            </w:pPr>
            <w:r w:rsidRPr="00E64092">
              <w:t>9</w:t>
            </w:r>
          </w:p>
        </w:tc>
        <w:tc>
          <w:tcPr>
            <w:tcW w:w="626" w:type="pct"/>
            <w:tcBorders>
              <w:top w:val="nil"/>
              <w:left w:val="nil"/>
              <w:bottom w:val="single" w:sz="4" w:space="0" w:color="auto"/>
              <w:right w:val="single" w:sz="4" w:space="0" w:color="auto"/>
            </w:tcBorders>
            <w:shd w:val="clear" w:color="auto" w:fill="auto"/>
          </w:tcPr>
          <w:p w14:paraId="61E1B450" w14:textId="77777777" w:rsidR="007245B7" w:rsidRPr="00E64092" w:rsidRDefault="007245B7" w:rsidP="00913126">
            <w:pPr>
              <w:pStyle w:val="tabteksts"/>
              <w:jc w:val="right"/>
              <w:rPr>
                <w:szCs w:val="18"/>
              </w:rPr>
            </w:pPr>
            <w:r w:rsidRPr="00E64092">
              <w:t>1</w:t>
            </w:r>
          </w:p>
        </w:tc>
        <w:tc>
          <w:tcPr>
            <w:tcW w:w="626" w:type="pct"/>
            <w:tcBorders>
              <w:top w:val="nil"/>
              <w:left w:val="nil"/>
              <w:bottom w:val="single" w:sz="4" w:space="0" w:color="auto"/>
              <w:right w:val="single" w:sz="4" w:space="0" w:color="auto"/>
            </w:tcBorders>
            <w:shd w:val="clear" w:color="auto" w:fill="auto"/>
          </w:tcPr>
          <w:p w14:paraId="2ACF38E1"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AC5E514" w14:textId="77777777" w:rsidR="007245B7" w:rsidRPr="00E64092" w:rsidRDefault="007245B7" w:rsidP="00913126">
            <w:pPr>
              <w:pStyle w:val="tabteksts"/>
              <w:jc w:val="center"/>
              <w:rPr>
                <w:szCs w:val="18"/>
              </w:rPr>
            </w:pPr>
            <w:r w:rsidRPr="00E64092">
              <w:t>-</w:t>
            </w:r>
          </w:p>
        </w:tc>
      </w:tr>
      <w:tr w:rsidR="007245B7" w:rsidRPr="00E64092" w14:paraId="72720ECF" w14:textId="77777777" w:rsidTr="00913126">
        <w:trPr>
          <w:trHeight w:val="142"/>
          <w:jc w:val="center"/>
        </w:trPr>
        <w:tc>
          <w:tcPr>
            <w:tcW w:w="1872" w:type="pct"/>
          </w:tcPr>
          <w:p w14:paraId="199664CA"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9A55F11" w14:textId="77777777" w:rsidR="007245B7" w:rsidRPr="00E64092" w:rsidRDefault="007245B7" w:rsidP="00913126">
            <w:pPr>
              <w:pStyle w:val="tabteksts"/>
              <w:jc w:val="right"/>
              <w:rPr>
                <w:szCs w:val="18"/>
              </w:rPr>
            </w:pPr>
            <w:r w:rsidRPr="00E64092">
              <w:t>11 327</w:t>
            </w:r>
          </w:p>
        </w:tc>
        <w:tc>
          <w:tcPr>
            <w:tcW w:w="626" w:type="pct"/>
            <w:tcBorders>
              <w:top w:val="nil"/>
              <w:left w:val="nil"/>
              <w:bottom w:val="single" w:sz="4" w:space="0" w:color="auto"/>
              <w:right w:val="single" w:sz="4" w:space="0" w:color="auto"/>
            </w:tcBorders>
            <w:shd w:val="clear" w:color="auto" w:fill="auto"/>
          </w:tcPr>
          <w:p w14:paraId="183CE62C" w14:textId="77777777" w:rsidR="007245B7" w:rsidRPr="00E64092" w:rsidRDefault="007245B7" w:rsidP="00913126">
            <w:pPr>
              <w:pStyle w:val="tabteksts"/>
              <w:jc w:val="right"/>
              <w:rPr>
                <w:szCs w:val="18"/>
              </w:rPr>
            </w:pPr>
            <w:r w:rsidRPr="00E64092">
              <w:t>2 118</w:t>
            </w:r>
          </w:p>
        </w:tc>
        <w:tc>
          <w:tcPr>
            <w:tcW w:w="626" w:type="pct"/>
            <w:tcBorders>
              <w:top w:val="nil"/>
              <w:left w:val="nil"/>
              <w:bottom w:val="single" w:sz="4" w:space="0" w:color="auto"/>
              <w:right w:val="single" w:sz="4" w:space="0" w:color="auto"/>
            </w:tcBorders>
            <w:shd w:val="clear" w:color="auto" w:fill="auto"/>
          </w:tcPr>
          <w:p w14:paraId="7356D509" w14:textId="77777777" w:rsidR="007245B7" w:rsidRPr="00E64092" w:rsidRDefault="007245B7" w:rsidP="00913126">
            <w:pPr>
              <w:pStyle w:val="tabteksts"/>
              <w:jc w:val="right"/>
              <w:rPr>
                <w:szCs w:val="18"/>
              </w:rPr>
            </w:pPr>
            <w:r w:rsidRPr="00E64092">
              <w:t>7 507</w:t>
            </w:r>
          </w:p>
        </w:tc>
        <w:tc>
          <w:tcPr>
            <w:tcW w:w="626" w:type="pct"/>
            <w:tcBorders>
              <w:top w:val="nil"/>
              <w:left w:val="nil"/>
              <w:bottom w:val="single" w:sz="4" w:space="0" w:color="auto"/>
              <w:right w:val="single" w:sz="4" w:space="0" w:color="auto"/>
            </w:tcBorders>
            <w:shd w:val="clear" w:color="auto" w:fill="auto"/>
          </w:tcPr>
          <w:p w14:paraId="6537BD2B"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2661010D" w14:textId="77777777" w:rsidR="007245B7" w:rsidRPr="00E64092" w:rsidRDefault="007245B7" w:rsidP="00913126">
            <w:pPr>
              <w:pStyle w:val="tabteksts"/>
              <w:jc w:val="center"/>
              <w:rPr>
                <w:szCs w:val="18"/>
              </w:rPr>
            </w:pPr>
            <w:r w:rsidRPr="00E64092">
              <w:t>-</w:t>
            </w:r>
          </w:p>
        </w:tc>
      </w:tr>
    </w:tbl>
    <w:p w14:paraId="1CAF192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464D40C"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6BAB2393" w14:textId="77777777" w:rsidTr="00913126">
        <w:trPr>
          <w:trHeight w:val="142"/>
          <w:tblHeader/>
          <w:jc w:val="center"/>
        </w:trPr>
        <w:tc>
          <w:tcPr>
            <w:tcW w:w="2889" w:type="pct"/>
            <w:vAlign w:val="center"/>
          </w:tcPr>
          <w:p w14:paraId="2B2792E6"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283B406C"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042331ED"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553EF789"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2429FEE" w14:textId="77777777" w:rsidTr="00913126">
        <w:trPr>
          <w:trHeight w:val="142"/>
          <w:jc w:val="center"/>
        </w:trPr>
        <w:tc>
          <w:tcPr>
            <w:tcW w:w="2889" w:type="pct"/>
            <w:shd w:val="clear" w:color="auto" w:fill="D9D9D9" w:themeFill="background1" w:themeFillShade="D9"/>
          </w:tcPr>
          <w:p w14:paraId="1F80B25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5A744" w14:textId="77777777" w:rsidR="007245B7" w:rsidRPr="00E64092" w:rsidRDefault="007245B7" w:rsidP="00913126">
            <w:pPr>
              <w:pStyle w:val="tabteksts"/>
              <w:jc w:val="right"/>
              <w:rPr>
                <w:b/>
                <w:bCs/>
                <w:szCs w:val="18"/>
              </w:rPr>
            </w:pPr>
            <w:r w:rsidRPr="00E64092">
              <w:rPr>
                <w:b/>
                <w:bCs/>
              </w:rPr>
              <w:t>251 813</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62EAD60" w14:textId="77777777" w:rsidR="007245B7" w:rsidRPr="00E64092" w:rsidRDefault="007245B7" w:rsidP="00913126">
            <w:pPr>
              <w:pStyle w:val="tabteksts"/>
              <w:jc w:val="right"/>
              <w:rPr>
                <w:b/>
                <w:bCs/>
                <w:szCs w:val="18"/>
              </w:rPr>
            </w:pPr>
            <w:r w:rsidRPr="00E64092">
              <w:rPr>
                <w:b/>
                <w:bCs/>
              </w:rPr>
              <w:t>102 085</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BE1544" w14:textId="77777777" w:rsidR="007245B7" w:rsidRPr="00E64092" w:rsidRDefault="007245B7" w:rsidP="00913126">
            <w:pPr>
              <w:pStyle w:val="tabteksts"/>
              <w:jc w:val="right"/>
              <w:rPr>
                <w:b/>
                <w:bCs/>
                <w:szCs w:val="18"/>
              </w:rPr>
            </w:pPr>
            <w:r w:rsidRPr="00E64092">
              <w:rPr>
                <w:b/>
                <w:bCs/>
              </w:rPr>
              <w:t>-149 728</w:t>
            </w:r>
          </w:p>
        </w:tc>
      </w:tr>
      <w:tr w:rsidR="007245B7" w:rsidRPr="00E64092" w14:paraId="53E5BEF5" w14:textId="77777777" w:rsidTr="00913126">
        <w:trPr>
          <w:jc w:val="center"/>
        </w:trPr>
        <w:tc>
          <w:tcPr>
            <w:tcW w:w="5000" w:type="pct"/>
            <w:gridSpan w:val="4"/>
          </w:tcPr>
          <w:p w14:paraId="20FE3937"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25A71BB" w14:textId="77777777" w:rsidTr="00913126">
        <w:trPr>
          <w:trHeight w:val="142"/>
          <w:jc w:val="center"/>
        </w:trPr>
        <w:tc>
          <w:tcPr>
            <w:tcW w:w="2889" w:type="pct"/>
            <w:shd w:val="clear" w:color="auto" w:fill="F2F2F2" w:themeFill="background1" w:themeFillShade="F2"/>
          </w:tcPr>
          <w:p w14:paraId="2FDB9DE3"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744E1FD" w14:textId="77777777" w:rsidR="007245B7" w:rsidRPr="00E64092" w:rsidRDefault="007245B7" w:rsidP="00913126">
            <w:pPr>
              <w:pStyle w:val="tabteksts"/>
              <w:jc w:val="right"/>
              <w:rPr>
                <w:szCs w:val="18"/>
                <w:u w:val="single"/>
              </w:rPr>
            </w:pPr>
            <w:r w:rsidRPr="00E64092">
              <w:t>251 813</w:t>
            </w:r>
          </w:p>
        </w:tc>
        <w:tc>
          <w:tcPr>
            <w:tcW w:w="704" w:type="pct"/>
            <w:tcBorders>
              <w:top w:val="single" w:sz="4" w:space="0" w:color="auto"/>
              <w:left w:val="nil"/>
              <w:bottom w:val="single" w:sz="4" w:space="0" w:color="auto"/>
              <w:right w:val="single" w:sz="4" w:space="0" w:color="auto"/>
            </w:tcBorders>
            <w:shd w:val="clear" w:color="000000" w:fill="F2F2F2"/>
          </w:tcPr>
          <w:p w14:paraId="489E5631" w14:textId="77777777" w:rsidR="007245B7" w:rsidRPr="00E64092" w:rsidRDefault="007245B7" w:rsidP="00913126">
            <w:pPr>
              <w:pStyle w:val="tabteksts"/>
              <w:jc w:val="right"/>
              <w:rPr>
                <w:szCs w:val="18"/>
                <w:u w:val="single"/>
              </w:rPr>
            </w:pPr>
            <w:r w:rsidRPr="00E64092">
              <w:t>102 085</w:t>
            </w:r>
          </w:p>
        </w:tc>
        <w:tc>
          <w:tcPr>
            <w:tcW w:w="703" w:type="pct"/>
            <w:tcBorders>
              <w:top w:val="single" w:sz="4" w:space="0" w:color="auto"/>
              <w:left w:val="nil"/>
              <w:bottom w:val="single" w:sz="4" w:space="0" w:color="auto"/>
              <w:right w:val="single" w:sz="4" w:space="0" w:color="auto"/>
            </w:tcBorders>
            <w:shd w:val="clear" w:color="000000" w:fill="F2F2F2"/>
          </w:tcPr>
          <w:p w14:paraId="7D5D60E0" w14:textId="77777777" w:rsidR="007245B7" w:rsidRPr="00E64092" w:rsidRDefault="007245B7" w:rsidP="00913126">
            <w:pPr>
              <w:pStyle w:val="tabteksts"/>
              <w:jc w:val="right"/>
              <w:rPr>
                <w:szCs w:val="18"/>
                <w:u w:val="single"/>
              </w:rPr>
            </w:pPr>
            <w:r w:rsidRPr="00E64092">
              <w:t>-149 728</w:t>
            </w:r>
          </w:p>
        </w:tc>
      </w:tr>
      <w:tr w:rsidR="007245B7" w:rsidRPr="00E64092" w14:paraId="12FBE461"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2C9CC40" w14:textId="77777777" w:rsidR="007245B7" w:rsidRPr="00E64092" w:rsidRDefault="007245B7" w:rsidP="00913126">
            <w:pPr>
              <w:pStyle w:val="tabteksts"/>
              <w:jc w:val="both"/>
              <w:rPr>
                <w:i/>
                <w:iCs/>
                <w:szCs w:val="18"/>
              </w:rPr>
            </w:pPr>
            <w:r w:rsidRPr="00E64092">
              <w:rPr>
                <w:i/>
                <w:iCs/>
                <w:szCs w:val="18"/>
              </w:rPr>
              <w:t>Tehniskā palīdzība Eiropas Ekonomikas zonas un Norvēģijas finanšu instrumentu apgūšanai</w:t>
            </w:r>
          </w:p>
        </w:tc>
        <w:tc>
          <w:tcPr>
            <w:tcW w:w="704" w:type="pct"/>
            <w:tcBorders>
              <w:top w:val="nil"/>
              <w:left w:val="nil"/>
              <w:bottom w:val="single" w:sz="4" w:space="0" w:color="auto"/>
              <w:right w:val="single" w:sz="4" w:space="0" w:color="auto"/>
            </w:tcBorders>
            <w:shd w:val="clear" w:color="auto" w:fill="auto"/>
          </w:tcPr>
          <w:p w14:paraId="72ADB1BB" w14:textId="77777777" w:rsidR="007245B7" w:rsidRPr="00E64092" w:rsidRDefault="007245B7" w:rsidP="00913126">
            <w:pPr>
              <w:pStyle w:val="tabteksts"/>
              <w:jc w:val="right"/>
            </w:pPr>
            <w:r w:rsidRPr="00E64092">
              <w:t>251 813</w:t>
            </w:r>
          </w:p>
        </w:tc>
        <w:tc>
          <w:tcPr>
            <w:tcW w:w="704" w:type="pct"/>
            <w:tcBorders>
              <w:top w:val="nil"/>
              <w:left w:val="nil"/>
              <w:bottom w:val="single" w:sz="4" w:space="0" w:color="auto"/>
              <w:right w:val="single" w:sz="4" w:space="0" w:color="auto"/>
            </w:tcBorders>
            <w:shd w:val="clear" w:color="auto" w:fill="auto"/>
          </w:tcPr>
          <w:p w14:paraId="0C8834CB" w14:textId="77777777" w:rsidR="007245B7" w:rsidRPr="00E64092" w:rsidRDefault="007245B7" w:rsidP="00913126">
            <w:pPr>
              <w:pStyle w:val="tabteksts"/>
              <w:jc w:val="right"/>
              <w:rPr>
                <w:szCs w:val="18"/>
              </w:rPr>
            </w:pPr>
            <w:r w:rsidRPr="00E64092">
              <w:t>102 085</w:t>
            </w:r>
          </w:p>
        </w:tc>
        <w:tc>
          <w:tcPr>
            <w:tcW w:w="703" w:type="pct"/>
            <w:tcBorders>
              <w:top w:val="nil"/>
              <w:left w:val="nil"/>
              <w:bottom w:val="single" w:sz="4" w:space="0" w:color="auto"/>
              <w:right w:val="single" w:sz="4" w:space="0" w:color="auto"/>
            </w:tcBorders>
            <w:shd w:val="clear" w:color="auto" w:fill="auto"/>
          </w:tcPr>
          <w:p w14:paraId="605E0BE9" w14:textId="77777777" w:rsidR="007245B7" w:rsidRPr="00E64092" w:rsidRDefault="007245B7" w:rsidP="00913126">
            <w:pPr>
              <w:pStyle w:val="tabteksts"/>
              <w:jc w:val="right"/>
            </w:pPr>
            <w:r w:rsidRPr="00E64092">
              <w:t>-137 728</w:t>
            </w:r>
          </w:p>
        </w:tc>
      </w:tr>
    </w:tbl>
    <w:p w14:paraId="7D172B3B" w14:textId="77777777" w:rsidR="007245B7" w:rsidRPr="00E64092" w:rsidRDefault="007245B7" w:rsidP="007245B7">
      <w:pPr>
        <w:pStyle w:val="programmas"/>
        <w:spacing w:after="240"/>
      </w:pPr>
      <w:r w:rsidRPr="00E64092">
        <w:t>71.06.00 Eiropas Ekonomikas zonas finanšu instrumenta un Norvēģijas valdības divpusējā finanšu instrumenta finansējums projektu īstenotājiem</w:t>
      </w:r>
    </w:p>
    <w:p w14:paraId="7CE27608" w14:textId="77777777" w:rsidR="007245B7" w:rsidRPr="00E64092" w:rsidRDefault="007245B7" w:rsidP="007245B7">
      <w:pPr>
        <w:ind w:firstLine="0"/>
        <w:rPr>
          <w:u w:val="single"/>
        </w:rPr>
      </w:pPr>
      <w:r w:rsidRPr="00E64092">
        <w:rPr>
          <w:u w:val="single"/>
        </w:rPr>
        <w:t>Apakšprogrammas mērķis:</w:t>
      </w:r>
    </w:p>
    <w:p w14:paraId="16D71E00" w14:textId="77777777" w:rsidR="007245B7" w:rsidRPr="00E64092" w:rsidRDefault="007245B7" w:rsidP="007245B7">
      <w:pPr>
        <w:ind w:firstLine="720"/>
      </w:pPr>
      <w:r w:rsidRPr="00E64092">
        <w:t>nodrošināt Norvēģijas un EEZ finanšu instrumentu finansējumu programmu un projektu īstenotājiem.</w:t>
      </w:r>
    </w:p>
    <w:p w14:paraId="55A69AAC" w14:textId="77777777" w:rsidR="007245B7" w:rsidRPr="00E64092" w:rsidRDefault="007245B7" w:rsidP="007245B7">
      <w:pPr>
        <w:ind w:firstLine="0"/>
        <w:rPr>
          <w:u w:val="single"/>
        </w:rPr>
      </w:pPr>
      <w:r w:rsidRPr="00E64092">
        <w:rPr>
          <w:u w:val="single"/>
        </w:rPr>
        <w:t>Galvenās aktivitātes:</w:t>
      </w:r>
    </w:p>
    <w:p w14:paraId="7388ACEC" w14:textId="77777777" w:rsidR="007245B7" w:rsidRPr="00E64092" w:rsidRDefault="007245B7" w:rsidP="007245B7">
      <w:pPr>
        <w:ind w:firstLine="720"/>
      </w:pPr>
      <w:r w:rsidRPr="00E64092">
        <w:t>nodrošināt finansējumu Norvēģijas un EEZ finanšu instrumentu programmu un projektu īstenotājiem.</w:t>
      </w:r>
    </w:p>
    <w:p w14:paraId="5D5EBDE9" w14:textId="77777777" w:rsidR="007245B7" w:rsidRPr="00E64092" w:rsidRDefault="007245B7" w:rsidP="007245B7">
      <w:pPr>
        <w:spacing w:after="0"/>
        <w:ind w:firstLine="0"/>
      </w:pPr>
      <w:r w:rsidRPr="00E64092">
        <w:rPr>
          <w:u w:val="single"/>
        </w:rPr>
        <w:t>Apakšprogrammas izpildītājs</w:t>
      </w:r>
      <w:r w:rsidRPr="00E64092">
        <w:t>: FM centrālais aparāts.</w:t>
      </w:r>
    </w:p>
    <w:p w14:paraId="16A88E4E"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9260" w:type="dxa"/>
        <w:tblLook w:val="04A0" w:firstRow="1" w:lastRow="0" w:firstColumn="1" w:lastColumn="0" w:noHBand="0" w:noVBand="1"/>
      </w:tblPr>
      <w:tblGrid>
        <w:gridCol w:w="3840"/>
        <w:gridCol w:w="1080"/>
        <w:gridCol w:w="1060"/>
        <w:gridCol w:w="1120"/>
        <w:gridCol w:w="1080"/>
        <w:gridCol w:w="1080"/>
      </w:tblGrid>
      <w:tr w:rsidR="007245B7" w:rsidRPr="00E64092" w14:paraId="365C48E6" w14:textId="77777777" w:rsidTr="00913126">
        <w:trPr>
          <w:trHeight w:val="46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80713" w14:textId="77777777" w:rsidR="007245B7" w:rsidRPr="00E64092" w:rsidRDefault="007245B7" w:rsidP="00913126">
            <w:pPr>
              <w:spacing w:after="0"/>
              <w:ind w:firstLine="0"/>
              <w:jc w:val="center"/>
              <w:rPr>
                <w:sz w:val="18"/>
                <w:szCs w:val="18"/>
                <w:lang w:eastAsia="lv-LV"/>
              </w:rPr>
            </w:pPr>
            <w:r w:rsidRPr="00E64092">
              <w:rPr>
                <w:sz w:val="18"/>
                <w:szCs w:val="18"/>
                <w:lang w:eastAsia="lv-LV"/>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0E43B58"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2023. gads (izpilde)</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0EC577D6"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2024. gada plāns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4893108D"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2025. gada projekts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CEED9D2"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2026. gada prognoze</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2273D03"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2027. gada prognoze</w:t>
            </w:r>
          </w:p>
        </w:tc>
      </w:tr>
      <w:tr w:rsidR="007245B7" w:rsidRPr="00E64092" w14:paraId="07BF916D" w14:textId="77777777" w:rsidTr="00913126">
        <w:trPr>
          <w:trHeight w:val="230"/>
        </w:trPr>
        <w:tc>
          <w:tcPr>
            <w:tcW w:w="3840" w:type="dxa"/>
            <w:tcBorders>
              <w:top w:val="nil"/>
              <w:left w:val="single" w:sz="4" w:space="0" w:color="auto"/>
              <w:bottom w:val="single" w:sz="4" w:space="0" w:color="auto"/>
              <w:right w:val="single" w:sz="4" w:space="0" w:color="auto"/>
            </w:tcBorders>
            <w:shd w:val="clear" w:color="000000" w:fill="D9D9D9"/>
            <w:vAlign w:val="center"/>
            <w:hideMark/>
          </w:tcPr>
          <w:p w14:paraId="0D656ADD" w14:textId="77777777" w:rsidR="007245B7" w:rsidRPr="00E64092" w:rsidRDefault="007245B7" w:rsidP="00913126">
            <w:pPr>
              <w:spacing w:after="0"/>
              <w:ind w:firstLine="0"/>
              <w:jc w:val="left"/>
              <w:rPr>
                <w:sz w:val="18"/>
                <w:szCs w:val="18"/>
                <w:lang w:eastAsia="lv-LV"/>
              </w:rPr>
            </w:pPr>
            <w:r w:rsidRPr="00E64092">
              <w:rPr>
                <w:sz w:val="18"/>
                <w:szCs w:val="18"/>
                <w:lang w:eastAsia="lv-LV"/>
              </w:rPr>
              <w:t xml:space="preserve">Kopējie izdevumi, </w:t>
            </w:r>
            <w:proofErr w:type="spellStart"/>
            <w:r w:rsidRPr="00E64092">
              <w:rPr>
                <w:i/>
                <w:iCs/>
                <w:sz w:val="18"/>
                <w:szCs w:val="18"/>
                <w:lang w:eastAsia="lv-LV"/>
              </w:rPr>
              <w:t>euro</w:t>
            </w:r>
            <w:proofErr w:type="spellEnd"/>
          </w:p>
        </w:tc>
        <w:tc>
          <w:tcPr>
            <w:tcW w:w="1080" w:type="dxa"/>
            <w:tcBorders>
              <w:top w:val="nil"/>
              <w:left w:val="nil"/>
              <w:bottom w:val="single" w:sz="4" w:space="0" w:color="auto"/>
              <w:right w:val="single" w:sz="4" w:space="0" w:color="auto"/>
            </w:tcBorders>
            <w:shd w:val="clear" w:color="000000" w:fill="D0CECE"/>
            <w:hideMark/>
          </w:tcPr>
          <w:p w14:paraId="06C15976" w14:textId="77777777" w:rsidR="007245B7" w:rsidRPr="00E64092" w:rsidRDefault="007245B7" w:rsidP="00913126">
            <w:pPr>
              <w:spacing w:after="0"/>
              <w:ind w:firstLine="0"/>
              <w:jc w:val="right"/>
              <w:rPr>
                <w:sz w:val="18"/>
                <w:szCs w:val="18"/>
                <w:lang w:eastAsia="lv-LV"/>
              </w:rPr>
            </w:pPr>
            <w:r w:rsidRPr="00E64092">
              <w:rPr>
                <w:sz w:val="18"/>
                <w:szCs w:val="18"/>
                <w:lang w:eastAsia="lv-LV"/>
              </w:rPr>
              <w:t>304 722</w:t>
            </w:r>
          </w:p>
        </w:tc>
        <w:tc>
          <w:tcPr>
            <w:tcW w:w="1060" w:type="dxa"/>
            <w:tcBorders>
              <w:top w:val="nil"/>
              <w:left w:val="nil"/>
              <w:bottom w:val="single" w:sz="4" w:space="0" w:color="auto"/>
              <w:right w:val="single" w:sz="4" w:space="0" w:color="auto"/>
            </w:tcBorders>
            <w:shd w:val="clear" w:color="000000" w:fill="D0CECE"/>
            <w:hideMark/>
          </w:tcPr>
          <w:p w14:paraId="4291A7AF" w14:textId="77777777" w:rsidR="007245B7" w:rsidRPr="00E64092" w:rsidRDefault="007245B7" w:rsidP="00913126">
            <w:pPr>
              <w:spacing w:after="0"/>
              <w:ind w:firstLine="0"/>
              <w:jc w:val="right"/>
              <w:rPr>
                <w:sz w:val="18"/>
                <w:szCs w:val="18"/>
                <w:lang w:eastAsia="lv-LV"/>
              </w:rPr>
            </w:pPr>
            <w:r w:rsidRPr="00E64092">
              <w:rPr>
                <w:sz w:val="18"/>
                <w:szCs w:val="18"/>
                <w:lang w:eastAsia="lv-LV"/>
              </w:rPr>
              <w:t>64 677</w:t>
            </w:r>
          </w:p>
        </w:tc>
        <w:tc>
          <w:tcPr>
            <w:tcW w:w="1120" w:type="dxa"/>
            <w:tcBorders>
              <w:top w:val="nil"/>
              <w:left w:val="nil"/>
              <w:bottom w:val="single" w:sz="4" w:space="0" w:color="auto"/>
              <w:right w:val="single" w:sz="4" w:space="0" w:color="auto"/>
            </w:tcBorders>
            <w:shd w:val="clear" w:color="000000" w:fill="D0CECE"/>
            <w:hideMark/>
          </w:tcPr>
          <w:p w14:paraId="68DAB7AB" w14:textId="77777777" w:rsidR="007245B7" w:rsidRPr="00E64092" w:rsidRDefault="007245B7" w:rsidP="00913126">
            <w:pPr>
              <w:spacing w:after="0"/>
              <w:ind w:firstLine="0"/>
              <w:jc w:val="right"/>
              <w:rPr>
                <w:sz w:val="18"/>
                <w:szCs w:val="18"/>
                <w:lang w:eastAsia="lv-LV"/>
              </w:rPr>
            </w:pPr>
            <w:r w:rsidRPr="00E64092">
              <w:rPr>
                <w:sz w:val="18"/>
                <w:szCs w:val="18"/>
                <w:lang w:eastAsia="lv-LV"/>
              </w:rPr>
              <w:t>10 705</w:t>
            </w:r>
          </w:p>
        </w:tc>
        <w:tc>
          <w:tcPr>
            <w:tcW w:w="1080" w:type="dxa"/>
            <w:tcBorders>
              <w:top w:val="nil"/>
              <w:left w:val="nil"/>
              <w:bottom w:val="single" w:sz="4" w:space="0" w:color="auto"/>
              <w:right w:val="single" w:sz="4" w:space="0" w:color="auto"/>
            </w:tcBorders>
            <w:shd w:val="clear" w:color="000000" w:fill="D0CECE"/>
            <w:hideMark/>
          </w:tcPr>
          <w:p w14:paraId="29C505D2"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1080" w:type="dxa"/>
            <w:tcBorders>
              <w:top w:val="nil"/>
              <w:left w:val="nil"/>
              <w:bottom w:val="single" w:sz="4" w:space="0" w:color="auto"/>
              <w:right w:val="single" w:sz="4" w:space="0" w:color="auto"/>
            </w:tcBorders>
            <w:shd w:val="clear" w:color="000000" w:fill="D0CECE"/>
            <w:hideMark/>
          </w:tcPr>
          <w:p w14:paraId="067D15F2"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r>
      <w:tr w:rsidR="007245B7" w:rsidRPr="00E64092" w14:paraId="114907F7" w14:textId="77777777" w:rsidTr="00913126">
        <w:trPr>
          <w:trHeight w:val="460"/>
        </w:trPr>
        <w:tc>
          <w:tcPr>
            <w:tcW w:w="3840" w:type="dxa"/>
            <w:tcBorders>
              <w:top w:val="nil"/>
              <w:left w:val="single" w:sz="4" w:space="0" w:color="auto"/>
              <w:bottom w:val="single" w:sz="4" w:space="0" w:color="auto"/>
              <w:right w:val="single" w:sz="4" w:space="0" w:color="auto"/>
            </w:tcBorders>
            <w:shd w:val="clear" w:color="auto" w:fill="auto"/>
            <w:vAlign w:val="center"/>
            <w:hideMark/>
          </w:tcPr>
          <w:p w14:paraId="5B3AB207" w14:textId="77777777" w:rsidR="007245B7" w:rsidRPr="00E64092" w:rsidRDefault="007245B7" w:rsidP="00913126">
            <w:pPr>
              <w:spacing w:after="0"/>
              <w:ind w:firstLine="0"/>
              <w:jc w:val="left"/>
              <w:rPr>
                <w:sz w:val="18"/>
                <w:szCs w:val="18"/>
                <w:lang w:eastAsia="lv-LV"/>
              </w:rPr>
            </w:pPr>
            <w:r w:rsidRPr="00E64092">
              <w:rPr>
                <w:sz w:val="18"/>
                <w:szCs w:val="18"/>
                <w:lang w:eastAsia="lv-LV"/>
              </w:rPr>
              <w:t xml:space="preserve">Kopējo izdevumu izmaiņas, </w:t>
            </w:r>
            <w:proofErr w:type="spellStart"/>
            <w:r w:rsidRPr="00E64092">
              <w:rPr>
                <w:i/>
                <w:iCs/>
                <w:sz w:val="18"/>
                <w:szCs w:val="18"/>
                <w:lang w:eastAsia="lv-LV"/>
              </w:rPr>
              <w:t>euro</w:t>
            </w:r>
            <w:proofErr w:type="spellEnd"/>
            <w:r w:rsidRPr="00E64092">
              <w:rPr>
                <w:sz w:val="18"/>
                <w:szCs w:val="18"/>
                <w:lang w:eastAsia="lv-LV"/>
              </w:rPr>
              <w:t xml:space="preserve"> (+/–) pret iepriekšējo gadu</w:t>
            </w:r>
          </w:p>
        </w:tc>
        <w:tc>
          <w:tcPr>
            <w:tcW w:w="1080" w:type="dxa"/>
            <w:tcBorders>
              <w:top w:val="nil"/>
              <w:left w:val="nil"/>
              <w:bottom w:val="single" w:sz="4" w:space="0" w:color="auto"/>
              <w:right w:val="single" w:sz="4" w:space="0" w:color="auto"/>
            </w:tcBorders>
            <w:shd w:val="clear" w:color="auto" w:fill="auto"/>
            <w:hideMark/>
          </w:tcPr>
          <w:p w14:paraId="75CC8F8E"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60" w:type="dxa"/>
            <w:tcBorders>
              <w:top w:val="nil"/>
              <w:left w:val="nil"/>
              <w:bottom w:val="single" w:sz="4" w:space="0" w:color="auto"/>
              <w:right w:val="single" w:sz="4" w:space="0" w:color="auto"/>
            </w:tcBorders>
            <w:shd w:val="clear" w:color="auto" w:fill="auto"/>
            <w:hideMark/>
          </w:tcPr>
          <w:p w14:paraId="43AC32B2" w14:textId="77777777" w:rsidR="007245B7" w:rsidRPr="00E64092" w:rsidRDefault="007245B7" w:rsidP="00913126">
            <w:pPr>
              <w:spacing w:after="0"/>
              <w:ind w:firstLine="0"/>
              <w:jc w:val="right"/>
              <w:rPr>
                <w:sz w:val="18"/>
                <w:szCs w:val="18"/>
                <w:lang w:eastAsia="lv-LV"/>
              </w:rPr>
            </w:pPr>
            <w:r w:rsidRPr="00E64092">
              <w:rPr>
                <w:sz w:val="18"/>
                <w:szCs w:val="18"/>
                <w:lang w:eastAsia="lv-LV"/>
              </w:rPr>
              <w:t>-240 045</w:t>
            </w:r>
          </w:p>
        </w:tc>
        <w:tc>
          <w:tcPr>
            <w:tcW w:w="1120" w:type="dxa"/>
            <w:tcBorders>
              <w:top w:val="nil"/>
              <w:left w:val="nil"/>
              <w:bottom w:val="single" w:sz="4" w:space="0" w:color="auto"/>
              <w:right w:val="single" w:sz="4" w:space="0" w:color="auto"/>
            </w:tcBorders>
            <w:shd w:val="clear" w:color="auto" w:fill="auto"/>
            <w:hideMark/>
          </w:tcPr>
          <w:p w14:paraId="4021B719" w14:textId="77777777" w:rsidR="007245B7" w:rsidRPr="00E64092" w:rsidRDefault="007245B7" w:rsidP="00913126">
            <w:pPr>
              <w:spacing w:after="0"/>
              <w:ind w:firstLine="0"/>
              <w:jc w:val="right"/>
              <w:rPr>
                <w:sz w:val="18"/>
                <w:szCs w:val="18"/>
                <w:lang w:eastAsia="lv-LV"/>
              </w:rPr>
            </w:pPr>
            <w:r w:rsidRPr="00E64092">
              <w:rPr>
                <w:sz w:val="18"/>
                <w:szCs w:val="18"/>
                <w:lang w:eastAsia="lv-LV"/>
              </w:rPr>
              <w:t>-53 972</w:t>
            </w:r>
          </w:p>
        </w:tc>
        <w:tc>
          <w:tcPr>
            <w:tcW w:w="1080" w:type="dxa"/>
            <w:tcBorders>
              <w:top w:val="nil"/>
              <w:left w:val="nil"/>
              <w:bottom w:val="single" w:sz="4" w:space="0" w:color="auto"/>
              <w:right w:val="single" w:sz="4" w:space="0" w:color="auto"/>
            </w:tcBorders>
            <w:shd w:val="clear" w:color="auto" w:fill="auto"/>
            <w:hideMark/>
          </w:tcPr>
          <w:p w14:paraId="687A0B27" w14:textId="77777777" w:rsidR="007245B7" w:rsidRPr="00E64092" w:rsidRDefault="007245B7" w:rsidP="00913126">
            <w:pPr>
              <w:spacing w:after="0"/>
              <w:ind w:firstLine="0"/>
              <w:jc w:val="right"/>
              <w:rPr>
                <w:sz w:val="18"/>
                <w:szCs w:val="18"/>
                <w:lang w:eastAsia="lv-LV"/>
              </w:rPr>
            </w:pPr>
            <w:r w:rsidRPr="00E64092">
              <w:rPr>
                <w:sz w:val="18"/>
                <w:szCs w:val="18"/>
                <w:lang w:eastAsia="lv-LV"/>
              </w:rPr>
              <w:t>-10 705</w:t>
            </w:r>
          </w:p>
        </w:tc>
        <w:tc>
          <w:tcPr>
            <w:tcW w:w="1080" w:type="dxa"/>
            <w:tcBorders>
              <w:top w:val="nil"/>
              <w:left w:val="nil"/>
              <w:bottom w:val="single" w:sz="4" w:space="0" w:color="auto"/>
              <w:right w:val="single" w:sz="4" w:space="0" w:color="auto"/>
            </w:tcBorders>
            <w:shd w:val="clear" w:color="auto" w:fill="auto"/>
            <w:hideMark/>
          </w:tcPr>
          <w:p w14:paraId="2D0AC58A"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r>
      <w:tr w:rsidR="007245B7" w:rsidRPr="00E64092" w14:paraId="223DBB4A" w14:textId="77777777" w:rsidTr="00913126">
        <w:trPr>
          <w:trHeight w:val="230"/>
        </w:trPr>
        <w:tc>
          <w:tcPr>
            <w:tcW w:w="3840" w:type="dxa"/>
            <w:tcBorders>
              <w:top w:val="nil"/>
              <w:left w:val="single" w:sz="4" w:space="0" w:color="auto"/>
              <w:bottom w:val="single" w:sz="4" w:space="0" w:color="auto"/>
              <w:right w:val="single" w:sz="4" w:space="0" w:color="auto"/>
            </w:tcBorders>
            <w:shd w:val="clear" w:color="auto" w:fill="auto"/>
            <w:vAlign w:val="center"/>
            <w:hideMark/>
          </w:tcPr>
          <w:p w14:paraId="39C3577D" w14:textId="77777777" w:rsidR="007245B7" w:rsidRPr="00E64092" w:rsidRDefault="007245B7" w:rsidP="00913126">
            <w:pPr>
              <w:spacing w:after="0"/>
              <w:ind w:firstLine="0"/>
              <w:jc w:val="left"/>
              <w:rPr>
                <w:sz w:val="18"/>
                <w:szCs w:val="18"/>
                <w:lang w:eastAsia="lv-LV"/>
              </w:rPr>
            </w:pPr>
            <w:r w:rsidRPr="00E64092">
              <w:rPr>
                <w:sz w:val="18"/>
                <w:szCs w:val="18"/>
                <w:lang w:eastAsia="lv-LV"/>
              </w:rPr>
              <w:t>Kopējie izdevumi, % (+/–) pret iepriekšējo gadu</w:t>
            </w:r>
          </w:p>
        </w:tc>
        <w:tc>
          <w:tcPr>
            <w:tcW w:w="1080" w:type="dxa"/>
            <w:tcBorders>
              <w:top w:val="nil"/>
              <w:left w:val="nil"/>
              <w:bottom w:val="single" w:sz="4" w:space="0" w:color="auto"/>
              <w:right w:val="single" w:sz="4" w:space="0" w:color="auto"/>
            </w:tcBorders>
            <w:shd w:val="clear" w:color="auto" w:fill="auto"/>
            <w:hideMark/>
          </w:tcPr>
          <w:p w14:paraId="16001833"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60" w:type="dxa"/>
            <w:tcBorders>
              <w:top w:val="nil"/>
              <w:left w:val="nil"/>
              <w:bottom w:val="single" w:sz="4" w:space="0" w:color="auto"/>
              <w:right w:val="single" w:sz="4" w:space="0" w:color="auto"/>
            </w:tcBorders>
            <w:shd w:val="clear" w:color="auto" w:fill="auto"/>
            <w:hideMark/>
          </w:tcPr>
          <w:p w14:paraId="1CAD2270" w14:textId="77777777" w:rsidR="007245B7" w:rsidRPr="00E64092" w:rsidRDefault="007245B7" w:rsidP="00913126">
            <w:pPr>
              <w:spacing w:after="0"/>
              <w:ind w:firstLine="0"/>
              <w:jc w:val="right"/>
              <w:rPr>
                <w:sz w:val="18"/>
                <w:szCs w:val="18"/>
                <w:lang w:eastAsia="lv-LV"/>
              </w:rPr>
            </w:pPr>
            <w:r w:rsidRPr="00E64092">
              <w:rPr>
                <w:sz w:val="18"/>
                <w:szCs w:val="18"/>
                <w:lang w:eastAsia="lv-LV"/>
              </w:rPr>
              <w:t>-78,8</w:t>
            </w:r>
          </w:p>
        </w:tc>
        <w:tc>
          <w:tcPr>
            <w:tcW w:w="1120" w:type="dxa"/>
            <w:tcBorders>
              <w:top w:val="nil"/>
              <w:left w:val="nil"/>
              <w:bottom w:val="single" w:sz="4" w:space="0" w:color="auto"/>
              <w:right w:val="single" w:sz="4" w:space="0" w:color="auto"/>
            </w:tcBorders>
            <w:shd w:val="clear" w:color="auto" w:fill="auto"/>
            <w:hideMark/>
          </w:tcPr>
          <w:p w14:paraId="390EE839" w14:textId="77777777" w:rsidR="007245B7" w:rsidRPr="00E64092" w:rsidRDefault="007245B7" w:rsidP="00913126">
            <w:pPr>
              <w:spacing w:after="0"/>
              <w:ind w:firstLine="0"/>
              <w:jc w:val="right"/>
              <w:rPr>
                <w:sz w:val="18"/>
                <w:szCs w:val="18"/>
                <w:lang w:eastAsia="lv-LV"/>
              </w:rPr>
            </w:pPr>
            <w:r w:rsidRPr="00E64092">
              <w:rPr>
                <w:sz w:val="18"/>
                <w:szCs w:val="18"/>
                <w:lang w:eastAsia="lv-LV"/>
              </w:rPr>
              <w:t>-83,4</w:t>
            </w:r>
          </w:p>
        </w:tc>
        <w:tc>
          <w:tcPr>
            <w:tcW w:w="1080" w:type="dxa"/>
            <w:tcBorders>
              <w:top w:val="nil"/>
              <w:left w:val="nil"/>
              <w:bottom w:val="single" w:sz="4" w:space="0" w:color="auto"/>
              <w:right w:val="single" w:sz="4" w:space="0" w:color="auto"/>
            </w:tcBorders>
            <w:shd w:val="clear" w:color="auto" w:fill="auto"/>
            <w:hideMark/>
          </w:tcPr>
          <w:p w14:paraId="0BEF9BC4" w14:textId="77777777" w:rsidR="007245B7" w:rsidRPr="00E64092" w:rsidRDefault="007245B7" w:rsidP="00913126">
            <w:pPr>
              <w:spacing w:after="0"/>
              <w:ind w:firstLine="0"/>
              <w:jc w:val="right"/>
              <w:rPr>
                <w:sz w:val="18"/>
                <w:szCs w:val="18"/>
                <w:lang w:eastAsia="lv-LV"/>
              </w:rPr>
            </w:pPr>
            <w:r w:rsidRPr="00E64092">
              <w:rPr>
                <w:sz w:val="18"/>
                <w:szCs w:val="18"/>
                <w:lang w:eastAsia="lv-LV"/>
              </w:rPr>
              <w:t>-100,0</w:t>
            </w:r>
          </w:p>
        </w:tc>
        <w:tc>
          <w:tcPr>
            <w:tcW w:w="1080" w:type="dxa"/>
            <w:tcBorders>
              <w:top w:val="nil"/>
              <w:left w:val="nil"/>
              <w:bottom w:val="single" w:sz="4" w:space="0" w:color="auto"/>
              <w:right w:val="single" w:sz="4" w:space="0" w:color="auto"/>
            </w:tcBorders>
            <w:shd w:val="clear" w:color="auto" w:fill="auto"/>
            <w:hideMark/>
          </w:tcPr>
          <w:p w14:paraId="02376581" w14:textId="79F1FDC6" w:rsidR="007245B7" w:rsidRPr="00E64092" w:rsidRDefault="004C179B" w:rsidP="00913126">
            <w:pPr>
              <w:spacing w:after="0"/>
              <w:ind w:firstLine="0"/>
              <w:jc w:val="center"/>
              <w:rPr>
                <w:sz w:val="18"/>
                <w:szCs w:val="18"/>
                <w:lang w:eastAsia="lv-LV"/>
              </w:rPr>
            </w:pPr>
            <w:r>
              <w:rPr>
                <w:sz w:val="18"/>
                <w:szCs w:val="18"/>
              </w:rPr>
              <w:t>-</w:t>
            </w:r>
          </w:p>
        </w:tc>
      </w:tr>
      <w:tr w:rsidR="007245B7" w:rsidRPr="00E64092" w14:paraId="45385706" w14:textId="77777777" w:rsidTr="00913126">
        <w:trPr>
          <w:trHeight w:val="23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6CCEB" w14:textId="77777777" w:rsidR="007245B7" w:rsidRPr="00E64092" w:rsidRDefault="007245B7" w:rsidP="00913126">
            <w:pPr>
              <w:spacing w:after="0"/>
              <w:ind w:firstLine="0"/>
              <w:rPr>
                <w:sz w:val="18"/>
                <w:szCs w:val="18"/>
                <w:lang w:eastAsia="lv-LV"/>
              </w:rPr>
            </w:pPr>
            <w:r w:rsidRPr="00E64092">
              <w:rPr>
                <w:sz w:val="18"/>
                <w:szCs w:val="18"/>
                <w:lang w:eastAsia="lv-LV"/>
              </w:rPr>
              <w:t xml:space="preserve">Atlīdzība, </w:t>
            </w:r>
            <w:proofErr w:type="spellStart"/>
            <w:r w:rsidRPr="00E64092">
              <w:rPr>
                <w:i/>
                <w:iCs/>
                <w:sz w:val="18"/>
                <w:szCs w:val="18"/>
                <w:lang w:eastAsia="lv-LV"/>
              </w:rPr>
              <w:t>euro</w:t>
            </w:r>
            <w:proofErr w:type="spellEnd"/>
          </w:p>
        </w:tc>
        <w:tc>
          <w:tcPr>
            <w:tcW w:w="1080" w:type="dxa"/>
            <w:tcBorders>
              <w:top w:val="single" w:sz="4" w:space="0" w:color="auto"/>
              <w:left w:val="nil"/>
              <w:bottom w:val="single" w:sz="4" w:space="0" w:color="auto"/>
              <w:right w:val="single" w:sz="4" w:space="0" w:color="auto"/>
            </w:tcBorders>
            <w:shd w:val="clear" w:color="auto" w:fill="auto"/>
            <w:hideMark/>
          </w:tcPr>
          <w:p w14:paraId="78302557" w14:textId="77777777" w:rsidR="007245B7" w:rsidRPr="00E64092" w:rsidRDefault="007245B7" w:rsidP="00913126">
            <w:pPr>
              <w:spacing w:after="0"/>
              <w:ind w:firstLine="0"/>
              <w:jc w:val="right"/>
              <w:rPr>
                <w:sz w:val="18"/>
                <w:szCs w:val="18"/>
                <w:lang w:eastAsia="lv-LV"/>
              </w:rPr>
            </w:pPr>
            <w:r w:rsidRPr="00E64092">
              <w:rPr>
                <w:sz w:val="18"/>
                <w:szCs w:val="18"/>
                <w:lang w:eastAsia="lv-LV"/>
              </w:rPr>
              <w:t>2 000</w:t>
            </w:r>
          </w:p>
        </w:tc>
        <w:tc>
          <w:tcPr>
            <w:tcW w:w="1060" w:type="dxa"/>
            <w:tcBorders>
              <w:top w:val="single" w:sz="4" w:space="0" w:color="auto"/>
              <w:left w:val="nil"/>
              <w:bottom w:val="single" w:sz="4" w:space="0" w:color="auto"/>
              <w:right w:val="single" w:sz="4" w:space="0" w:color="auto"/>
            </w:tcBorders>
            <w:shd w:val="clear" w:color="auto" w:fill="auto"/>
            <w:hideMark/>
          </w:tcPr>
          <w:p w14:paraId="6A156FDE"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120" w:type="dxa"/>
            <w:tcBorders>
              <w:top w:val="single" w:sz="4" w:space="0" w:color="auto"/>
              <w:left w:val="nil"/>
              <w:bottom w:val="single" w:sz="4" w:space="0" w:color="auto"/>
              <w:right w:val="single" w:sz="4" w:space="0" w:color="auto"/>
            </w:tcBorders>
            <w:shd w:val="clear" w:color="auto" w:fill="auto"/>
            <w:hideMark/>
          </w:tcPr>
          <w:p w14:paraId="53717BD4"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80" w:type="dxa"/>
            <w:tcBorders>
              <w:top w:val="single" w:sz="4" w:space="0" w:color="auto"/>
              <w:left w:val="nil"/>
              <w:bottom w:val="single" w:sz="4" w:space="0" w:color="auto"/>
              <w:right w:val="single" w:sz="4" w:space="0" w:color="auto"/>
            </w:tcBorders>
            <w:shd w:val="clear" w:color="auto" w:fill="auto"/>
            <w:hideMark/>
          </w:tcPr>
          <w:p w14:paraId="43A8483C"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80" w:type="dxa"/>
            <w:tcBorders>
              <w:top w:val="single" w:sz="4" w:space="0" w:color="auto"/>
              <w:left w:val="nil"/>
              <w:bottom w:val="single" w:sz="4" w:space="0" w:color="auto"/>
              <w:right w:val="single" w:sz="4" w:space="0" w:color="auto"/>
            </w:tcBorders>
            <w:shd w:val="clear" w:color="auto" w:fill="auto"/>
            <w:hideMark/>
          </w:tcPr>
          <w:p w14:paraId="29E805EE" w14:textId="77777777" w:rsidR="007245B7" w:rsidRPr="00E64092" w:rsidRDefault="007245B7" w:rsidP="00913126">
            <w:pPr>
              <w:spacing w:after="0"/>
              <w:ind w:firstLine="0"/>
              <w:jc w:val="center"/>
              <w:rPr>
                <w:sz w:val="18"/>
                <w:szCs w:val="18"/>
                <w:lang w:eastAsia="lv-LV"/>
              </w:rPr>
            </w:pPr>
            <w:r w:rsidRPr="00E64092">
              <w:rPr>
                <w:sz w:val="18"/>
                <w:szCs w:val="18"/>
              </w:rPr>
              <w:t>-</w:t>
            </w:r>
          </w:p>
        </w:tc>
      </w:tr>
      <w:tr w:rsidR="007245B7" w:rsidRPr="00E64092" w14:paraId="23CD58D4" w14:textId="77777777" w:rsidTr="00913126">
        <w:trPr>
          <w:trHeight w:val="69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F59AC" w14:textId="77777777" w:rsidR="007245B7" w:rsidRPr="00E64092" w:rsidRDefault="007245B7" w:rsidP="00913126">
            <w:pPr>
              <w:spacing w:after="0"/>
              <w:ind w:firstLine="0"/>
              <w:jc w:val="left"/>
              <w:rPr>
                <w:sz w:val="18"/>
                <w:szCs w:val="18"/>
                <w:lang w:eastAsia="lv-LV"/>
              </w:rPr>
            </w:pPr>
            <w:r w:rsidRPr="00E64092">
              <w:rPr>
                <w:sz w:val="18"/>
                <w:szCs w:val="18"/>
                <w:lang w:eastAsia="lv-LV"/>
              </w:rPr>
              <w:t xml:space="preserve">Kopējā atlīdzība gadā par ārštata darbinieku un uz līgumattiecību pamata nodarbināto, kas nav amatu sarakstā, sniegtajiem pakalpojumiem, </w:t>
            </w:r>
            <w:proofErr w:type="spellStart"/>
            <w:r w:rsidRPr="00E64092">
              <w:rPr>
                <w:i/>
                <w:iCs/>
                <w:sz w:val="18"/>
                <w:szCs w:val="18"/>
                <w:lang w:eastAsia="lv-LV"/>
              </w:rPr>
              <w:t>euro</w:t>
            </w:r>
            <w:proofErr w:type="spellEnd"/>
          </w:p>
        </w:tc>
        <w:tc>
          <w:tcPr>
            <w:tcW w:w="1080" w:type="dxa"/>
            <w:tcBorders>
              <w:top w:val="single" w:sz="4" w:space="0" w:color="auto"/>
              <w:left w:val="nil"/>
              <w:bottom w:val="single" w:sz="4" w:space="0" w:color="auto"/>
              <w:right w:val="single" w:sz="4" w:space="0" w:color="auto"/>
            </w:tcBorders>
            <w:shd w:val="clear" w:color="auto" w:fill="auto"/>
            <w:hideMark/>
          </w:tcPr>
          <w:p w14:paraId="53CFE2D1" w14:textId="77777777" w:rsidR="007245B7" w:rsidRPr="00E64092" w:rsidRDefault="007245B7" w:rsidP="00913126">
            <w:pPr>
              <w:spacing w:after="0"/>
              <w:ind w:firstLine="0"/>
              <w:jc w:val="right"/>
              <w:rPr>
                <w:sz w:val="18"/>
                <w:szCs w:val="18"/>
                <w:lang w:eastAsia="lv-LV"/>
              </w:rPr>
            </w:pPr>
            <w:r w:rsidRPr="00E64092">
              <w:rPr>
                <w:sz w:val="18"/>
                <w:szCs w:val="18"/>
                <w:lang w:eastAsia="lv-LV"/>
              </w:rPr>
              <w:t>2 000</w:t>
            </w:r>
          </w:p>
        </w:tc>
        <w:tc>
          <w:tcPr>
            <w:tcW w:w="1060" w:type="dxa"/>
            <w:tcBorders>
              <w:top w:val="single" w:sz="4" w:space="0" w:color="auto"/>
              <w:left w:val="nil"/>
              <w:bottom w:val="single" w:sz="4" w:space="0" w:color="auto"/>
              <w:right w:val="single" w:sz="4" w:space="0" w:color="auto"/>
            </w:tcBorders>
            <w:shd w:val="clear" w:color="auto" w:fill="auto"/>
            <w:hideMark/>
          </w:tcPr>
          <w:p w14:paraId="693D42C4"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120" w:type="dxa"/>
            <w:tcBorders>
              <w:top w:val="single" w:sz="4" w:space="0" w:color="auto"/>
              <w:left w:val="nil"/>
              <w:bottom w:val="single" w:sz="4" w:space="0" w:color="auto"/>
              <w:right w:val="single" w:sz="4" w:space="0" w:color="auto"/>
            </w:tcBorders>
            <w:shd w:val="clear" w:color="auto" w:fill="auto"/>
            <w:hideMark/>
          </w:tcPr>
          <w:p w14:paraId="6E37470C"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80" w:type="dxa"/>
            <w:tcBorders>
              <w:top w:val="single" w:sz="4" w:space="0" w:color="auto"/>
              <w:left w:val="nil"/>
              <w:bottom w:val="single" w:sz="4" w:space="0" w:color="auto"/>
              <w:right w:val="single" w:sz="4" w:space="0" w:color="auto"/>
            </w:tcBorders>
            <w:shd w:val="clear" w:color="auto" w:fill="auto"/>
            <w:hideMark/>
          </w:tcPr>
          <w:p w14:paraId="59AD7C23"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80" w:type="dxa"/>
            <w:tcBorders>
              <w:top w:val="single" w:sz="4" w:space="0" w:color="auto"/>
              <w:left w:val="nil"/>
              <w:bottom w:val="single" w:sz="4" w:space="0" w:color="auto"/>
              <w:right w:val="single" w:sz="4" w:space="0" w:color="auto"/>
            </w:tcBorders>
            <w:shd w:val="clear" w:color="auto" w:fill="auto"/>
            <w:hideMark/>
          </w:tcPr>
          <w:p w14:paraId="6F803064" w14:textId="77777777" w:rsidR="007245B7" w:rsidRPr="00E64092" w:rsidRDefault="007245B7" w:rsidP="00913126">
            <w:pPr>
              <w:spacing w:after="0"/>
              <w:ind w:firstLine="0"/>
              <w:jc w:val="center"/>
              <w:rPr>
                <w:sz w:val="18"/>
                <w:szCs w:val="18"/>
                <w:lang w:eastAsia="lv-LV"/>
              </w:rPr>
            </w:pPr>
            <w:r w:rsidRPr="00E64092">
              <w:rPr>
                <w:sz w:val="18"/>
                <w:szCs w:val="18"/>
              </w:rPr>
              <w:t>-</w:t>
            </w:r>
          </w:p>
        </w:tc>
      </w:tr>
    </w:tbl>
    <w:p w14:paraId="17D5711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2606268"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0EC01FE2" w14:textId="77777777" w:rsidTr="00913126">
        <w:trPr>
          <w:trHeight w:val="142"/>
          <w:tblHeader/>
          <w:jc w:val="center"/>
        </w:trPr>
        <w:tc>
          <w:tcPr>
            <w:tcW w:w="2889" w:type="pct"/>
            <w:vAlign w:val="center"/>
          </w:tcPr>
          <w:p w14:paraId="76AC34ED"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47775FC2"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49A17276"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51B102AA"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5E3F696" w14:textId="77777777" w:rsidTr="00913126">
        <w:trPr>
          <w:trHeight w:val="142"/>
          <w:jc w:val="center"/>
        </w:trPr>
        <w:tc>
          <w:tcPr>
            <w:tcW w:w="2889" w:type="pct"/>
            <w:shd w:val="clear" w:color="auto" w:fill="D9D9D9" w:themeFill="background1" w:themeFillShade="D9"/>
          </w:tcPr>
          <w:p w14:paraId="7B93D8B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ED1C52" w14:textId="77777777" w:rsidR="007245B7" w:rsidRPr="00E64092" w:rsidRDefault="007245B7" w:rsidP="00913126">
            <w:pPr>
              <w:pStyle w:val="tabteksts"/>
              <w:jc w:val="right"/>
              <w:rPr>
                <w:b/>
                <w:bCs/>
                <w:szCs w:val="18"/>
              </w:rPr>
            </w:pPr>
            <w:r w:rsidRPr="00E64092">
              <w:rPr>
                <w:b/>
                <w:bCs/>
              </w:rPr>
              <w:t>64 677</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0647924" w14:textId="77777777" w:rsidR="007245B7" w:rsidRPr="00E64092" w:rsidRDefault="007245B7" w:rsidP="00913126">
            <w:pPr>
              <w:pStyle w:val="tabteksts"/>
              <w:jc w:val="right"/>
              <w:rPr>
                <w:b/>
                <w:bCs/>
                <w:szCs w:val="18"/>
              </w:rPr>
            </w:pPr>
            <w:r w:rsidRPr="00E64092">
              <w:rPr>
                <w:b/>
                <w:bCs/>
              </w:rPr>
              <w:t>10 705</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881D97" w14:textId="77777777" w:rsidR="007245B7" w:rsidRPr="00E64092" w:rsidRDefault="007245B7" w:rsidP="00913126">
            <w:pPr>
              <w:pStyle w:val="tabteksts"/>
              <w:jc w:val="right"/>
              <w:rPr>
                <w:b/>
                <w:bCs/>
                <w:szCs w:val="18"/>
              </w:rPr>
            </w:pPr>
            <w:r w:rsidRPr="00E64092">
              <w:rPr>
                <w:b/>
                <w:bCs/>
              </w:rPr>
              <w:t>-53 972</w:t>
            </w:r>
          </w:p>
        </w:tc>
      </w:tr>
      <w:tr w:rsidR="007245B7" w:rsidRPr="00E64092" w14:paraId="36417AC4" w14:textId="77777777" w:rsidTr="00913126">
        <w:trPr>
          <w:jc w:val="center"/>
        </w:trPr>
        <w:tc>
          <w:tcPr>
            <w:tcW w:w="5000" w:type="pct"/>
            <w:gridSpan w:val="4"/>
          </w:tcPr>
          <w:p w14:paraId="65778BF7" w14:textId="77777777" w:rsidR="007245B7" w:rsidRPr="00E64092" w:rsidRDefault="007245B7" w:rsidP="00913126">
            <w:pPr>
              <w:pStyle w:val="tabteksts"/>
              <w:ind w:firstLine="313"/>
              <w:rPr>
                <w:szCs w:val="18"/>
              </w:rPr>
            </w:pPr>
            <w:r w:rsidRPr="00E64092">
              <w:rPr>
                <w:i/>
                <w:szCs w:val="18"/>
                <w:lang w:eastAsia="lv-LV"/>
              </w:rPr>
              <w:lastRenderedPageBreak/>
              <w:t>t. sk.:</w:t>
            </w:r>
          </w:p>
        </w:tc>
      </w:tr>
      <w:tr w:rsidR="007245B7" w:rsidRPr="00E64092" w14:paraId="0E113378" w14:textId="77777777" w:rsidTr="00913126">
        <w:trPr>
          <w:trHeight w:val="142"/>
          <w:jc w:val="center"/>
        </w:trPr>
        <w:tc>
          <w:tcPr>
            <w:tcW w:w="2889" w:type="pct"/>
            <w:shd w:val="clear" w:color="auto" w:fill="F2F2F2" w:themeFill="background1" w:themeFillShade="F2"/>
          </w:tcPr>
          <w:p w14:paraId="090F8A99"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444B772" w14:textId="77777777" w:rsidR="007245B7" w:rsidRPr="00E64092" w:rsidRDefault="007245B7" w:rsidP="00913126">
            <w:pPr>
              <w:pStyle w:val="tabteksts"/>
              <w:jc w:val="right"/>
              <w:rPr>
                <w:szCs w:val="18"/>
                <w:u w:val="single"/>
              </w:rPr>
            </w:pPr>
            <w:r w:rsidRPr="00E64092">
              <w:t>64 677</w:t>
            </w:r>
          </w:p>
        </w:tc>
        <w:tc>
          <w:tcPr>
            <w:tcW w:w="704" w:type="pct"/>
            <w:tcBorders>
              <w:top w:val="single" w:sz="4" w:space="0" w:color="auto"/>
              <w:left w:val="nil"/>
              <w:bottom w:val="single" w:sz="4" w:space="0" w:color="auto"/>
              <w:right w:val="single" w:sz="4" w:space="0" w:color="auto"/>
            </w:tcBorders>
            <w:shd w:val="clear" w:color="000000" w:fill="F2F2F2"/>
          </w:tcPr>
          <w:p w14:paraId="4B3E5C2B" w14:textId="77777777" w:rsidR="007245B7" w:rsidRPr="00E64092" w:rsidRDefault="007245B7" w:rsidP="00913126">
            <w:pPr>
              <w:pStyle w:val="tabteksts"/>
              <w:jc w:val="right"/>
              <w:rPr>
                <w:szCs w:val="18"/>
                <w:u w:val="single"/>
              </w:rPr>
            </w:pPr>
            <w:r w:rsidRPr="00E64092">
              <w:t>10 705</w:t>
            </w:r>
          </w:p>
        </w:tc>
        <w:tc>
          <w:tcPr>
            <w:tcW w:w="703" w:type="pct"/>
            <w:tcBorders>
              <w:top w:val="single" w:sz="4" w:space="0" w:color="auto"/>
              <w:left w:val="nil"/>
              <w:bottom w:val="single" w:sz="4" w:space="0" w:color="auto"/>
              <w:right w:val="single" w:sz="4" w:space="0" w:color="auto"/>
            </w:tcBorders>
            <w:shd w:val="clear" w:color="000000" w:fill="F2F2F2"/>
          </w:tcPr>
          <w:p w14:paraId="3262A999" w14:textId="77777777" w:rsidR="007245B7" w:rsidRPr="00E64092" w:rsidRDefault="007245B7" w:rsidP="00913126">
            <w:pPr>
              <w:pStyle w:val="tabteksts"/>
              <w:jc w:val="right"/>
              <w:rPr>
                <w:szCs w:val="18"/>
                <w:u w:val="single"/>
              </w:rPr>
            </w:pPr>
            <w:r w:rsidRPr="00E64092">
              <w:t>-53 972</w:t>
            </w:r>
          </w:p>
        </w:tc>
      </w:tr>
      <w:tr w:rsidR="007245B7" w:rsidRPr="00E64092" w14:paraId="32D5F632"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44F030C0" w14:textId="77777777" w:rsidR="007245B7" w:rsidRPr="00E64092" w:rsidRDefault="007245B7" w:rsidP="00913126">
            <w:pPr>
              <w:pStyle w:val="tabteksts"/>
              <w:jc w:val="both"/>
              <w:rPr>
                <w:i/>
                <w:iCs/>
                <w:szCs w:val="18"/>
              </w:rPr>
            </w:pPr>
            <w:r w:rsidRPr="00E64092">
              <w:rPr>
                <w:i/>
                <w:iCs/>
                <w:szCs w:val="18"/>
              </w:rPr>
              <w:t xml:space="preserve">Eiropas Ekonomikas zonas finanšu instrumenta un Norvēģijas valdības divpusējā finanšu instrumenta finansējums projektu īstenotājiem    </w:t>
            </w:r>
          </w:p>
        </w:tc>
        <w:tc>
          <w:tcPr>
            <w:tcW w:w="704" w:type="pct"/>
            <w:tcBorders>
              <w:top w:val="nil"/>
              <w:left w:val="nil"/>
              <w:bottom w:val="single" w:sz="4" w:space="0" w:color="auto"/>
              <w:right w:val="single" w:sz="4" w:space="0" w:color="auto"/>
            </w:tcBorders>
            <w:shd w:val="clear" w:color="auto" w:fill="auto"/>
          </w:tcPr>
          <w:p w14:paraId="4D8B0B64" w14:textId="77777777" w:rsidR="007245B7" w:rsidRPr="00E64092" w:rsidRDefault="007245B7" w:rsidP="00913126">
            <w:pPr>
              <w:pStyle w:val="tabteksts"/>
              <w:jc w:val="right"/>
            </w:pPr>
            <w:r w:rsidRPr="00E64092">
              <w:t>64 677</w:t>
            </w:r>
          </w:p>
        </w:tc>
        <w:tc>
          <w:tcPr>
            <w:tcW w:w="704" w:type="pct"/>
            <w:tcBorders>
              <w:top w:val="nil"/>
              <w:left w:val="nil"/>
              <w:bottom w:val="single" w:sz="4" w:space="0" w:color="auto"/>
              <w:right w:val="single" w:sz="4" w:space="0" w:color="auto"/>
            </w:tcBorders>
            <w:shd w:val="clear" w:color="auto" w:fill="auto"/>
          </w:tcPr>
          <w:p w14:paraId="6A40ECC4" w14:textId="77777777" w:rsidR="007245B7" w:rsidRPr="00E64092" w:rsidRDefault="007245B7" w:rsidP="00913126">
            <w:pPr>
              <w:pStyle w:val="tabteksts"/>
              <w:jc w:val="right"/>
              <w:rPr>
                <w:szCs w:val="18"/>
              </w:rPr>
            </w:pPr>
            <w:r w:rsidRPr="00E64092">
              <w:t>10 705</w:t>
            </w:r>
          </w:p>
        </w:tc>
        <w:tc>
          <w:tcPr>
            <w:tcW w:w="703" w:type="pct"/>
            <w:tcBorders>
              <w:top w:val="nil"/>
              <w:left w:val="nil"/>
              <w:bottom w:val="single" w:sz="4" w:space="0" w:color="auto"/>
              <w:right w:val="single" w:sz="4" w:space="0" w:color="auto"/>
            </w:tcBorders>
            <w:shd w:val="clear" w:color="auto" w:fill="auto"/>
          </w:tcPr>
          <w:p w14:paraId="57C81B8E" w14:textId="77777777" w:rsidR="007245B7" w:rsidRPr="00E64092" w:rsidRDefault="007245B7" w:rsidP="00913126">
            <w:pPr>
              <w:pStyle w:val="tabteksts"/>
              <w:jc w:val="right"/>
            </w:pPr>
            <w:r w:rsidRPr="00E64092">
              <w:t>-53 972</w:t>
            </w:r>
          </w:p>
        </w:tc>
      </w:tr>
    </w:tbl>
    <w:p w14:paraId="5FCFA509"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72.00.00 Latvijas un Šveices sadarbības programmas finansēto projektu un pasākumu īstenošana</w:t>
      </w:r>
    </w:p>
    <w:p w14:paraId="3BFB3558" w14:textId="77777777" w:rsidR="007245B7" w:rsidRPr="00E64092" w:rsidRDefault="007245B7" w:rsidP="007245B7">
      <w:pPr>
        <w:spacing w:before="240" w:after="240"/>
        <w:ind w:firstLine="0"/>
        <w:jc w:val="left"/>
        <w:rPr>
          <w:szCs w:val="24"/>
        </w:rPr>
      </w:pPr>
      <w:r w:rsidRPr="00E64092">
        <w:rPr>
          <w:szCs w:val="24"/>
        </w:rPr>
        <w:t>Programmai viena apakšprogramma.</w:t>
      </w:r>
    </w:p>
    <w:p w14:paraId="2F3A3A1A"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72.05.00 Tehniskā palīdzība Latvijas un Šveices sadarbības programmas apgūšanai</w:t>
      </w:r>
    </w:p>
    <w:p w14:paraId="67D3B5B5" w14:textId="77777777" w:rsidR="007245B7" w:rsidRPr="009716EA" w:rsidRDefault="007245B7" w:rsidP="007245B7">
      <w:pPr>
        <w:pStyle w:val="programmas"/>
        <w:spacing w:before="0"/>
        <w:jc w:val="both"/>
        <w:rPr>
          <w:b w:val="0"/>
          <w:u w:val="single"/>
        </w:rPr>
      </w:pPr>
      <w:r w:rsidRPr="009716EA">
        <w:rPr>
          <w:b w:val="0"/>
          <w:bCs/>
          <w:u w:val="single"/>
        </w:rPr>
        <w:t>Apakšprogrammas mērķis:</w:t>
      </w:r>
    </w:p>
    <w:p w14:paraId="3FEEDEC9" w14:textId="77777777" w:rsidR="007245B7" w:rsidRPr="00E64092" w:rsidRDefault="007245B7" w:rsidP="007245B7">
      <w:pPr>
        <w:rPr>
          <w:u w:val="single"/>
        </w:rPr>
      </w:pPr>
      <w:r w:rsidRPr="00E64092">
        <w:t>nodrošināt Šveices sadarbības programmas vadošās iestādes,  revīzijas iestādes un maksājuma iestādes funkciju atbilstoši Šveices (</w:t>
      </w:r>
      <w:proofErr w:type="spellStart"/>
      <w:r w:rsidRPr="00E64092">
        <w:t>donorvalsts</w:t>
      </w:r>
      <w:proofErr w:type="spellEnd"/>
      <w:r w:rsidRPr="00E64092">
        <w:t>)  sadarbības programmas regulējumam.</w:t>
      </w:r>
    </w:p>
    <w:p w14:paraId="49E58C6D" w14:textId="77777777" w:rsidR="007245B7" w:rsidRPr="00E64092" w:rsidRDefault="007245B7" w:rsidP="007245B7">
      <w:pPr>
        <w:ind w:firstLine="0"/>
        <w:rPr>
          <w:strike/>
          <w:u w:val="single"/>
        </w:rPr>
      </w:pPr>
      <w:r w:rsidRPr="00E64092">
        <w:rPr>
          <w:u w:val="single"/>
        </w:rPr>
        <w:t>Galvenās aktivitātes:</w:t>
      </w:r>
    </w:p>
    <w:p w14:paraId="06490F69" w14:textId="77777777" w:rsidR="007245B7" w:rsidRPr="00E64092" w:rsidRDefault="007245B7" w:rsidP="007245B7">
      <w:pPr>
        <w:pStyle w:val="ListParagraph"/>
        <w:numPr>
          <w:ilvl w:val="0"/>
          <w:numId w:val="24"/>
        </w:numPr>
        <w:spacing w:before="120" w:after="120"/>
        <w:ind w:left="1077" w:hanging="357"/>
        <w:contextualSpacing w:val="0"/>
        <w:jc w:val="both"/>
      </w:pPr>
      <w:r w:rsidRPr="00E64092">
        <w:t xml:space="preserve">veikt vadošās iestādes un maksājuma iestādes funkcijas nodrošināšanu;     </w:t>
      </w:r>
    </w:p>
    <w:p w14:paraId="3BE0F281" w14:textId="77777777" w:rsidR="007245B7" w:rsidRPr="00E64092" w:rsidRDefault="007245B7" w:rsidP="007245B7">
      <w:pPr>
        <w:pStyle w:val="ListParagraph"/>
        <w:numPr>
          <w:ilvl w:val="0"/>
          <w:numId w:val="24"/>
        </w:numPr>
        <w:spacing w:before="120" w:after="120"/>
        <w:ind w:left="1077" w:hanging="357"/>
        <w:contextualSpacing w:val="0"/>
      </w:pPr>
      <w:r w:rsidRPr="00E64092">
        <w:t>nodrošināt sanāksmes, pieredzes apmaiņas un kapacitātes celšanas pasākumus;</w:t>
      </w:r>
    </w:p>
    <w:p w14:paraId="3FC42404" w14:textId="77777777" w:rsidR="007245B7" w:rsidRPr="00E64092" w:rsidRDefault="007245B7" w:rsidP="007245B7">
      <w:pPr>
        <w:pStyle w:val="ListParagraph"/>
        <w:numPr>
          <w:ilvl w:val="0"/>
          <w:numId w:val="24"/>
        </w:numPr>
        <w:spacing w:before="120" w:after="120"/>
        <w:ind w:left="1077" w:hanging="357"/>
        <w:contextualSpacing w:val="0"/>
      </w:pPr>
      <w:r w:rsidRPr="00E64092">
        <w:t xml:space="preserve">veikt Šveices sadarbības programmas līmeņa publicitāti; </w:t>
      </w:r>
    </w:p>
    <w:p w14:paraId="62A68F88" w14:textId="77777777" w:rsidR="007245B7" w:rsidRPr="00E64092" w:rsidRDefault="007245B7" w:rsidP="007245B7">
      <w:pPr>
        <w:pStyle w:val="ListParagraph"/>
        <w:numPr>
          <w:ilvl w:val="0"/>
          <w:numId w:val="24"/>
        </w:numPr>
        <w:spacing w:before="120" w:after="120"/>
        <w:ind w:left="1077" w:hanging="357"/>
        <w:contextualSpacing w:val="0"/>
      </w:pPr>
      <w:r w:rsidRPr="00E64092">
        <w:t xml:space="preserve">veikt revīzijas iestādes funkciju nodrošināšanu. </w:t>
      </w:r>
    </w:p>
    <w:p w14:paraId="2ADD4BB2" w14:textId="77777777" w:rsidR="007245B7" w:rsidRPr="00E64092" w:rsidRDefault="007245B7" w:rsidP="007245B7">
      <w:pPr>
        <w:spacing w:after="0"/>
        <w:ind w:firstLine="0"/>
      </w:pPr>
      <w:r w:rsidRPr="00E64092">
        <w:rPr>
          <w:u w:val="single"/>
        </w:rPr>
        <w:t>Apakšprogrammas izpildītājs</w:t>
      </w:r>
      <w:r w:rsidRPr="00E64092">
        <w:t xml:space="preserve">: FM centrālais aparāts un Valsts kase. </w:t>
      </w:r>
    </w:p>
    <w:p w14:paraId="06ADA5BD"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1DADC898" w14:textId="77777777" w:rsidTr="00913126">
        <w:trPr>
          <w:trHeight w:val="283"/>
          <w:tblHeader/>
          <w:jc w:val="center"/>
        </w:trPr>
        <w:tc>
          <w:tcPr>
            <w:tcW w:w="1872" w:type="pct"/>
            <w:vAlign w:val="center"/>
          </w:tcPr>
          <w:p w14:paraId="4EBBEE5E" w14:textId="77777777" w:rsidR="007245B7" w:rsidRPr="00E64092" w:rsidRDefault="007245B7" w:rsidP="00913126">
            <w:pPr>
              <w:pStyle w:val="tabteksts"/>
              <w:jc w:val="center"/>
              <w:rPr>
                <w:szCs w:val="24"/>
              </w:rPr>
            </w:pPr>
          </w:p>
        </w:tc>
        <w:tc>
          <w:tcPr>
            <w:tcW w:w="626" w:type="pct"/>
          </w:tcPr>
          <w:p w14:paraId="1AB47A85"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18CD0926"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0CE4BF90"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3E95B91A"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10EAE05B"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43C63843" w14:textId="77777777" w:rsidTr="00913126">
        <w:trPr>
          <w:trHeight w:val="142"/>
          <w:jc w:val="center"/>
        </w:trPr>
        <w:tc>
          <w:tcPr>
            <w:tcW w:w="1872" w:type="pct"/>
            <w:shd w:val="clear" w:color="auto" w:fill="D9D9D9" w:themeFill="background1" w:themeFillShade="D9"/>
            <w:vAlign w:val="center"/>
          </w:tcPr>
          <w:p w14:paraId="2EF53846"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07CB318" w14:textId="77777777" w:rsidR="007245B7" w:rsidRPr="00E64092" w:rsidRDefault="007245B7" w:rsidP="00913126">
            <w:pPr>
              <w:pStyle w:val="tabteksts"/>
              <w:jc w:val="right"/>
            </w:pPr>
            <w:r w:rsidRPr="00E64092">
              <w:t>8 701</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AEF5525" w14:textId="77777777" w:rsidR="007245B7" w:rsidRPr="00E64092" w:rsidRDefault="007245B7" w:rsidP="00913126">
            <w:pPr>
              <w:pStyle w:val="tabteksts"/>
              <w:jc w:val="right"/>
            </w:pPr>
            <w:r w:rsidRPr="00E64092">
              <w:t>94 083</w:t>
            </w:r>
          </w:p>
        </w:tc>
        <w:tc>
          <w:tcPr>
            <w:tcW w:w="626" w:type="pct"/>
            <w:tcBorders>
              <w:top w:val="single" w:sz="4" w:space="0" w:color="auto"/>
              <w:left w:val="nil"/>
              <w:bottom w:val="single" w:sz="4" w:space="0" w:color="auto"/>
              <w:right w:val="single" w:sz="4" w:space="0" w:color="auto"/>
            </w:tcBorders>
            <w:shd w:val="clear" w:color="000000" w:fill="D0CECE"/>
          </w:tcPr>
          <w:p w14:paraId="6AA23379" w14:textId="77777777" w:rsidR="007245B7" w:rsidRPr="00E64092" w:rsidRDefault="007245B7" w:rsidP="00913126">
            <w:pPr>
              <w:pStyle w:val="tabteksts"/>
              <w:jc w:val="right"/>
            </w:pPr>
            <w:r w:rsidRPr="00E64092">
              <w:t>87 487</w:t>
            </w:r>
          </w:p>
        </w:tc>
        <w:tc>
          <w:tcPr>
            <w:tcW w:w="626" w:type="pct"/>
            <w:tcBorders>
              <w:top w:val="single" w:sz="4" w:space="0" w:color="auto"/>
              <w:left w:val="nil"/>
              <w:bottom w:val="single" w:sz="4" w:space="0" w:color="auto"/>
              <w:right w:val="single" w:sz="4" w:space="0" w:color="auto"/>
            </w:tcBorders>
            <w:shd w:val="clear" w:color="000000" w:fill="D0CECE"/>
          </w:tcPr>
          <w:p w14:paraId="6B9D8A49" w14:textId="77777777" w:rsidR="007245B7" w:rsidRPr="00E64092" w:rsidRDefault="007245B7" w:rsidP="00913126">
            <w:pPr>
              <w:pStyle w:val="tabteksts"/>
              <w:jc w:val="right"/>
            </w:pPr>
            <w:r w:rsidRPr="00E64092">
              <w:t>93 147</w:t>
            </w:r>
          </w:p>
        </w:tc>
        <w:tc>
          <w:tcPr>
            <w:tcW w:w="624" w:type="pct"/>
            <w:tcBorders>
              <w:top w:val="single" w:sz="4" w:space="0" w:color="auto"/>
              <w:left w:val="nil"/>
              <w:bottom w:val="single" w:sz="4" w:space="0" w:color="auto"/>
              <w:right w:val="single" w:sz="4" w:space="0" w:color="auto"/>
            </w:tcBorders>
            <w:shd w:val="clear" w:color="000000" w:fill="D0CECE"/>
          </w:tcPr>
          <w:p w14:paraId="15CF10DA" w14:textId="77777777" w:rsidR="007245B7" w:rsidRPr="00E64092" w:rsidRDefault="007245B7" w:rsidP="00913126">
            <w:pPr>
              <w:pStyle w:val="tabteksts"/>
              <w:jc w:val="right"/>
            </w:pPr>
            <w:r w:rsidRPr="00E64092">
              <w:t>96 703</w:t>
            </w:r>
          </w:p>
        </w:tc>
      </w:tr>
      <w:tr w:rsidR="007245B7" w:rsidRPr="00E64092" w14:paraId="7B6F8BAB" w14:textId="77777777" w:rsidTr="00913126">
        <w:trPr>
          <w:trHeight w:val="283"/>
          <w:jc w:val="center"/>
        </w:trPr>
        <w:tc>
          <w:tcPr>
            <w:tcW w:w="1872" w:type="pct"/>
            <w:vAlign w:val="center"/>
          </w:tcPr>
          <w:p w14:paraId="26693D9B"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E6D1FED"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B6E9EEA" w14:textId="77777777" w:rsidR="007245B7" w:rsidRPr="00E64092" w:rsidRDefault="007245B7" w:rsidP="00913126">
            <w:pPr>
              <w:pStyle w:val="tabteksts"/>
              <w:jc w:val="right"/>
            </w:pPr>
            <w:r w:rsidRPr="00E64092">
              <w:t>85 382</w:t>
            </w:r>
          </w:p>
        </w:tc>
        <w:tc>
          <w:tcPr>
            <w:tcW w:w="626" w:type="pct"/>
            <w:tcBorders>
              <w:top w:val="nil"/>
              <w:left w:val="nil"/>
              <w:bottom w:val="single" w:sz="4" w:space="0" w:color="auto"/>
              <w:right w:val="single" w:sz="4" w:space="0" w:color="auto"/>
            </w:tcBorders>
            <w:shd w:val="clear" w:color="auto" w:fill="auto"/>
          </w:tcPr>
          <w:p w14:paraId="4DD34C5A" w14:textId="77777777" w:rsidR="007245B7" w:rsidRPr="00E64092" w:rsidRDefault="007245B7" w:rsidP="00913126">
            <w:pPr>
              <w:pStyle w:val="tabteksts"/>
              <w:jc w:val="right"/>
            </w:pPr>
            <w:r w:rsidRPr="00E64092">
              <w:t>-6 596</w:t>
            </w:r>
          </w:p>
        </w:tc>
        <w:tc>
          <w:tcPr>
            <w:tcW w:w="626" w:type="pct"/>
            <w:tcBorders>
              <w:top w:val="nil"/>
              <w:left w:val="nil"/>
              <w:bottom w:val="single" w:sz="4" w:space="0" w:color="auto"/>
              <w:right w:val="single" w:sz="4" w:space="0" w:color="auto"/>
            </w:tcBorders>
            <w:shd w:val="clear" w:color="auto" w:fill="auto"/>
          </w:tcPr>
          <w:p w14:paraId="3E24EE44" w14:textId="77777777" w:rsidR="007245B7" w:rsidRPr="00E64092" w:rsidRDefault="007245B7" w:rsidP="00913126">
            <w:pPr>
              <w:pStyle w:val="tabteksts"/>
              <w:jc w:val="right"/>
            </w:pPr>
            <w:r w:rsidRPr="00E64092">
              <w:t>5 660</w:t>
            </w:r>
          </w:p>
        </w:tc>
        <w:tc>
          <w:tcPr>
            <w:tcW w:w="624" w:type="pct"/>
            <w:tcBorders>
              <w:top w:val="nil"/>
              <w:left w:val="nil"/>
              <w:bottom w:val="single" w:sz="4" w:space="0" w:color="auto"/>
              <w:right w:val="single" w:sz="4" w:space="0" w:color="auto"/>
            </w:tcBorders>
            <w:shd w:val="clear" w:color="auto" w:fill="auto"/>
          </w:tcPr>
          <w:p w14:paraId="29D56AD1" w14:textId="77777777" w:rsidR="007245B7" w:rsidRPr="00E64092" w:rsidRDefault="007245B7" w:rsidP="00913126">
            <w:pPr>
              <w:pStyle w:val="tabteksts"/>
              <w:jc w:val="right"/>
            </w:pPr>
            <w:r w:rsidRPr="00E64092">
              <w:t>3 556</w:t>
            </w:r>
          </w:p>
        </w:tc>
      </w:tr>
      <w:tr w:rsidR="007245B7" w:rsidRPr="00E64092" w14:paraId="50865C70" w14:textId="77777777" w:rsidTr="00913126">
        <w:trPr>
          <w:trHeight w:val="283"/>
          <w:jc w:val="center"/>
        </w:trPr>
        <w:tc>
          <w:tcPr>
            <w:tcW w:w="1872" w:type="pct"/>
            <w:vAlign w:val="center"/>
          </w:tcPr>
          <w:p w14:paraId="014E24B9"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2DE37B97"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B09140C" w14:textId="77777777" w:rsidR="007245B7" w:rsidRPr="00E64092" w:rsidRDefault="007245B7" w:rsidP="00913126">
            <w:pPr>
              <w:pStyle w:val="tabteksts"/>
              <w:jc w:val="right"/>
            </w:pPr>
            <w:r w:rsidRPr="00E64092">
              <w:t>981,3</w:t>
            </w:r>
          </w:p>
        </w:tc>
        <w:tc>
          <w:tcPr>
            <w:tcW w:w="626" w:type="pct"/>
            <w:tcBorders>
              <w:top w:val="nil"/>
              <w:left w:val="nil"/>
              <w:bottom w:val="single" w:sz="4" w:space="0" w:color="auto"/>
              <w:right w:val="single" w:sz="4" w:space="0" w:color="auto"/>
            </w:tcBorders>
            <w:shd w:val="clear" w:color="auto" w:fill="auto"/>
          </w:tcPr>
          <w:p w14:paraId="7652B436" w14:textId="77777777" w:rsidR="007245B7" w:rsidRPr="00E64092" w:rsidRDefault="007245B7" w:rsidP="00913126">
            <w:pPr>
              <w:pStyle w:val="tabteksts"/>
              <w:jc w:val="right"/>
            </w:pPr>
            <w:r w:rsidRPr="00E64092">
              <w:t>-7,0</w:t>
            </w:r>
          </w:p>
        </w:tc>
        <w:tc>
          <w:tcPr>
            <w:tcW w:w="626" w:type="pct"/>
            <w:tcBorders>
              <w:top w:val="nil"/>
              <w:left w:val="nil"/>
              <w:bottom w:val="single" w:sz="4" w:space="0" w:color="auto"/>
              <w:right w:val="single" w:sz="4" w:space="0" w:color="auto"/>
            </w:tcBorders>
            <w:shd w:val="clear" w:color="auto" w:fill="auto"/>
          </w:tcPr>
          <w:p w14:paraId="5DD86561" w14:textId="77777777" w:rsidR="007245B7" w:rsidRPr="00E64092" w:rsidRDefault="007245B7" w:rsidP="00913126">
            <w:pPr>
              <w:pStyle w:val="tabteksts"/>
              <w:jc w:val="right"/>
            </w:pPr>
            <w:r w:rsidRPr="00E64092">
              <w:t>6,5</w:t>
            </w:r>
          </w:p>
        </w:tc>
        <w:tc>
          <w:tcPr>
            <w:tcW w:w="624" w:type="pct"/>
            <w:tcBorders>
              <w:top w:val="nil"/>
              <w:left w:val="nil"/>
              <w:bottom w:val="single" w:sz="4" w:space="0" w:color="auto"/>
              <w:right w:val="single" w:sz="4" w:space="0" w:color="auto"/>
            </w:tcBorders>
            <w:shd w:val="clear" w:color="auto" w:fill="auto"/>
          </w:tcPr>
          <w:p w14:paraId="51B60FBB" w14:textId="77777777" w:rsidR="007245B7" w:rsidRPr="00E64092" w:rsidRDefault="007245B7" w:rsidP="00913126">
            <w:pPr>
              <w:pStyle w:val="tabteksts"/>
              <w:jc w:val="right"/>
            </w:pPr>
            <w:r w:rsidRPr="00E64092">
              <w:t>3,8</w:t>
            </w:r>
          </w:p>
        </w:tc>
      </w:tr>
      <w:tr w:rsidR="007245B7" w:rsidRPr="00E64092" w14:paraId="57B284EE" w14:textId="77777777" w:rsidTr="00913126">
        <w:trPr>
          <w:trHeight w:val="142"/>
          <w:jc w:val="center"/>
        </w:trPr>
        <w:tc>
          <w:tcPr>
            <w:tcW w:w="1872" w:type="pct"/>
          </w:tcPr>
          <w:p w14:paraId="4D9516E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B9D143A" w14:textId="77777777" w:rsidR="007245B7" w:rsidRPr="00E64092" w:rsidRDefault="007245B7" w:rsidP="00913126">
            <w:pPr>
              <w:pStyle w:val="tabteksts"/>
              <w:jc w:val="right"/>
              <w:rPr>
                <w:szCs w:val="18"/>
              </w:rPr>
            </w:pPr>
            <w:r w:rsidRPr="00E64092">
              <w:t>8 701</w:t>
            </w:r>
          </w:p>
        </w:tc>
        <w:tc>
          <w:tcPr>
            <w:tcW w:w="626" w:type="pct"/>
            <w:tcBorders>
              <w:top w:val="nil"/>
              <w:left w:val="single" w:sz="4" w:space="0" w:color="auto"/>
              <w:bottom w:val="single" w:sz="4" w:space="0" w:color="auto"/>
              <w:right w:val="single" w:sz="4" w:space="0" w:color="auto"/>
            </w:tcBorders>
            <w:shd w:val="clear" w:color="auto" w:fill="auto"/>
          </w:tcPr>
          <w:p w14:paraId="041DF3A1" w14:textId="77777777" w:rsidR="007245B7" w:rsidRPr="00E64092" w:rsidRDefault="007245B7" w:rsidP="00913126">
            <w:pPr>
              <w:pStyle w:val="tabteksts"/>
              <w:jc w:val="right"/>
              <w:rPr>
                <w:szCs w:val="18"/>
              </w:rPr>
            </w:pPr>
            <w:r w:rsidRPr="00E64092">
              <w:t>71 583</w:t>
            </w:r>
          </w:p>
        </w:tc>
        <w:tc>
          <w:tcPr>
            <w:tcW w:w="626" w:type="pct"/>
            <w:tcBorders>
              <w:top w:val="nil"/>
              <w:left w:val="nil"/>
              <w:bottom w:val="single" w:sz="4" w:space="0" w:color="auto"/>
              <w:right w:val="single" w:sz="4" w:space="0" w:color="auto"/>
            </w:tcBorders>
            <w:shd w:val="clear" w:color="auto" w:fill="auto"/>
          </w:tcPr>
          <w:p w14:paraId="0C181306" w14:textId="77777777" w:rsidR="007245B7" w:rsidRPr="00E64092" w:rsidRDefault="007245B7" w:rsidP="00913126">
            <w:pPr>
              <w:pStyle w:val="tabteksts"/>
              <w:jc w:val="right"/>
              <w:rPr>
                <w:szCs w:val="18"/>
              </w:rPr>
            </w:pPr>
            <w:r w:rsidRPr="00E64092">
              <w:t>70 743</w:t>
            </w:r>
          </w:p>
        </w:tc>
        <w:tc>
          <w:tcPr>
            <w:tcW w:w="626" w:type="pct"/>
            <w:tcBorders>
              <w:top w:val="nil"/>
              <w:left w:val="nil"/>
              <w:bottom w:val="single" w:sz="4" w:space="0" w:color="auto"/>
              <w:right w:val="single" w:sz="4" w:space="0" w:color="auto"/>
            </w:tcBorders>
            <w:shd w:val="clear" w:color="auto" w:fill="auto"/>
          </w:tcPr>
          <w:p w14:paraId="129E951D" w14:textId="77777777" w:rsidR="007245B7" w:rsidRPr="00E64092" w:rsidRDefault="007245B7" w:rsidP="00913126">
            <w:pPr>
              <w:pStyle w:val="tabteksts"/>
              <w:jc w:val="right"/>
              <w:rPr>
                <w:szCs w:val="18"/>
              </w:rPr>
            </w:pPr>
            <w:r w:rsidRPr="00E64092">
              <w:t>71 403</w:t>
            </w:r>
          </w:p>
        </w:tc>
        <w:tc>
          <w:tcPr>
            <w:tcW w:w="624" w:type="pct"/>
            <w:tcBorders>
              <w:top w:val="nil"/>
              <w:left w:val="nil"/>
              <w:bottom w:val="single" w:sz="4" w:space="0" w:color="auto"/>
              <w:right w:val="single" w:sz="4" w:space="0" w:color="auto"/>
            </w:tcBorders>
            <w:shd w:val="clear" w:color="auto" w:fill="auto"/>
          </w:tcPr>
          <w:p w14:paraId="68CB3B65" w14:textId="77777777" w:rsidR="007245B7" w:rsidRPr="00E64092" w:rsidRDefault="007245B7" w:rsidP="00913126">
            <w:pPr>
              <w:pStyle w:val="tabteksts"/>
              <w:jc w:val="right"/>
              <w:rPr>
                <w:szCs w:val="18"/>
              </w:rPr>
            </w:pPr>
            <w:r w:rsidRPr="00E64092">
              <w:t>74 303</w:t>
            </w:r>
          </w:p>
        </w:tc>
      </w:tr>
    </w:tbl>
    <w:p w14:paraId="76A2863C"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54049B97"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0C83F47F" w14:textId="77777777" w:rsidTr="00913126">
        <w:trPr>
          <w:trHeight w:val="142"/>
          <w:tblHeader/>
          <w:jc w:val="center"/>
        </w:trPr>
        <w:tc>
          <w:tcPr>
            <w:tcW w:w="2889" w:type="pct"/>
            <w:vAlign w:val="center"/>
          </w:tcPr>
          <w:p w14:paraId="4FD1C9FE"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E3F02D2"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125BFB33"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6DC07CE3"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F8869BB" w14:textId="77777777" w:rsidTr="00913126">
        <w:trPr>
          <w:trHeight w:val="142"/>
          <w:jc w:val="center"/>
        </w:trPr>
        <w:tc>
          <w:tcPr>
            <w:tcW w:w="2889" w:type="pct"/>
            <w:shd w:val="clear" w:color="auto" w:fill="D9D9D9" w:themeFill="background1" w:themeFillShade="D9"/>
          </w:tcPr>
          <w:p w14:paraId="3D47727F"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003B1D" w14:textId="77777777" w:rsidR="007245B7" w:rsidRPr="00E64092" w:rsidRDefault="007245B7" w:rsidP="00913126">
            <w:pPr>
              <w:pStyle w:val="tabteksts"/>
              <w:jc w:val="right"/>
              <w:rPr>
                <w:b/>
                <w:bCs/>
                <w:szCs w:val="18"/>
              </w:rPr>
            </w:pPr>
            <w:r w:rsidRPr="00E64092">
              <w:rPr>
                <w:b/>
                <w:bCs/>
                <w:szCs w:val="18"/>
              </w:rPr>
              <w:t>94 083</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18E8C498" w14:textId="77777777" w:rsidR="007245B7" w:rsidRPr="00E64092" w:rsidRDefault="007245B7" w:rsidP="00913126">
            <w:pPr>
              <w:pStyle w:val="tabteksts"/>
              <w:jc w:val="right"/>
              <w:rPr>
                <w:b/>
                <w:bCs/>
                <w:szCs w:val="18"/>
              </w:rPr>
            </w:pPr>
            <w:r w:rsidRPr="00E64092">
              <w:rPr>
                <w:b/>
                <w:bCs/>
              </w:rPr>
              <w:t>87 487</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CAB4D7" w14:textId="77777777" w:rsidR="007245B7" w:rsidRPr="00E64092" w:rsidRDefault="007245B7" w:rsidP="00913126">
            <w:pPr>
              <w:pStyle w:val="tabteksts"/>
              <w:jc w:val="right"/>
              <w:rPr>
                <w:b/>
                <w:bCs/>
                <w:szCs w:val="18"/>
              </w:rPr>
            </w:pPr>
            <w:r w:rsidRPr="00E64092">
              <w:rPr>
                <w:b/>
                <w:bCs/>
              </w:rPr>
              <w:t>-6 596</w:t>
            </w:r>
          </w:p>
        </w:tc>
      </w:tr>
      <w:tr w:rsidR="007245B7" w:rsidRPr="00E64092" w14:paraId="19C565B5" w14:textId="77777777" w:rsidTr="00913126">
        <w:trPr>
          <w:jc w:val="center"/>
        </w:trPr>
        <w:tc>
          <w:tcPr>
            <w:tcW w:w="5000" w:type="pct"/>
            <w:gridSpan w:val="4"/>
          </w:tcPr>
          <w:p w14:paraId="0F4D0BAB"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3C8C6DCB" w14:textId="77777777" w:rsidTr="00913126">
        <w:trPr>
          <w:trHeight w:val="142"/>
          <w:jc w:val="center"/>
        </w:trPr>
        <w:tc>
          <w:tcPr>
            <w:tcW w:w="2889" w:type="pct"/>
            <w:shd w:val="clear" w:color="auto" w:fill="F2F2F2" w:themeFill="background1" w:themeFillShade="F2"/>
          </w:tcPr>
          <w:p w14:paraId="44DB8847"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507D61F" w14:textId="77777777" w:rsidR="007245B7" w:rsidRPr="00E64092" w:rsidRDefault="007245B7" w:rsidP="00913126">
            <w:pPr>
              <w:pStyle w:val="tabteksts"/>
              <w:jc w:val="right"/>
              <w:rPr>
                <w:szCs w:val="18"/>
                <w:u w:val="single"/>
              </w:rPr>
            </w:pPr>
            <w:r w:rsidRPr="00E64092">
              <w:rPr>
                <w:szCs w:val="18"/>
              </w:rPr>
              <w:t>94 083</w:t>
            </w:r>
          </w:p>
        </w:tc>
        <w:tc>
          <w:tcPr>
            <w:tcW w:w="704" w:type="pct"/>
            <w:tcBorders>
              <w:top w:val="single" w:sz="4" w:space="0" w:color="auto"/>
              <w:left w:val="nil"/>
              <w:bottom w:val="single" w:sz="4" w:space="0" w:color="auto"/>
              <w:right w:val="single" w:sz="4" w:space="0" w:color="auto"/>
            </w:tcBorders>
            <w:shd w:val="clear" w:color="000000" w:fill="F2F2F2"/>
          </w:tcPr>
          <w:p w14:paraId="08AE444C" w14:textId="77777777" w:rsidR="007245B7" w:rsidRPr="00E64092" w:rsidRDefault="007245B7" w:rsidP="00913126">
            <w:pPr>
              <w:pStyle w:val="tabteksts"/>
              <w:jc w:val="right"/>
              <w:rPr>
                <w:szCs w:val="18"/>
                <w:u w:val="single"/>
              </w:rPr>
            </w:pPr>
            <w:r w:rsidRPr="00E64092">
              <w:t>87 487</w:t>
            </w:r>
          </w:p>
        </w:tc>
        <w:tc>
          <w:tcPr>
            <w:tcW w:w="703" w:type="pct"/>
            <w:tcBorders>
              <w:top w:val="single" w:sz="4" w:space="0" w:color="auto"/>
              <w:left w:val="nil"/>
              <w:bottom w:val="single" w:sz="4" w:space="0" w:color="auto"/>
              <w:right w:val="single" w:sz="4" w:space="0" w:color="auto"/>
            </w:tcBorders>
            <w:shd w:val="clear" w:color="000000" w:fill="F2F2F2"/>
          </w:tcPr>
          <w:p w14:paraId="207ED3B4" w14:textId="77777777" w:rsidR="007245B7" w:rsidRPr="00E64092" w:rsidRDefault="007245B7" w:rsidP="00913126">
            <w:pPr>
              <w:pStyle w:val="tabteksts"/>
              <w:jc w:val="right"/>
              <w:rPr>
                <w:szCs w:val="18"/>
                <w:u w:val="single"/>
              </w:rPr>
            </w:pPr>
            <w:r w:rsidRPr="00E64092">
              <w:t>-6 596</w:t>
            </w:r>
          </w:p>
        </w:tc>
      </w:tr>
      <w:tr w:rsidR="007245B7" w:rsidRPr="00E64092" w14:paraId="204058EC"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725CD092" w14:textId="77777777" w:rsidR="007245B7" w:rsidRPr="00E64092" w:rsidRDefault="007245B7" w:rsidP="00913126">
            <w:pPr>
              <w:pStyle w:val="tabteksts"/>
              <w:jc w:val="both"/>
              <w:rPr>
                <w:i/>
                <w:iCs/>
                <w:szCs w:val="18"/>
              </w:rPr>
            </w:pPr>
            <w:r w:rsidRPr="00E64092">
              <w:rPr>
                <w:i/>
                <w:iCs/>
                <w:szCs w:val="18"/>
              </w:rPr>
              <w:t>Latvijas-Šveices sadarbības programmas Tehniskā palīdzība 2023.-2029. gadam</w:t>
            </w:r>
          </w:p>
        </w:tc>
        <w:tc>
          <w:tcPr>
            <w:tcW w:w="704" w:type="pct"/>
            <w:tcBorders>
              <w:top w:val="nil"/>
              <w:left w:val="nil"/>
              <w:bottom w:val="single" w:sz="4" w:space="0" w:color="auto"/>
              <w:right w:val="single" w:sz="4" w:space="0" w:color="auto"/>
            </w:tcBorders>
            <w:shd w:val="clear" w:color="auto" w:fill="auto"/>
          </w:tcPr>
          <w:p w14:paraId="6DBA6A58" w14:textId="77777777" w:rsidR="007245B7" w:rsidRPr="00E64092" w:rsidRDefault="007245B7" w:rsidP="00913126">
            <w:pPr>
              <w:pStyle w:val="tabteksts"/>
              <w:jc w:val="right"/>
            </w:pPr>
            <w:r w:rsidRPr="00E64092">
              <w:rPr>
                <w:szCs w:val="18"/>
              </w:rPr>
              <w:t>94 083</w:t>
            </w:r>
          </w:p>
        </w:tc>
        <w:tc>
          <w:tcPr>
            <w:tcW w:w="704" w:type="pct"/>
            <w:tcBorders>
              <w:top w:val="nil"/>
              <w:left w:val="nil"/>
              <w:bottom w:val="single" w:sz="4" w:space="0" w:color="auto"/>
              <w:right w:val="single" w:sz="4" w:space="0" w:color="auto"/>
            </w:tcBorders>
            <w:shd w:val="clear" w:color="auto" w:fill="auto"/>
          </w:tcPr>
          <w:p w14:paraId="238EB52C" w14:textId="77777777" w:rsidR="007245B7" w:rsidRPr="00E64092" w:rsidRDefault="007245B7" w:rsidP="00913126">
            <w:pPr>
              <w:pStyle w:val="tabteksts"/>
              <w:jc w:val="right"/>
              <w:rPr>
                <w:szCs w:val="18"/>
              </w:rPr>
            </w:pPr>
            <w:r w:rsidRPr="00E64092">
              <w:t>87 487</w:t>
            </w:r>
          </w:p>
        </w:tc>
        <w:tc>
          <w:tcPr>
            <w:tcW w:w="703" w:type="pct"/>
            <w:tcBorders>
              <w:top w:val="nil"/>
              <w:left w:val="nil"/>
              <w:bottom w:val="single" w:sz="4" w:space="0" w:color="auto"/>
              <w:right w:val="single" w:sz="4" w:space="0" w:color="auto"/>
            </w:tcBorders>
            <w:shd w:val="clear" w:color="auto" w:fill="auto"/>
          </w:tcPr>
          <w:p w14:paraId="34C90E8F" w14:textId="77777777" w:rsidR="007245B7" w:rsidRPr="00E64092" w:rsidRDefault="007245B7" w:rsidP="00913126">
            <w:pPr>
              <w:pStyle w:val="tabteksts"/>
              <w:jc w:val="right"/>
            </w:pPr>
            <w:r w:rsidRPr="00E64092">
              <w:t>-6 596</w:t>
            </w:r>
          </w:p>
        </w:tc>
      </w:tr>
    </w:tbl>
    <w:p w14:paraId="19716F96" w14:textId="77777777" w:rsidR="007245B7" w:rsidRPr="00E64092" w:rsidRDefault="007245B7" w:rsidP="007245B7">
      <w:pPr>
        <w:spacing w:before="240" w:after="240"/>
        <w:ind w:firstLine="0"/>
        <w:jc w:val="center"/>
        <w:rPr>
          <w:b/>
        </w:rPr>
      </w:pPr>
      <w:r w:rsidRPr="00E64092">
        <w:rPr>
          <w:rFonts w:eastAsia="Calibri"/>
          <w:b/>
          <w:bCs/>
          <w:szCs w:val="24"/>
        </w:rPr>
        <w:t xml:space="preserve">73.00.00 </w:t>
      </w:r>
      <w:r w:rsidRPr="00E64092">
        <w:rPr>
          <w:b/>
        </w:rPr>
        <w:t>Pārējās ārvalstu finanšu palīdzības līdzfinansētie projekti</w:t>
      </w:r>
    </w:p>
    <w:p w14:paraId="2FD2835E"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1F6E74A" w14:textId="77777777" w:rsidTr="00913126">
        <w:trPr>
          <w:trHeight w:val="283"/>
          <w:tblHeader/>
          <w:jc w:val="center"/>
        </w:trPr>
        <w:tc>
          <w:tcPr>
            <w:tcW w:w="1872" w:type="pct"/>
            <w:vAlign w:val="center"/>
          </w:tcPr>
          <w:p w14:paraId="3A0677A1" w14:textId="77777777" w:rsidR="007245B7" w:rsidRPr="00E64092" w:rsidRDefault="007245B7" w:rsidP="00913126">
            <w:pPr>
              <w:pStyle w:val="tabteksts"/>
              <w:jc w:val="center"/>
              <w:rPr>
                <w:szCs w:val="24"/>
              </w:rPr>
            </w:pPr>
          </w:p>
        </w:tc>
        <w:tc>
          <w:tcPr>
            <w:tcW w:w="626" w:type="pct"/>
          </w:tcPr>
          <w:p w14:paraId="25282419"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FFD86F0"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0C2E4CFA"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674BD79A"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639B2568"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24C119CF" w14:textId="77777777" w:rsidTr="00913126">
        <w:trPr>
          <w:trHeight w:val="142"/>
          <w:jc w:val="center"/>
        </w:trPr>
        <w:tc>
          <w:tcPr>
            <w:tcW w:w="1872" w:type="pct"/>
            <w:shd w:val="clear" w:color="auto" w:fill="D9D9D9" w:themeFill="background1" w:themeFillShade="D9"/>
            <w:vAlign w:val="center"/>
          </w:tcPr>
          <w:p w14:paraId="0813D9E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C9C1CFB" w14:textId="77777777" w:rsidR="007245B7" w:rsidRPr="00E64092" w:rsidRDefault="007245B7" w:rsidP="00913126">
            <w:pPr>
              <w:pStyle w:val="tabteksts"/>
              <w:jc w:val="right"/>
            </w:pPr>
            <w:r w:rsidRPr="00E64092">
              <w:rPr>
                <w:szCs w:val="18"/>
              </w:rPr>
              <w:t>1 372 661</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C10B8C1" w14:textId="77777777" w:rsidR="007245B7" w:rsidRPr="00E64092" w:rsidRDefault="007245B7" w:rsidP="00913126">
            <w:pPr>
              <w:pStyle w:val="tabteksts"/>
              <w:jc w:val="right"/>
            </w:pPr>
            <w:r w:rsidRPr="00E64092">
              <w:t>5 374 565</w:t>
            </w:r>
          </w:p>
        </w:tc>
        <w:tc>
          <w:tcPr>
            <w:tcW w:w="626" w:type="pct"/>
            <w:tcBorders>
              <w:top w:val="single" w:sz="4" w:space="0" w:color="auto"/>
              <w:left w:val="nil"/>
              <w:bottom w:val="single" w:sz="4" w:space="0" w:color="auto"/>
              <w:right w:val="single" w:sz="4" w:space="0" w:color="auto"/>
            </w:tcBorders>
            <w:shd w:val="clear" w:color="000000" w:fill="D0CECE"/>
          </w:tcPr>
          <w:p w14:paraId="788C896B" w14:textId="77777777" w:rsidR="007245B7" w:rsidRPr="00E64092" w:rsidRDefault="007245B7" w:rsidP="00913126">
            <w:pPr>
              <w:pStyle w:val="tabteksts"/>
              <w:jc w:val="right"/>
            </w:pPr>
            <w:r w:rsidRPr="00E64092">
              <w:t>4 592 862</w:t>
            </w:r>
          </w:p>
        </w:tc>
        <w:tc>
          <w:tcPr>
            <w:tcW w:w="626" w:type="pct"/>
            <w:tcBorders>
              <w:top w:val="single" w:sz="4" w:space="0" w:color="auto"/>
              <w:left w:val="nil"/>
              <w:bottom w:val="single" w:sz="4" w:space="0" w:color="auto"/>
              <w:right w:val="single" w:sz="4" w:space="0" w:color="auto"/>
            </w:tcBorders>
            <w:shd w:val="clear" w:color="000000" w:fill="D0CECE"/>
          </w:tcPr>
          <w:p w14:paraId="4280CEBF" w14:textId="77777777" w:rsidR="007245B7" w:rsidRPr="00E64092" w:rsidRDefault="007245B7" w:rsidP="00913126">
            <w:pPr>
              <w:pStyle w:val="tabteksts"/>
              <w:jc w:val="right"/>
            </w:pPr>
            <w:r w:rsidRPr="00E64092">
              <w:t>8 878 691</w:t>
            </w:r>
          </w:p>
        </w:tc>
        <w:tc>
          <w:tcPr>
            <w:tcW w:w="624" w:type="pct"/>
            <w:tcBorders>
              <w:top w:val="single" w:sz="4" w:space="0" w:color="auto"/>
              <w:left w:val="nil"/>
              <w:bottom w:val="single" w:sz="4" w:space="0" w:color="auto"/>
              <w:right w:val="single" w:sz="4" w:space="0" w:color="auto"/>
            </w:tcBorders>
            <w:shd w:val="clear" w:color="000000" w:fill="D0CECE"/>
          </w:tcPr>
          <w:p w14:paraId="62885F69" w14:textId="77777777" w:rsidR="007245B7" w:rsidRPr="00E64092" w:rsidRDefault="007245B7" w:rsidP="00913126">
            <w:pPr>
              <w:pStyle w:val="tabteksts"/>
              <w:jc w:val="right"/>
            </w:pPr>
            <w:r w:rsidRPr="00E64092">
              <w:t>3 306 723</w:t>
            </w:r>
          </w:p>
        </w:tc>
      </w:tr>
      <w:tr w:rsidR="007245B7" w:rsidRPr="00E64092" w14:paraId="64B64003" w14:textId="77777777" w:rsidTr="00913126">
        <w:trPr>
          <w:trHeight w:val="283"/>
          <w:jc w:val="center"/>
        </w:trPr>
        <w:tc>
          <w:tcPr>
            <w:tcW w:w="1872" w:type="pct"/>
            <w:vAlign w:val="center"/>
          </w:tcPr>
          <w:p w14:paraId="1F07EBCC"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0DEDC389"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5730AC0" w14:textId="77777777" w:rsidR="007245B7" w:rsidRPr="00E64092" w:rsidRDefault="007245B7" w:rsidP="00913126">
            <w:pPr>
              <w:pStyle w:val="tabteksts"/>
              <w:jc w:val="right"/>
            </w:pPr>
            <w:r w:rsidRPr="00E64092">
              <w:t>4 001 904</w:t>
            </w:r>
          </w:p>
        </w:tc>
        <w:tc>
          <w:tcPr>
            <w:tcW w:w="626" w:type="pct"/>
            <w:tcBorders>
              <w:top w:val="nil"/>
              <w:left w:val="nil"/>
              <w:bottom w:val="single" w:sz="4" w:space="0" w:color="auto"/>
              <w:right w:val="single" w:sz="4" w:space="0" w:color="auto"/>
            </w:tcBorders>
            <w:shd w:val="clear" w:color="auto" w:fill="auto"/>
          </w:tcPr>
          <w:p w14:paraId="5970597D" w14:textId="77777777" w:rsidR="007245B7" w:rsidRPr="00E64092" w:rsidRDefault="007245B7" w:rsidP="00913126">
            <w:pPr>
              <w:pStyle w:val="tabteksts"/>
              <w:jc w:val="right"/>
            </w:pPr>
            <w:r w:rsidRPr="00E64092">
              <w:t>-781 703</w:t>
            </w:r>
          </w:p>
        </w:tc>
        <w:tc>
          <w:tcPr>
            <w:tcW w:w="626" w:type="pct"/>
            <w:tcBorders>
              <w:top w:val="nil"/>
              <w:left w:val="nil"/>
              <w:bottom w:val="single" w:sz="4" w:space="0" w:color="auto"/>
              <w:right w:val="single" w:sz="4" w:space="0" w:color="auto"/>
            </w:tcBorders>
            <w:shd w:val="clear" w:color="auto" w:fill="auto"/>
          </w:tcPr>
          <w:p w14:paraId="4626066C" w14:textId="77777777" w:rsidR="007245B7" w:rsidRPr="00E64092" w:rsidRDefault="007245B7" w:rsidP="00913126">
            <w:pPr>
              <w:pStyle w:val="tabteksts"/>
              <w:jc w:val="right"/>
            </w:pPr>
            <w:r w:rsidRPr="00E64092">
              <w:t>4 285 829</w:t>
            </w:r>
          </w:p>
        </w:tc>
        <w:tc>
          <w:tcPr>
            <w:tcW w:w="624" w:type="pct"/>
            <w:tcBorders>
              <w:top w:val="nil"/>
              <w:left w:val="nil"/>
              <w:bottom w:val="single" w:sz="4" w:space="0" w:color="auto"/>
              <w:right w:val="single" w:sz="4" w:space="0" w:color="auto"/>
            </w:tcBorders>
            <w:shd w:val="clear" w:color="auto" w:fill="auto"/>
          </w:tcPr>
          <w:p w14:paraId="3BD13A4C" w14:textId="77777777" w:rsidR="007245B7" w:rsidRPr="00E64092" w:rsidRDefault="007245B7" w:rsidP="00913126">
            <w:pPr>
              <w:pStyle w:val="tabteksts"/>
              <w:jc w:val="right"/>
            </w:pPr>
            <w:r w:rsidRPr="00E64092">
              <w:t>-5 571 968</w:t>
            </w:r>
          </w:p>
        </w:tc>
      </w:tr>
      <w:tr w:rsidR="007245B7" w:rsidRPr="00E64092" w14:paraId="0B927293" w14:textId="77777777" w:rsidTr="00913126">
        <w:trPr>
          <w:trHeight w:val="283"/>
          <w:jc w:val="center"/>
        </w:trPr>
        <w:tc>
          <w:tcPr>
            <w:tcW w:w="1872" w:type="pct"/>
            <w:vAlign w:val="center"/>
          </w:tcPr>
          <w:p w14:paraId="3EC29B17" w14:textId="77777777" w:rsidR="007245B7" w:rsidRPr="00E64092" w:rsidRDefault="007245B7" w:rsidP="00913126">
            <w:pPr>
              <w:pStyle w:val="tabteksts"/>
              <w:jc w:val="both"/>
            </w:pPr>
            <w:r w:rsidRPr="00E64092">
              <w:rPr>
                <w:lang w:eastAsia="lv-LV"/>
              </w:rPr>
              <w:lastRenderedPageBreak/>
              <w:t>Kopējie izdevumi</w:t>
            </w:r>
            <w:r w:rsidRPr="00E64092">
              <w:t>, % (+/–) pret iepriekšējo gadu</w:t>
            </w:r>
          </w:p>
        </w:tc>
        <w:tc>
          <w:tcPr>
            <w:tcW w:w="626" w:type="pct"/>
          </w:tcPr>
          <w:p w14:paraId="4AC49FB1"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42F1713" w14:textId="77777777" w:rsidR="007245B7" w:rsidRPr="00E64092" w:rsidRDefault="007245B7" w:rsidP="00913126">
            <w:pPr>
              <w:pStyle w:val="tabteksts"/>
              <w:jc w:val="right"/>
            </w:pPr>
            <w:r w:rsidRPr="00E64092">
              <w:t>291,5</w:t>
            </w:r>
          </w:p>
        </w:tc>
        <w:tc>
          <w:tcPr>
            <w:tcW w:w="626" w:type="pct"/>
            <w:tcBorders>
              <w:top w:val="nil"/>
              <w:left w:val="nil"/>
              <w:bottom w:val="single" w:sz="4" w:space="0" w:color="auto"/>
              <w:right w:val="single" w:sz="4" w:space="0" w:color="auto"/>
            </w:tcBorders>
            <w:shd w:val="clear" w:color="auto" w:fill="auto"/>
          </w:tcPr>
          <w:p w14:paraId="4D952292" w14:textId="77777777" w:rsidR="007245B7" w:rsidRPr="00E64092" w:rsidRDefault="007245B7" w:rsidP="00913126">
            <w:pPr>
              <w:pStyle w:val="tabteksts"/>
              <w:jc w:val="right"/>
            </w:pPr>
            <w:r w:rsidRPr="00E64092">
              <w:t>-14,5</w:t>
            </w:r>
          </w:p>
        </w:tc>
        <w:tc>
          <w:tcPr>
            <w:tcW w:w="626" w:type="pct"/>
            <w:tcBorders>
              <w:top w:val="nil"/>
              <w:left w:val="nil"/>
              <w:bottom w:val="single" w:sz="4" w:space="0" w:color="auto"/>
              <w:right w:val="single" w:sz="4" w:space="0" w:color="auto"/>
            </w:tcBorders>
            <w:shd w:val="clear" w:color="auto" w:fill="auto"/>
          </w:tcPr>
          <w:p w14:paraId="6D5C1FD1" w14:textId="77777777" w:rsidR="007245B7" w:rsidRPr="00E64092" w:rsidRDefault="007245B7" w:rsidP="00913126">
            <w:pPr>
              <w:pStyle w:val="tabteksts"/>
              <w:jc w:val="right"/>
            </w:pPr>
            <w:r w:rsidRPr="00E64092">
              <w:t>93,3</w:t>
            </w:r>
          </w:p>
        </w:tc>
        <w:tc>
          <w:tcPr>
            <w:tcW w:w="624" w:type="pct"/>
            <w:tcBorders>
              <w:top w:val="nil"/>
              <w:left w:val="nil"/>
              <w:bottom w:val="single" w:sz="4" w:space="0" w:color="auto"/>
              <w:right w:val="single" w:sz="4" w:space="0" w:color="auto"/>
            </w:tcBorders>
            <w:shd w:val="clear" w:color="auto" w:fill="auto"/>
          </w:tcPr>
          <w:p w14:paraId="023D7A88" w14:textId="77777777" w:rsidR="007245B7" w:rsidRPr="00E64092" w:rsidRDefault="007245B7" w:rsidP="00913126">
            <w:pPr>
              <w:pStyle w:val="tabteksts"/>
              <w:jc w:val="right"/>
            </w:pPr>
            <w:r w:rsidRPr="00E64092">
              <w:t>-62,8</w:t>
            </w:r>
          </w:p>
        </w:tc>
      </w:tr>
      <w:tr w:rsidR="007245B7" w:rsidRPr="00E64092" w14:paraId="553EB9E3" w14:textId="77777777" w:rsidTr="00913126">
        <w:trPr>
          <w:trHeight w:val="142"/>
          <w:jc w:val="center"/>
        </w:trPr>
        <w:tc>
          <w:tcPr>
            <w:tcW w:w="1872" w:type="pct"/>
          </w:tcPr>
          <w:p w14:paraId="0C42299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142CC41" w14:textId="77777777" w:rsidR="007245B7" w:rsidRPr="00E64092" w:rsidRDefault="007245B7" w:rsidP="00913126">
            <w:pPr>
              <w:pStyle w:val="tabteksts"/>
              <w:jc w:val="right"/>
              <w:rPr>
                <w:szCs w:val="18"/>
              </w:rPr>
            </w:pPr>
            <w:r w:rsidRPr="00E64092">
              <w:rPr>
                <w:szCs w:val="18"/>
              </w:rPr>
              <w:t>28 988</w:t>
            </w:r>
          </w:p>
        </w:tc>
        <w:tc>
          <w:tcPr>
            <w:tcW w:w="626" w:type="pct"/>
            <w:tcBorders>
              <w:top w:val="nil"/>
              <w:left w:val="single" w:sz="4" w:space="0" w:color="auto"/>
              <w:bottom w:val="single" w:sz="4" w:space="0" w:color="auto"/>
              <w:right w:val="single" w:sz="4" w:space="0" w:color="auto"/>
            </w:tcBorders>
            <w:shd w:val="clear" w:color="auto" w:fill="auto"/>
          </w:tcPr>
          <w:p w14:paraId="5AA2C9F5" w14:textId="77777777" w:rsidR="007245B7" w:rsidRPr="00E64092" w:rsidRDefault="007245B7" w:rsidP="00913126">
            <w:pPr>
              <w:pStyle w:val="tabteksts"/>
              <w:jc w:val="right"/>
              <w:rPr>
                <w:szCs w:val="18"/>
              </w:rPr>
            </w:pPr>
            <w:r w:rsidRPr="00E64092">
              <w:t>2 565</w:t>
            </w:r>
          </w:p>
        </w:tc>
        <w:tc>
          <w:tcPr>
            <w:tcW w:w="626" w:type="pct"/>
            <w:tcBorders>
              <w:top w:val="nil"/>
              <w:left w:val="nil"/>
              <w:bottom w:val="single" w:sz="4" w:space="0" w:color="auto"/>
              <w:right w:val="single" w:sz="4" w:space="0" w:color="auto"/>
            </w:tcBorders>
            <w:shd w:val="clear" w:color="auto" w:fill="auto"/>
          </w:tcPr>
          <w:p w14:paraId="322AA7FA"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97AF1D8"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C9CC501" w14:textId="77777777" w:rsidR="007245B7" w:rsidRPr="00E64092" w:rsidRDefault="007245B7" w:rsidP="00913126">
            <w:pPr>
              <w:pStyle w:val="tabteksts"/>
              <w:jc w:val="center"/>
              <w:rPr>
                <w:szCs w:val="18"/>
              </w:rPr>
            </w:pPr>
            <w:r w:rsidRPr="00E64092">
              <w:t>-</w:t>
            </w:r>
          </w:p>
        </w:tc>
      </w:tr>
    </w:tbl>
    <w:p w14:paraId="36544D13" w14:textId="77777777" w:rsidR="007245B7" w:rsidRPr="00E64092" w:rsidRDefault="007245B7" w:rsidP="007245B7">
      <w:pPr>
        <w:pStyle w:val="programmas"/>
        <w:spacing w:after="240"/>
      </w:pPr>
      <w:r w:rsidRPr="00E64092">
        <w:t>73.02.00 Atmaksas valsts pamatbudžetā par citu ārvalstu finanšu palīdzības līdzfinansēto projektu finansējumu</w:t>
      </w:r>
    </w:p>
    <w:p w14:paraId="5B1DA37F" w14:textId="77777777" w:rsidR="007245B7" w:rsidRPr="00E64092" w:rsidRDefault="007245B7" w:rsidP="007245B7">
      <w:pPr>
        <w:ind w:firstLine="0"/>
        <w:rPr>
          <w:u w:val="single"/>
        </w:rPr>
      </w:pPr>
      <w:r w:rsidRPr="00E64092">
        <w:rPr>
          <w:u w:val="single"/>
        </w:rPr>
        <w:t>Apakšprogrammas mērķis:</w:t>
      </w:r>
    </w:p>
    <w:p w14:paraId="1B1637EC" w14:textId="77777777" w:rsidR="007245B7" w:rsidRDefault="007245B7" w:rsidP="007245B7">
      <w:pPr>
        <w:rPr>
          <w:szCs w:val="24"/>
        </w:rPr>
      </w:pPr>
      <w:r w:rsidRPr="00E64092">
        <w:rPr>
          <w:szCs w:val="24"/>
        </w:rPr>
        <w:t xml:space="preserve">nodrošināt atmaksu valsts pamatbudžetā par citu ārvalstu finanšu palīdzības līdzfinansēto projektu īstenošanai saņemto valsts budžeta </w:t>
      </w:r>
      <w:proofErr w:type="spellStart"/>
      <w:r w:rsidRPr="00E64092">
        <w:rPr>
          <w:szCs w:val="24"/>
        </w:rPr>
        <w:t>priekšfinansējumu</w:t>
      </w:r>
      <w:proofErr w:type="spellEnd"/>
      <w:r w:rsidRPr="00E64092">
        <w:rPr>
          <w:szCs w:val="24"/>
        </w:rPr>
        <w:t>.</w:t>
      </w:r>
    </w:p>
    <w:p w14:paraId="3E6C2B15" w14:textId="77777777" w:rsidR="007245B7" w:rsidRPr="00E64092" w:rsidRDefault="007245B7" w:rsidP="007245B7">
      <w:pPr>
        <w:ind w:firstLine="0"/>
        <w:rPr>
          <w:strike/>
          <w:u w:val="single"/>
        </w:rPr>
      </w:pPr>
      <w:r w:rsidRPr="00E64092">
        <w:rPr>
          <w:u w:val="single"/>
        </w:rPr>
        <w:t>Galvenās aktivitātes:</w:t>
      </w:r>
    </w:p>
    <w:p w14:paraId="56BD9001" w14:textId="77777777" w:rsidR="007245B7" w:rsidRPr="00E64092" w:rsidRDefault="007245B7" w:rsidP="007245B7">
      <w:pPr>
        <w:rPr>
          <w:szCs w:val="24"/>
        </w:rPr>
      </w:pPr>
      <w:r>
        <w:rPr>
          <w:szCs w:val="24"/>
        </w:rPr>
        <w:t>a</w:t>
      </w:r>
      <w:r w:rsidRPr="00997793">
        <w:rPr>
          <w:szCs w:val="24"/>
        </w:rPr>
        <w:t>tmaks</w:t>
      </w:r>
      <w:r>
        <w:rPr>
          <w:szCs w:val="24"/>
        </w:rPr>
        <w:t>as nodrošināšana</w:t>
      </w:r>
      <w:r w:rsidRPr="00997793">
        <w:rPr>
          <w:szCs w:val="24"/>
        </w:rPr>
        <w:t xml:space="preserve"> valsts pamatbudžetā par citu ārvalstu finanšu palīdzības līdzfinansēto projektu īstenošanai saņemto valsts budžeta </w:t>
      </w:r>
      <w:proofErr w:type="spellStart"/>
      <w:r w:rsidRPr="00997793">
        <w:rPr>
          <w:szCs w:val="24"/>
        </w:rPr>
        <w:t>priekšfinansējumu</w:t>
      </w:r>
      <w:proofErr w:type="spellEnd"/>
      <w:r>
        <w:rPr>
          <w:szCs w:val="24"/>
        </w:rPr>
        <w:t>.</w:t>
      </w:r>
    </w:p>
    <w:p w14:paraId="414A6C3A" w14:textId="77777777" w:rsidR="007245B7" w:rsidRDefault="007245B7" w:rsidP="007245B7">
      <w:pPr>
        <w:spacing w:after="0"/>
        <w:ind w:firstLine="0"/>
        <w:rPr>
          <w:lang w:eastAsia="lv-LV"/>
        </w:rPr>
      </w:pPr>
      <w:r w:rsidRPr="00E64092">
        <w:rPr>
          <w:u w:val="single"/>
        </w:rPr>
        <w:t>Apakšprogrammas izpildītājs</w:t>
      </w:r>
      <w:r w:rsidRPr="00E64092">
        <w:t xml:space="preserve">: Valsts ieņēmumu dienests. </w:t>
      </w:r>
    </w:p>
    <w:p w14:paraId="5F26BC31"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04807C42" w14:textId="77777777" w:rsidTr="00913126">
        <w:trPr>
          <w:trHeight w:val="283"/>
          <w:tblHeader/>
          <w:jc w:val="center"/>
        </w:trPr>
        <w:tc>
          <w:tcPr>
            <w:tcW w:w="1872" w:type="pct"/>
            <w:vAlign w:val="center"/>
          </w:tcPr>
          <w:p w14:paraId="6C0E9CCF" w14:textId="77777777" w:rsidR="007245B7" w:rsidRPr="00E64092" w:rsidRDefault="007245B7" w:rsidP="00913126">
            <w:pPr>
              <w:pStyle w:val="tabteksts"/>
              <w:jc w:val="center"/>
              <w:rPr>
                <w:szCs w:val="24"/>
              </w:rPr>
            </w:pPr>
          </w:p>
        </w:tc>
        <w:tc>
          <w:tcPr>
            <w:tcW w:w="626" w:type="pct"/>
          </w:tcPr>
          <w:p w14:paraId="07A29874"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3BF594F"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5ED1E3E5"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3520AADF"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41480F51"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4AEA72AE" w14:textId="77777777" w:rsidTr="00913126">
        <w:trPr>
          <w:trHeight w:val="142"/>
          <w:jc w:val="center"/>
        </w:trPr>
        <w:tc>
          <w:tcPr>
            <w:tcW w:w="1872" w:type="pct"/>
            <w:shd w:val="clear" w:color="auto" w:fill="D9D9D9" w:themeFill="background1" w:themeFillShade="D9"/>
            <w:vAlign w:val="center"/>
          </w:tcPr>
          <w:p w14:paraId="502B9DAF"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44D14C6"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0C22AD60"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2961ED41" w14:textId="77777777" w:rsidR="007245B7" w:rsidRPr="00E64092" w:rsidRDefault="007245B7" w:rsidP="00913126">
            <w:pPr>
              <w:pStyle w:val="tabteksts"/>
              <w:jc w:val="right"/>
            </w:pPr>
            <w:r w:rsidRPr="00E64092">
              <w:t>59 793</w:t>
            </w:r>
          </w:p>
        </w:tc>
        <w:tc>
          <w:tcPr>
            <w:tcW w:w="626" w:type="pct"/>
            <w:tcBorders>
              <w:top w:val="single" w:sz="4" w:space="0" w:color="auto"/>
              <w:left w:val="nil"/>
              <w:bottom w:val="single" w:sz="4" w:space="0" w:color="auto"/>
              <w:right w:val="single" w:sz="4" w:space="0" w:color="auto"/>
            </w:tcBorders>
            <w:shd w:val="clear" w:color="000000" w:fill="D0CECE"/>
          </w:tcPr>
          <w:p w14:paraId="2CD7A4FD" w14:textId="77777777" w:rsidR="007245B7" w:rsidRPr="00E64092" w:rsidRDefault="007245B7" w:rsidP="00913126">
            <w:pPr>
              <w:pStyle w:val="tabteksts"/>
              <w:jc w:val="right"/>
            </w:pPr>
            <w:r w:rsidRPr="00E64092">
              <w:t>327 400</w:t>
            </w:r>
          </w:p>
        </w:tc>
        <w:tc>
          <w:tcPr>
            <w:tcW w:w="624" w:type="pct"/>
            <w:tcBorders>
              <w:top w:val="single" w:sz="4" w:space="0" w:color="auto"/>
              <w:left w:val="nil"/>
              <w:bottom w:val="single" w:sz="4" w:space="0" w:color="auto"/>
              <w:right w:val="single" w:sz="4" w:space="0" w:color="auto"/>
            </w:tcBorders>
            <w:shd w:val="clear" w:color="000000" w:fill="D0CECE"/>
          </w:tcPr>
          <w:p w14:paraId="67E15799" w14:textId="77777777" w:rsidR="007245B7" w:rsidRPr="00E64092" w:rsidRDefault="007245B7" w:rsidP="00913126">
            <w:pPr>
              <w:pStyle w:val="tabteksts"/>
              <w:jc w:val="right"/>
            </w:pPr>
            <w:r w:rsidRPr="00E64092">
              <w:t>3 096 632</w:t>
            </w:r>
          </w:p>
        </w:tc>
      </w:tr>
      <w:tr w:rsidR="007245B7" w:rsidRPr="00E64092" w14:paraId="75D32893" w14:textId="77777777" w:rsidTr="00913126">
        <w:trPr>
          <w:trHeight w:val="283"/>
          <w:jc w:val="center"/>
        </w:trPr>
        <w:tc>
          <w:tcPr>
            <w:tcW w:w="1872" w:type="pct"/>
            <w:vAlign w:val="center"/>
          </w:tcPr>
          <w:p w14:paraId="1F3E5ED8"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6C951F2"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45983B5"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591EABF1" w14:textId="77777777" w:rsidR="007245B7" w:rsidRPr="00E64092" w:rsidRDefault="007245B7" w:rsidP="00913126">
            <w:pPr>
              <w:pStyle w:val="tabteksts"/>
              <w:jc w:val="right"/>
            </w:pPr>
            <w:r w:rsidRPr="00E64092">
              <w:t>59 793</w:t>
            </w:r>
          </w:p>
        </w:tc>
        <w:tc>
          <w:tcPr>
            <w:tcW w:w="626" w:type="pct"/>
            <w:tcBorders>
              <w:top w:val="single" w:sz="4" w:space="0" w:color="auto"/>
              <w:left w:val="nil"/>
              <w:bottom w:val="single" w:sz="4" w:space="0" w:color="auto"/>
              <w:right w:val="single" w:sz="4" w:space="0" w:color="auto"/>
            </w:tcBorders>
            <w:shd w:val="clear" w:color="auto" w:fill="auto"/>
          </w:tcPr>
          <w:p w14:paraId="08B719B1" w14:textId="77777777" w:rsidR="007245B7" w:rsidRPr="00E64092" w:rsidRDefault="007245B7" w:rsidP="00913126">
            <w:pPr>
              <w:pStyle w:val="tabteksts"/>
              <w:jc w:val="right"/>
            </w:pPr>
            <w:r w:rsidRPr="00E64092">
              <w:t>267 607</w:t>
            </w:r>
          </w:p>
        </w:tc>
        <w:tc>
          <w:tcPr>
            <w:tcW w:w="624" w:type="pct"/>
            <w:tcBorders>
              <w:top w:val="single" w:sz="4" w:space="0" w:color="auto"/>
              <w:left w:val="nil"/>
              <w:bottom w:val="single" w:sz="4" w:space="0" w:color="auto"/>
              <w:right w:val="single" w:sz="4" w:space="0" w:color="auto"/>
            </w:tcBorders>
            <w:shd w:val="clear" w:color="auto" w:fill="auto"/>
          </w:tcPr>
          <w:p w14:paraId="7361464F" w14:textId="77777777" w:rsidR="007245B7" w:rsidRPr="00E64092" w:rsidRDefault="007245B7" w:rsidP="00913126">
            <w:pPr>
              <w:pStyle w:val="tabteksts"/>
              <w:jc w:val="right"/>
            </w:pPr>
            <w:r w:rsidRPr="00E64092">
              <w:t>2 769 232</w:t>
            </w:r>
          </w:p>
        </w:tc>
      </w:tr>
      <w:tr w:rsidR="007245B7" w:rsidRPr="00E64092" w14:paraId="175DCB7C" w14:textId="77777777" w:rsidTr="00913126">
        <w:trPr>
          <w:trHeight w:val="283"/>
          <w:jc w:val="center"/>
        </w:trPr>
        <w:tc>
          <w:tcPr>
            <w:tcW w:w="1872" w:type="pct"/>
            <w:vAlign w:val="center"/>
          </w:tcPr>
          <w:p w14:paraId="40C8948D"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69F7B685"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5F21E93A"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32FD38E7"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377CBFCC" w14:textId="77777777" w:rsidR="007245B7" w:rsidRPr="00E64092" w:rsidRDefault="007245B7" w:rsidP="00913126">
            <w:pPr>
              <w:pStyle w:val="tabteksts"/>
              <w:jc w:val="right"/>
            </w:pPr>
            <w:r w:rsidRPr="00E64092">
              <w:t>447,6</w:t>
            </w:r>
          </w:p>
        </w:tc>
        <w:tc>
          <w:tcPr>
            <w:tcW w:w="624" w:type="pct"/>
            <w:tcBorders>
              <w:top w:val="nil"/>
              <w:left w:val="nil"/>
              <w:bottom w:val="single" w:sz="4" w:space="0" w:color="auto"/>
              <w:right w:val="single" w:sz="4" w:space="0" w:color="auto"/>
            </w:tcBorders>
            <w:shd w:val="clear" w:color="auto" w:fill="auto"/>
          </w:tcPr>
          <w:p w14:paraId="47D6D2B2" w14:textId="77777777" w:rsidR="007245B7" w:rsidRPr="00E64092" w:rsidRDefault="007245B7" w:rsidP="00913126">
            <w:pPr>
              <w:pStyle w:val="tabteksts"/>
              <w:jc w:val="right"/>
            </w:pPr>
            <w:r w:rsidRPr="00E64092">
              <w:t>845,8</w:t>
            </w:r>
          </w:p>
        </w:tc>
      </w:tr>
    </w:tbl>
    <w:p w14:paraId="04541F34"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2A3DC87C"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7C5FD523" w14:textId="77777777" w:rsidTr="00913126">
        <w:trPr>
          <w:trHeight w:val="142"/>
          <w:tblHeader/>
          <w:jc w:val="center"/>
        </w:trPr>
        <w:tc>
          <w:tcPr>
            <w:tcW w:w="2889" w:type="pct"/>
            <w:vAlign w:val="center"/>
          </w:tcPr>
          <w:p w14:paraId="1F411889"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1F57114B"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6A3F35B2"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15FBEA7F"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C679BB7" w14:textId="77777777" w:rsidTr="00913126">
        <w:trPr>
          <w:trHeight w:val="142"/>
          <w:jc w:val="center"/>
        </w:trPr>
        <w:tc>
          <w:tcPr>
            <w:tcW w:w="2889" w:type="pct"/>
            <w:shd w:val="clear" w:color="auto" w:fill="D9D9D9" w:themeFill="background1" w:themeFillShade="D9"/>
          </w:tcPr>
          <w:p w14:paraId="0380991A"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7E37CF"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402FF756" w14:textId="77777777" w:rsidR="007245B7" w:rsidRPr="00E64092" w:rsidRDefault="007245B7" w:rsidP="00913126">
            <w:pPr>
              <w:pStyle w:val="tabteksts"/>
              <w:jc w:val="right"/>
              <w:rPr>
                <w:b/>
                <w:bCs/>
                <w:szCs w:val="18"/>
              </w:rPr>
            </w:pPr>
            <w:r w:rsidRPr="00E64092">
              <w:rPr>
                <w:b/>
                <w:bCs/>
              </w:rPr>
              <w:t>59 793</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070E4" w14:textId="77777777" w:rsidR="007245B7" w:rsidRPr="00E64092" w:rsidRDefault="007245B7" w:rsidP="00913126">
            <w:pPr>
              <w:pStyle w:val="tabteksts"/>
              <w:jc w:val="right"/>
              <w:rPr>
                <w:b/>
                <w:bCs/>
                <w:szCs w:val="18"/>
              </w:rPr>
            </w:pPr>
            <w:r w:rsidRPr="00E64092">
              <w:rPr>
                <w:b/>
                <w:bCs/>
              </w:rPr>
              <w:t>59 793</w:t>
            </w:r>
          </w:p>
        </w:tc>
      </w:tr>
      <w:tr w:rsidR="007245B7" w:rsidRPr="00E64092" w14:paraId="24A0E88C" w14:textId="77777777" w:rsidTr="00913126">
        <w:trPr>
          <w:jc w:val="center"/>
        </w:trPr>
        <w:tc>
          <w:tcPr>
            <w:tcW w:w="5000" w:type="pct"/>
            <w:gridSpan w:val="4"/>
          </w:tcPr>
          <w:p w14:paraId="0DCDA0DD"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44ED50B" w14:textId="77777777" w:rsidTr="00913126">
        <w:trPr>
          <w:trHeight w:val="142"/>
          <w:jc w:val="center"/>
        </w:trPr>
        <w:tc>
          <w:tcPr>
            <w:tcW w:w="2889" w:type="pct"/>
            <w:shd w:val="clear" w:color="auto" w:fill="F2F2F2" w:themeFill="background1" w:themeFillShade="F2"/>
          </w:tcPr>
          <w:p w14:paraId="4C06076B"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E57756E"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1C40C379" w14:textId="77777777" w:rsidR="007245B7" w:rsidRPr="00E64092" w:rsidRDefault="007245B7" w:rsidP="00913126">
            <w:pPr>
              <w:pStyle w:val="tabteksts"/>
              <w:jc w:val="right"/>
              <w:rPr>
                <w:szCs w:val="18"/>
                <w:u w:val="single"/>
              </w:rPr>
            </w:pPr>
            <w:r w:rsidRPr="00E64092">
              <w:t>59 793</w:t>
            </w:r>
          </w:p>
        </w:tc>
        <w:tc>
          <w:tcPr>
            <w:tcW w:w="703" w:type="pct"/>
            <w:tcBorders>
              <w:top w:val="single" w:sz="4" w:space="0" w:color="auto"/>
              <w:left w:val="nil"/>
              <w:bottom w:val="single" w:sz="4" w:space="0" w:color="auto"/>
              <w:right w:val="single" w:sz="4" w:space="0" w:color="auto"/>
            </w:tcBorders>
            <w:shd w:val="clear" w:color="000000" w:fill="F2F2F2"/>
          </w:tcPr>
          <w:p w14:paraId="7B97A982" w14:textId="77777777" w:rsidR="007245B7" w:rsidRPr="00E64092" w:rsidRDefault="007245B7" w:rsidP="00913126">
            <w:pPr>
              <w:pStyle w:val="tabteksts"/>
              <w:jc w:val="right"/>
              <w:rPr>
                <w:szCs w:val="18"/>
                <w:u w:val="single"/>
              </w:rPr>
            </w:pPr>
            <w:r w:rsidRPr="00E64092">
              <w:t>59 793</w:t>
            </w:r>
          </w:p>
        </w:tc>
      </w:tr>
      <w:tr w:rsidR="007245B7" w:rsidRPr="00E64092" w14:paraId="49DFA06E"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5F4FC15D" w14:textId="77777777" w:rsidR="007245B7" w:rsidRPr="00E64092" w:rsidRDefault="007245B7" w:rsidP="00913126">
            <w:pPr>
              <w:pStyle w:val="tabteksts"/>
              <w:jc w:val="both"/>
              <w:rPr>
                <w:i/>
                <w:iCs/>
                <w:szCs w:val="18"/>
              </w:rPr>
            </w:pPr>
            <w:r>
              <w:rPr>
                <w:i/>
                <w:iCs/>
                <w:szCs w:val="18"/>
              </w:rPr>
              <w:t>P</w:t>
            </w:r>
            <w:r w:rsidRPr="00E64092">
              <w:rPr>
                <w:i/>
                <w:iCs/>
                <w:szCs w:val="18"/>
              </w:rPr>
              <w:t>rojekt</w:t>
            </w:r>
            <w:r>
              <w:rPr>
                <w:i/>
                <w:iCs/>
                <w:szCs w:val="18"/>
              </w:rPr>
              <w:t>s</w:t>
            </w:r>
            <w:r w:rsidRPr="00E64092">
              <w:rPr>
                <w:i/>
                <w:iCs/>
                <w:szCs w:val="18"/>
              </w:rPr>
              <w:t xml:space="preserve"> "</w:t>
            </w:r>
            <w:proofErr w:type="spellStart"/>
            <w:r w:rsidRPr="00E64092">
              <w:rPr>
                <w:i/>
                <w:iCs/>
                <w:szCs w:val="18"/>
              </w:rPr>
              <w:t>Customs</w:t>
            </w:r>
            <w:proofErr w:type="spellEnd"/>
            <w:r w:rsidRPr="00E64092">
              <w:rPr>
                <w:i/>
                <w:iCs/>
                <w:szCs w:val="18"/>
              </w:rPr>
              <w:t xml:space="preserve"> piešķirtais finansējums Valsts ieņēmumu dienestam"</w:t>
            </w:r>
          </w:p>
        </w:tc>
        <w:tc>
          <w:tcPr>
            <w:tcW w:w="704" w:type="pct"/>
            <w:tcBorders>
              <w:top w:val="nil"/>
              <w:left w:val="nil"/>
              <w:bottom w:val="single" w:sz="4" w:space="0" w:color="auto"/>
              <w:right w:val="single" w:sz="4" w:space="0" w:color="auto"/>
            </w:tcBorders>
            <w:shd w:val="clear" w:color="auto" w:fill="auto"/>
          </w:tcPr>
          <w:p w14:paraId="11B9F9BC" w14:textId="77777777" w:rsidR="007245B7" w:rsidRPr="00E64092" w:rsidRDefault="007245B7" w:rsidP="00913126">
            <w:pPr>
              <w:pStyle w:val="tabteksts"/>
              <w:jc w:val="cente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26AE58D2" w14:textId="77777777" w:rsidR="007245B7" w:rsidRPr="00E64092" w:rsidRDefault="007245B7" w:rsidP="00913126">
            <w:pPr>
              <w:pStyle w:val="tabteksts"/>
              <w:jc w:val="right"/>
              <w:rPr>
                <w:szCs w:val="18"/>
              </w:rPr>
            </w:pPr>
            <w:r w:rsidRPr="00E64092">
              <w:t>59 793</w:t>
            </w:r>
          </w:p>
        </w:tc>
        <w:tc>
          <w:tcPr>
            <w:tcW w:w="703" w:type="pct"/>
            <w:tcBorders>
              <w:top w:val="nil"/>
              <w:left w:val="nil"/>
              <w:bottom w:val="single" w:sz="4" w:space="0" w:color="auto"/>
              <w:right w:val="single" w:sz="4" w:space="0" w:color="auto"/>
            </w:tcBorders>
            <w:shd w:val="clear" w:color="auto" w:fill="auto"/>
          </w:tcPr>
          <w:p w14:paraId="09923A9F" w14:textId="77777777" w:rsidR="007245B7" w:rsidRPr="00E64092" w:rsidRDefault="007245B7" w:rsidP="00913126">
            <w:pPr>
              <w:pStyle w:val="tabteksts"/>
              <w:jc w:val="right"/>
            </w:pPr>
            <w:r w:rsidRPr="00E64092">
              <w:t>59 793</w:t>
            </w:r>
          </w:p>
        </w:tc>
      </w:tr>
    </w:tbl>
    <w:p w14:paraId="4A709C46" w14:textId="77777777" w:rsidR="007245B7" w:rsidRPr="00E64092" w:rsidRDefault="007245B7" w:rsidP="007245B7">
      <w:pPr>
        <w:pStyle w:val="programmas"/>
        <w:spacing w:after="240"/>
      </w:pPr>
      <w:r w:rsidRPr="00E64092">
        <w:t>73.06.00 Eiropas Komisijas (kopā ar iesaistītajām dalībvalstīm) un tabakas ražotāju nolīgumu ietvaros piešķirtie finanšu līdzekļi</w:t>
      </w:r>
    </w:p>
    <w:p w14:paraId="5D27F541" w14:textId="77777777" w:rsidR="007245B7" w:rsidRPr="00E64092" w:rsidRDefault="007245B7" w:rsidP="007245B7">
      <w:pPr>
        <w:ind w:firstLine="0"/>
        <w:rPr>
          <w:u w:val="single"/>
        </w:rPr>
      </w:pPr>
      <w:r w:rsidRPr="00E64092">
        <w:rPr>
          <w:u w:val="single"/>
        </w:rPr>
        <w:t>Apakšprogrammas mērķis:</w:t>
      </w:r>
    </w:p>
    <w:p w14:paraId="60F8B7EC" w14:textId="77777777" w:rsidR="007245B7" w:rsidRPr="00E64092" w:rsidRDefault="007245B7" w:rsidP="007245B7">
      <w:pPr>
        <w:rPr>
          <w:szCs w:val="24"/>
        </w:rPr>
      </w:pPr>
      <w:r w:rsidRPr="00E64092">
        <w:rPr>
          <w:szCs w:val="24"/>
        </w:rPr>
        <w:t>īstenot aktivitātes, lai nodrošinātu cīņu pret kontrabandu un viltotām cigaretēm.</w:t>
      </w:r>
    </w:p>
    <w:p w14:paraId="40B4B57F" w14:textId="77777777" w:rsidR="007245B7" w:rsidRPr="00E64092" w:rsidRDefault="007245B7" w:rsidP="007245B7">
      <w:pPr>
        <w:ind w:firstLine="0"/>
        <w:rPr>
          <w:u w:val="single"/>
        </w:rPr>
      </w:pPr>
      <w:r w:rsidRPr="00E64092">
        <w:rPr>
          <w:u w:val="single"/>
        </w:rPr>
        <w:t>Galvenās aktivitātes:</w:t>
      </w:r>
    </w:p>
    <w:p w14:paraId="6FA39E07" w14:textId="77777777" w:rsidR="007245B7" w:rsidRPr="00E64092" w:rsidRDefault="007245B7" w:rsidP="007245B7">
      <w:pPr>
        <w:ind w:firstLine="720"/>
      </w:pPr>
      <w:r w:rsidRPr="00E64092">
        <w:t>nodrošināt speciālā tehniskā aprīkojuma iegādi cīņā pret cigarešu kontrabandu un viltojumiem.</w:t>
      </w:r>
    </w:p>
    <w:p w14:paraId="72F26B06" w14:textId="77777777" w:rsidR="007245B7" w:rsidRPr="00E64092" w:rsidRDefault="007245B7" w:rsidP="007245B7">
      <w:pPr>
        <w:spacing w:after="0"/>
        <w:ind w:firstLine="0"/>
        <w:rPr>
          <w:lang w:eastAsia="lv-LV"/>
        </w:rPr>
      </w:pPr>
      <w:r w:rsidRPr="00E64092">
        <w:rPr>
          <w:u w:val="single"/>
        </w:rPr>
        <w:t>Apakšprogrammas izpildītājs</w:t>
      </w:r>
      <w:r w:rsidRPr="00E64092">
        <w:t>: Valsts ieņēmumu dienests.</w:t>
      </w:r>
    </w:p>
    <w:p w14:paraId="5900C861" w14:textId="77777777" w:rsidR="007245B7" w:rsidRPr="00E64092" w:rsidRDefault="007245B7" w:rsidP="007245B7">
      <w:pPr>
        <w:pStyle w:val="Tabuluvirsraksti"/>
        <w:spacing w:before="240" w:after="240"/>
        <w:rPr>
          <w:b/>
          <w:lang w:eastAsia="lv-LV"/>
        </w:rPr>
      </w:pPr>
      <w:bookmarkStart w:id="20" w:name="_Hlk124087628"/>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C716185" w14:textId="77777777" w:rsidTr="00913126">
        <w:trPr>
          <w:trHeight w:val="283"/>
          <w:tblHeader/>
          <w:jc w:val="center"/>
        </w:trPr>
        <w:tc>
          <w:tcPr>
            <w:tcW w:w="1872" w:type="pct"/>
            <w:vAlign w:val="center"/>
          </w:tcPr>
          <w:p w14:paraId="0E140D2E" w14:textId="77777777" w:rsidR="007245B7" w:rsidRPr="00E64092" w:rsidRDefault="007245B7" w:rsidP="00913126">
            <w:pPr>
              <w:pStyle w:val="tabteksts"/>
              <w:jc w:val="center"/>
              <w:rPr>
                <w:szCs w:val="24"/>
              </w:rPr>
            </w:pPr>
          </w:p>
        </w:tc>
        <w:tc>
          <w:tcPr>
            <w:tcW w:w="626" w:type="pct"/>
          </w:tcPr>
          <w:p w14:paraId="324A4C51"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675E9883"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330DD8AB"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353DF45C"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24D437E7"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14931902" w14:textId="77777777" w:rsidTr="00913126">
        <w:trPr>
          <w:trHeight w:val="142"/>
          <w:jc w:val="center"/>
        </w:trPr>
        <w:tc>
          <w:tcPr>
            <w:tcW w:w="1872" w:type="pct"/>
            <w:shd w:val="clear" w:color="auto" w:fill="D9D9D9" w:themeFill="background1" w:themeFillShade="D9"/>
            <w:vAlign w:val="center"/>
          </w:tcPr>
          <w:p w14:paraId="24B72BE5"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21BBE58" w14:textId="77777777" w:rsidR="007245B7" w:rsidRPr="00E64092" w:rsidRDefault="007245B7" w:rsidP="00913126">
            <w:pPr>
              <w:pStyle w:val="tabteksts"/>
              <w:jc w:val="right"/>
            </w:pPr>
            <w:r>
              <w:t xml:space="preserve">236 254 </w:t>
            </w:r>
          </w:p>
        </w:tc>
        <w:tc>
          <w:tcPr>
            <w:tcW w:w="626" w:type="pct"/>
            <w:tcBorders>
              <w:top w:val="single" w:sz="4" w:space="0" w:color="auto"/>
              <w:left w:val="nil"/>
              <w:bottom w:val="single" w:sz="4" w:space="0" w:color="auto"/>
              <w:right w:val="single" w:sz="4" w:space="0" w:color="auto"/>
            </w:tcBorders>
            <w:shd w:val="clear" w:color="000000" w:fill="D0CECE"/>
          </w:tcPr>
          <w:p w14:paraId="1D61FAC1" w14:textId="77777777" w:rsidR="007245B7" w:rsidRPr="00E64092" w:rsidRDefault="007245B7" w:rsidP="00913126">
            <w:pPr>
              <w:pStyle w:val="tabteksts"/>
              <w:jc w:val="right"/>
            </w:pPr>
            <w:r w:rsidRPr="00E64092">
              <w:t>210 091</w:t>
            </w:r>
          </w:p>
        </w:tc>
        <w:tc>
          <w:tcPr>
            <w:tcW w:w="626" w:type="pct"/>
            <w:tcBorders>
              <w:top w:val="single" w:sz="4" w:space="0" w:color="auto"/>
              <w:left w:val="nil"/>
              <w:bottom w:val="single" w:sz="4" w:space="0" w:color="auto"/>
              <w:right w:val="single" w:sz="4" w:space="0" w:color="auto"/>
            </w:tcBorders>
            <w:shd w:val="clear" w:color="000000" w:fill="D0CECE"/>
          </w:tcPr>
          <w:p w14:paraId="52DD8E36" w14:textId="77777777" w:rsidR="007245B7" w:rsidRPr="00E64092" w:rsidRDefault="007245B7" w:rsidP="00913126">
            <w:pPr>
              <w:pStyle w:val="tabteksts"/>
              <w:jc w:val="right"/>
            </w:pPr>
            <w:r w:rsidRPr="00E64092">
              <w:t>210 091</w:t>
            </w:r>
          </w:p>
        </w:tc>
        <w:tc>
          <w:tcPr>
            <w:tcW w:w="626" w:type="pct"/>
            <w:tcBorders>
              <w:top w:val="single" w:sz="4" w:space="0" w:color="auto"/>
              <w:left w:val="nil"/>
              <w:bottom w:val="single" w:sz="4" w:space="0" w:color="auto"/>
              <w:right w:val="single" w:sz="4" w:space="0" w:color="auto"/>
            </w:tcBorders>
            <w:shd w:val="clear" w:color="000000" w:fill="D0CECE"/>
          </w:tcPr>
          <w:p w14:paraId="18A58E21" w14:textId="77777777" w:rsidR="007245B7" w:rsidRPr="00E64092" w:rsidRDefault="007245B7" w:rsidP="00913126">
            <w:pPr>
              <w:pStyle w:val="tabteksts"/>
              <w:jc w:val="right"/>
            </w:pPr>
            <w:r w:rsidRPr="00E64092">
              <w:t>210 091</w:t>
            </w:r>
          </w:p>
        </w:tc>
        <w:tc>
          <w:tcPr>
            <w:tcW w:w="624" w:type="pct"/>
            <w:tcBorders>
              <w:top w:val="single" w:sz="4" w:space="0" w:color="auto"/>
              <w:left w:val="nil"/>
              <w:bottom w:val="single" w:sz="4" w:space="0" w:color="auto"/>
              <w:right w:val="single" w:sz="4" w:space="0" w:color="auto"/>
            </w:tcBorders>
            <w:shd w:val="clear" w:color="000000" w:fill="D0CECE"/>
          </w:tcPr>
          <w:p w14:paraId="224A39AB" w14:textId="77777777" w:rsidR="007245B7" w:rsidRPr="00E64092" w:rsidRDefault="007245B7" w:rsidP="00913126">
            <w:pPr>
              <w:pStyle w:val="tabteksts"/>
              <w:jc w:val="right"/>
            </w:pPr>
            <w:r w:rsidRPr="00E64092">
              <w:t>210 091</w:t>
            </w:r>
          </w:p>
        </w:tc>
      </w:tr>
      <w:tr w:rsidR="007245B7" w:rsidRPr="00E64092" w14:paraId="6D92E6FC" w14:textId="77777777" w:rsidTr="00913126">
        <w:trPr>
          <w:trHeight w:val="283"/>
          <w:jc w:val="center"/>
        </w:trPr>
        <w:tc>
          <w:tcPr>
            <w:tcW w:w="1872" w:type="pct"/>
            <w:vAlign w:val="center"/>
          </w:tcPr>
          <w:p w14:paraId="6A332AEE"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802D80F"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0278AFF" w14:textId="77777777" w:rsidR="007245B7" w:rsidRPr="00E64092" w:rsidRDefault="007245B7" w:rsidP="00913126">
            <w:pPr>
              <w:pStyle w:val="tabteksts"/>
              <w:jc w:val="right"/>
            </w:pPr>
            <w:r w:rsidRPr="00E64092">
              <w:t>-297 700</w:t>
            </w:r>
          </w:p>
        </w:tc>
        <w:tc>
          <w:tcPr>
            <w:tcW w:w="626" w:type="pct"/>
            <w:tcBorders>
              <w:top w:val="single" w:sz="4" w:space="0" w:color="auto"/>
              <w:left w:val="nil"/>
              <w:bottom w:val="single" w:sz="4" w:space="0" w:color="auto"/>
              <w:right w:val="single" w:sz="4" w:space="0" w:color="auto"/>
            </w:tcBorders>
            <w:shd w:val="clear" w:color="auto" w:fill="auto"/>
          </w:tcPr>
          <w:p w14:paraId="780C206A"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0444832A"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auto" w:fill="auto"/>
          </w:tcPr>
          <w:p w14:paraId="53689116" w14:textId="77777777" w:rsidR="007245B7" w:rsidRPr="00E64092" w:rsidRDefault="007245B7" w:rsidP="00913126">
            <w:pPr>
              <w:pStyle w:val="tabteksts"/>
              <w:jc w:val="center"/>
            </w:pPr>
            <w:r w:rsidRPr="00E64092">
              <w:t>-</w:t>
            </w:r>
          </w:p>
        </w:tc>
      </w:tr>
      <w:tr w:rsidR="007245B7" w:rsidRPr="00E64092" w14:paraId="556A2B19" w14:textId="77777777" w:rsidTr="00913126">
        <w:trPr>
          <w:trHeight w:val="283"/>
          <w:jc w:val="center"/>
        </w:trPr>
        <w:tc>
          <w:tcPr>
            <w:tcW w:w="1872" w:type="pct"/>
            <w:vAlign w:val="center"/>
          </w:tcPr>
          <w:p w14:paraId="37B44443" w14:textId="77777777" w:rsidR="007245B7" w:rsidRPr="00E64092" w:rsidRDefault="007245B7" w:rsidP="00913126">
            <w:pPr>
              <w:pStyle w:val="tabteksts"/>
              <w:jc w:val="both"/>
            </w:pPr>
            <w:r w:rsidRPr="00E64092">
              <w:rPr>
                <w:lang w:eastAsia="lv-LV"/>
              </w:rPr>
              <w:lastRenderedPageBreak/>
              <w:t>Kopējie izdevumi</w:t>
            </w:r>
            <w:r w:rsidRPr="00E64092">
              <w:t>, % (+/–) pret iepriekšējo gadu</w:t>
            </w:r>
          </w:p>
        </w:tc>
        <w:tc>
          <w:tcPr>
            <w:tcW w:w="626" w:type="pct"/>
          </w:tcPr>
          <w:p w14:paraId="19AB9BC7"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6783E82C" w14:textId="77777777" w:rsidR="007245B7" w:rsidRPr="00E64092" w:rsidRDefault="007245B7" w:rsidP="00913126">
            <w:pPr>
              <w:pStyle w:val="tabteksts"/>
              <w:jc w:val="right"/>
            </w:pPr>
            <w:r w:rsidRPr="00E64092">
              <w:t>-58,6</w:t>
            </w:r>
          </w:p>
        </w:tc>
        <w:tc>
          <w:tcPr>
            <w:tcW w:w="626" w:type="pct"/>
            <w:tcBorders>
              <w:top w:val="nil"/>
              <w:left w:val="nil"/>
              <w:bottom w:val="single" w:sz="4" w:space="0" w:color="auto"/>
              <w:right w:val="single" w:sz="4" w:space="0" w:color="auto"/>
            </w:tcBorders>
            <w:shd w:val="clear" w:color="auto" w:fill="auto"/>
          </w:tcPr>
          <w:p w14:paraId="4A6ED9BE"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19A42E3C" w14:textId="77777777" w:rsidR="007245B7" w:rsidRPr="00E64092" w:rsidRDefault="007245B7" w:rsidP="00913126">
            <w:pPr>
              <w:pStyle w:val="tabteksts"/>
              <w:jc w:val="center"/>
            </w:pPr>
            <w:r w:rsidRPr="00E64092">
              <w:t>-</w:t>
            </w:r>
          </w:p>
        </w:tc>
        <w:tc>
          <w:tcPr>
            <w:tcW w:w="624" w:type="pct"/>
            <w:tcBorders>
              <w:top w:val="nil"/>
              <w:left w:val="nil"/>
              <w:bottom w:val="single" w:sz="4" w:space="0" w:color="auto"/>
              <w:right w:val="single" w:sz="4" w:space="0" w:color="auto"/>
            </w:tcBorders>
            <w:shd w:val="clear" w:color="auto" w:fill="auto"/>
          </w:tcPr>
          <w:p w14:paraId="4A8E6FF7" w14:textId="77777777" w:rsidR="007245B7" w:rsidRPr="00E64092" w:rsidRDefault="007245B7" w:rsidP="00913126">
            <w:pPr>
              <w:pStyle w:val="tabteksts"/>
              <w:jc w:val="center"/>
            </w:pPr>
            <w:r w:rsidRPr="00E64092">
              <w:t>-</w:t>
            </w:r>
          </w:p>
        </w:tc>
      </w:tr>
    </w:tbl>
    <w:p w14:paraId="65044C26"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0EA477C"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67773832" w14:textId="77777777" w:rsidTr="00913126">
        <w:trPr>
          <w:trHeight w:val="142"/>
          <w:tblHeader/>
          <w:jc w:val="center"/>
        </w:trPr>
        <w:tc>
          <w:tcPr>
            <w:tcW w:w="2889" w:type="pct"/>
            <w:vAlign w:val="center"/>
          </w:tcPr>
          <w:p w14:paraId="66C55FA6"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CF34A08"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5C6BEFDE"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33DE051F"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9E2D5EC" w14:textId="77777777" w:rsidTr="00913126">
        <w:trPr>
          <w:trHeight w:val="142"/>
          <w:jc w:val="center"/>
        </w:trPr>
        <w:tc>
          <w:tcPr>
            <w:tcW w:w="2889" w:type="pct"/>
            <w:shd w:val="clear" w:color="auto" w:fill="D9D9D9" w:themeFill="background1" w:themeFillShade="D9"/>
          </w:tcPr>
          <w:p w14:paraId="63B3D05F"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4DB02C" w14:textId="77777777" w:rsidR="007245B7" w:rsidRPr="00E64092" w:rsidRDefault="007245B7" w:rsidP="00913126">
            <w:pPr>
              <w:pStyle w:val="tabteksts"/>
              <w:jc w:val="right"/>
              <w:rPr>
                <w:b/>
                <w:bCs/>
                <w:szCs w:val="18"/>
              </w:rPr>
            </w:pPr>
            <w:r w:rsidRPr="00E64092">
              <w:rPr>
                <w:b/>
                <w:bCs/>
                <w:szCs w:val="18"/>
              </w:rPr>
              <w:t>210 091</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36C2B6D" w14:textId="77777777" w:rsidR="007245B7" w:rsidRPr="00E64092" w:rsidRDefault="007245B7" w:rsidP="00913126">
            <w:pPr>
              <w:pStyle w:val="tabteksts"/>
              <w:jc w:val="right"/>
              <w:rPr>
                <w:b/>
                <w:bCs/>
                <w:szCs w:val="18"/>
              </w:rPr>
            </w:pPr>
            <w:r w:rsidRPr="00E64092">
              <w:rPr>
                <w:b/>
                <w:bCs/>
                <w:szCs w:val="18"/>
              </w:rPr>
              <w:t>210 091</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ACB37" w14:textId="77777777" w:rsidR="007245B7" w:rsidRPr="00E64092" w:rsidRDefault="007245B7" w:rsidP="00913126">
            <w:pPr>
              <w:pStyle w:val="tabteksts"/>
              <w:jc w:val="center"/>
              <w:rPr>
                <w:szCs w:val="18"/>
              </w:rPr>
            </w:pPr>
            <w:r w:rsidRPr="00E64092">
              <w:rPr>
                <w:szCs w:val="18"/>
              </w:rPr>
              <w:t>-</w:t>
            </w:r>
          </w:p>
        </w:tc>
      </w:tr>
      <w:tr w:rsidR="007245B7" w:rsidRPr="00E64092" w14:paraId="56E94B11" w14:textId="77777777" w:rsidTr="00913126">
        <w:trPr>
          <w:jc w:val="center"/>
        </w:trPr>
        <w:tc>
          <w:tcPr>
            <w:tcW w:w="5000" w:type="pct"/>
            <w:gridSpan w:val="4"/>
          </w:tcPr>
          <w:p w14:paraId="2E358984"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01A7F8F" w14:textId="77777777" w:rsidTr="00913126">
        <w:trPr>
          <w:trHeight w:val="142"/>
          <w:jc w:val="center"/>
        </w:trPr>
        <w:tc>
          <w:tcPr>
            <w:tcW w:w="2889" w:type="pct"/>
            <w:shd w:val="clear" w:color="auto" w:fill="F2F2F2" w:themeFill="background1" w:themeFillShade="F2"/>
          </w:tcPr>
          <w:p w14:paraId="4EF1BB45"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AAA15B8" w14:textId="77777777" w:rsidR="007245B7" w:rsidRPr="00E64092" w:rsidRDefault="007245B7" w:rsidP="00913126">
            <w:pPr>
              <w:pStyle w:val="tabteksts"/>
              <w:jc w:val="right"/>
              <w:rPr>
                <w:szCs w:val="18"/>
                <w:u w:val="single"/>
              </w:rPr>
            </w:pPr>
            <w:r w:rsidRPr="00E64092">
              <w:rPr>
                <w:szCs w:val="18"/>
              </w:rPr>
              <w:t>210 091</w:t>
            </w:r>
          </w:p>
        </w:tc>
        <w:tc>
          <w:tcPr>
            <w:tcW w:w="704" w:type="pct"/>
            <w:tcBorders>
              <w:top w:val="single" w:sz="4" w:space="0" w:color="auto"/>
              <w:left w:val="nil"/>
              <w:bottom w:val="single" w:sz="4" w:space="0" w:color="auto"/>
              <w:right w:val="single" w:sz="4" w:space="0" w:color="auto"/>
            </w:tcBorders>
            <w:shd w:val="clear" w:color="000000" w:fill="F2F2F2"/>
          </w:tcPr>
          <w:p w14:paraId="5A0FEA8A" w14:textId="77777777" w:rsidR="007245B7" w:rsidRPr="00E64092" w:rsidRDefault="007245B7" w:rsidP="00913126">
            <w:pPr>
              <w:pStyle w:val="tabteksts"/>
              <w:jc w:val="right"/>
              <w:rPr>
                <w:szCs w:val="18"/>
                <w:u w:val="single"/>
              </w:rPr>
            </w:pPr>
            <w:r w:rsidRPr="00E64092">
              <w:rPr>
                <w:szCs w:val="18"/>
              </w:rPr>
              <w:t>210 091</w:t>
            </w:r>
          </w:p>
        </w:tc>
        <w:tc>
          <w:tcPr>
            <w:tcW w:w="703" w:type="pct"/>
            <w:tcBorders>
              <w:top w:val="single" w:sz="4" w:space="0" w:color="auto"/>
              <w:left w:val="nil"/>
              <w:bottom w:val="single" w:sz="4" w:space="0" w:color="auto"/>
              <w:right w:val="single" w:sz="4" w:space="0" w:color="auto"/>
            </w:tcBorders>
            <w:shd w:val="clear" w:color="000000" w:fill="F2F2F2"/>
          </w:tcPr>
          <w:p w14:paraId="2FA5A0E7" w14:textId="77777777" w:rsidR="007245B7" w:rsidRPr="00E64092" w:rsidRDefault="007245B7" w:rsidP="00913126">
            <w:pPr>
              <w:pStyle w:val="tabteksts"/>
              <w:jc w:val="center"/>
              <w:rPr>
                <w:szCs w:val="18"/>
                <w:u w:val="single"/>
              </w:rPr>
            </w:pPr>
            <w:r w:rsidRPr="00E64092">
              <w:rPr>
                <w:szCs w:val="18"/>
              </w:rPr>
              <w:t>-</w:t>
            </w:r>
          </w:p>
        </w:tc>
      </w:tr>
      <w:tr w:rsidR="007245B7" w:rsidRPr="00E64092" w14:paraId="25810955"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139C48EC" w14:textId="77777777" w:rsidR="007245B7" w:rsidRPr="00E64092" w:rsidRDefault="007245B7" w:rsidP="00913126">
            <w:pPr>
              <w:pStyle w:val="tabteksts"/>
              <w:jc w:val="both"/>
              <w:rPr>
                <w:i/>
                <w:iCs/>
                <w:szCs w:val="18"/>
              </w:rPr>
            </w:pPr>
            <w:r w:rsidRPr="00E64092">
              <w:rPr>
                <w:i/>
                <w:iCs/>
                <w:szCs w:val="18"/>
              </w:rPr>
              <w:t xml:space="preserve"> Projekts “Imperial Tobacco Limited piešķirtais finansējums Valsts ieņēmumu dienestam (2010-2030)”</w:t>
            </w:r>
          </w:p>
        </w:tc>
        <w:tc>
          <w:tcPr>
            <w:tcW w:w="704" w:type="pct"/>
            <w:tcBorders>
              <w:top w:val="nil"/>
              <w:left w:val="nil"/>
              <w:bottom w:val="single" w:sz="4" w:space="0" w:color="auto"/>
              <w:right w:val="single" w:sz="4" w:space="0" w:color="auto"/>
            </w:tcBorders>
            <w:shd w:val="clear" w:color="auto" w:fill="auto"/>
          </w:tcPr>
          <w:p w14:paraId="6DA65382" w14:textId="77777777" w:rsidR="007245B7" w:rsidRPr="00E64092" w:rsidRDefault="007245B7" w:rsidP="00913126">
            <w:pPr>
              <w:pStyle w:val="tabteksts"/>
              <w:jc w:val="right"/>
            </w:pPr>
            <w:r w:rsidRPr="00E64092">
              <w:rPr>
                <w:szCs w:val="18"/>
              </w:rPr>
              <w:t>120 225</w:t>
            </w:r>
          </w:p>
        </w:tc>
        <w:tc>
          <w:tcPr>
            <w:tcW w:w="704" w:type="pct"/>
            <w:tcBorders>
              <w:top w:val="nil"/>
              <w:left w:val="nil"/>
              <w:bottom w:val="single" w:sz="4" w:space="0" w:color="auto"/>
              <w:right w:val="single" w:sz="4" w:space="0" w:color="auto"/>
            </w:tcBorders>
            <w:shd w:val="clear" w:color="auto" w:fill="auto"/>
          </w:tcPr>
          <w:p w14:paraId="20DE9F44" w14:textId="77777777" w:rsidR="007245B7" w:rsidRPr="00E64092" w:rsidRDefault="007245B7" w:rsidP="00913126">
            <w:pPr>
              <w:pStyle w:val="tabteksts"/>
              <w:jc w:val="right"/>
              <w:rPr>
                <w:szCs w:val="18"/>
              </w:rPr>
            </w:pPr>
            <w:r w:rsidRPr="00E64092">
              <w:rPr>
                <w:szCs w:val="18"/>
              </w:rPr>
              <w:t>120 225</w:t>
            </w:r>
          </w:p>
        </w:tc>
        <w:tc>
          <w:tcPr>
            <w:tcW w:w="703" w:type="pct"/>
            <w:tcBorders>
              <w:top w:val="nil"/>
              <w:left w:val="nil"/>
              <w:bottom w:val="single" w:sz="4" w:space="0" w:color="auto"/>
              <w:right w:val="single" w:sz="4" w:space="0" w:color="auto"/>
            </w:tcBorders>
            <w:shd w:val="clear" w:color="auto" w:fill="auto"/>
          </w:tcPr>
          <w:p w14:paraId="1790B51E" w14:textId="77777777" w:rsidR="007245B7" w:rsidRPr="00E64092" w:rsidRDefault="007245B7" w:rsidP="00913126">
            <w:pPr>
              <w:pStyle w:val="tabteksts"/>
              <w:jc w:val="center"/>
            </w:pPr>
            <w:r w:rsidRPr="00E64092">
              <w:rPr>
                <w:szCs w:val="18"/>
              </w:rPr>
              <w:t>-</w:t>
            </w:r>
          </w:p>
        </w:tc>
      </w:tr>
      <w:tr w:rsidR="007245B7" w:rsidRPr="00E64092" w14:paraId="70C25877" w14:textId="77777777" w:rsidTr="00913126">
        <w:trPr>
          <w:trHeight w:val="259"/>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24FB5A7" w14:textId="77777777" w:rsidR="007245B7" w:rsidRPr="00E64092" w:rsidRDefault="007245B7" w:rsidP="00913126">
            <w:pPr>
              <w:pStyle w:val="tabteksts"/>
              <w:jc w:val="both"/>
              <w:rPr>
                <w:i/>
                <w:iCs/>
                <w:szCs w:val="18"/>
              </w:rPr>
            </w:pPr>
            <w:r w:rsidRPr="00E64092">
              <w:rPr>
                <w:i/>
                <w:iCs/>
                <w:szCs w:val="18"/>
              </w:rPr>
              <w:t xml:space="preserve"> Projekts “British American Tobacco piešķirtais finansējums Valsts ieņēmumu dienestam (2010-2030)”</w:t>
            </w:r>
          </w:p>
        </w:tc>
        <w:tc>
          <w:tcPr>
            <w:tcW w:w="704" w:type="pct"/>
            <w:tcBorders>
              <w:top w:val="nil"/>
              <w:left w:val="nil"/>
              <w:bottom w:val="single" w:sz="4" w:space="0" w:color="auto"/>
              <w:right w:val="single" w:sz="4" w:space="0" w:color="auto"/>
            </w:tcBorders>
            <w:shd w:val="clear" w:color="auto" w:fill="auto"/>
          </w:tcPr>
          <w:p w14:paraId="26F8B537" w14:textId="77777777" w:rsidR="007245B7" w:rsidRPr="00E64092" w:rsidRDefault="007245B7" w:rsidP="00913126">
            <w:pPr>
              <w:pStyle w:val="tabteksts"/>
              <w:jc w:val="right"/>
            </w:pPr>
            <w:r w:rsidRPr="00E64092">
              <w:rPr>
                <w:szCs w:val="18"/>
              </w:rPr>
              <w:t>89 866</w:t>
            </w:r>
          </w:p>
        </w:tc>
        <w:tc>
          <w:tcPr>
            <w:tcW w:w="704" w:type="pct"/>
            <w:tcBorders>
              <w:top w:val="nil"/>
              <w:left w:val="nil"/>
              <w:bottom w:val="single" w:sz="4" w:space="0" w:color="auto"/>
              <w:right w:val="single" w:sz="4" w:space="0" w:color="auto"/>
            </w:tcBorders>
            <w:shd w:val="clear" w:color="auto" w:fill="auto"/>
          </w:tcPr>
          <w:p w14:paraId="2E4CC7E3" w14:textId="77777777" w:rsidR="007245B7" w:rsidRPr="00E64092" w:rsidRDefault="007245B7" w:rsidP="00913126">
            <w:pPr>
              <w:pStyle w:val="tabteksts"/>
              <w:jc w:val="right"/>
              <w:rPr>
                <w:szCs w:val="18"/>
              </w:rPr>
            </w:pPr>
            <w:r w:rsidRPr="00E64092">
              <w:rPr>
                <w:szCs w:val="18"/>
              </w:rPr>
              <w:t>89 866</w:t>
            </w:r>
          </w:p>
        </w:tc>
        <w:tc>
          <w:tcPr>
            <w:tcW w:w="703" w:type="pct"/>
            <w:tcBorders>
              <w:top w:val="nil"/>
              <w:left w:val="nil"/>
              <w:bottom w:val="single" w:sz="4" w:space="0" w:color="auto"/>
              <w:right w:val="single" w:sz="4" w:space="0" w:color="auto"/>
            </w:tcBorders>
            <w:shd w:val="clear" w:color="auto" w:fill="auto"/>
          </w:tcPr>
          <w:p w14:paraId="529D1F30" w14:textId="77777777" w:rsidR="007245B7" w:rsidRPr="00E64092" w:rsidRDefault="007245B7" w:rsidP="00913126">
            <w:pPr>
              <w:pStyle w:val="tabteksts"/>
              <w:jc w:val="center"/>
            </w:pPr>
            <w:r w:rsidRPr="00E64092">
              <w:rPr>
                <w:szCs w:val="18"/>
              </w:rPr>
              <w:t>-</w:t>
            </w:r>
          </w:p>
        </w:tc>
      </w:tr>
    </w:tbl>
    <w:p w14:paraId="318FAEE7"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73.08.00 Valsts ieņēmumu dienesta īstenotie projekti finansiālo interešu aizsardzības jomā</w:t>
      </w:r>
    </w:p>
    <w:bookmarkEnd w:id="20"/>
    <w:p w14:paraId="70359660" w14:textId="77777777" w:rsidR="007245B7" w:rsidRPr="00E64092" w:rsidRDefault="007245B7" w:rsidP="007245B7">
      <w:pPr>
        <w:ind w:firstLine="0"/>
        <w:rPr>
          <w:szCs w:val="24"/>
          <w:u w:val="single"/>
        </w:rPr>
      </w:pPr>
      <w:r w:rsidRPr="00E64092">
        <w:rPr>
          <w:szCs w:val="24"/>
          <w:u w:val="single"/>
        </w:rPr>
        <w:t>Apakšprogrammas mērķis:</w:t>
      </w:r>
    </w:p>
    <w:p w14:paraId="52D6E57F" w14:textId="77777777" w:rsidR="007245B7" w:rsidRPr="00E64092" w:rsidRDefault="007245B7" w:rsidP="007245B7">
      <w:pPr>
        <w:rPr>
          <w:szCs w:val="24"/>
        </w:rPr>
      </w:pPr>
      <w:r w:rsidRPr="00E64092">
        <w:rPr>
          <w:szCs w:val="24"/>
        </w:rPr>
        <w:t>īstenot sadarbību ar citu valstu nodokļu un muitas administrācijām, kā arī īstenot ārvalstu finanšu palīdzības finansētos projektus.</w:t>
      </w:r>
    </w:p>
    <w:p w14:paraId="192F2676" w14:textId="77777777" w:rsidR="007245B7" w:rsidRPr="00E64092" w:rsidRDefault="007245B7" w:rsidP="007245B7">
      <w:pPr>
        <w:ind w:firstLine="0"/>
        <w:rPr>
          <w:szCs w:val="24"/>
          <w:u w:val="single"/>
        </w:rPr>
      </w:pPr>
      <w:r w:rsidRPr="00E64092">
        <w:rPr>
          <w:szCs w:val="24"/>
          <w:u w:val="single"/>
        </w:rPr>
        <w:t>Galvenās aktivitātes:</w:t>
      </w:r>
    </w:p>
    <w:p w14:paraId="40E330DE" w14:textId="77777777" w:rsidR="007245B7" w:rsidRPr="00E64092" w:rsidRDefault="007245B7" w:rsidP="007245B7">
      <w:pPr>
        <w:tabs>
          <w:tab w:val="left" w:pos="709"/>
        </w:tabs>
        <w:spacing w:before="120"/>
        <w:ind w:firstLine="0"/>
        <w:rPr>
          <w:rFonts w:eastAsia="Verdana"/>
        </w:rPr>
      </w:pPr>
      <w:r w:rsidRPr="00E64092">
        <w:rPr>
          <w:rFonts w:eastAsia="Verdana"/>
        </w:rPr>
        <w:tab/>
        <w:t>nodrošināt ekspertu dalību ekspertu grupās (ar riska vadību, operatīvo kontroli, apmācību un sadarbību saistītajās apakšgrupās), lai:</w:t>
      </w:r>
    </w:p>
    <w:p w14:paraId="66D690BC" w14:textId="77777777" w:rsidR="007245B7" w:rsidRPr="00E64092" w:rsidRDefault="007245B7" w:rsidP="007245B7">
      <w:pPr>
        <w:pStyle w:val="ListParagraph"/>
        <w:numPr>
          <w:ilvl w:val="0"/>
          <w:numId w:val="29"/>
        </w:numPr>
        <w:tabs>
          <w:tab w:val="left" w:pos="993"/>
        </w:tabs>
        <w:spacing w:before="120" w:after="120"/>
        <w:contextualSpacing w:val="0"/>
        <w:jc w:val="both"/>
        <w:rPr>
          <w:rFonts w:eastAsia="Verdana"/>
        </w:rPr>
      </w:pPr>
      <w:r w:rsidRPr="00E64092">
        <w:rPr>
          <w:rFonts w:eastAsia="Verdana"/>
        </w:rPr>
        <w:t>saskaņotu muitas kontroles darbības un darba metodes, atklāšanas tehnoloģijas un mācību procesus;</w:t>
      </w:r>
    </w:p>
    <w:p w14:paraId="507B5F34" w14:textId="77777777" w:rsidR="007245B7" w:rsidRPr="00E64092" w:rsidRDefault="007245B7" w:rsidP="007245B7">
      <w:pPr>
        <w:pStyle w:val="ListParagraph"/>
        <w:numPr>
          <w:ilvl w:val="0"/>
          <w:numId w:val="29"/>
        </w:numPr>
        <w:tabs>
          <w:tab w:val="left" w:pos="993"/>
        </w:tabs>
        <w:spacing w:before="120" w:after="120"/>
        <w:contextualSpacing w:val="0"/>
        <w:jc w:val="both"/>
        <w:rPr>
          <w:rFonts w:eastAsia="Verdana"/>
        </w:rPr>
      </w:pPr>
      <w:r w:rsidRPr="00E64092">
        <w:rPr>
          <w:rFonts w:eastAsia="Verdana"/>
        </w:rPr>
        <w:t>iegādāties modernas muitas laboratorijas iekārtas, lai nodrošinātu plašākas iespējas preču paraugu parametru noteikšanai un</w:t>
      </w:r>
      <w:r w:rsidRPr="00E64092">
        <w:t xml:space="preserve"> secīgi </w:t>
      </w:r>
      <w:r w:rsidRPr="00E64092">
        <w:rPr>
          <w:rFonts w:eastAsia="Verdana"/>
        </w:rPr>
        <w:t>novērstu izvairīšanos no nodokļu nomaksas;</w:t>
      </w:r>
    </w:p>
    <w:p w14:paraId="28001EBD" w14:textId="77777777" w:rsidR="007245B7" w:rsidRPr="00E64092" w:rsidRDefault="007245B7" w:rsidP="007245B7">
      <w:pPr>
        <w:pStyle w:val="ListParagraph"/>
        <w:numPr>
          <w:ilvl w:val="0"/>
          <w:numId w:val="29"/>
        </w:numPr>
        <w:tabs>
          <w:tab w:val="left" w:pos="993"/>
        </w:tabs>
        <w:spacing w:before="120" w:after="120"/>
        <w:contextualSpacing w:val="0"/>
        <w:jc w:val="both"/>
        <w:rPr>
          <w:rFonts w:eastAsia="Verdana"/>
        </w:rPr>
      </w:pPr>
      <w:r w:rsidRPr="00E64092">
        <w:rPr>
          <w:rFonts w:eastAsia="Verdana"/>
        </w:rPr>
        <w:t>iegādāties rentgena iekārtas novecojušo iekārtu nomaiņai, lai stiprinātu muitas kontroles kapacitāti cīņā ar kontrabandu.</w:t>
      </w:r>
    </w:p>
    <w:p w14:paraId="27A81220" w14:textId="77777777" w:rsidR="007245B7" w:rsidRPr="003C1804" w:rsidRDefault="007245B7" w:rsidP="007245B7">
      <w:pPr>
        <w:spacing w:before="120" w:after="0"/>
        <w:ind w:firstLine="0"/>
      </w:pPr>
      <w:r w:rsidRPr="00E64092">
        <w:rPr>
          <w:szCs w:val="24"/>
          <w:u w:val="single"/>
        </w:rPr>
        <w:t>Apakšprogrammas izpildītājs</w:t>
      </w:r>
      <w:r w:rsidRPr="00E64092">
        <w:rPr>
          <w:szCs w:val="24"/>
        </w:rPr>
        <w:t xml:space="preserve">: </w:t>
      </w:r>
      <w:r w:rsidRPr="00E64092">
        <w:rPr>
          <w:bCs/>
        </w:rPr>
        <w:t>Valsts ieņēmumu dienests.</w:t>
      </w:r>
    </w:p>
    <w:p w14:paraId="75CC2AD1"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2309E9F0" w14:textId="77777777" w:rsidTr="00913126">
        <w:trPr>
          <w:trHeight w:val="283"/>
          <w:tblHeader/>
          <w:jc w:val="center"/>
        </w:trPr>
        <w:tc>
          <w:tcPr>
            <w:tcW w:w="1872" w:type="pct"/>
            <w:vAlign w:val="center"/>
          </w:tcPr>
          <w:p w14:paraId="349381EC" w14:textId="77777777" w:rsidR="007245B7" w:rsidRPr="00E64092" w:rsidRDefault="007245B7" w:rsidP="00913126">
            <w:pPr>
              <w:pStyle w:val="tabteksts"/>
              <w:jc w:val="center"/>
              <w:rPr>
                <w:szCs w:val="24"/>
              </w:rPr>
            </w:pPr>
          </w:p>
        </w:tc>
        <w:tc>
          <w:tcPr>
            <w:tcW w:w="626" w:type="pct"/>
          </w:tcPr>
          <w:p w14:paraId="19EC0717"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ED8B45B"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2A8BC6F9"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4F5D15F9"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4120D14A"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0DA68F0D" w14:textId="77777777" w:rsidTr="00913126">
        <w:trPr>
          <w:trHeight w:val="142"/>
          <w:jc w:val="center"/>
        </w:trPr>
        <w:tc>
          <w:tcPr>
            <w:tcW w:w="1872" w:type="pct"/>
            <w:shd w:val="clear" w:color="auto" w:fill="D9D9D9" w:themeFill="background1" w:themeFillShade="D9"/>
            <w:vAlign w:val="center"/>
          </w:tcPr>
          <w:p w14:paraId="4E605ECC"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221A44E" w14:textId="77777777" w:rsidR="007245B7" w:rsidRPr="00E64092" w:rsidRDefault="007245B7" w:rsidP="00913126">
            <w:pPr>
              <w:pStyle w:val="tabteksts"/>
              <w:jc w:val="right"/>
            </w:pPr>
            <w:r w:rsidRPr="00E64092">
              <w:t>361 386</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FA92944" w14:textId="77777777" w:rsidR="007245B7" w:rsidRPr="00E64092" w:rsidRDefault="007245B7" w:rsidP="00913126">
            <w:pPr>
              <w:pStyle w:val="tabteksts"/>
              <w:jc w:val="right"/>
            </w:pPr>
            <w:r w:rsidRPr="00E64092">
              <w:t>4 044 474</w:t>
            </w:r>
          </w:p>
        </w:tc>
        <w:tc>
          <w:tcPr>
            <w:tcW w:w="626" w:type="pct"/>
            <w:tcBorders>
              <w:top w:val="single" w:sz="4" w:space="0" w:color="auto"/>
              <w:left w:val="nil"/>
              <w:bottom w:val="single" w:sz="4" w:space="0" w:color="auto"/>
              <w:right w:val="single" w:sz="4" w:space="0" w:color="auto"/>
            </w:tcBorders>
            <w:shd w:val="clear" w:color="000000" w:fill="D0CECE"/>
          </w:tcPr>
          <w:p w14:paraId="57A0E2E1" w14:textId="77777777" w:rsidR="007245B7" w:rsidRPr="00E64092" w:rsidRDefault="007245B7" w:rsidP="00913126">
            <w:pPr>
              <w:pStyle w:val="tabteksts"/>
              <w:jc w:val="right"/>
            </w:pPr>
            <w:r w:rsidRPr="00E64092">
              <w:t>4 322 978</w:t>
            </w:r>
          </w:p>
        </w:tc>
        <w:tc>
          <w:tcPr>
            <w:tcW w:w="626" w:type="pct"/>
            <w:tcBorders>
              <w:top w:val="single" w:sz="4" w:space="0" w:color="auto"/>
              <w:left w:val="nil"/>
              <w:bottom w:val="single" w:sz="4" w:space="0" w:color="auto"/>
              <w:right w:val="single" w:sz="4" w:space="0" w:color="auto"/>
            </w:tcBorders>
            <w:shd w:val="clear" w:color="000000" w:fill="D0CECE"/>
          </w:tcPr>
          <w:p w14:paraId="522CAF06" w14:textId="77777777" w:rsidR="007245B7" w:rsidRPr="00E64092" w:rsidRDefault="007245B7" w:rsidP="00913126">
            <w:pPr>
              <w:pStyle w:val="tabteksts"/>
              <w:jc w:val="right"/>
            </w:pPr>
            <w:r w:rsidRPr="00E64092">
              <w:t>8 341 200</w:t>
            </w:r>
          </w:p>
        </w:tc>
        <w:tc>
          <w:tcPr>
            <w:tcW w:w="624" w:type="pct"/>
            <w:tcBorders>
              <w:top w:val="single" w:sz="4" w:space="0" w:color="auto"/>
              <w:left w:val="nil"/>
              <w:bottom w:val="single" w:sz="4" w:space="0" w:color="auto"/>
              <w:right w:val="single" w:sz="4" w:space="0" w:color="auto"/>
            </w:tcBorders>
            <w:shd w:val="clear" w:color="000000" w:fill="D0CECE"/>
          </w:tcPr>
          <w:p w14:paraId="1743587E" w14:textId="77777777" w:rsidR="007245B7" w:rsidRPr="00E64092" w:rsidRDefault="007245B7" w:rsidP="00913126">
            <w:pPr>
              <w:pStyle w:val="tabteksts"/>
              <w:jc w:val="center"/>
            </w:pPr>
            <w:r w:rsidRPr="00E64092">
              <w:t>-</w:t>
            </w:r>
          </w:p>
        </w:tc>
      </w:tr>
      <w:tr w:rsidR="007245B7" w:rsidRPr="00E64092" w14:paraId="35EF23B4" w14:textId="77777777" w:rsidTr="00913126">
        <w:trPr>
          <w:trHeight w:val="283"/>
          <w:jc w:val="center"/>
        </w:trPr>
        <w:tc>
          <w:tcPr>
            <w:tcW w:w="1872" w:type="pct"/>
            <w:vAlign w:val="center"/>
          </w:tcPr>
          <w:p w14:paraId="49CA9ED1"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D3BA17F"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3AF82B7" w14:textId="77777777" w:rsidR="007245B7" w:rsidRPr="00E64092" w:rsidRDefault="007245B7" w:rsidP="00913126">
            <w:pPr>
              <w:pStyle w:val="tabteksts"/>
              <w:jc w:val="right"/>
            </w:pPr>
            <w:r w:rsidRPr="00E64092">
              <w:t>3 683 088</w:t>
            </w:r>
          </w:p>
        </w:tc>
        <w:tc>
          <w:tcPr>
            <w:tcW w:w="626" w:type="pct"/>
            <w:tcBorders>
              <w:top w:val="nil"/>
              <w:left w:val="nil"/>
              <w:bottom w:val="single" w:sz="4" w:space="0" w:color="auto"/>
              <w:right w:val="single" w:sz="4" w:space="0" w:color="auto"/>
            </w:tcBorders>
            <w:shd w:val="clear" w:color="auto" w:fill="auto"/>
          </w:tcPr>
          <w:p w14:paraId="2F3690CE" w14:textId="77777777" w:rsidR="007245B7" w:rsidRPr="00E64092" w:rsidRDefault="007245B7" w:rsidP="00913126">
            <w:pPr>
              <w:pStyle w:val="tabteksts"/>
              <w:jc w:val="right"/>
            </w:pPr>
            <w:r w:rsidRPr="00E64092">
              <w:t>278 504</w:t>
            </w:r>
          </w:p>
        </w:tc>
        <w:tc>
          <w:tcPr>
            <w:tcW w:w="626" w:type="pct"/>
            <w:tcBorders>
              <w:top w:val="nil"/>
              <w:left w:val="nil"/>
              <w:bottom w:val="single" w:sz="4" w:space="0" w:color="auto"/>
              <w:right w:val="single" w:sz="4" w:space="0" w:color="auto"/>
            </w:tcBorders>
            <w:shd w:val="clear" w:color="auto" w:fill="auto"/>
          </w:tcPr>
          <w:p w14:paraId="5B5DFF15" w14:textId="77777777" w:rsidR="007245B7" w:rsidRPr="00E64092" w:rsidRDefault="007245B7" w:rsidP="00913126">
            <w:pPr>
              <w:pStyle w:val="tabteksts"/>
              <w:jc w:val="right"/>
            </w:pPr>
            <w:r w:rsidRPr="00E64092">
              <w:t>4 018 222</w:t>
            </w:r>
          </w:p>
        </w:tc>
        <w:tc>
          <w:tcPr>
            <w:tcW w:w="624" w:type="pct"/>
            <w:tcBorders>
              <w:top w:val="nil"/>
              <w:left w:val="nil"/>
              <w:bottom w:val="single" w:sz="4" w:space="0" w:color="auto"/>
              <w:right w:val="single" w:sz="4" w:space="0" w:color="auto"/>
            </w:tcBorders>
            <w:shd w:val="clear" w:color="auto" w:fill="auto"/>
          </w:tcPr>
          <w:p w14:paraId="400FB713" w14:textId="77777777" w:rsidR="007245B7" w:rsidRPr="00E64092" w:rsidRDefault="007245B7" w:rsidP="00913126">
            <w:pPr>
              <w:pStyle w:val="tabteksts"/>
              <w:jc w:val="right"/>
            </w:pPr>
            <w:r w:rsidRPr="00E64092">
              <w:t>-8 341 200</w:t>
            </w:r>
          </w:p>
        </w:tc>
      </w:tr>
      <w:tr w:rsidR="007245B7" w:rsidRPr="00E64092" w14:paraId="18780C4C" w14:textId="77777777" w:rsidTr="00913126">
        <w:trPr>
          <w:trHeight w:val="283"/>
          <w:jc w:val="center"/>
        </w:trPr>
        <w:tc>
          <w:tcPr>
            <w:tcW w:w="1872" w:type="pct"/>
            <w:vAlign w:val="center"/>
          </w:tcPr>
          <w:p w14:paraId="32397507"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614B4FB4"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13D9525" w14:textId="77777777" w:rsidR="007245B7" w:rsidRPr="00E64092" w:rsidRDefault="007245B7" w:rsidP="00913126">
            <w:pPr>
              <w:pStyle w:val="tabteksts"/>
              <w:jc w:val="right"/>
            </w:pPr>
            <w:r w:rsidRPr="00E64092">
              <w:t>1019,2</w:t>
            </w:r>
          </w:p>
        </w:tc>
        <w:tc>
          <w:tcPr>
            <w:tcW w:w="626" w:type="pct"/>
            <w:tcBorders>
              <w:top w:val="nil"/>
              <w:left w:val="nil"/>
              <w:bottom w:val="single" w:sz="4" w:space="0" w:color="auto"/>
              <w:right w:val="single" w:sz="4" w:space="0" w:color="auto"/>
            </w:tcBorders>
            <w:shd w:val="clear" w:color="auto" w:fill="auto"/>
          </w:tcPr>
          <w:p w14:paraId="528F5D5E" w14:textId="77777777" w:rsidR="007245B7" w:rsidRPr="00E64092" w:rsidRDefault="007245B7" w:rsidP="00913126">
            <w:pPr>
              <w:pStyle w:val="tabteksts"/>
              <w:jc w:val="right"/>
            </w:pPr>
            <w:r w:rsidRPr="00E64092">
              <w:t>6,9</w:t>
            </w:r>
          </w:p>
        </w:tc>
        <w:tc>
          <w:tcPr>
            <w:tcW w:w="626" w:type="pct"/>
            <w:tcBorders>
              <w:top w:val="nil"/>
              <w:left w:val="nil"/>
              <w:bottom w:val="single" w:sz="4" w:space="0" w:color="auto"/>
              <w:right w:val="single" w:sz="4" w:space="0" w:color="auto"/>
            </w:tcBorders>
            <w:shd w:val="clear" w:color="auto" w:fill="auto"/>
          </w:tcPr>
          <w:p w14:paraId="60FDD070" w14:textId="77777777" w:rsidR="007245B7" w:rsidRPr="00E64092" w:rsidRDefault="007245B7" w:rsidP="00913126">
            <w:pPr>
              <w:pStyle w:val="tabteksts"/>
              <w:jc w:val="right"/>
            </w:pPr>
            <w:r w:rsidRPr="00E64092">
              <w:t>93,0</w:t>
            </w:r>
          </w:p>
        </w:tc>
        <w:tc>
          <w:tcPr>
            <w:tcW w:w="624" w:type="pct"/>
            <w:tcBorders>
              <w:top w:val="nil"/>
              <w:left w:val="nil"/>
              <w:bottom w:val="single" w:sz="4" w:space="0" w:color="auto"/>
              <w:right w:val="single" w:sz="4" w:space="0" w:color="auto"/>
            </w:tcBorders>
            <w:shd w:val="clear" w:color="auto" w:fill="auto"/>
          </w:tcPr>
          <w:p w14:paraId="04324B1B" w14:textId="77777777" w:rsidR="007245B7" w:rsidRPr="00E64092" w:rsidRDefault="007245B7" w:rsidP="00913126">
            <w:pPr>
              <w:pStyle w:val="tabteksts"/>
              <w:jc w:val="right"/>
            </w:pPr>
            <w:r w:rsidRPr="00E64092">
              <w:t>-100,0</w:t>
            </w:r>
          </w:p>
        </w:tc>
      </w:tr>
      <w:tr w:rsidR="007245B7" w:rsidRPr="00E64092" w14:paraId="69C394AA" w14:textId="77777777" w:rsidTr="00913126">
        <w:trPr>
          <w:trHeight w:val="142"/>
          <w:jc w:val="center"/>
        </w:trPr>
        <w:tc>
          <w:tcPr>
            <w:tcW w:w="1872" w:type="pct"/>
          </w:tcPr>
          <w:p w14:paraId="507C9002"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5AD72BE" w14:textId="77777777" w:rsidR="007245B7" w:rsidRPr="00E64092" w:rsidRDefault="007245B7" w:rsidP="00913126">
            <w:pPr>
              <w:pStyle w:val="tabteksts"/>
              <w:jc w:val="right"/>
              <w:rPr>
                <w:szCs w:val="18"/>
              </w:rPr>
            </w:pPr>
            <w:r w:rsidRPr="00E64092">
              <w:t>12 674</w:t>
            </w:r>
          </w:p>
        </w:tc>
        <w:tc>
          <w:tcPr>
            <w:tcW w:w="626" w:type="pct"/>
            <w:tcBorders>
              <w:top w:val="nil"/>
              <w:left w:val="single" w:sz="4" w:space="0" w:color="auto"/>
              <w:bottom w:val="single" w:sz="4" w:space="0" w:color="auto"/>
              <w:right w:val="single" w:sz="4" w:space="0" w:color="auto"/>
            </w:tcBorders>
            <w:shd w:val="clear" w:color="auto" w:fill="auto"/>
          </w:tcPr>
          <w:p w14:paraId="7A17D0F1" w14:textId="77777777" w:rsidR="007245B7" w:rsidRPr="00E64092" w:rsidRDefault="007245B7" w:rsidP="00913126">
            <w:pPr>
              <w:pStyle w:val="tabteksts"/>
              <w:jc w:val="right"/>
              <w:rPr>
                <w:szCs w:val="18"/>
              </w:rPr>
            </w:pPr>
            <w:r w:rsidRPr="00E64092">
              <w:t>2 565</w:t>
            </w:r>
          </w:p>
        </w:tc>
        <w:tc>
          <w:tcPr>
            <w:tcW w:w="626" w:type="pct"/>
            <w:tcBorders>
              <w:top w:val="nil"/>
              <w:left w:val="nil"/>
              <w:bottom w:val="single" w:sz="4" w:space="0" w:color="auto"/>
              <w:right w:val="single" w:sz="4" w:space="0" w:color="auto"/>
            </w:tcBorders>
            <w:shd w:val="clear" w:color="auto" w:fill="auto"/>
          </w:tcPr>
          <w:p w14:paraId="7EB7994B"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6480DA3D" w14:textId="77777777" w:rsidR="007245B7" w:rsidRPr="00E64092" w:rsidRDefault="007245B7" w:rsidP="00913126">
            <w:pPr>
              <w:pStyle w:val="tabteksts"/>
              <w:jc w:val="center"/>
              <w:rPr>
                <w:szCs w:val="18"/>
              </w:rPr>
            </w:pPr>
            <w:r w:rsidRPr="00E64092">
              <w:rPr>
                <w:szCs w:val="18"/>
              </w:rPr>
              <w:t>-</w:t>
            </w:r>
          </w:p>
        </w:tc>
        <w:tc>
          <w:tcPr>
            <w:tcW w:w="624" w:type="pct"/>
            <w:tcBorders>
              <w:top w:val="nil"/>
              <w:left w:val="nil"/>
              <w:bottom w:val="single" w:sz="4" w:space="0" w:color="auto"/>
              <w:right w:val="single" w:sz="4" w:space="0" w:color="auto"/>
            </w:tcBorders>
            <w:shd w:val="clear" w:color="auto" w:fill="auto"/>
          </w:tcPr>
          <w:p w14:paraId="3E414A13" w14:textId="77777777" w:rsidR="007245B7" w:rsidRPr="00E64092" w:rsidRDefault="007245B7" w:rsidP="00913126">
            <w:pPr>
              <w:pStyle w:val="tabteksts"/>
              <w:jc w:val="center"/>
              <w:rPr>
                <w:szCs w:val="18"/>
              </w:rPr>
            </w:pPr>
            <w:r w:rsidRPr="00E64092">
              <w:rPr>
                <w:szCs w:val="18"/>
              </w:rPr>
              <w:t>-</w:t>
            </w:r>
          </w:p>
        </w:tc>
      </w:tr>
    </w:tbl>
    <w:p w14:paraId="0F2B2ED4"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6B0322B"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63D25611" w14:textId="77777777" w:rsidTr="00913126">
        <w:trPr>
          <w:trHeight w:val="142"/>
          <w:tblHeader/>
          <w:jc w:val="center"/>
        </w:trPr>
        <w:tc>
          <w:tcPr>
            <w:tcW w:w="2889" w:type="pct"/>
            <w:vAlign w:val="center"/>
          </w:tcPr>
          <w:p w14:paraId="3081431C"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69F85872"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765EDFE"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1C682EA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4ABFFD2" w14:textId="77777777" w:rsidTr="00913126">
        <w:trPr>
          <w:trHeight w:val="142"/>
          <w:jc w:val="center"/>
        </w:trPr>
        <w:tc>
          <w:tcPr>
            <w:tcW w:w="2889" w:type="pct"/>
            <w:shd w:val="clear" w:color="auto" w:fill="D9D9D9" w:themeFill="background1" w:themeFillShade="D9"/>
          </w:tcPr>
          <w:p w14:paraId="173CBA1F"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BCF8FA" w14:textId="77777777" w:rsidR="007245B7" w:rsidRPr="00E64092" w:rsidRDefault="007245B7" w:rsidP="00913126">
            <w:pPr>
              <w:pStyle w:val="tabteksts"/>
              <w:jc w:val="right"/>
              <w:rPr>
                <w:b/>
                <w:bCs/>
                <w:szCs w:val="18"/>
              </w:rPr>
            </w:pPr>
            <w:r w:rsidRPr="00E64092">
              <w:rPr>
                <w:b/>
                <w:bCs/>
              </w:rPr>
              <w:t>4 044 474</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5FA84DC2" w14:textId="77777777" w:rsidR="007245B7" w:rsidRPr="00E64092" w:rsidRDefault="007245B7" w:rsidP="00913126">
            <w:pPr>
              <w:pStyle w:val="tabteksts"/>
              <w:jc w:val="right"/>
              <w:rPr>
                <w:b/>
                <w:bCs/>
                <w:szCs w:val="18"/>
              </w:rPr>
            </w:pPr>
            <w:r w:rsidRPr="00E64092">
              <w:rPr>
                <w:b/>
                <w:bCs/>
              </w:rPr>
              <w:t>4 322 978</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6BBFB7E" w14:textId="77777777" w:rsidR="007245B7" w:rsidRPr="00E64092" w:rsidRDefault="007245B7" w:rsidP="00913126">
            <w:pPr>
              <w:pStyle w:val="tabteksts"/>
              <w:jc w:val="right"/>
              <w:rPr>
                <w:b/>
                <w:bCs/>
                <w:szCs w:val="18"/>
              </w:rPr>
            </w:pPr>
            <w:r w:rsidRPr="00E64092">
              <w:rPr>
                <w:b/>
                <w:bCs/>
              </w:rPr>
              <w:t>278 504</w:t>
            </w:r>
          </w:p>
        </w:tc>
      </w:tr>
      <w:tr w:rsidR="007245B7" w:rsidRPr="00E64092" w14:paraId="70FFBA33" w14:textId="77777777" w:rsidTr="00913126">
        <w:trPr>
          <w:jc w:val="center"/>
        </w:trPr>
        <w:tc>
          <w:tcPr>
            <w:tcW w:w="5000" w:type="pct"/>
            <w:gridSpan w:val="4"/>
          </w:tcPr>
          <w:p w14:paraId="5581D61B"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3A9158BA" w14:textId="77777777" w:rsidTr="00913126">
        <w:trPr>
          <w:trHeight w:val="142"/>
          <w:jc w:val="center"/>
        </w:trPr>
        <w:tc>
          <w:tcPr>
            <w:tcW w:w="2889" w:type="pct"/>
            <w:shd w:val="clear" w:color="auto" w:fill="F2F2F2" w:themeFill="background1" w:themeFillShade="F2"/>
          </w:tcPr>
          <w:p w14:paraId="1D97220D"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A021960" w14:textId="77777777" w:rsidR="007245B7" w:rsidRPr="00E64092" w:rsidRDefault="007245B7" w:rsidP="00913126">
            <w:pPr>
              <w:pStyle w:val="tabteksts"/>
              <w:jc w:val="right"/>
              <w:rPr>
                <w:szCs w:val="18"/>
              </w:rPr>
            </w:pPr>
            <w:r w:rsidRPr="00E64092">
              <w:t>4 044 474</w:t>
            </w:r>
          </w:p>
        </w:tc>
        <w:tc>
          <w:tcPr>
            <w:tcW w:w="704" w:type="pct"/>
            <w:tcBorders>
              <w:top w:val="single" w:sz="4" w:space="0" w:color="auto"/>
              <w:left w:val="nil"/>
              <w:bottom w:val="single" w:sz="4" w:space="0" w:color="auto"/>
              <w:right w:val="single" w:sz="4" w:space="0" w:color="auto"/>
            </w:tcBorders>
            <w:shd w:val="clear" w:color="000000" w:fill="F2F2F2"/>
          </w:tcPr>
          <w:p w14:paraId="4D944ABF" w14:textId="77777777" w:rsidR="007245B7" w:rsidRPr="00E64092" w:rsidRDefault="007245B7" w:rsidP="00913126">
            <w:pPr>
              <w:pStyle w:val="tabteksts"/>
              <w:jc w:val="right"/>
              <w:rPr>
                <w:szCs w:val="18"/>
                <w:u w:val="single"/>
              </w:rPr>
            </w:pPr>
            <w:r w:rsidRPr="00E64092">
              <w:t>4 322 978</w:t>
            </w:r>
          </w:p>
        </w:tc>
        <w:tc>
          <w:tcPr>
            <w:tcW w:w="703" w:type="pct"/>
            <w:tcBorders>
              <w:top w:val="single" w:sz="4" w:space="0" w:color="auto"/>
              <w:left w:val="nil"/>
              <w:bottom w:val="single" w:sz="4" w:space="0" w:color="auto"/>
              <w:right w:val="single" w:sz="4" w:space="0" w:color="auto"/>
            </w:tcBorders>
            <w:shd w:val="clear" w:color="000000" w:fill="F2F2F2"/>
          </w:tcPr>
          <w:p w14:paraId="4D04572E" w14:textId="77777777" w:rsidR="007245B7" w:rsidRPr="00E64092" w:rsidRDefault="007245B7" w:rsidP="00913126">
            <w:pPr>
              <w:pStyle w:val="tabteksts"/>
              <w:jc w:val="right"/>
              <w:rPr>
                <w:szCs w:val="18"/>
                <w:u w:val="single"/>
              </w:rPr>
            </w:pPr>
            <w:r w:rsidRPr="00E64092">
              <w:t>278 504</w:t>
            </w:r>
          </w:p>
        </w:tc>
      </w:tr>
      <w:tr w:rsidR="007245B7" w:rsidRPr="00E64092" w14:paraId="3EB03C3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505A950" w14:textId="77777777" w:rsidR="007245B7" w:rsidRPr="00E64092" w:rsidRDefault="007245B7" w:rsidP="00913126">
            <w:pPr>
              <w:pStyle w:val="tabteksts"/>
              <w:jc w:val="both"/>
              <w:rPr>
                <w:i/>
                <w:szCs w:val="18"/>
                <w:lang w:eastAsia="lv-LV"/>
              </w:rPr>
            </w:pPr>
            <w:r w:rsidRPr="00E64092">
              <w:rPr>
                <w:i/>
                <w:szCs w:val="18"/>
                <w:lang w:eastAsia="lv-LV"/>
              </w:rPr>
              <w:t>Projekts “Muitas kontroles aprīkojuma instruments (IXEECC)”</w:t>
            </w:r>
          </w:p>
        </w:tc>
        <w:tc>
          <w:tcPr>
            <w:tcW w:w="704" w:type="pct"/>
            <w:tcBorders>
              <w:top w:val="nil"/>
              <w:left w:val="single" w:sz="4" w:space="0" w:color="auto"/>
              <w:bottom w:val="single" w:sz="4" w:space="0" w:color="auto"/>
              <w:right w:val="single" w:sz="4" w:space="0" w:color="auto"/>
            </w:tcBorders>
            <w:shd w:val="clear" w:color="auto" w:fill="auto"/>
          </w:tcPr>
          <w:p w14:paraId="753D68C8" w14:textId="77777777" w:rsidR="007245B7" w:rsidRPr="00E64092" w:rsidRDefault="007245B7" w:rsidP="00913126">
            <w:pPr>
              <w:pStyle w:val="tabteksts"/>
              <w:jc w:val="right"/>
              <w:rPr>
                <w:szCs w:val="18"/>
              </w:rPr>
            </w:pPr>
            <w:r w:rsidRPr="00E64092">
              <w:t>3 656 112</w:t>
            </w:r>
          </w:p>
        </w:tc>
        <w:tc>
          <w:tcPr>
            <w:tcW w:w="704" w:type="pct"/>
            <w:tcBorders>
              <w:top w:val="nil"/>
              <w:left w:val="nil"/>
              <w:bottom w:val="single" w:sz="4" w:space="0" w:color="auto"/>
              <w:right w:val="single" w:sz="4" w:space="0" w:color="auto"/>
            </w:tcBorders>
            <w:shd w:val="clear" w:color="auto" w:fill="auto"/>
          </w:tcPr>
          <w:p w14:paraId="4FE9B146" w14:textId="77777777" w:rsidR="007245B7" w:rsidRPr="00E64092" w:rsidRDefault="007245B7" w:rsidP="00913126">
            <w:pPr>
              <w:pStyle w:val="tabteksts"/>
              <w:jc w:val="right"/>
              <w:rPr>
                <w:szCs w:val="18"/>
              </w:rPr>
            </w:pPr>
            <w:r w:rsidRPr="00E64092">
              <w:t>3 656 112</w:t>
            </w:r>
          </w:p>
        </w:tc>
        <w:tc>
          <w:tcPr>
            <w:tcW w:w="703" w:type="pct"/>
            <w:tcBorders>
              <w:top w:val="nil"/>
              <w:left w:val="nil"/>
              <w:bottom w:val="single" w:sz="4" w:space="0" w:color="auto"/>
              <w:right w:val="single" w:sz="4" w:space="0" w:color="auto"/>
            </w:tcBorders>
            <w:shd w:val="clear" w:color="auto" w:fill="auto"/>
          </w:tcPr>
          <w:p w14:paraId="5342A491" w14:textId="77777777" w:rsidR="007245B7" w:rsidRPr="00E64092" w:rsidRDefault="007245B7" w:rsidP="00913126">
            <w:pPr>
              <w:pStyle w:val="tabteksts"/>
              <w:jc w:val="center"/>
              <w:rPr>
                <w:szCs w:val="18"/>
              </w:rPr>
            </w:pPr>
            <w:r w:rsidRPr="00E64092">
              <w:t>-</w:t>
            </w:r>
          </w:p>
        </w:tc>
      </w:tr>
      <w:tr w:rsidR="007245B7" w:rsidRPr="00E64092" w14:paraId="32F9239A"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A031F9E" w14:textId="77777777" w:rsidR="007245B7" w:rsidRPr="00E64092" w:rsidRDefault="007245B7" w:rsidP="00913126">
            <w:pPr>
              <w:pStyle w:val="tabteksts"/>
              <w:jc w:val="both"/>
              <w:rPr>
                <w:i/>
                <w:szCs w:val="18"/>
                <w:lang w:eastAsia="lv-LV"/>
              </w:rPr>
            </w:pPr>
            <w:r w:rsidRPr="00E64092">
              <w:rPr>
                <w:i/>
                <w:iCs/>
                <w:szCs w:val="18"/>
              </w:rPr>
              <w:t>Projekts “Muitas laboratorijas tehniskā aprīkojuma pilnveidošana”  (ICLEST)</w:t>
            </w:r>
          </w:p>
        </w:tc>
        <w:tc>
          <w:tcPr>
            <w:tcW w:w="704" w:type="pct"/>
            <w:tcBorders>
              <w:top w:val="nil"/>
              <w:left w:val="single" w:sz="4" w:space="0" w:color="auto"/>
              <w:bottom w:val="single" w:sz="4" w:space="0" w:color="auto"/>
              <w:right w:val="single" w:sz="4" w:space="0" w:color="auto"/>
            </w:tcBorders>
            <w:shd w:val="clear" w:color="auto" w:fill="auto"/>
          </w:tcPr>
          <w:p w14:paraId="34E099C3" w14:textId="77777777" w:rsidR="007245B7" w:rsidRPr="00E64092" w:rsidRDefault="007245B7" w:rsidP="00913126">
            <w:pPr>
              <w:pStyle w:val="tabteksts"/>
              <w:jc w:val="right"/>
            </w:pPr>
            <w:r w:rsidRPr="00E64092">
              <w:t>340 615</w:t>
            </w:r>
          </w:p>
        </w:tc>
        <w:tc>
          <w:tcPr>
            <w:tcW w:w="704" w:type="pct"/>
            <w:tcBorders>
              <w:top w:val="nil"/>
              <w:left w:val="nil"/>
              <w:bottom w:val="single" w:sz="4" w:space="0" w:color="auto"/>
              <w:right w:val="single" w:sz="4" w:space="0" w:color="auto"/>
            </w:tcBorders>
            <w:shd w:val="clear" w:color="auto" w:fill="auto"/>
          </w:tcPr>
          <w:p w14:paraId="27778B82" w14:textId="77777777" w:rsidR="007245B7" w:rsidRPr="00E64092" w:rsidRDefault="007245B7" w:rsidP="00913126">
            <w:pPr>
              <w:pStyle w:val="tabteksts"/>
              <w:jc w:val="right"/>
            </w:pPr>
            <w:r w:rsidRPr="00E64092">
              <w:t>646 866</w:t>
            </w:r>
          </w:p>
        </w:tc>
        <w:tc>
          <w:tcPr>
            <w:tcW w:w="703" w:type="pct"/>
            <w:tcBorders>
              <w:top w:val="nil"/>
              <w:left w:val="nil"/>
              <w:bottom w:val="single" w:sz="4" w:space="0" w:color="auto"/>
              <w:right w:val="single" w:sz="4" w:space="0" w:color="auto"/>
            </w:tcBorders>
            <w:shd w:val="clear" w:color="auto" w:fill="auto"/>
          </w:tcPr>
          <w:p w14:paraId="302FC083" w14:textId="77777777" w:rsidR="007245B7" w:rsidRPr="00E64092" w:rsidRDefault="007245B7" w:rsidP="00913126">
            <w:pPr>
              <w:pStyle w:val="tabteksts"/>
              <w:jc w:val="right"/>
            </w:pPr>
            <w:r w:rsidRPr="00E64092">
              <w:t>306 251</w:t>
            </w:r>
          </w:p>
        </w:tc>
      </w:tr>
      <w:tr w:rsidR="007245B7" w:rsidRPr="00E64092" w14:paraId="7979A597"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1AD7A5C3" w14:textId="77777777" w:rsidR="007245B7" w:rsidRPr="00E64092" w:rsidRDefault="007245B7" w:rsidP="00913126">
            <w:pPr>
              <w:pStyle w:val="tabteksts"/>
              <w:jc w:val="both"/>
              <w:rPr>
                <w:i/>
                <w:iCs/>
                <w:szCs w:val="18"/>
              </w:rPr>
            </w:pPr>
            <w:r w:rsidRPr="00E64092">
              <w:rPr>
                <w:i/>
                <w:iCs/>
                <w:szCs w:val="18"/>
              </w:rPr>
              <w:lastRenderedPageBreak/>
              <w:t>Projekts “Austrumu un dienvidaustrumu sauszemes robežas muitas ekspertu grupas 3.fāze (CELBET 3)"</w:t>
            </w:r>
          </w:p>
        </w:tc>
        <w:tc>
          <w:tcPr>
            <w:tcW w:w="704" w:type="pct"/>
            <w:tcBorders>
              <w:top w:val="nil"/>
              <w:left w:val="single" w:sz="4" w:space="0" w:color="auto"/>
              <w:bottom w:val="single" w:sz="4" w:space="0" w:color="auto"/>
              <w:right w:val="single" w:sz="4" w:space="0" w:color="auto"/>
            </w:tcBorders>
            <w:shd w:val="clear" w:color="auto" w:fill="auto"/>
          </w:tcPr>
          <w:p w14:paraId="5DFEE302" w14:textId="77777777" w:rsidR="007245B7" w:rsidRPr="00E64092" w:rsidRDefault="007245B7" w:rsidP="00913126">
            <w:pPr>
              <w:pStyle w:val="tabteksts"/>
              <w:jc w:val="center"/>
              <w:rPr>
                <w:szCs w:val="18"/>
              </w:rPr>
            </w:pPr>
            <w:r w:rsidRPr="00E64092">
              <w:t>-</w:t>
            </w:r>
          </w:p>
        </w:tc>
        <w:tc>
          <w:tcPr>
            <w:tcW w:w="704" w:type="pct"/>
            <w:tcBorders>
              <w:top w:val="nil"/>
              <w:left w:val="nil"/>
              <w:bottom w:val="single" w:sz="4" w:space="0" w:color="auto"/>
              <w:right w:val="single" w:sz="4" w:space="0" w:color="auto"/>
            </w:tcBorders>
            <w:shd w:val="clear" w:color="auto" w:fill="auto"/>
          </w:tcPr>
          <w:p w14:paraId="1657B446" w14:textId="77777777" w:rsidR="007245B7" w:rsidRPr="00E64092" w:rsidRDefault="007245B7" w:rsidP="00913126">
            <w:pPr>
              <w:pStyle w:val="tabteksts"/>
              <w:jc w:val="right"/>
              <w:rPr>
                <w:szCs w:val="18"/>
              </w:rPr>
            </w:pPr>
            <w:r w:rsidRPr="00E64092">
              <w:t>20 000</w:t>
            </w:r>
          </w:p>
        </w:tc>
        <w:tc>
          <w:tcPr>
            <w:tcW w:w="703" w:type="pct"/>
            <w:tcBorders>
              <w:top w:val="nil"/>
              <w:left w:val="nil"/>
              <w:bottom w:val="single" w:sz="4" w:space="0" w:color="auto"/>
              <w:right w:val="single" w:sz="4" w:space="0" w:color="auto"/>
            </w:tcBorders>
            <w:shd w:val="clear" w:color="auto" w:fill="auto"/>
          </w:tcPr>
          <w:p w14:paraId="3DAB8E2A" w14:textId="77777777" w:rsidR="007245B7" w:rsidRPr="00E64092" w:rsidRDefault="007245B7" w:rsidP="00913126">
            <w:pPr>
              <w:pStyle w:val="tabteksts"/>
              <w:jc w:val="right"/>
              <w:rPr>
                <w:szCs w:val="18"/>
              </w:rPr>
            </w:pPr>
            <w:r w:rsidRPr="00E64092">
              <w:t>20 000</w:t>
            </w:r>
          </w:p>
        </w:tc>
      </w:tr>
      <w:tr w:rsidR="007245B7" w:rsidRPr="00E64092" w14:paraId="1519D548"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4AD284DF" w14:textId="77777777" w:rsidR="007245B7" w:rsidRPr="00E64092" w:rsidRDefault="007245B7" w:rsidP="00913126">
            <w:pPr>
              <w:pStyle w:val="tabteksts"/>
              <w:jc w:val="both"/>
              <w:rPr>
                <w:i/>
                <w:iCs/>
                <w:szCs w:val="18"/>
              </w:rPr>
            </w:pPr>
            <w:r w:rsidRPr="00E64092">
              <w:rPr>
                <w:i/>
                <w:iCs/>
                <w:szCs w:val="18"/>
              </w:rPr>
              <w:t>Projekts “IT sadarbības V ekspertu grupa (MANTIC V)”</w:t>
            </w:r>
          </w:p>
        </w:tc>
        <w:tc>
          <w:tcPr>
            <w:tcW w:w="704" w:type="pct"/>
            <w:tcBorders>
              <w:top w:val="nil"/>
              <w:left w:val="single" w:sz="4" w:space="0" w:color="auto"/>
              <w:bottom w:val="single" w:sz="4" w:space="0" w:color="auto"/>
              <w:right w:val="single" w:sz="4" w:space="0" w:color="auto"/>
            </w:tcBorders>
            <w:shd w:val="clear" w:color="auto" w:fill="auto"/>
          </w:tcPr>
          <w:p w14:paraId="094031F6" w14:textId="77777777" w:rsidR="007245B7" w:rsidRPr="00E64092" w:rsidRDefault="007245B7" w:rsidP="00913126">
            <w:pPr>
              <w:pStyle w:val="tabteksts"/>
              <w:jc w:val="right"/>
              <w:rPr>
                <w:szCs w:val="18"/>
              </w:rPr>
            </w:pPr>
            <w:r w:rsidRPr="00E64092">
              <w:t>43 224</w:t>
            </w:r>
          </w:p>
        </w:tc>
        <w:tc>
          <w:tcPr>
            <w:tcW w:w="704" w:type="pct"/>
            <w:tcBorders>
              <w:top w:val="nil"/>
              <w:left w:val="nil"/>
              <w:bottom w:val="single" w:sz="4" w:space="0" w:color="auto"/>
              <w:right w:val="single" w:sz="4" w:space="0" w:color="auto"/>
            </w:tcBorders>
            <w:shd w:val="clear" w:color="auto" w:fill="auto"/>
          </w:tcPr>
          <w:p w14:paraId="7EC960C3" w14:textId="77777777" w:rsidR="007245B7" w:rsidRPr="00E64092" w:rsidRDefault="007245B7" w:rsidP="00913126">
            <w:pPr>
              <w:pStyle w:val="tabteksts"/>
              <w:jc w:val="center"/>
              <w:rPr>
                <w:szCs w:val="18"/>
              </w:rPr>
            </w:pPr>
            <w:r w:rsidRPr="00E64092">
              <w:t>-</w:t>
            </w:r>
          </w:p>
        </w:tc>
        <w:tc>
          <w:tcPr>
            <w:tcW w:w="703" w:type="pct"/>
            <w:tcBorders>
              <w:top w:val="nil"/>
              <w:left w:val="nil"/>
              <w:bottom w:val="single" w:sz="4" w:space="0" w:color="auto"/>
              <w:right w:val="single" w:sz="4" w:space="0" w:color="auto"/>
            </w:tcBorders>
            <w:shd w:val="clear" w:color="auto" w:fill="auto"/>
          </w:tcPr>
          <w:p w14:paraId="0E92141A" w14:textId="77777777" w:rsidR="007245B7" w:rsidRPr="00E64092" w:rsidRDefault="007245B7" w:rsidP="00913126">
            <w:pPr>
              <w:pStyle w:val="tabteksts"/>
              <w:jc w:val="right"/>
              <w:rPr>
                <w:szCs w:val="18"/>
              </w:rPr>
            </w:pPr>
            <w:r w:rsidRPr="00E64092">
              <w:t>-43 224</w:t>
            </w:r>
          </w:p>
        </w:tc>
      </w:tr>
      <w:tr w:rsidR="007245B7" w:rsidRPr="00E64092" w14:paraId="2039E2C7"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1B17E89A" w14:textId="77777777" w:rsidR="007245B7" w:rsidRPr="00E64092" w:rsidRDefault="007245B7" w:rsidP="00913126">
            <w:pPr>
              <w:pStyle w:val="tabteksts"/>
              <w:jc w:val="both"/>
              <w:rPr>
                <w:i/>
                <w:iCs/>
                <w:szCs w:val="18"/>
              </w:rPr>
            </w:pPr>
            <w:r w:rsidRPr="00E64092">
              <w:rPr>
                <w:i/>
                <w:iCs/>
                <w:szCs w:val="18"/>
              </w:rPr>
              <w:t>Projekts “Paneiropas muitas praktiķu tīkls (PEN-CP)”</w:t>
            </w:r>
          </w:p>
        </w:tc>
        <w:tc>
          <w:tcPr>
            <w:tcW w:w="704" w:type="pct"/>
            <w:tcBorders>
              <w:top w:val="nil"/>
              <w:left w:val="single" w:sz="4" w:space="0" w:color="auto"/>
              <w:bottom w:val="single" w:sz="4" w:space="0" w:color="auto"/>
              <w:right w:val="single" w:sz="4" w:space="0" w:color="auto"/>
            </w:tcBorders>
            <w:shd w:val="clear" w:color="auto" w:fill="auto"/>
          </w:tcPr>
          <w:p w14:paraId="7F430D52" w14:textId="77777777" w:rsidR="007245B7" w:rsidRPr="00E64092" w:rsidRDefault="007245B7" w:rsidP="00913126">
            <w:pPr>
              <w:pStyle w:val="tabteksts"/>
              <w:jc w:val="right"/>
              <w:rPr>
                <w:szCs w:val="18"/>
              </w:rPr>
            </w:pPr>
            <w:r w:rsidRPr="00E64092">
              <w:t>4 523</w:t>
            </w:r>
          </w:p>
        </w:tc>
        <w:tc>
          <w:tcPr>
            <w:tcW w:w="704" w:type="pct"/>
            <w:tcBorders>
              <w:top w:val="nil"/>
              <w:left w:val="nil"/>
              <w:bottom w:val="single" w:sz="4" w:space="0" w:color="auto"/>
              <w:right w:val="single" w:sz="4" w:space="0" w:color="auto"/>
            </w:tcBorders>
            <w:shd w:val="clear" w:color="auto" w:fill="auto"/>
          </w:tcPr>
          <w:p w14:paraId="4A62F787" w14:textId="77777777" w:rsidR="007245B7" w:rsidRPr="00E64092" w:rsidRDefault="007245B7" w:rsidP="00913126">
            <w:pPr>
              <w:pStyle w:val="tabteksts"/>
              <w:jc w:val="center"/>
              <w:rPr>
                <w:szCs w:val="18"/>
              </w:rPr>
            </w:pPr>
            <w:r w:rsidRPr="00E64092">
              <w:t>-</w:t>
            </w:r>
          </w:p>
        </w:tc>
        <w:tc>
          <w:tcPr>
            <w:tcW w:w="703" w:type="pct"/>
            <w:tcBorders>
              <w:top w:val="nil"/>
              <w:left w:val="nil"/>
              <w:bottom w:val="single" w:sz="4" w:space="0" w:color="auto"/>
              <w:right w:val="single" w:sz="4" w:space="0" w:color="auto"/>
            </w:tcBorders>
            <w:shd w:val="clear" w:color="auto" w:fill="auto"/>
          </w:tcPr>
          <w:p w14:paraId="51BECFE2" w14:textId="77777777" w:rsidR="007245B7" w:rsidRPr="00E64092" w:rsidRDefault="007245B7" w:rsidP="00913126">
            <w:pPr>
              <w:pStyle w:val="tabteksts"/>
              <w:jc w:val="right"/>
              <w:rPr>
                <w:szCs w:val="18"/>
              </w:rPr>
            </w:pPr>
            <w:r w:rsidRPr="00E64092">
              <w:t>-4 523</w:t>
            </w:r>
          </w:p>
        </w:tc>
      </w:tr>
    </w:tbl>
    <w:p w14:paraId="67BD9F51"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74.00.00 Atveseļošanas un noturības mehānisma (ANM) projektu un pasākumu īstenošana</w:t>
      </w:r>
    </w:p>
    <w:p w14:paraId="7095DB03"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7D06E71" w14:textId="77777777" w:rsidTr="00913126">
        <w:trPr>
          <w:trHeight w:val="283"/>
          <w:tblHeader/>
          <w:jc w:val="center"/>
        </w:trPr>
        <w:tc>
          <w:tcPr>
            <w:tcW w:w="1872" w:type="pct"/>
            <w:vAlign w:val="center"/>
          </w:tcPr>
          <w:p w14:paraId="3FFFF435" w14:textId="77777777" w:rsidR="007245B7" w:rsidRPr="00E64092" w:rsidRDefault="007245B7" w:rsidP="00913126">
            <w:pPr>
              <w:pStyle w:val="tabteksts"/>
              <w:jc w:val="center"/>
              <w:rPr>
                <w:szCs w:val="24"/>
              </w:rPr>
            </w:pPr>
          </w:p>
        </w:tc>
        <w:tc>
          <w:tcPr>
            <w:tcW w:w="626" w:type="pct"/>
          </w:tcPr>
          <w:p w14:paraId="5948614E" w14:textId="77777777" w:rsidR="007245B7" w:rsidRPr="00E64092" w:rsidRDefault="007245B7" w:rsidP="00913126">
            <w:pPr>
              <w:pStyle w:val="tabteksts"/>
              <w:jc w:val="center"/>
              <w:rPr>
                <w:szCs w:val="24"/>
                <w:lang w:eastAsia="lv-LV"/>
              </w:rPr>
            </w:pPr>
            <w:r w:rsidRPr="00E64092">
              <w:t>2023. gads (izpilde)</w:t>
            </w:r>
          </w:p>
        </w:tc>
        <w:tc>
          <w:tcPr>
            <w:tcW w:w="626" w:type="pct"/>
          </w:tcPr>
          <w:p w14:paraId="48C9D530" w14:textId="77777777" w:rsidR="007245B7" w:rsidRPr="00E64092" w:rsidRDefault="007245B7" w:rsidP="00913126">
            <w:pPr>
              <w:pStyle w:val="tabteksts"/>
              <w:jc w:val="center"/>
              <w:rPr>
                <w:szCs w:val="24"/>
                <w:lang w:eastAsia="lv-LV"/>
              </w:rPr>
            </w:pPr>
            <w:r w:rsidRPr="00E64092">
              <w:t>2024. gada plāns</w:t>
            </w:r>
          </w:p>
        </w:tc>
        <w:tc>
          <w:tcPr>
            <w:tcW w:w="626" w:type="pct"/>
          </w:tcPr>
          <w:p w14:paraId="020462D7" w14:textId="77777777" w:rsidR="007245B7" w:rsidRPr="00E64092" w:rsidRDefault="007245B7" w:rsidP="00913126">
            <w:pPr>
              <w:pStyle w:val="tabteksts"/>
              <w:jc w:val="center"/>
              <w:rPr>
                <w:szCs w:val="24"/>
                <w:lang w:eastAsia="lv-LV"/>
              </w:rPr>
            </w:pPr>
            <w:r w:rsidRPr="00E64092">
              <w:t>2025. gada projekts</w:t>
            </w:r>
          </w:p>
        </w:tc>
        <w:tc>
          <w:tcPr>
            <w:tcW w:w="626" w:type="pct"/>
          </w:tcPr>
          <w:p w14:paraId="7D5081C2" w14:textId="77777777" w:rsidR="007245B7" w:rsidRPr="00E64092" w:rsidRDefault="007245B7" w:rsidP="00913126">
            <w:pPr>
              <w:pStyle w:val="tabteksts"/>
              <w:jc w:val="center"/>
              <w:rPr>
                <w:szCs w:val="24"/>
                <w:lang w:eastAsia="lv-LV"/>
              </w:rPr>
            </w:pPr>
            <w:r w:rsidRPr="00E64092">
              <w:t>2026. gada prognoze</w:t>
            </w:r>
          </w:p>
        </w:tc>
        <w:tc>
          <w:tcPr>
            <w:tcW w:w="624" w:type="pct"/>
          </w:tcPr>
          <w:p w14:paraId="148EDD67"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26E9A994" w14:textId="77777777" w:rsidTr="00913126">
        <w:trPr>
          <w:trHeight w:val="142"/>
          <w:jc w:val="center"/>
        </w:trPr>
        <w:tc>
          <w:tcPr>
            <w:tcW w:w="1872" w:type="pct"/>
            <w:shd w:val="clear" w:color="auto" w:fill="D9D9D9" w:themeFill="background1" w:themeFillShade="D9"/>
            <w:vAlign w:val="center"/>
          </w:tcPr>
          <w:p w14:paraId="2229BD78"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65664F5" w14:textId="77777777" w:rsidR="007245B7" w:rsidRPr="00E64092" w:rsidRDefault="007245B7" w:rsidP="00913126">
            <w:pPr>
              <w:pStyle w:val="tabteksts"/>
              <w:jc w:val="right"/>
            </w:pPr>
            <w:r w:rsidRPr="00E64092">
              <w:t>25 519 869</w:t>
            </w:r>
          </w:p>
        </w:tc>
        <w:tc>
          <w:tcPr>
            <w:tcW w:w="626" w:type="pct"/>
            <w:tcBorders>
              <w:top w:val="single" w:sz="4" w:space="0" w:color="auto"/>
              <w:left w:val="nil"/>
              <w:bottom w:val="single" w:sz="4" w:space="0" w:color="auto"/>
              <w:right w:val="single" w:sz="4" w:space="0" w:color="auto"/>
            </w:tcBorders>
            <w:shd w:val="clear" w:color="000000" w:fill="D0CECE"/>
          </w:tcPr>
          <w:p w14:paraId="2B6BE5F8" w14:textId="77777777" w:rsidR="007245B7" w:rsidRPr="00E64092" w:rsidRDefault="007245B7" w:rsidP="00913126">
            <w:pPr>
              <w:pStyle w:val="tabteksts"/>
              <w:jc w:val="right"/>
            </w:pPr>
            <w:r w:rsidRPr="00E64092">
              <w:t>55 513 851</w:t>
            </w:r>
          </w:p>
        </w:tc>
        <w:tc>
          <w:tcPr>
            <w:tcW w:w="626" w:type="pct"/>
            <w:tcBorders>
              <w:top w:val="single" w:sz="4" w:space="0" w:color="auto"/>
              <w:left w:val="nil"/>
              <w:bottom w:val="single" w:sz="4" w:space="0" w:color="auto"/>
              <w:right w:val="single" w:sz="4" w:space="0" w:color="auto"/>
            </w:tcBorders>
            <w:shd w:val="clear" w:color="000000" w:fill="D0CECE"/>
          </w:tcPr>
          <w:p w14:paraId="65622233" w14:textId="77777777" w:rsidR="007245B7" w:rsidRPr="00E64092" w:rsidRDefault="007245B7" w:rsidP="00913126">
            <w:pPr>
              <w:pStyle w:val="tabteksts"/>
              <w:jc w:val="right"/>
            </w:pPr>
            <w:r w:rsidRPr="00E64092">
              <w:t>304 652 771</w:t>
            </w:r>
          </w:p>
        </w:tc>
        <w:tc>
          <w:tcPr>
            <w:tcW w:w="626" w:type="pct"/>
            <w:tcBorders>
              <w:top w:val="single" w:sz="4" w:space="0" w:color="auto"/>
              <w:left w:val="nil"/>
              <w:bottom w:val="single" w:sz="4" w:space="0" w:color="auto"/>
              <w:right w:val="single" w:sz="4" w:space="0" w:color="auto"/>
            </w:tcBorders>
            <w:shd w:val="clear" w:color="000000" w:fill="D0CECE"/>
          </w:tcPr>
          <w:p w14:paraId="00C6E6D5" w14:textId="77777777" w:rsidR="007245B7" w:rsidRPr="00E64092" w:rsidRDefault="007245B7" w:rsidP="00913126">
            <w:pPr>
              <w:pStyle w:val="tabteksts"/>
              <w:jc w:val="right"/>
            </w:pPr>
            <w:r w:rsidRPr="00E64092">
              <w:t>246 258 339</w:t>
            </w:r>
          </w:p>
        </w:tc>
        <w:tc>
          <w:tcPr>
            <w:tcW w:w="624" w:type="pct"/>
            <w:tcBorders>
              <w:top w:val="single" w:sz="4" w:space="0" w:color="auto"/>
              <w:left w:val="nil"/>
              <w:bottom w:val="single" w:sz="4" w:space="0" w:color="auto"/>
              <w:right w:val="single" w:sz="4" w:space="0" w:color="auto"/>
            </w:tcBorders>
            <w:shd w:val="clear" w:color="000000" w:fill="D0CECE"/>
          </w:tcPr>
          <w:p w14:paraId="699226DC" w14:textId="77777777" w:rsidR="007245B7" w:rsidRPr="00E64092" w:rsidRDefault="007245B7" w:rsidP="00913126">
            <w:pPr>
              <w:pStyle w:val="tabteksts"/>
              <w:jc w:val="right"/>
            </w:pPr>
            <w:r w:rsidRPr="00E64092">
              <w:t>39 029 172</w:t>
            </w:r>
          </w:p>
        </w:tc>
      </w:tr>
      <w:tr w:rsidR="007245B7" w:rsidRPr="00E64092" w14:paraId="3EF4A17B" w14:textId="77777777" w:rsidTr="00913126">
        <w:trPr>
          <w:trHeight w:val="283"/>
          <w:jc w:val="center"/>
        </w:trPr>
        <w:tc>
          <w:tcPr>
            <w:tcW w:w="1872" w:type="pct"/>
            <w:vAlign w:val="center"/>
          </w:tcPr>
          <w:p w14:paraId="6D1B6808"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F72EFDE"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7690652" w14:textId="77777777" w:rsidR="007245B7" w:rsidRPr="00E64092" w:rsidRDefault="007245B7" w:rsidP="00913126">
            <w:pPr>
              <w:pStyle w:val="tabteksts"/>
              <w:jc w:val="right"/>
            </w:pPr>
            <w:r w:rsidRPr="00E64092">
              <w:t>29 993 982</w:t>
            </w:r>
          </w:p>
        </w:tc>
        <w:tc>
          <w:tcPr>
            <w:tcW w:w="626" w:type="pct"/>
            <w:tcBorders>
              <w:top w:val="single" w:sz="4" w:space="0" w:color="auto"/>
              <w:left w:val="nil"/>
              <w:bottom w:val="single" w:sz="4" w:space="0" w:color="auto"/>
              <w:right w:val="single" w:sz="4" w:space="0" w:color="auto"/>
            </w:tcBorders>
            <w:shd w:val="clear" w:color="auto" w:fill="auto"/>
          </w:tcPr>
          <w:p w14:paraId="63243621" w14:textId="77777777" w:rsidR="007245B7" w:rsidRPr="00E64092" w:rsidRDefault="007245B7" w:rsidP="00913126">
            <w:pPr>
              <w:pStyle w:val="tabteksts"/>
              <w:jc w:val="right"/>
            </w:pPr>
            <w:r w:rsidRPr="00E64092">
              <w:t>249 138 920</w:t>
            </w:r>
          </w:p>
        </w:tc>
        <w:tc>
          <w:tcPr>
            <w:tcW w:w="626" w:type="pct"/>
            <w:tcBorders>
              <w:top w:val="single" w:sz="4" w:space="0" w:color="auto"/>
              <w:left w:val="nil"/>
              <w:bottom w:val="single" w:sz="4" w:space="0" w:color="auto"/>
              <w:right w:val="single" w:sz="4" w:space="0" w:color="auto"/>
            </w:tcBorders>
            <w:shd w:val="clear" w:color="auto" w:fill="auto"/>
          </w:tcPr>
          <w:p w14:paraId="7F3D6E9F" w14:textId="77777777" w:rsidR="007245B7" w:rsidRPr="00E64092" w:rsidRDefault="007245B7" w:rsidP="00913126">
            <w:pPr>
              <w:pStyle w:val="tabteksts"/>
              <w:jc w:val="right"/>
            </w:pPr>
            <w:r w:rsidRPr="00E64092">
              <w:t>-58 394 432</w:t>
            </w:r>
          </w:p>
        </w:tc>
        <w:tc>
          <w:tcPr>
            <w:tcW w:w="624" w:type="pct"/>
            <w:tcBorders>
              <w:top w:val="single" w:sz="4" w:space="0" w:color="auto"/>
              <w:left w:val="nil"/>
              <w:bottom w:val="single" w:sz="4" w:space="0" w:color="auto"/>
              <w:right w:val="single" w:sz="4" w:space="0" w:color="auto"/>
            </w:tcBorders>
            <w:shd w:val="clear" w:color="auto" w:fill="auto"/>
          </w:tcPr>
          <w:p w14:paraId="72C9B368" w14:textId="77777777" w:rsidR="007245B7" w:rsidRPr="00E64092" w:rsidRDefault="007245B7" w:rsidP="00913126">
            <w:pPr>
              <w:pStyle w:val="tabteksts"/>
              <w:jc w:val="right"/>
            </w:pPr>
            <w:r w:rsidRPr="00E64092">
              <w:t>-207 229 167</w:t>
            </w:r>
          </w:p>
        </w:tc>
      </w:tr>
      <w:tr w:rsidR="007245B7" w:rsidRPr="00E64092" w14:paraId="6D3419C4" w14:textId="77777777" w:rsidTr="00913126">
        <w:trPr>
          <w:trHeight w:val="283"/>
          <w:jc w:val="center"/>
        </w:trPr>
        <w:tc>
          <w:tcPr>
            <w:tcW w:w="1872" w:type="pct"/>
            <w:vAlign w:val="center"/>
          </w:tcPr>
          <w:p w14:paraId="49E3B989"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40518C0B"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3766295" w14:textId="77777777" w:rsidR="007245B7" w:rsidRPr="00E64092" w:rsidRDefault="007245B7" w:rsidP="00913126">
            <w:pPr>
              <w:pStyle w:val="tabteksts"/>
              <w:jc w:val="right"/>
            </w:pPr>
            <w:r w:rsidRPr="00E64092">
              <w:t>117,5</w:t>
            </w:r>
          </w:p>
        </w:tc>
        <w:tc>
          <w:tcPr>
            <w:tcW w:w="626" w:type="pct"/>
            <w:tcBorders>
              <w:top w:val="single" w:sz="4" w:space="0" w:color="auto"/>
              <w:left w:val="nil"/>
              <w:bottom w:val="single" w:sz="4" w:space="0" w:color="auto"/>
              <w:right w:val="single" w:sz="4" w:space="0" w:color="auto"/>
            </w:tcBorders>
            <w:shd w:val="clear" w:color="auto" w:fill="auto"/>
          </w:tcPr>
          <w:p w14:paraId="3FB0A6C6" w14:textId="77777777" w:rsidR="007245B7" w:rsidRPr="00E64092" w:rsidRDefault="007245B7" w:rsidP="00913126">
            <w:pPr>
              <w:pStyle w:val="tabteksts"/>
              <w:jc w:val="right"/>
            </w:pPr>
            <w:r w:rsidRPr="00E64092">
              <w:t>448,8</w:t>
            </w:r>
          </w:p>
        </w:tc>
        <w:tc>
          <w:tcPr>
            <w:tcW w:w="626" w:type="pct"/>
            <w:tcBorders>
              <w:top w:val="single" w:sz="4" w:space="0" w:color="auto"/>
              <w:left w:val="nil"/>
              <w:bottom w:val="single" w:sz="4" w:space="0" w:color="auto"/>
              <w:right w:val="single" w:sz="4" w:space="0" w:color="auto"/>
            </w:tcBorders>
            <w:shd w:val="clear" w:color="auto" w:fill="auto"/>
          </w:tcPr>
          <w:p w14:paraId="76FAE00E" w14:textId="77777777" w:rsidR="007245B7" w:rsidRPr="00E64092" w:rsidRDefault="007245B7" w:rsidP="00913126">
            <w:pPr>
              <w:pStyle w:val="tabteksts"/>
              <w:jc w:val="right"/>
            </w:pPr>
            <w:r w:rsidRPr="00E64092">
              <w:t>-19,2</w:t>
            </w:r>
          </w:p>
        </w:tc>
        <w:tc>
          <w:tcPr>
            <w:tcW w:w="624" w:type="pct"/>
            <w:tcBorders>
              <w:top w:val="single" w:sz="4" w:space="0" w:color="auto"/>
              <w:left w:val="nil"/>
              <w:bottom w:val="single" w:sz="4" w:space="0" w:color="auto"/>
              <w:right w:val="single" w:sz="4" w:space="0" w:color="auto"/>
            </w:tcBorders>
            <w:shd w:val="clear" w:color="auto" w:fill="auto"/>
          </w:tcPr>
          <w:p w14:paraId="11726908" w14:textId="77777777" w:rsidR="007245B7" w:rsidRPr="00E64092" w:rsidRDefault="007245B7" w:rsidP="00913126">
            <w:pPr>
              <w:pStyle w:val="tabteksts"/>
              <w:jc w:val="right"/>
            </w:pPr>
            <w:r w:rsidRPr="00E64092">
              <w:t>-84,2</w:t>
            </w:r>
          </w:p>
        </w:tc>
      </w:tr>
      <w:tr w:rsidR="007245B7" w:rsidRPr="00E64092" w14:paraId="12CABFBF" w14:textId="77777777" w:rsidTr="00913126">
        <w:trPr>
          <w:trHeight w:val="142"/>
          <w:jc w:val="center"/>
        </w:trPr>
        <w:tc>
          <w:tcPr>
            <w:tcW w:w="1872" w:type="pct"/>
          </w:tcPr>
          <w:p w14:paraId="02CD6772"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D0641FB" w14:textId="77777777" w:rsidR="007245B7" w:rsidRPr="00E64092" w:rsidRDefault="007245B7" w:rsidP="00913126">
            <w:pPr>
              <w:pStyle w:val="tabteksts"/>
              <w:jc w:val="right"/>
              <w:rPr>
                <w:szCs w:val="18"/>
              </w:rPr>
            </w:pPr>
            <w:r w:rsidRPr="00E64092">
              <w:t>3 256 269</w:t>
            </w:r>
          </w:p>
        </w:tc>
        <w:tc>
          <w:tcPr>
            <w:tcW w:w="626" w:type="pct"/>
            <w:tcBorders>
              <w:top w:val="single" w:sz="4" w:space="0" w:color="auto"/>
              <w:left w:val="nil"/>
              <w:bottom w:val="single" w:sz="4" w:space="0" w:color="auto"/>
              <w:right w:val="single" w:sz="4" w:space="0" w:color="auto"/>
            </w:tcBorders>
            <w:shd w:val="clear" w:color="auto" w:fill="auto"/>
          </w:tcPr>
          <w:p w14:paraId="141DEB31" w14:textId="77777777" w:rsidR="007245B7" w:rsidRPr="00E64092" w:rsidRDefault="007245B7" w:rsidP="00913126">
            <w:pPr>
              <w:pStyle w:val="tabteksts"/>
              <w:jc w:val="right"/>
              <w:rPr>
                <w:szCs w:val="18"/>
              </w:rPr>
            </w:pPr>
            <w:r w:rsidRPr="00E64092">
              <w:t>3 162 471</w:t>
            </w:r>
          </w:p>
        </w:tc>
        <w:tc>
          <w:tcPr>
            <w:tcW w:w="626" w:type="pct"/>
            <w:tcBorders>
              <w:top w:val="single" w:sz="4" w:space="0" w:color="auto"/>
              <w:left w:val="nil"/>
              <w:bottom w:val="single" w:sz="4" w:space="0" w:color="auto"/>
              <w:right w:val="single" w:sz="4" w:space="0" w:color="auto"/>
            </w:tcBorders>
            <w:shd w:val="clear" w:color="auto" w:fill="auto"/>
          </w:tcPr>
          <w:p w14:paraId="5AD47956" w14:textId="77777777" w:rsidR="007245B7" w:rsidRPr="00E64092" w:rsidRDefault="007245B7" w:rsidP="00913126">
            <w:pPr>
              <w:pStyle w:val="tabteksts"/>
              <w:jc w:val="right"/>
              <w:rPr>
                <w:szCs w:val="18"/>
              </w:rPr>
            </w:pPr>
            <w:r w:rsidRPr="00E64092">
              <w:t>4 337 859</w:t>
            </w:r>
          </w:p>
        </w:tc>
        <w:tc>
          <w:tcPr>
            <w:tcW w:w="626" w:type="pct"/>
            <w:tcBorders>
              <w:top w:val="single" w:sz="4" w:space="0" w:color="auto"/>
              <w:left w:val="nil"/>
              <w:bottom w:val="single" w:sz="4" w:space="0" w:color="auto"/>
              <w:right w:val="single" w:sz="4" w:space="0" w:color="auto"/>
            </w:tcBorders>
            <w:shd w:val="clear" w:color="auto" w:fill="auto"/>
          </w:tcPr>
          <w:p w14:paraId="243FBD79" w14:textId="77777777" w:rsidR="007245B7" w:rsidRPr="00E64092" w:rsidRDefault="007245B7" w:rsidP="00913126">
            <w:pPr>
              <w:pStyle w:val="tabteksts"/>
              <w:jc w:val="right"/>
              <w:rPr>
                <w:szCs w:val="18"/>
              </w:rPr>
            </w:pPr>
            <w:r w:rsidRPr="00E64092">
              <w:t>3 869 618</w:t>
            </w:r>
          </w:p>
        </w:tc>
        <w:tc>
          <w:tcPr>
            <w:tcW w:w="624" w:type="pct"/>
            <w:tcBorders>
              <w:top w:val="single" w:sz="4" w:space="0" w:color="auto"/>
              <w:left w:val="nil"/>
              <w:bottom w:val="single" w:sz="4" w:space="0" w:color="auto"/>
              <w:right w:val="single" w:sz="4" w:space="0" w:color="auto"/>
            </w:tcBorders>
            <w:shd w:val="clear" w:color="auto" w:fill="auto"/>
          </w:tcPr>
          <w:p w14:paraId="3C548DA5" w14:textId="77777777" w:rsidR="007245B7" w:rsidRPr="00E64092" w:rsidRDefault="007245B7" w:rsidP="00913126">
            <w:pPr>
              <w:pStyle w:val="tabteksts"/>
              <w:jc w:val="right"/>
              <w:rPr>
                <w:szCs w:val="18"/>
              </w:rPr>
            </w:pPr>
            <w:r w:rsidRPr="00E64092">
              <w:t>1 207 076</w:t>
            </w:r>
          </w:p>
        </w:tc>
      </w:tr>
      <w:tr w:rsidR="007245B7" w:rsidRPr="00E64092" w14:paraId="611D2944" w14:textId="77777777" w:rsidTr="00913126">
        <w:trPr>
          <w:trHeight w:val="142"/>
          <w:jc w:val="center"/>
        </w:trPr>
        <w:tc>
          <w:tcPr>
            <w:tcW w:w="1872" w:type="pct"/>
          </w:tcPr>
          <w:p w14:paraId="072ABCD6"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0D9B04EF" w14:textId="77777777" w:rsidR="007245B7" w:rsidRPr="00E64092" w:rsidRDefault="007245B7" w:rsidP="00913126">
            <w:pPr>
              <w:pStyle w:val="tabteksts"/>
              <w:jc w:val="right"/>
              <w:rPr>
                <w:szCs w:val="18"/>
              </w:rPr>
            </w:pPr>
            <w:r w:rsidRPr="00E64092">
              <w:t>74</w:t>
            </w:r>
          </w:p>
        </w:tc>
        <w:tc>
          <w:tcPr>
            <w:tcW w:w="626" w:type="pct"/>
            <w:tcBorders>
              <w:top w:val="nil"/>
              <w:left w:val="nil"/>
              <w:bottom w:val="single" w:sz="4" w:space="0" w:color="auto"/>
              <w:right w:val="single" w:sz="4" w:space="0" w:color="auto"/>
            </w:tcBorders>
            <w:shd w:val="clear" w:color="auto" w:fill="auto"/>
          </w:tcPr>
          <w:p w14:paraId="0F18F83A" w14:textId="77777777" w:rsidR="007245B7" w:rsidRPr="00E64092" w:rsidRDefault="007245B7" w:rsidP="00913126">
            <w:pPr>
              <w:pStyle w:val="tabteksts"/>
              <w:jc w:val="right"/>
              <w:rPr>
                <w:szCs w:val="18"/>
              </w:rPr>
            </w:pPr>
            <w:r w:rsidRPr="00E64092">
              <w:t>77</w:t>
            </w:r>
          </w:p>
        </w:tc>
        <w:tc>
          <w:tcPr>
            <w:tcW w:w="626" w:type="pct"/>
            <w:tcBorders>
              <w:top w:val="nil"/>
              <w:left w:val="nil"/>
              <w:bottom w:val="single" w:sz="4" w:space="0" w:color="auto"/>
              <w:right w:val="single" w:sz="4" w:space="0" w:color="auto"/>
            </w:tcBorders>
            <w:shd w:val="clear" w:color="auto" w:fill="auto"/>
          </w:tcPr>
          <w:p w14:paraId="4BF793C6" w14:textId="77777777" w:rsidR="007245B7" w:rsidRPr="008A7821" w:rsidRDefault="007245B7" w:rsidP="00913126">
            <w:pPr>
              <w:pStyle w:val="tabteksts"/>
              <w:jc w:val="right"/>
              <w:rPr>
                <w:szCs w:val="18"/>
              </w:rPr>
            </w:pPr>
            <w:r w:rsidRPr="008A7821">
              <w:t>85</w:t>
            </w:r>
          </w:p>
        </w:tc>
        <w:tc>
          <w:tcPr>
            <w:tcW w:w="626" w:type="pct"/>
            <w:tcBorders>
              <w:top w:val="nil"/>
              <w:left w:val="nil"/>
              <w:bottom w:val="single" w:sz="4" w:space="0" w:color="auto"/>
              <w:right w:val="single" w:sz="4" w:space="0" w:color="auto"/>
            </w:tcBorders>
            <w:shd w:val="clear" w:color="auto" w:fill="auto"/>
          </w:tcPr>
          <w:p w14:paraId="73ECF070" w14:textId="77777777" w:rsidR="007245B7" w:rsidRPr="008A7821" w:rsidRDefault="007245B7" w:rsidP="00913126">
            <w:pPr>
              <w:pStyle w:val="tabteksts"/>
              <w:jc w:val="right"/>
              <w:rPr>
                <w:szCs w:val="18"/>
              </w:rPr>
            </w:pPr>
            <w:r w:rsidRPr="008A7821">
              <w:t>79</w:t>
            </w:r>
          </w:p>
        </w:tc>
        <w:tc>
          <w:tcPr>
            <w:tcW w:w="624" w:type="pct"/>
            <w:tcBorders>
              <w:top w:val="nil"/>
              <w:left w:val="nil"/>
              <w:bottom w:val="single" w:sz="4" w:space="0" w:color="auto"/>
              <w:right w:val="single" w:sz="4" w:space="0" w:color="auto"/>
            </w:tcBorders>
            <w:shd w:val="clear" w:color="auto" w:fill="auto"/>
          </w:tcPr>
          <w:p w14:paraId="63D0ECE6" w14:textId="77777777" w:rsidR="007245B7" w:rsidRPr="00E64092" w:rsidRDefault="007245B7" w:rsidP="00913126">
            <w:pPr>
              <w:pStyle w:val="tabteksts"/>
              <w:jc w:val="right"/>
              <w:rPr>
                <w:szCs w:val="18"/>
              </w:rPr>
            </w:pPr>
            <w:r w:rsidRPr="00E64092">
              <w:t>9</w:t>
            </w:r>
          </w:p>
        </w:tc>
      </w:tr>
      <w:tr w:rsidR="007245B7" w:rsidRPr="00E64092" w14:paraId="290222FA" w14:textId="77777777" w:rsidTr="00913126">
        <w:trPr>
          <w:trHeight w:val="142"/>
          <w:jc w:val="center"/>
        </w:trPr>
        <w:tc>
          <w:tcPr>
            <w:tcW w:w="1872" w:type="pct"/>
          </w:tcPr>
          <w:p w14:paraId="36C4FD41"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E348180" w14:textId="77777777" w:rsidR="007245B7" w:rsidRPr="00E64092" w:rsidRDefault="007245B7" w:rsidP="00913126">
            <w:pPr>
              <w:pStyle w:val="tabteksts"/>
              <w:jc w:val="right"/>
              <w:rPr>
                <w:szCs w:val="18"/>
              </w:rPr>
            </w:pPr>
            <w:r w:rsidRPr="00E64092">
              <w:t>3 667</w:t>
            </w:r>
          </w:p>
        </w:tc>
        <w:tc>
          <w:tcPr>
            <w:tcW w:w="626" w:type="pct"/>
            <w:tcBorders>
              <w:top w:val="nil"/>
              <w:left w:val="nil"/>
              <w:bottom w:val="single" w:sz="4" w:space="0" w:color="auto"/>
              <w:right w:val="single" w:sz="4" w:space="0" w:color="auto"/>
            </w:tcBorders>
            <w:shd w:val="clear" w:color="auto" w:fill="auto"/>
          </w:tcPr>
          <w:p w14:paraId="7F58F200" w14:textId="77777777" w:rsidR="007245B7" w:rsidRPr="00E64092" w:rsidRDefault="007245B7" w:rsidP="00913126">
            <w:pPr>
              <w:pStyle w:val="tabteksts"/>
              <w:jc w:val="right"/>
              <w:rPr>
                <w:szCs w:val="18"/>
              </w:rPr>
            </w:pPr>
            <w:r w:rsidRPr="00E64092">
              <w:t>3 423</w:t>
            </w:r>
          </w:p>
        </w:tc>
        <w:tc>
          <w:tcPr>
            <w:tcW w:w="626" w:type="pct"/>
            <w:tcBorders>
              <w:top w:val="nil"/>
              <w:left w:val="nil"/>
              <w:bottom w:val="single" w:sz="4" w:space="0" w:color="auto"/>
              <w:right w:val="single" w:sz="4" w:space="0" w:color="auto"/>
            </w:tcBorders>
            <w:shd w:val="clear" w:color="auto" w:fill="auto"/>
          </w:tcPr>
          <w:p w14:paraId="1248D66D" w14:textId="77777777" w:rsidR="007245B7" w:rsidRPr="008A7821" w:rsidRDefault="007245B7" w:rsidP="00913126">
            <w:pPr>
              <w:pStyle w:val="tabteksts"/>
              <w:jc w:val="right"/>
              <w:rPr>
                <w:szCs w:val="18"/>
              </w:rPr>
            </w:pPr>
            <w:r w:rsidRPr="008A7821">
              <w:t>4 252</w:t>
            </w:r>
          </w:p>
        </w:tc>
        <w:tc>
          <w:tcPr>
            <w:tcW w:w="626" w:type="pct"/>
            <w:tcBorders>
              <w:top w:val="nil"/>
              <w:left w:val="nil"/>
              <w:bottom w:val="single" w:sz="4" w:space="0" w:color="auto"/>
              <w:right w:val="single" w:sz="4" w:space="0" w:color="auto"/>
            </w:tcBorders>
            <w:shd w:val="clear" w:color="auto" w:fill="auto"/>
          </w:tcPr>
          <w:p w14:paraId="0F56C0C8" w14:textId="77777777" w:rsidR="007245B7" w:rsidRPr="008A7821" w:rsidRDefault="007245B7" w:rsidP="00913126">
            <w:pPr>
              <w:pStyle w:val="tabteksts"/>
              <w:jc w:val="right"/>
              <w:rPr>
                <w:szCs w:val="18"/>
              </w:rPr>
            </w:pPr>
            <w:r w:rsidRPr="008A7821">
              <w:t>4 081</w:t>
            </w:r>
          </w:p>
        </w:tc>
        <w:tc>
          <w:tcPr>
            <w:tcW w:w="624" w:type="pct"/>
            <w:tcBorders>
              <w:top w:val="nil"/>
              <w:left w:val="nil"/>
              <w:bottom w:val="single" w:sz="4" w:space="0" w:color="auto"/>
              <w:right w:val="single" w:sz="4" w:space="0" w:color="auto"/>
            </w:tcBorders>
            <w:shd w:val="clear" w:color="auto" w:fill="auto"/>
          </w:tcPr>
          <w:p w14:paraId="0E2E8071" w14:textId="77777777" w:rsidR="007245B7" w:rsidRPr="00E64092" w:rsidRDefault="007245B7" w:rsidP="00913126">
            <w:pPr>
              <w:pStyle w:val="tabteksts"/>
              <w:jc w:val="right"/>
              <w:rPr>
                <w:szCs w:val="18"/>
              </w:rPr>
            </w:pPr>
            <w:r w:rsidRPr="00E64092">
              <w:t>11 167</w:t>
            </w:r>
          </w:p>
        </w:tc>
      </w:tr>
      <w:tr w:rsidR="007245B7" w:rsidRPr="00E64092" w14:paraId="04A2B906" w14:textId="77777777" w:rsidTr="00913126">
        <w:trPr>
          <w:trHeight w:val="142"/>
          <w:jc w:val="center"/>
        </w:trPr>
        <w:tc>
          <w:tcPr>
            <w:tcW w:w="1872" w:type="pct"/>
          </w:tcPr>
          <w:p w14:paraId="5204A5F0"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75ECF37"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B404174"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B1BDC20" w14:textId="77777777" w:rsidR="007245B7" w:rsidRPr="00E64092" w:rsidRDefault="007245B7" w:rsidP="00913126">
            <w:pPr>
              <w:pStyle w:val="tabteksts"/>
              <w:jc w:val="right"/>
              <w:rPr>
                <w:szCs w:val="18"/>
              </w:rPr>
            </w:pPr>
            <w:r w:rsidRPr="00E64092">
              <w:t>1 000</w:t>
            </w:r>
          </w:p>
        </w:tc>
        <w:tc>
          <w:tcPr>
            <w:tcW w:w="626" w:type="pct"/>
            <w:tcBorders>
              <w:top w:val="nil"/>
              <w:left w:val="nil"/>
              <w:bottom w:val="single" w:sz="4" w:space="0" w:color="auto"/>
              <w:right w:val="single" w:sz="4" w:space="0" w:color="auto"/>
            </w:tcBorders>
            <w:shd w:val="clear" w:color="auto" w:fill="auto"/>
          </w:tcPr>
          <w:p w14:paraId="56D8A16C" w14:textId="77777777" w:rsidR="007245B7" w:rsidRPr="00E64092" w:rsidRDefault="007245B7" w:rsidP="00913126">
            <w:pPr>
              <w:pStyle w:val="tabteksts"/>
              <w:jc w:val="right"/>
              <w:rPr>
                <w:szCs w:val="18"/>
              </w:rPr>
            </w:pPr>
            <w:r w:rsidRPr="00E64092">
              <w:t>1 000</w:t>
            </w:r>
          </w:p>
        </w:tc>
        <w:tc>
          <w:tcPr>
            <w:tcW w:w="624" w:type="pct"/>
            <w:tcBorders>
              <w:top w:val="nil"/>
              <w:left w:val="nil"/>
              <w:bottom w:val="single" w:sz="4" w:space="0" w:color="auto"/>
              <w:right w:val="single" w:sz="4" w:space="0" w:color="auto"/>
            </w:tcBorders>
            <w:shd w:val="clear" w:color="auto" w:fill="auto"/>
          </w:tcPr>
          <w:p w14:paraId="4FB5985B" w14:textId="77777777" w:rsidR="007245B7" w:rsidRPr="00E64092" w:rsidRDefault="007245B7" w:rsidP="00913126">
            <w:pPr>
              <w:pStyle w:val="tabteksts"/>
              <w:jc w:val="right"/>
              <w:rPr>
                <w:szCs w:val="18"/>
              </w:rPr>
            </w:pPr>
            <w:r w:rsidRPr="00E64092">
              <w:t>1 000</w:t>
            </w:r>
          </w:p>
        </w:tc>
      </w:tr>
    </w:tbl>
    <w:p w14:paraId="71A0C61C" w14:textId="77777777" w:rsidR="007245B7" w:rsidRPr="00E64092" w:rsidRDefault="007245B7" w:rsidP="007245B7">
      <w:pPr>
        <w:spacing w:before="240" w:after="240"/>
        <w:ind w:firstLine="0"/>
        <w:jc w:val="center"/>
        <w:rPr>
          <w:rFonts w:eastAsia="Calibri"/>
          <w:b/>
          <w:bCs/>
        </w:rPr>
      </w:pPr>
      <w:r w:rsidRPr="00E64092">
        <w:rPr>
          <w:rFonts w:eastAsia="Calibri"/>
          <w:b/>
          <w:bCs/>
        </w:rPr>
        <w:t xml:space="preserve">74.06.00 Atveseļošanas un noturības mehānisma (ANM) projekti un pasākumi     </w:t>
      </w:r>
    </w:p>
    <w:p w14:paraId="3FDD2372" w14:textId="77777777" w:rsidR="007245B7" w:rsidRPr="00E64092" w:rsidRDefault="007245B7" w:rsidP="007245B7">
      <w:pPr>
        <w:ind w:firstLine="0"/>
        <w:rPr>
          <w:u w:val="single"/>
        </w:rPr>
      </w:pPr>
      <w:r w:rsidRPr="00E64092">
        <w:rPr>
          <w:u w:val="single"/>
        </w:rPr>
        <w:t>Apakšprogrammas mērķis:</w:t>
      </w:r>
    </w:p>
    <w:p w14:paraId="21A5AF3F" w14:textId="77777777" w:rsidR="007245B7" w:rsidRPr="00E64092" w:rsidRDefault="007245B7" w:rsidP="007245B7">
      <w:pPr>
        <w:spacing w:line="259" w:lineRule="auto"/>
        <w:rPr>
          <w:szCs w:val="24"/>
        </w:rPr>
      </w:pPr>
      <w:r w:rsidRPr="00E64092">
        <w:t>modernizējot VID informācijas sistēmas, izveidot ES nodokļu datu apmaiņas informācijas sistēmu,</w:t>
      </w:r>
      <w:r>
        <w:t xml:space="preserve"> kā arī </w:t>
      </w:r>
      <w:r w:rsidRPr="00E64092">
        <w:rPr>
          <w:szCs w:val="24"/>
        </w:rPr>
        <w:t>centralizētu platformu grāmatvedības, personāla lietvedības, budžeta plānošanas un finanšu vadības jomā valsts tiešās pārvaldes iestādēm</w:t>
      </w:r>
      <w:r>
        <w:rPr>
          <w:szCs w:val="24"/>
        </w:rPr>
        <w:t>.</w:t>
      </w:r>
      <w:r w:rsidRPr="00E64092">
        <w:rPr>
          <w:szCs w:val="24"/>
        </w:rPr>
        <w:t xml:space="preserve"> </w:t>
      </w:r>
    </w:p>
    <w:p w14:paraId="6C40CDC3" w14:textId="77777777" w:rsidR="007245B7" w:rsidRPr="00E64092" w:rsidRDefault="007245B7" w:rsidP="007245B7">
      <w:pPr>
        <w:spacing w:line="276" w:lineRule="auto"/>
        <w:ind w:firstLine="0"/>
        <w:rPr>
          <w:u w:val="single"/>
        </w:rPr>
      </w:pPr>
      <w:r w:rsidRPr="00E64092">
        <w:rPr>
          <w:u w:val="single"/>
        </w:rPr>
        <w:t>Galvenās aktivitātes:</w:t>
      </w:r>
    </w:p>
    <w:p w14:paraId="0D22B5CB" w14:textId="77777777" w:rsidR="007245B7" w:rsidRPr="00E64092" w:rsidRDefault="007245B7" w:rsidP="007245B7">
      <w:pPr>
        <w:pStyle w:val="ListParagraph"/>
        <w:numPr>
          <w:ilvl w:val="0"/>
          <w:numId w:val="30"/>
        </w:numPr>
        <w:spacing w:before="120" w:after="120"/>
        <w:ind w:left="714" w:hanging="357"/>
        <w:contextualSpacing w:val="0"/>
        <w:jc w:val="both"/>
      </w:pPr>
      <w:r w:rsidRPr="00E64092">
        <w:t>modernizēt ES datu sagatavošanas sistēmu, PVN atmaksas iesniegumu un lēmumu apstrādes un apmaiņas ar citām ES dalībvalstīm moduli un akcīzes preču apritē iesaistīto personu reģistrācijas datu apmaiņas moduli;</w:t>
      </w:r>
    </w:p>
    <w:p w14:paraId="07A4DB48" w14:textId="77777777" w:rsidR="007245B7" w:rsidRPr="00E64092" w:rsidRDefault="007245B7" w:rsidP="007245B7">
      <w:pPr>
        <w:numPr>
          <w:ilvl w:val="0"/>
          <w:numId w:val="30"/>
        </w:numPr>
        <w:spacing w:before="120"/>
        <w:ind w:left="714" w:hanging="357"/>
        <w:rPr>
          <w:szCs w:val="24"/>
        </w:rPr>
      </w:pPr>
      <w:r w:rsidRPr="00E64092">
        <w:rPr>
          <w:szCs w:val="24"/>
        </w:rPr>
        <w:t>izveidot vienotu, centralizētu valsts pārvaldes platformu grāmatvedības un personāla lietvedības, budžeta plānošanas un finanšu vadības jomā;</w:t>
      </w:r>
    </w:p>
    <w:p w14:paraId="5A7D04EA" w14:textId="77777777" w:rsidR="007245B7" w:rsidRPr="00E64092" w:rsidRDefault="007245B7" w:rsidP="007245B7">
      <w:pPr>
        <w:pStyle w:val="ListParagraph"/>
        <w:numPr>
          <w:ilvl w:val="0"/>
          <w:numId w:val="30"/>
        </w:numPr>
        <w:spacing w:before="120" w:after="120"/>
        <w:ind w:left="714" w:hanging="357"/>
        <w:contextualSpacing w:val="0"/>
        <w:jc w:val="both"/>
      </w:pPr>
      <w:r w:rsidRPr="00E64092">
        <w:t>pilnveidot normatīvo aktu un instrukcijas procesu standartizācijas nodrošināšanai un pakalpojumu sniegšanai Vienotā pakalpojumu centrā;</w:t>
      </w:r>
    </w:p>
    <w:p w14:paraId="093261D9" w14:textId="77777777" w:rsidR="007245B7" w:rsidRPr="00E64092" w:rsidRDefault="007245B7" w:rsidP="007245B7">
      <w:pPr>
        <w:pStyle w:val="ListParagraph"/>
        <w:numPr>
          <w:ilvl w:val="0"/>
          <w:numId w:val="30"/>
        </w:numPr>
        <w:spacing w:before="120" w:after="120"/>
        <w:ind w:left="714" w:hanging="357"/>
        <w:contextualSpacing w:val="0"/>
        <w:jc w:val="both"/>
      </w:pPr>
      <w:r w:rsidRPr="00E64092">
        <w:t>uzsākt resoru pārņemšanu centralizētajā platformā.</w:t>
      </w:r>
    </w:p>
    <w:p w14:paraId="6CE07754" w14:textId="77777777" w:rsidR="007245B7" w:rsidRPr="00E64092" w:rsidRDefault="007245B7" w:rsidP="007245B7">
      <w:pPr>
        <w:spacing w:before="120"/>
        <w:ind w:firstLine="0"/>
      </w:pPr>
      <w:r w:rsidRPr="00E64092">
        <w:rPr>
          <w:u w:val="single"/>
        </w:rPr>
        <w:t>Apakšprogrammas izpildītājs</w:t>
      </w:r>
      <w:r w:rsidRPr="00E64092">
        <w:t>: Valsts ieņēmumu dienests un Valsts kase.</w:t>
      </w:r>
    </w:p>
    <w:p w14:paraId="7A4EC5E0"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8ED72B5" w14:textId="77777777" w:rsidTr="00913126">
        <w:trPr>
          <w:trHeight w:val="283"/>
          <w:tblHeader/>
          <w:jc w:val="center"/>
        </w:trPr>
        <w:tc>
          <w:tcPr>
            <w:tcW w:w="1872" w:type="pct"/>
            <w:vAlign w:val="center"/>
          </w:tcPr>
          <w:p w14:paraId="3B0A2606" w14:textId="77777777" w:rsidR="007245B7" w:rsidRPr="00E64092" w:rsidRDefault="007245B7" w:rsidP="00913126">
            <w:pPr>
              <w:pStyle w:val="tabteksts"/>
              <w:jc w:val="center"/>
              <w:rPr>
                <w:szCs w:val="24"/>
              </w:rPr>
            </w:pPr>
          </w:p>
        </w:tc>
        <w:tc>
          <w:tcPr>
            <w:tcW w:w="626" w:type="pct"/>
          </w:tcPr>
          <w:p w14:paraId="0F619391" w14:textId="77777777" w:rsidR="007245B7" w:rsidRPr="00E64092" w:rsidRDefault="007245B7" w:rsidP="00913126">
            <w:pPr>
              <w:pStyle w:val="tabteksts"/>
              <w:jc w:val="center"/>
              <w:rPr>
                <w:szCs w:val="24"/>
                <w:lang w:eastAsia="lv-LV"/>
              </w:rPr>
            </w:pPr>
            <w:r w:rsidRPr="00E64092">
              <w:t>2023. gads (izpilde)</w:t>
            </w:r>
          </w:p>
        </w:tc>
        <w:tc>
          <w:tcPr>
            <w:tcW w:w="626" w:type="pct"/>
          </w:tcPr>
          <w:p w14:paraId="2D66DDEB" w14:textId="77777777" w:rsidR="007245B7" w:rsidRPr="00E64092" w:rsidRDefault="007245B7" w:rsidP="00913126">
            <w:pPr>
              <w:pStyle w:val="tabteksts"/>
              <w:jc w:val="center"/>
              <w:rPr>
                <w:szCs w:val="24"/>
                <w:lang w:eastAsia="lv-LV"/>
              </w:rPr>
            </w:pPr>
            <w:r w:rsidRPr="00E64092">
              <w:t>2024. gada plāns</w:t>
            </w:r>
          </w:p>
        </w:tc>
        <w:tc>
          <w:tcPr>
            <w:tcW w:w="626" w:type="pct"/>
          </w:tcPr>
          <w:p w14:paraId="5E5C5BB5" w14:textId="77777777" w:rsidR="007245B7" w:rsidRPr="00E64092" w:rsidRDefault="007245B7" w:rsidP="00913126">
            <w:pPr>
              <w:pStyle w:val="tabteksts"/>
              <w:jc w:val="center"/>
              <w:rPr>
                <w:szCs w:val="24"/>
                <w:lang w:eastAsia="lv-LV"/>
              </w:rPr>
            </w:pPr>
            <w:r w:rsidRPr="00E64092">
              <w:t>2025. gada projekts</w:t>
            </w:r>
          </w:p>
        </w:tc>
        <w:tc>
          <w:tcPr>
            <w:tcW w:w="626" w:type="pct"/>
          </w:tcPr>
          <w:p w14:paraId="183718B5" w14:textId="77777777" w:rsidR="007245B7" w:rsidRPr="00E64092" w:rsidRDefault="007245B7" w:rsidP="00913126">
            <w:pPr>
              <w:pStyle w:val="tabteksts"/>
              <w:jc w:val="center"/>
              <w:rPr>
                <w:szCs w:val="24"/>
                <w:lang w:eastAsia="lv-LV"/>
              </w:rPr>
            </w:pPr>
            <w:r w:rsidRPr="00E64092">
              <w:t>2026. gada prognoze</w:t>
            </w:r>
          </w:p>
        </w:tc>
        <w:tc>
          <w:tcPr>
            <w:tcW w:w="624" w:type="pct"/>
          </w:tcPr>
          <w:p w14:paraId="14BB8517"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2AE52DE8" w14:textId="77777777" w:rsidTr="00913126">
        <w:trPr>
          <w:trHeight w:val="142"/>
          <w:jc w:val="center"/>
        </w:trPr>
        <w:tc>
          <w:tcPr>
            <w:tcW w:w="1872" w:type="pct"/>
            <w:shd w:val="clear" w:color="auto" w:fill="D9D9D9" w:themeFill="background1" w:themeFillShade="D9"/>
            <w:vAlign w:val="center"/>
          </w:tcPr>
          <w:p w14:paraId="4856822A"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9CC5B34" w14:textId="77777777" w:rsidR="007245B7" w:rsidRPr="00E64092" w:rsidRDefault="007245B7" w:rsidP="00913126">
            <w:pPr>
              <w:pStyle w:val="tabteksts"/>
              <w:jc w:val="right"/>
            </w:pPr>
            <w:r w:rsidRPr="00E64092">
              <w:t>2 328 457</w:t>
            </w:r>
          </w:p>
        </w:tc>
        <w:tc>
          <w:tcPr>
            <w:tcW w:w="626" w:type="pct"/>
            <w:tcBorders>
              <w:top w:val="single" w:sz="4" w:space="0" w:color="auto"/>
              <w:left w:val="nil"/>
              <w:bottom w:val="single" w:sz="4" w:space="0" w:color="auto"/>
              <w:right w:val="single" w:sz="4" w:space="0" w:color="auto"/>
            </w:tcBorders>
            <w:shd w:val="clear" w:color="000000" w:fill="D0CECE"/>
          </w:tcPr>
          <w:p w14:paraId="6FD39A7A" w14:textId="77777777" w:rsidR="007245B7" w:rsidRPr="00E64092" w:rsidRDefault="007245B7" w:rsidP="00913126">
            <w:pPr>
              <w:pStyle w:val="tabteksts"/>
              <w:jc w:val="right"/>
            </w:pPr>
            <w:r w:rsidRPr="00E64092">
              <w:t>755 714</w:t>
            </w:r>
          </w:p>
        </w:tc>
        <w:tc>
          <w:tcPr>
            <w:tcW w:w="626" w:type="pct"/>
            <w:tcBorders>
              <w:top w:val="single" w:sz="4" w:space="0" w:color="auto"/>
              <w:left w:val="nil"/>
              <w:bottom w:val="single" w:sz="4" w:space="0" w:color="auto"/>
              <w:right w:val="single" w:sz="4" w:space="0" w:color="auto"/>
            </w:tcBorders>
            <w:shd w:val="clear" w:color="000000" w:fill="D0CECE"/>
          </w:tcPr>
          <w:p w14:paraId="23DA2A31" w14:textId="77777777" w:rsidR="007245B7" w:rsidRPr="00E64092" w:rsidRDefault="007245B7" w:rsidP="00913126">
            <w:pPr>
              <w:pStyle w:val="tabteksts"/>
              <w:jc w:val="right"/>
            </w:pPr>
            <w:r w:rsidRPr="00E64092">
              <w:t>8 558 340</w:t>
            </w:r>
          </w:p>
        </w:tc>
        <w:tc>
          <w:tcPr>
            <w:tcW w:w="626" w:type="pct"/>
            <w:tcBorders>
              <w:top w:val="single" w:sz="4" w:space="0" w:color="auto"/>
              <w:left w:val="nil"/>
              <w:bottom w:val="single" w:sz="4" w:space="0" w:color="auto"/>
              <w:right w:val="single" w:sz="4" w:space="0" w:color="auto"/>
            </w:tcBorders>
            <w:shd w:val="clear" w:color="000000" w:fill="D0CECE"/>
          </w:tcPr>
          <w:p w14:paraId="039154A0" w14:textId="77777777" w:rsidR="007245B7" w:rsidRPr="00E64092" w:rsidRDefault="007245B7" w:rsidP="00913126">
            <w:pPr>
              <w:pStyle w:val="tabteksts"/>
              <w:jc w:val="right"/>
            </w:pPr>
            <w:r w:rsidRPr="00E64092">
              <w:t>7 032 145</w:t>
            </w:r>
          </w:p>
        </w:tc>
        <w:tc>
          <w:tcPr>
            <w:tcW w:w="624" w:type="pct"/>
            <w:tcBorders>
              <w:top w:val="single" w:sz="4" w:space="0" w:color="auto"/>
              <w:left w:val="nil"/>
              <w:bottom w:val="single" w:sz="4" w:space="0" w:color="auto"/>
              <w:right w:val="single" w:sz="4" w:space="0" w:color="auto"/>
            </w:tcBorders>
            <w:shd w:val="clear" w:color="000000" w:fill="D0CECE"/>
          </w:tcPr>
          <w:p w14:paraId="796821CA" w14:textId="77777777" w:rsidR="007245B7" w:rsidRPr="00E64092" w:rsidRDefault="007245B7" w:rsidP="00913126">
            <w:pPr>
              <w:pStyle w:val="tabteksts"/>
              <w:jc w:val="center"/>
            </w:pPr>
            <w:r w:rsidRPr="00E64092">
              <w:t>-</w:t>
            </w:r>
          </w:p>
        </w:tc>
      </w:tr>
      <w:tr w:rsidR="007245B7" w:rsidRPr="00E64092" w14:paraId="00C58F4C" w14:textId="77777777" w:rsidTr="00913126">
        <w:trPr>
          <w:trHeight w:val="283"/>
          <w:jc w:val="center"/>
        </w:trPr>
        <w:tc>
          <w:tcPr>
            <w:tcW w:w="1872" w:type="pct"/>
            <w:vAlign w:val="center"/>
          </w:tcPr>
          <w:p w14:paraId="351EE9EF"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E0148B1"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24EAA76" w14:textId="77777777" w:rsidR="007245B7" w:rsidRPr="00E64092" w:rsidRDefault="007245B7" w:rsidP="00913126">
            <w:pPr>
              <w:pStyle w:val="tabteksts"/>
              <w:jc w:val="right"/>
            </w:pPr>
            <w:r w:rsidRPr="00E64092">
              <w:t>-1 572 743</w:t>
            </w:r>
          </w:p>
        </w:tc>
        <w:tc>
          <w:tcPr>
            <w:tcW w:w="626" w:type="pct"/>
            <w:tcBorders>
              <w:top w:val="single" w:sz="4" w:space="0" w:color="auto"/>
              <w:left w:val="nil"/>
              <w:bottom w:val="single" w:sz="4" w:space="0" w:color="auto"/>
              <w:right w:val="single" w:sz="4" w:space="0" w:color="auto"/>
            </w:tcBorders>
            <w:shd w:val="clear" w:color="auto" w:fill="auto"/>
          </w:tcPr>
          <w:p w14:paraId="6EEE2397" w14:textId="77777777" w:rsidR="007245B7" w:rsidRPr="00E64092" w:rsidRDefault="007245B7" w:rsidP="00913126">
            <w:pPr>
              <w:pStyle w:val="tabteksts"/>
              <w:jc w:val="right"/>
            </w:pPr>
            <w:r w:rsidRPr="00E64092">
              <w:t>7 802 626</w:t>
            </w:r>
          </w:p>
        </w:tc>
        <w:tc>
          <w:tcPr>
            <w:tcW w:w="626" w:type="pct"/>
            <w:tcBorders>
              <w:top w:val="single" w:sz="4" w:space="0" w:color="auto"/>
              <w:left w:val="nil"/>
              <w:bottom w:val="single" w:sz="4" w:space="0" w:color="auto"/>
              <w:right w:val="single" w:sz="4" w:space="0" w:color="auto"/>
            </w:tcBorders>
            <w:shd w:val="clear" w:color="auto" w:fill="auto"/>
          </w:tcPr>
          <w:p w14:paraId="40D856EF" w14:textId="77777777" w:rsidR="007245B7" w:rsidRPr="00E64092" w:rsidRDefault="007245B7" w:rsidP="00913126">
            <w:pPr>
              <w:pStyle w:val="tabteksts"/>
              <w:jc w:val="right"/>
            </w:pPr>
            <w:r w:rsidRPr="00E64092">
              <w:t>-1 526 195</w:t>
            </w:r>
          </w:p>
        </w:tc>
        <w:tc>
          <w:tcPr>
            <w:tcW w:w="624" w:type="pct"/>
            <w:tcBorders>
              <w:top w:val="single" w:sz="4" w:space="0" w:color="auto"/>
              <w:left w:val="nil"/>
              <w:bottom w:val="single" w:sz="4" w:space="0" w:color="auto"/>
              <w:right w:val="single" w:sz="4" w:space="0" w:color="auto"/>
            </w:tcBorders>
            <w:shd w:val="clear" w:color="auto" w:fill="auto"/>
          </w:tcPr>
          <w:p w14:paraId="468BEB10" w14:textId="77777777" w:rsidR="007245B7" w:rsidRPr="00E64092" w:rsidRDefault="007245B7" w:rsidP="00913126">
            <w:pPr>
              <w:pStyle w:val="tabteksts"/>
              <w:jc w:val="right"/>
            </w:pPr>
            <w:r w:rsidRPr="00E64092">
              <w:t>-7 032 145</w:t>
            </w:r>
          </w:p>
        </w:tc>
      </w:tr>
      <w:tr w:rsidR="007245B7" w:rsidRPr="00E64092" w14:paraId="532EF853" w14:textId="77777777" w:rsidTr="00913126">
        <w:trPr>
          <w:trHeight w:val="283"/>
          <w:jc w:val="center"/>
        </w:trPr>
        <w:tc>
          <w:tcPr>
            <w:tcW w:w="1872" w:type="pct"/>
            <w:vAlign w:val="center"/>
          </w:tcPr>
          <w:p w14:paraId="3616F8DA"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2A559D69"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1849EC3" w14:textId="77777777" w:rsidR="007245B7" w:rsidRPr="00E64092" w:rsidRDefault="007245B7" w:rsidP="00913126">
            <w:pPr>
              <w:pStyle w:val="tabteksts"/>
              <w:jc w:val="right"/>
            </w:pPr>
            <w:r w:rsidRPr="00E64092">
              <w:t>-67,5</w:t>
            </w:r>
          </w:p>
        </w:tc>
        <w:tc>
          <w:tcPr>
            <w:tcW w:w="626" w:type="pct"/>
            <w:tcBorders>
              <w:top w:val="single" w:sz="4" w:space="0" w:color="auto"/>
              <w:left w:val="nil"/>
              <w:bottom w:val="single" w:sz="4" w:space="0" w:color="auto"/>
              <w:right w:val="single" w:sz="4" w:space="0" w:color="auto"/>
            </w:tcBorders>
            <w:shd w:val="clear" w:color="auto" w:fill="auto"/>
          </w:tcPr>
          <w:p w14:paraId="47CB5B9B" w14:textId="77777777" w:rsidR="007245B7" w:rsidRPr="00E64092" w:rsidRDefault="007245B7" w:rsidP="00913126">
            <w:pPr>
              <w:pStyle w:val="tabteksts"/>
              <w:jc w:val="right"/>
            </w:pPr>
            <w:r w:rsidRPr="00E64092">
              <w:t>1032,5</w:t>
            </w:r>
          </w:p>
        </w:tc>
        <w:tc>
          <w:tcPr>
            <w:tcW w:w="626" w:type="pct"/>
            <w:tcBorders>
              <w:top w:val="single" w:sz="4" w:space="0" w:color="auto"/>
              <w:left w:val="nil"/>
              <w:bottom w:val="single" w:sz="4" w:space="0" w:color="auto"/>
              <w:right w:val="single" w:sz="4" w:space="0" w:color="auto"/>
            </w:tcBorders>
            <w:shd w:val="clear" w:color="auto" w:fill="auto"/>
          </w:tcPr>
          <w:p w14:paraId="5F862F0F" w14:textId="77777777" w:rsidR="007245B7" w:rsidRPr="00E64092" w:rsidRDefault="007245B7" w:rsidP="00913126">
            <w:pPr>
              <w:pStyle w:val="tabteksts"/>
              <w:jc w:val="right"/>
            </w:pPr>
            <w:r w:rsidRPr="00E64092">
              <w:t>-17,8</w:t>
            </w:r>
          </w:p>
        </w:tc>
        <w:tc>
          <w:tcPr>
            <w:tcW w:w="624" w:type="pct"/>
            <w:tcBorders>
              <w:top w:val="single" w:sz="4" w:space="0" w:color="auto"/>
              <w:left w:val="nil"/>
              <w:bottom w:val="single" w:sz="4" w:space="0" w:color="auto"/>
              <w:right w:val="single" w:sz="4" w:space="0" w:color="auto"/>
            </w:tcBorders>
            <w:shd w:val="clear" w:color="auto" w:fill="auto"/>
          </w:tcPr>
          <w:p w14:paraId="39C845EA" w14:textId="77777777" w:rsidR="007245B7" w:rsidRPr="00E64092" w:rsidRDefault="007245B7" w:rsidP="00913126">
            <w:pPr>
              <w:pStyle w:val="tabteksts"/>
              <w:jc w:val="right"/>
            </w:pPr>
            <w:r w:rsidRPr="00E64092">
              <w:t>-100,0</w:t>
            </w:r>
          </w:p>
        </w:tc>
      </w:tr>
      <w:tr w:rsidR="007245B7" w:rsidRPr="00E64092" w14:paraId="1224EDB2" w14:textId="77777777" w:rsidTr="00913126">
        <w:trPr>
          <w:trHeight w:val="142"/>
          <w:jc w:val="center"/>
        </w:trPr>
        <w:tc>
          <w:tcPr>
            <w:tcW w:w="1872" w:type="pct"/>
          </w:tcPr>
          <w:p w14:paraId="4BF96B95"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AA10E64" w14:textId="77777777" w:rsidR="007245B7" w:rsidRPr="00E64092" w:rsidRDefault="007245B7" w:rsidP="00913126">
            <w:pPr>
              <w:pStyle w:val="tabteksts"/>
              <w:jc w:val="right"/>
              <w:rPr>
                <w:szCs w:val="18"/>
              </w:rPr>
            </w:pPr>
            <w:r w:rsidRPr="00E64092">
              <w:t>383 008</w:t>
            </w:r>
          </w:p>
        </w:tc>
        <w:tc>
          <w:tcPr>
            <w:tcW w:w="626" w:type="pct"/>
            <w:tcBorders>
              <w:top w:val="single" w:sz="4" w:space="0" w:color="auto"/>
              <w:left w:val="nil"/>
              <w:bottom w:val="single" w:sz="4" w:space="0" w:color="auto"/>
              <w:right w:val="single" w:sz="4" w:space="0" w:color="auto"/>
            </w:tcBorders>
            <w:shd w:val="clear" w:color="auto" w:fill="auto"/>
          </w:tcPr>
          <w:p w14:paraId="4FB1F54F" w14:textId="77777777" w:rsidR="007245B7" w:rsidRPr="00E64092" w:rsidRDefault="007245B7" w:rsidP="00913126">
            <w:pPr>
              <w:pStyle w:val="tabteksts"/>
              <w:jc w:val="right"/>
              <w:rPr>
                <w:szCs w:val="18"/>
              </w:rPr>
            </w:pPr>
            <w:r w:rsidRPr="00E64092">
              <w:t>31 364</w:t>
            </w:r>
          </w:p>
        </w:tc>
        <w:tc>
          <w:tcPr>
            <w:tcW w:w="626" w:type="pct"/>
            <w:tcBorders>
              <w:top w:val="single" w:sz="4" w:space="0" w:color="auto"/>
              <w:left w:val="nil"/>
              <w:bottom w:val="single" w:sz="4" w:space="0" w:color="auto"/>
              <w:right w:val="single" w:sz="4" w:space="0" w:color="auto"/>
            </w:tcBorders>
            <w:shd w:val="clear" w:color="auto" w:fill="auto"/>
          </w:tcPr>
          <w:p w14:paraId="791CAF83" w14:textId="77777777" w:rsidR="007245B7" w:rsidRPr="00E64092" w:rsidRDefault="007245B7" w:rsidP="00913126">
            <w:pPr>
              <w:pStyle w:val="tabteksts"/>
              <w:jc w:val="right"/>
              <w:rPr>
                <w:szCs w:val="18"/>
              </w:rPr>
            </w:pPr>
            <w:r w:rsidRPr="00E64092">
              <w:t>886 771</w:t>
            </w:r>
          </w:p>
        </w:tc>
        <w:tc>
          <w:tcPr>
            <w:tcW w:w="626" w:type="pct"/>
            <w:tcBorders>
              <w:top w:val="single" w:sz="4" w:space="0" w:color="auto"/>
              <w:left w:val="nil"/>
              <w:bottom w:val="single" w:sz="4" w:space="0" w:color="auto"/>
              <w:right w:val="single" w:sz="4" w:space="0" w:color="auto"/>
            </w:tcBorders>
            <w:shd w:val="clear" w:color="auto" w:fill="auto"/>
          </w:tcPr>
          <w:p w14:paraId="5C86304C" w14:textId="77777777" w:rsidR="007245B7" w:rsidRPr="00E64092" w:rsidRDefault="007245B7" w:rsidP="00913126">
            <w:pPr>
              <w:pStyle w:val="tabteksts"/>
              <w:jc w:val="right"/>
              <w:rPr>
                <w:szCs w:val="18"/>
              </w:rPr>
            </w:pPr>
            <w:r w:rsidRPr="00E64092">
              <w:t>404 341</w:t>
            </w:r>
          </w:p>
        </w:tc>
        <w:tc>
          <w:tcPr>
            <w:tcW w:w="624" w:type="pct"/>
            <w:tcBorders>
              <w:top w:val="single" w:sz="4" w:space="0" w:color="auto"/>
              <w:left w:val="nil"/>
              <w:bottom w:val="single" w:sz="4" w:space="0" w:color="auto"/>
              <w:right w:val="single" w:sz="4" w:space="0" w:color="auto"/>
            </w:tcBorders>
            <w:shd w:val="clear" w:color="auto" w:fill="auto"/>
          </w:tcPr>
          <w:p w14:paraId="22F7A941" w14:textId="77777777" w:rsidR="007245B7" w:rsidRPr="00E64092" w:rsidRDefault="007245B7" w:rsidP="00913126">
            <w:pPr>
              <w:pStyle w:val="tabteksts"/>
              <w:jc w:val="center"/>
              <w:rPr>
                <w:szCs w:val="18"/>
              </w:rPr>
            </w:pPr>
            <w:r w:rsidRPr="00E64092">
              <w:t>-</w:t>
            </w:r>
          </w:p>
        </w:tc>
      </w:tr>
      <w:tr w:rsidR="007245B7" w:rsidRPr="00E64092" w14:paraId="4BD09D12" w14:textId="77777777" w:rsidTr="00913126">
        <w:trPr>
          <w:trHeight w:val="142"/>
          <w:jc w:val="center"/>
        </w:trPr>
        <w:tc>
          <w:tcPr>
            <w:tcW w:w="1872" w:type="pct"/>
          </w:tcPr>
          <w:p w14:paraId="2DBF794B" w14:textId="77777777" w:rsidR="007245B7" w:rsidRPr="005C6BF6" w:rsidRDefault="007245B7" w:rsidP="00913126">
            <w:pPr>
              <w:pStyle w:val="tabteksts"/>
              <w:rPr>
                <w:szCs w:val="18"/>
              </w:rPr>
            </w:pPr>
            <w:r w:rsidRPr="008524E0">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59CEB7E" w14:textId="77777777" w:rsidR="007245B7" w:rsidRPr="005C6BF6" w:rsidRDefault="007245B7" w:rsidP="00913126">
            <w:pPr>
              <w:pStyle w:val="tabteksts"/>
              <w:jc w:val="right"/>
              <w:rPr>
                <w:szCs w:val="18"/>
              </w:rPr>
            </w:pPr>
            <w:r w:rsidRPr="005C6BF6">
              <w:t>8</w:t>
            </w:r>
          </w:p>
        </w:tc>
        <w:tc>
          <w:tcPr>
            <w:tcW w:w="626" w:type="pct"/>
            <w:tcBorders>
              <w:top w:val="nil"/>
              <w:left w:val="nil"/>
              <w:bottom w:val="single" w:sz="4" w:space="0" w:color="auto"/>
              <w:right w:val="single" w:sz="4" w:space="0" w:color="auto"/>
            </w:tcBorders>
            <w:shd w:val="clear" w:color="auto" w:fill="auto"/>
          </w:tcPr>
          <w:p w14:paraId="100311ED" w14:textId="77777777" w:rsidR="007245B7" w:rsidRPr="005C6BF6" w:rsidRDefault="007245B7" w:rsidP="00913126">
            <w:pPr>
              <w:pStyle w:val="tabteksts"/>
              <w:jc w:val="right"/>
              <w:rPr>
                <w:szCs w:val="18"/>
              </w:rPr>
            </w:pPr>
            <w:r w:rsidRPr="005C6BF6">
              <w:t>1</w:t>
            </w:r>
          </w:p>
        </w:tc>
        <w:tc>
          <w:tcPr>
            <w:tcW w:w="626" w:type="pct"/>
            <w:tcBorders>
              <w:top w:val="nil"/>
              <w:left w:val="nil"/>
              <w:bottom w:val="single" w:sz="4" w:space="0" w:color="auto"/>
              <w:right w:val="single" w:sz="4" w:space="0" w:color="auto"/>
            </w:tcBorders>
            <w:shd w:val="clear" w:color="auto" w:fill="auto"/>
          </w:tcPr>
          <w:p w14:paraId="60D359B5" w14:textId="77777777" w:rsidR="007245B7" w:rsidRPr="008524E0" w:rsidRDefault="007245B7" w:rsidP="00913126">
            <w:pPr>
              <w:pStyle w:val="tabteksts"/>
              <w:jc w:val="right"/>
              <w:rPr>
                <w:szCs w:val="18"/>
              </w:rPr>
            </w:pPr>
            <w:r w:rsidRPr="008524E0">
              <w:t>10</w:t>
            </w:r>
          </w:p>
        </w:tc>
        <w:tc>
          <w:tcPr>
            <w:tcW w:w="626" w:type="pct"/>
            <w:tcBorders>
              <w:top w:val="nil"/>
              <w:left w:val="nil"/>
              <w:bottom w:val="single" w:sz="4" w:space="0" w:color="auto"/>
              <w:right w:val="single" w:sz="4" w:space="0" w:color="auto"/>
            </w:tcBorders>
            <w:shd w:val="clear" w:color="auto" w:fill="auto"/>
          </w:tcPr>
          <w:p w14:paraId="27255FD4" w14:textId="77777777" w:rsidR="007245B7" w:rsidRPr="008524E0" w:rsidRDefault="007245B7" w:rsidP="00913126">
            <w:pPr>
              <w:pStyle w:val="tabteksts"/>
              <w:jc w:val="right"/>
              <w:rPr>
                <w:szCs w:val="18"/>
              </w:rPr>
            </w:pPr>
            <w:r w:rsidRPr="008524E0">
              <w:t>4</w:t>
            </w:r>
          </w:p>
        </w:tc>
        <w:tc>
          <w:tcPr>
            <w:tcW w:w="624" w:type="pct"/>
            <w:tcBorders>
              <w:top w:val="nil"/>
              <w:left w:val="nil"/>
              <w:bottom w:val="single" w:sz="4" w:space="0" w:color="auto"/>
              <w:right w:val="single" w:sz="4" w:space="0" w:color="auto"/>
            </w:tcBorders>
            <w:shd w:val="clear" w:color="auto" w:fill="auto"/>
          </w:tcPr>
          <w:p w14:paraId="5FDA1125" w14:textId="77777777" w:rsidR="007245B7" w:rsidRPr="005C6BF6" w:rsidRDefault="007245B7" w:rsidP="00913126">
            <w:pPr>
              <w:pStyle w:val="tabteksts"/>
              <w:jc w:val="center"/>
              <w:rPr>
                <w:szCs w:val="18"/>
              </w:rPr>
            </w:pPr>
            <w:r w:rsidRPr="005C6BF6">
              <w:t>-</w:t>
            </w:r>
          </w:p>
        </w:tc>
      </w:tr>
      <w:tr w:rsidR="007245B7" w:rsidRPr="00E64092" w14:paraId="5401AA3D" w14:textId="77777777" w:rsidTr="00913126">
        <w:trPr>
          <w:trHeight w:val="142"/>
          <w:jc w:val="center"/>
        </w:trPr>
        <w:tc>
          <w:tcPr>
            <w:tcW w:w="1872" w:type="pct"/>
          </w:tcPr>
          <w:p w14:paraId="1D269335" w14:textId="77777777" w:rsidR="007245B7" w:rsidRPr="005C6BF6" w:rsidRDefault="007245B7" w:rsidP="00913126">
            <w:pPr>
              <w:pStyle w:val="tabteksts"/>
              <w:rPr>
                <w:szCs w:val="18"/>
              </w:rPr>
            </w:pPr>
            <w:r w:rsidRPr="005C6BF6">
              <w:rPr>
                <w:szCs w:val="18"/>
              </w:rPr>
              <w:t xml:space="preserve">Vidējā atlīdzība amata vietai (mēnesī), </w:t>
            </w:r>
            <w:proofErr w:type="spellStart"/>
            <w:r w:rsidRPr="005C6BF6">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BEA1FA9" w14:textId="77777777" w:rsidR="007245B7" w:rsidRPr="005C6BF6" w:rsidRDefault="007245B7" w:rsidP="00913126">
            <w:pPr>
              <w:pStyle w:val="tabteksts"/>
              <w:jc w:val="right"/>
              <w:rPr>
                <w:szCs w:val="18"/>
              </w:rPr>
            </w:pPr>
            <w:r w:rsidRPr="005C6BF6">
              <w:t>3 990</w:t>
            </w:r>
          </w:p>
        </w:tc>
        <w:tc>
          <w:tcPr>
            <w:tcW w:w="626" w:type="pct"/>
            <w:tcBorders>
              <w:top w:val="nil"/>
              <w:left w:val="nil"/>
              <w:bottom w:val="single" w:sz="4" w:space="0" w:color="auto"/>
              <w:right w:val="single" w:sz="4" w:space="0" w:color="auto"/>
            </w:tcBorders>
            <w:shd w:val="clear" w:color="auto" w:fill="auto"/>
          </w:tcPr>
          <w:p w14:paraId="0FCD7435" w14:textId="77777777" w:rsidR="007245B7" w:rsidRPr="005C6BF6" w:rsidRDefault="007245B7" w:rsidP="00913126">
            <w:pPr>
              <w:pStyle w:val="tabteksts"/>
              <w:jc w:val="right"/>
              <w:rPr>
                <w:szCs w:val="18"/>
              </w:rPr>
            </w:pPr>
            <w:r w:rsidRPr="005C6BF6">
              <w:t>2 614</w:t>
            </w:r>
          </w:p>
        </w:tc>
        <w:tc>
          <w:tcPr>
            <w:tcW w:w="626" w:type="pct"/>
            <w:tcBorders>
              <w:top w:val="nil"/>
              <w:left w:val="nil"/>
              <w:bottom w:val="single" w:sz="4" w:space="0" w:color="auto"/>
              <w:right w:val="single" w:sz="4" w:space="0" w:color="auto"/>
            </w:tcBorders>
            <w:shd w:val="clear" w:color="auto" w:fill="auto"/>
          </w:tcPr>
          <w:p w14:paraId="57EFD89D" w14:textId="77777777" w:rsidR="007245B7" w:rsidRPr="005C6BF6" w:rsidRDefault="007245B7" w:rsidP="00913126">
            <w:pPr>
              <w:pStyle w:val="tabteksts"/>
              <w:jc w:val="right"/>
              <w:rPr>
                <w:szCs w:val="18"/>
              </w:rPr>
            </w:pPr>
            <w:r w:rsidRPr="005C6BF6">
              <w:t>7 390</w:t>
            </w:r>
          </w:p>
        </w:tc>
        <w:tc>
          <w:tcPr>
            <w:tcW w:w="626" w:type="pct"/>
            <w:tcBorders>
              <w:top w:val="nil"/>
              <w:left w:val="nil"/>
              <w:bottom w:val="single" w:sz="4" w:space="0" w:color="auto"/>
              <w:right w:val="single" w:sz="4" w:space="0" w:color="auto"/>
            </w:tcBorders>
            <w:shd w:val="clear" w:color="auto" w:fill="auto"/>
          </w:tcPr>
          <w:p w14:paraId="2755E431" w14:textId="77777777" w:rsidR="007245B7" w:rsidRPr="005C6BF6" w:rsidRDefault="007245B7" w:rsidP="00913126">
            <w:pPr>
              <w:pStyle w:val="tabteksts"/>
              <w:jc w:val="right"/>
              <w:rPr>
                <w:szCs w:val="18"/>
              </w:rPr>
            </w:pPr>
            <w:r w:rsidRPr="005C6BF6">
              <w:t>8 424</w:t>
            </w:r>
          </w:p>
        </w:tc>
        <w:tc>
          <w:tcPr>
            <w:tcW w:w="624" w:type="pct"/>
            <w:tcBorders>
              <w:top w:val="nil"/>
              <w:left w:val="nil"/>
              <w:bottom w:val="single" w:sz="4" w:space="0" w:color="auto"/>
              <w:right w:val="single" w:sz="4" w:space="0" w:color="auto"/>
            </w:tcBorders>
            <w:shd w:val="clear" w:color="auto" w:fill="auto"/>
          </w:tcPr>
          <w:p w14:paraId="251FE785" w14:textId="77777777" w:rsidR="007245B7" w:rsidRPr="005C6BF6" w:rsidRDefault="007245B7" w:rsidP="00913126">
            <w:pPr>
              <w:pStyle w:val="tabteksts"/>
              <w:jc w:val="center"/>
              <w:rPr>
                <w:szCs w:val="18"/>
              </w:rPr>
            </w:pPr>
            <w:r w:rsidRPr="005C6BF6">
              <w:t>-</w:t>
            </w:r>
          </w:p>
        </w:tc>
      </w:tr>
    </w:tbl>
    <w:p w14:paraId="3C8B864B" w14:textId="77777777" w:rsidR="007245B7" w:rsidRPr="00E64092" w:rsidRDefault="007245B7" w:rsidP="007245B7">
      <w:pPr>
        <w:spacing w:before="160" w:after="160"/>
        <w:ind w:firstLine="0"/>
        <w:jc w:val="center"/>
        <w:rPr>
          <w:b/>
          <w:lang w:eastAsia="lv-LV"/>
        </w:rPr>
      </w:pPr>
      <w:r w:rsidRPr="00E64092">
        <w:rPr>
          <w:b/>
          <w:lang w:eastAsia="lv-LV"/>
        </w:rPr>
        <w:lastRenderedPageBreak/>
        <w:t>Izmaiņas izdevumos, salīdzinot 2025. gada projektu ar 2024. gada plānu</w:t>
      </w:r>
    </w:p>
    <w:p w14:paraId="4FABB340"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7FFF5EB6" w14:textId="77777777" w:rsidTr="00913126">
        <w:trPr>
          <w:trHeight w:val="142"/>
          <w:tblHeader/>
          <w:jc w:val="center"/>
        </w:trPr>
        <w:tc>
          <w:tcPr>
            <w:tcW w:w="2889" w:type="pct"/>
            <w:vAlign w:val="center"/>
          </w:tcPr>
          <w:p w14:paraId="09088D72"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2827172C"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EB0B4C5"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5C13D5D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F56FE9B" w14:textId="77777777" w:rsidTr="00913126">
        <w:trPr>
          <w:trHeight w:val="142"/>
          <w:jc w:val="center"/>
        </w:trPr>
        <w:tc>
          <w:tcPr>
            <w:tcW w:w="2889" w:type="pct"/>
            <w:shd w:val="clear" w:color="auto" w:fill="D9D9D9" w:themeFill="background1" w:themeFillShade="D9"/>
          </w:tcPr>
          <w:p w14:paraId="02E1628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1B8CC868" w14:textId="77777777" w:rsidR="007245B7" w:rsidRPr="00E64092" w:rsidRDefault="007245B7" w:rsidP="00913126">
            <w:pPr>
              <w:pStyle w:val="tabteksts"/>
              <w:jc w:val="right"/>
              <w:rPr>
                <w:b/>
                <w:bCs/>
                <w:szCs w:val="18"/>
              </w:rPr>
            </w:pPr>
            <w:r w:rsidRPr="00E64092">
              <w:rPr>
                <w:b/>
                <w:bCs/>
              </w:rPr>
              <w:t>755 714</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F0F396" w14:textId="77777777" w:rsidR="007245B7" w:rsidRPr="00E64092" w:rsidRDefault="007245B7" w:rsidP="00913126">
            <w:pPr>
              <w:pStyle w:val="tabteksts"/>
              <w:jc w:val="right"/>
              <w:rPr>
                <w:b/>
                <w:bCs/>
                <w:szCs w:val="18"/>
              </w:rPr>
            </w:pPr>
            <w:r w:rsidRPr="00E64092">
              <w:rPr>
                <w:b/>
                <w:bCs/>
              </w:rPr>
              <w:t>8 558 340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70BD75A4" w14:textId="77777777" w:rsidR="007245B7" w:rsidRPr="00E64092" w:rsidRDefault="007245B7" w:rsidP="00913126">
            <w:pPr>
              <w:pStyle w:val="tabteksts"/>
              <w:jc w:val="right"/>
              <w:rPr>
                <w:b/>
                <w:bCs/>
                <w:szCs w:val="18"/>
              </w:rPr>
            </w:pPr>
            <w:r w:rsidRPr="00E64092">
              <w:rPr>
                <w:b/>
                <w:bCs/>
              </w:rPr>
              <w:t>7 802 626</w:t>
            </w:r>
          </w:p>
        </w:tc>
      </w:tr>
      <w:tr w:rsidR="007245B7" w:rsidRPr="00E64092" w14:paraId="36CB8E91" w14:textId="77777777" w:rsidTr="00913126">
        <w:trPr>
          <w:jc w:val="center"/>
        </w:trPr>
        <w:tc>
          <w:tcPr>
            <w:tcW w:w="5000" w:type="pct"/>
            <w:gridSpan w:val="4"/>
          </w:tcPr>
          <w:p w14:paraId="37724B9D"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574117FE" w14:textId="77777777" w:rsidTr="00913126">
        <w:trPr>
          <w:trHeight w:val="142"/>
          <w:jc w:val="center"/>
        </w:trPr>
        <w:tc>
          <w:tcPr>
            <w:tcW w:w="2889" w:type="pct"/>
            <w:shd w:val="clear" w:color="auto" w:fill="F2F2F2" w:themeFill="background1" w:themeFillShade="F2"/>
          </w:tcPr>
          <w:p w14:paraId="3A2923EC"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5753E701" w14:textId="77777777" w:rsidR="007245B7" w:rsidRPr="00E64092" w:rsidRDefault="007245B7" w:rsidP="00913126">
            <w:pPr>
              <w:pStyle w:val="tabteksts"/>
              <w:jc w:val="right"/>
              <w:rPr>
                <w:szCs w:val="18"/>
                <w:u w:val="single"/>
              </w:rPr>
            </w:pPr>
            <w:r w:rsidRPr="00E64092">
              <w:t>755 714</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8D1FC23" w14:textId="77777777" w:rsidR="007245B7" w:rsidRPr="00E64092" w:rsidRDefault="007245B7" w:rsidP="00913126">
            <w:pPr>
              <w:pStyle w:val="tabteksts"/>
              <w:jc w:val="right"/>
              <w:rPr>
                <w:szCs w:val="18"/>
                <w:u w:val="single"/>
              </w:rPr>
            </w:pPr>
            <w:r w:rsidRPr="00E64092">
              <w:t>8 558 340</w:t>
            </w:r>
          </w:p>
        </w:tc>
        <w:tc>
          <w:tcPr>
            <w:tcW w:w="703" w:type="pct"/>
            <w:tcBorders>
              <w:top w:val="single" w:sz="4" w:space="0" w:color="auto"/>
              <w:left w:val="nil"/>
              <w:bottom w:val="single" w:sz="4" w:space="0" w:color="auto"/>
              <w:right w:val="single" w:sz="4" w:space="0" w:color="auto"/>
            </w:tcBorders>
            <w:shd w:val="clear" w:color="000000" w:fill="F2F2F2"/>
          </w:tcPr>
          <w:p w14:paraId="3AC29E56" w14:textId="77777777" w:rsidR="007245B7" w:rsidRPr="00E64092" w:rsidRDefault="007245B7" w:rsidP="00913126">
            <w:pPr>
              <w:pStyle w:val="tabteksts"/>
              <w:jc w:val="right"/>
              <w:rPr>
                <w:szCs w:val="18"/>
                <w:u w:val="single"/>
              </w:rPr>
            </w:pPr>
            <w:r w:rsidRPr="00E64092">
              <w:t>7 802 626</w:t>
            </w:r>
          </w:p>
        </w:tc>
      </w:tr>
      <w:tr w:rsidR="007245B7" w:rsidRPr="00E64092" w14:paraId="3ADA972F"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7424170" w14:textId="77777777" w:rsidR="007245B7" w:rsidRPr="00E64092" w:rsidRDefault="007245B7" w:rsidP="00913126">
            <w:pPr>
              <w:pStyle w:val="tabteksts"/>
              <w:jc w:val="both"/>
              <w:rPr>
                <w:i/>
                <w:szCs w:val="18"/>
                <w:lang w:eastAsia="lv-LV"/>
              </w:rPr>
            </w:pPr>
            <w:r w:rsidRPr="00E64092">
              <w:rPr>
                <w:i/>
                <w:iCs/>
                <w:szCs w:val="18"/>
              </w:rPr>
              <w:t>Finanšu ministrijas Atveseļošanas un noturības mehānisma (ANM) projekti un pasākumi</w:t>
            </w:r>
          </w:p>
        </w:tc>
        <w:tc>
          <w:tcPr>
            <w:tcW w:w="704" w:type="pct"/>
            <w:tcBorders>
              <w:top w:val="single" w:sz="4" w:space="0" w:color="auto"/>
              <w:left w:val="nil"/>
              <w:bottom w:val="single" w:sz="4" w:space="0" w:color="auto"/>
              <w:right w:val="single" w:sz="4" w:space="0" w:color="auto"/>
            </w:tcBorders>
            <w:shd w:val="clear" w:color="auto" w:fill="auto"/>
          </w:tcPr>
          <w:p w14:paraId="43D5618B" w14:textId="77777777" w:rsidR="007245B7" w:rsidRPr="00E64092" w:rsidRDefault="007245B7" w:rsidP="00913126">
            <w:pPr>
              <w:pStyle w:val="tabteksts"/>
              <w:jc w:val="right"/>
              <w:rPr>
                <w:szCs w:val="18"/>
              </w:rPr>
            </w:pPr>
            <w:r w:rsidRPr="00E64092">
              <w:t>755 714</w:t>
            </w:r>
          </w:p>
        </w:tc>
        <w:tc>
          <w:tcPr>
            <w:tcW w:w="704" w:type="pct"/>
            <w:tcBorders>
              <w:top w:val="nil"/>
              <w:left w:val="single" w:sz="4" w:space="0" w:color="auto"/>
              <w:bottom w:val="single" w:sz="4" w:space="0" w:color="auto"/>
              <w:right w:val="single" w:sz="4" w:space="0" w:color="auto"/>
            </w:tcBorders>
            <w:shd w:val="clear" w:color="auto" w:fill="auto"/>
          </w:tcPr>
          <w:p w14:paraId="6C0BF513" w14:textId="77777777" w:rsidR="007245B7" w:rsidRPr="00E64092" w:rsidRDefault="007245B7" w:rsidP="00913126">
            <w:pPr>
              <w:pStyle w:val="tabteksts"/>
              <w:jc w:val="right"/>
              <w:rPr>
                <w:szCs w:val="18"/>
              </w:rPr>
            </w:pPr>
            <w:r w:rsidRPr="00E64092">
              <w:t>8 558 340</w:t>
            </w:r>
          </w:p>
        </w:tc>
        <w:tc>
          <w:tcPr>
            <w:tcW w:w="703" w:type="pct"/>
            <w:tcBorders>
              <w:top w:val="nil"/>
              <w:left w:val="nil"/>
              <w:bottom w:val="single" w:sz="4" w:space="0" w:color="auto"/>
              <w:right w:val="single" w:sz="4" w:space="0" w:color="auto"/>
            </w:tcBorders>
            <w:shd w:val="clear" w:color="auto" w:fill="auto"/>
          </w:tcPr>
          <w:p w14:paraId="21C5C31B" w14:textId="77777777" w:rsidR="007245B7" w:rsidRPr="00E64092" w:rsidRDefault="007245B7" w:rsidP="00913126">
            <w:pPr>
              <w:pStyle w:val="tabteksts"/>
              <w:jc w:val="right"/>
              <w:rPr>
                <w:szCs w:val="18"/>
              </w:rPr>
            </w:pPr>
            <w:r w:rsidRPr="00E64092">
              <w:t>7 802 626</w:t>
            </w:r>
          </w:p>
        </w:tc>
      </w:tr>
    </w:tbl>
    <w:p w14:paraId="252C67E1" w14:textId="77777777" w:rsidR="007245B7" w:rsidRPr="00E64092" w:rsidRDefault="007245B7" w:rsidP="007245B7">
      <w:pPr>
        <w:spacing w:before="240" w:after="240"/>
        <w:ind w:firstLine="0"/>
        <w:jc w:val="center"/>
        <w:rPr>
          <w:rFonts w:eastAsia="Calibri"/>
          <w:b/>
          <w:szCs w:val="24"/>
        </w:rPr>
      </w:pPr>
      <w:r w:rsidRPr="00E64092">
        <w:rPr>
          <w:rFonts w:eastAsia="Calibri"/>
          <w:b/>
          <w:szCs w:val="24"/>
        </w:rPr>
        <w:t>74.07.00 Atveseļošanas un noturības mehānisma (ANM) finansējums projektu un pasākumu īstenotājiem</w:t>
      </w:r>
    </w:p>
    <w:p w14:paraId="3399F589" w14:textId="77777777" w:rsidR="007245B7" w:rsidRPr="00E64092" w:rsidRDefault="007245B7" w:rsidP="007245B7">
      <w:pPr>
        <w:ind w:firstLine="0"/>
        <w:rPr>
          <w:u w:val="single"/>
        </w:rPr>
      </w:pPr>
      <w:r w:rsidRPr="00E64092">
        <w:rPr>
          <w:u w:val="single"/>
        </w:rPr>
        <w:t>Apakšprogrammas mērķis:</w:t>
      </w:r>
    </w:p>
    <w:p w14:paraId="346D5798" w14:textId="77777777" w:rsidR="007245B7" w:rsidRPr="00E64092" w:rsidRDefault="007245B7" w:rsidP="007245B7">
      <w:pPr>
        <w:spacing w:before="120"/>
        <w:ind w:firstLine="0"/>
      </w:pPr>
      <w:r w:rsidRPr="00E64092">
        <w:tab/>
        <w:t>nodrošināt Atveseļošanas fonda finansējuma reformu un investīciju pieejamību, kurās CFLA ir līgumslēdzējs, finansējuma saņēmējiem ar mērķi atbalstīt reformas un investīcijas pārejai uz zaļu un digitālu ekonomiku, kā arī mazināt Covid-19 krīzes radīto sociālo un ekonomisko ietekmi.</w:t>
      </w:r>
    </w:p>
    <w:p w14:paraId="61C63F5A" w14:textId="77777777" w:rsidR="007245B7" w:rsidRPr="00E64092" w:rsidRDefault="007245B7" w:rsidP="007245B7">
      <w:pPr>
        <w:spacing w:before="120"/>
        <w:ind w:firstLine="0"/>
        <w:rPr>
          <w:u w:val="single"/>
        </w:rPr>
      </w:pPr>
      <w:r w:rsidRPr="00E64092">
        <w:rPr>
          <w:u w:val="single"/>
        </w:rPr>
        <w:t>Galvenās aktivitātes:</w:t>
      </w:r>
    </w:p>
    <w:p w14:paraId="0D79576F" w14:textId="77777777" w:rsidR="007245B7" w:rsidRPr="00E64092" w:rsidRDefault="007245B7" w:rsidP="007245B7">
      <w:pPr>
        <w:tabs>
          <w:tab w:val="left" w:pos="993"/>
        </w:tabs>
        <w:spacing w:before="120"/>
      </w:pPr>
      <w:r w:rsidRPr="00E64092">
        <w:t>nodrošināt ANM un valsts budžeta finansējumu avansa maksājumiem un atmaksām reformu un investīciju projektos, kuros CFLA ir līgumslēdzējs.</w:t>
      </w:r>
    </w:p>
    <w:p w14:paraId="031BFAD8" w14:textId="77777777" w:rsidR="007245B7" w:rsidRPr="00E64092" w:rsidRDefault="007245B7" w:rsidP="007245B7">
      <w:pPr>
        <w:spacing w:before="120"/>
        <w:ind w:firstLine="0"/>
      </w:pPr>
      <w:r w:rsidRPr="00E64092">
        <w:rPr>
          <w:u w:val="single"/>
        </w:rPr>
        <w:t>Apakšprogrammas izpildītājs</w:t>
      </w:r>
      <w:r w:rsidRPr="00E64092">
        <w:t>: Centrālā finanšu un līgumu aģentūra.</w:t>
      </w:r>
    </w:p>
    <w:p w14:paraId="6372E8D0"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1351B28A" w14:textId="77777777" w:rsidTr="00913126">
        <w:trPr>
          <w:trHeight w:val="283"/>
          <w:tblHeader/>
          <w:jc w:val="center"/>
        </w:trPr>
        <w:tc>
          <w:tcPr>
            <w:tcW w:w="1872" w:type="pct"/>
            <w:vAlign w:val="center"/>
          </w:tcPr>
          <w:p w14:paraId="4A5A642F" w14:textId="77777777" w:rsidR="007245B7" w:rsidRPr="00E64092" w:rsidRDefault="007245B7" w:rsidP="00913126">
            <w:pPr>
              <w:pStyle w:val="tabteksts"/>
              <w:jc w:val="center"/>
              <w:rPr>
                <w:szCs w:val="24"/>
              </w:rPr>
            </w:pPr>
          </w:p>
        </w:tc>
        <w:tc>
          <w:tcPr>
            <w:tcW w:w="626" w:type="pct"/>
          </w:tcPr>
          <w:p w14:paraId="08C229C8"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1BC994CE"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1F5E70B0"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0515DF37"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3320FB33"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1C5D03F7" w14:textId="77777777" w:rsidTr="00913126">
        <w:trPr>
          <w:trHeight w:val="142"/>
          <w:jc w:val="center"/>
        </w:trPr>
        <w:tc>
          <w:tcPr>
            <w:tcW w:w="1872" w:type="pct"/>
            <w:shd w:val="clear" w:color="auto" w:fill="D9D9D9" w:themeFill="background1" w:themeFillShade="D9"/>
            <w:vAlign w:val="center"/>
          </w:tcPr>
          <w:p w14:paraId="403B17E6"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6109C23" w14:textId="77777777" w:rsidR="007245B7" w:rsidRPr="00E64092" w:rsidRDefault="007245B7" w:rsidP="00913126">
            <w:pPr>
              <w:pStyle w:val="tabteksts"/>
              <w:jc w:val="right"/>
            </w:pPr>
            <w:r w:rsidRPr="00E64092">
              <w:t>19 668 318</w:t>
            </w:r>
          </w:p>
        </w:tc>
        <w:tc>
          <w:tcPr>
            <w:tcW w:w="626" w:type="pct"/>
            <w:tcBorders>
              <w:top w:val="single" w:sz="4" w:space="0" w:color="auto"/>
              <w:left w:val="nil"/>
              <w:bottom w:val="single" w:sz="4" w:space="0" w:color="auto"/>
              <w:right w:val="single" w:sz="4" w:space="0" w:color="auto"/>
            </w:tcBorders>
            <w:shd w:val="clear" w:color="000000" w:fill="D0CECE"/>
          </w:tcPr>
          <w:p w14:paraId="3642AC6E" w14:textId="77777777" w:rsidR="007245B7" w:rsidRPr="00E64092" w:rsidRDefault="007245B7" w:rsidP="00913126">
            <w:pPr>
              <w:pStyle w:val="tabteksts"/>
              <w:jc w:val="right"/>
            </w:pPr>
            <w:r w:rsidRPr="00E64092">
              <w:t>50 665 030</w:t>
            </w:r>
          </w:p>
        </w:tc>
        <w:tc>
          <w:tcPr>
            <w:tcW w:w="626" w:type="pct"/>
            <w:tcBorders>
              <w:top w:val="single" w:sz="4" w:space="0" w:color="auto"/>
              <w:left w:val="nil"/>
              <w:bottom w:val="single" w:sz="4" w:space="0" w:color="auto"/>
              <w:right w:val="single" w:sz="4" w:space="0" w:color="auto"/>
            </w:tcBorders>
            <w:shd w:val="clear" w:color="000000" w:fill="D0CECE"/>
          </w:tcPr>
          <w:p w14:paraId="36DDB6E7" w14:textId="77777777" w:rsidR="007245B7" w:rsidRPr="00E64092" w:rsidRDefault="007245B7" w:rsidP="00913126">
            <w:pPr>
              <w:pStyle w:val="tabteksts"/>
              <w:jc w:val="right"/>
            </w:pPr>
            <w:r w:rsidRPr="00E64092">
              <w:t>291 955 166</w:t>
            </w:r>
          </w:p>
        </w:tc>
        <w:tc>
          <w:tcPr>
            <w:tcW w:w="626" w:type="pct"/>
            <w:tcBorders>
              <w:top w:val="single" w:sz="4" w:space="0" w:color="auto"/>
              <w:left w:val="nil"/>
              <w:bottom w:val="single" w:sz="4" w:space="0" w:color="auto"/>
              <w:right w:val="single" w:sz="4" w:space="0" w:color="auto"/>
            </w:tcBorders>
            <w:shd w:val="clear" w:color="000000" w:fill="D0CECE"/>
          </w:tcPr>
          <w:p w14:paraId="72BE8592" w14:textId="77777777" w:rsidR="007245B7" w:rsidRPr="00E64092" w:rsidRDefault="007245B7" w:rsidP="00913126">
            <w:pPr>
              <w:pStyle w:val="tabteksts"/>
              <w:jc w:val="right"/>
            </w:pPr>
            <w:r w:rsidRPr="00E64092">
              <w:t>235 106 917</w:t>
            </w:r>
          </w:p>
        </w:tc>
        <w:tc>
          <w:tcPr>
            <w:tcW w:w="624" w:type="pct"/>
            <w:tcBorders>
              <w:top w:val="single" w:sz="4" w:space="0" w:color="auto"/>
              <w:left w:val="nil"/>
              <w:bottom w:val="single" w:sz="4" w:space="0" w:color="auto"/>
              <w:right w:val="single" w:sz="4" w:space="0" w:color="auto"/>
            </w:tcBorders>
            <w:shd w:val="clear" w:color="000000" w:fill="D0CECE"/>
          </w:tcPr>
          <w:p w14:paraId="12172116" w14:textId="77777777" w:rsidR="007245B7" w:rsidRPr="00E64092" w:rsidRDefault="007245B7" w:rsidP="00913126">
            <w:pPr>
              <w:pStyle w:val="tabteksts"/>
              <w:jc w:val="right"/>
            </w:pPr>
            <w:r w:rsidRPr="00E64092">
              <w:t>37 272 096</w:t>
            </w:r>
          </w:p>
        </w:tc>
      </w:tr>
      <w:tr w:rsidR="007245B7" w:rsidRPr="00E64092" w14:paraId="25997790" w14:textId="77777777" w:rsidTr="00913126">
        <w:trPr>
          <w:trHeight w:val="283"/>
          <w:jc w:val="center"/>
        </w:trPr>
        <w:tc>
          <w:tcPr>
            <w:tcW w:w="1872" w:type="pct"/>
            <w:vAlign w:val="center"/>
          </w:tcPr>
          <w:p w14:paraId="376DCC55"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0A44BC2A"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9F33E39" w14:textId="77777777" w:rsidR="007245B7" w:rsidRPr="00E64092" w:rsidRDefault="007245B7" w:rsidP="00913126">
            <w:pPr>
              <w:pStyle w:val="tabteksts"/>
              <w:jc w:val="right"/>
            </w:pPr>
            <w:r w:rsidRPr="00E64092">
              <w:t>30 996 712</w:t>
            </w:r>
          </w:p>
        </w:tc>
        <w:tc>
          <w:tcPr>
            <w:tcW w:w="626" w:type="pct"/>
            <w:tcBorders>
              <w:top w:val="single" w:sz="4" w:space="0" w:color="auto"/>
              <w:left w:val="nil"/>
              <w:bottom w:val="single" w:sz="4" w:space="0" w:color="auto"/>
              <w:right w:val="single" w:sz="4" w:space="0" w:color="auto"/>
            </w:tcBorders>
            <w:shd w:val="clear" w:color="auto" w:fill="auto"/>
          </w:tcPr>
          <w:p w14:paraId="53A6D591" w14:textId="77777777" w:rsidR="007245B7" w:rsidRPr="00E64092" w:rsidRDefault="007245B7" w:rsidP="00913126">
            <w:pPr>
              <w:pStyle w:val="tabteksts"/>
              <w:jc w:val="right"/>
            </w:pPr>
            <w:r w:rsidRPr="00E64092">
              <w:t>241 290 136</w:t>
            </w:r>
          </w:p>
        </w:tc>
        <w:tc>
          <w:tcPr>
            <w:tcW w:w="626" w:type="pct"/>
            <w:tcBorders>
              <w:top w:val="single" w:sz="4" w:space="0" w:color="auto"/>
              <w:left w:val="nil"/>
              <w:bottom w:val="single" w:sz="4" w:space="0" w:color="auto"/>
              <w:right w:val="single" w:sz="4" w:space="0" w:color="auto"/>
            </w:tcBorders>
            <w:shd w:val="clear" w:color="auto" w:fill="auto"/>
          </w:tcPr>
          <w:p w14:paraId="425BF2BE" w14:textId="77777777" w:rsidR="007245B7" w:rsidRPr="00E64092" w:rsidRDefault="007245B7" w:rsidP="00913126">
            <w:pPr>
              <w:pStyle w:val="tabteksts"/>
              <w:jc w:val="right"/>
            </w:pPr>
            <w:r w:rsidRPr="00E64092">
              <w:t>-56 848 249</w:t>
            </w:r>
          </w:p>
        </w:tc>
        <w:tc>
          <w:tcPr>
            <w:tcW w:w="624" w:type="pct"/>
            <w:tcBorders>
              <w:top w:val="single" w:sz="4" w:space="0" w:color="auto"/>
              <w:left w:val="nil"/>
              <w:bottom w:val="single" w:sz="4" w:space="0" w:color="auto"/>
              <w:right w:val="single" w:sz="4" w:space="0" w:color="auto"/>
            </w:tcBorders>
            <w:shd w:val="clear" w:color="auto" w:fill="auto"/>
          </w:tcPr>
          <w:p w14:paraId="5C7C3F69" w14:textId="77777777" w:rsidR="007245B7" w:rsidRPr="00E64092" w:rsidRDefault="007245B7" w:rsidP="00913126">
            <w:pPr>
              <w:pStyle w:val="tabteksts"/>
              <w:jc w:val="right"/>
            </w:pPr>
            <w:r w:rsidRPr="00E64092">
              <w:t>-197 834 821</w:t>
            </w:r>
          </w:p>
        </w:tc>
      </w:tr>
      <w:tr w:rsidR="007245B7" w:rsidRPr="00E64092" w14:paraId="13B3088B" w14:textId="77777777" w:rsidTr="00913126">
        <w:trPr>
          <w:trHeight w:val="283"/>
          <w:jc w:val="center"/>
        </w:trPr>
        <w:tc>
          <w:tcPr>
            <w:tcW w:w="1872" w:type="pct"/>
            <w:vAlign w:val="center"/>
          </w:tcPr>
          <w:p w14:paraId="0B8C8FAE"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2A70BAD0"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41BB84AB" w14:textId="77777777" w:rsidR="007245B7" w:rsidRPr="00E64092" w:rsidRDefault="007245B7" w:rsidP="00913126">
            <w:pPr>
              <w:pStyle w:val="tabteksts"/>
              <w:jc w:val="right"/>
            </w:pPr>
            <w:r w:rsidRPr="00E64092">
              <w:t>157,6</w:t>
            </w:r>
          </w:p>
        </w:tc>
        <w:tc>
          <w:tcPr>
            <w:tcW w:w="626" w:type="pct"/>
            <w:tcBorders>
              <w:top w:val="nil"/>
              <w:left w:val="nil"/>
              <w:bottom w:val="single" w:sz="4" w:space="0" w:color="auto"/>
              <w:right w:val="single" w:sz="4" w:space="0" w:color="auto"/>
            </w:tcBorders>
            <w:shd w:val="clear" w:color="auto" w:fill="auto"/>
          </w:tcPr>
          <w:p w14:paraId="51DD7C6C" w14:textId="77777777" w:rsidR="007245B7" w:rsidRPr="00E64092" w:rsidRDefault="007245B7" w:rsidP="00913126">
            <w:pPr>
              <w:pStyle w:val="tabteksts"/>
              <w:jc w:val="right"/>
            </w:pPr>
            <w:r w:rsidRPr="00E64092">
              <w:t>476,2</w:t>
            </w:r>
          </w:p>
        </w:tc>
        <w:tc>
          <w:tcPr>
            <w:tcW w:w="626" w:type="pct"/>
            <w:tcBorders>
              <w:top w:val="nil"/>
              <w:left w:val="nil"/>
              <w:bottom w:val="single" w:sz="4" w:space="0" w:color="auto"/>
              <w:right w:val="single" w:sz="4" w:space="0" w:color="auto"/>
            </w:tcBorders>
            <w:shd w:val="clear" w:color="auto" w:fill="auto"/>
          </w:tcPr>
          <w:p w14:paraId="38FB0F14" w14:textId="77777777" w:rsidR="007245B7" w:rsidRPr="00E64092" w:rsidRDefault="007245B7" w:rsidP="00913126">
            <w:pPr>
              <w:pStyle w:val="tabteksts"/>
              <w:jc w:val="right"/>
            </w:pPr>
            <w:r w:rsidRPr="00E64092">
              <w:t>-19,5</w:t>
            </w:r>
          </w:p>
        </w:tc>
        <w:tc>
          <w:tcPr>
            <w:tcW w:w="624" w:type="pct"/>
            <w:tcBorders>
              <w:top w:val="nil"/>
              <w:left w:val="nil"/>
              <w:bottom w:val="single" w:sz="4" w:space="0" w:color="auto"/>
              <w:right w:val="single" w:sz="4" w:space="0" w:color="auto"/>
            </w:tcBorders>
            <w:shd w:val="clear" w:color="auto" w:fill="auto"/>
          </w:tcPr>
          <w:p w14:paraId="127E55EC" w14:textId="77777777" w:rsidR="007245B7" w:rsidRPr="00E64092" w:rsidRDefault="007245B7" w:rsidP="00913126">
            <w:pPr>
              <w:pStyle w:val="tabteksts"/>
              <w:jc w:val="right"/>
            </w:pPr>
            <w:r w:rsidRPr="00E64092">
              <w:t>-84,1</w:t>
            </w:r>
          </w:p>
        </w:tc>
      </w:tr>
    </w:tbl>
    <w:p w14:paraId="565B6CC0"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C67DAB1"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519C00EB" w14:textId="77777777" w:rsidTr="00913126">
        <w:trPr>
          <w:trHeight w:val="142"/>
          <w:tblHeader/>
          <w:jc w:val="center"/>
        </w:trPr>
        <w:tc>
          <w:tcPr>
            <w:tcW w:w="2889" w:type="pct"/>
            <w:vAlign w:val="center"/>
          </w:tcPr>
          <w:p w14:paraId="073D8315"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5DDA7ABE"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1A3BB1E"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214E3D8D"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4EC84B3" w14:textId="77777777" w:rsidTr="00913126">
        <w:trPr>
          <w:trHeight w:val="142"/>
          <w:jc w:val="center"/>
        </w:trPr>
        <w:tc>
          <w:tcPr>
            <w:tcW w:w="2889" w:type="pct"/>
            <w:shd w:val="clear" w:color="auto" w:fill="D9D9D9" w:themeFill="background1" w:themeFillShade="D9"/>
          </w:tcPr>
          <w:p w14:paraId="68DC2823"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60FCAEB7" w14:textId="77777777" w:rsidR="007245B7" w:rsidRPr="00E64092" w:rsidRDefault="007245B7" w:rsidP="00913126">
            <w:pPr>
              <w:pStyle w:val="tabteksts"/>
              <w:jc w:val="right"/>
              <w:rPr>
                <w:b/>
                <w:bCs/>
                <w:szCs w:val="18"/>
              </w:rPr>
            </w:pPr>
            <w:r w:rsidRPr="00E64092">
              <w:rPr>
                <w:b/>
                <w:bCs/>
              </w:rPr>
              <w:t>50 665 030</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780D0" w14:textId="77777777" w:rsidR="007245B7" w:rsidRPr="00E64092" w:rsidRDefault="007245B7" w:rsidP="00913126">
            <w:pPr>
              <w:pStyle w:val="tabteksts"/>
              <w:jc w:val="right"/>
              <w:rPr>
                <w:b/>
                <w:bCs/>
                <w:szCs w:val="18"/>
              </w:rPr>
            </w:pPr>
            <w:r w:rsidRPr="00E64092">
              <w:rPr>
                <w:b/>
                <w:bCs/>
              </w:rPr>
              <w:t>291 955 166</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78A59FB3" w14:textId="77777777" w:rsidR="007245B7" w:rsidRPr="00E64092" w:rsidRDefault="007245B7" w:rsidP="00913126">
            <w:pPr>
              <w:pStyle w:val="tabteksts"/>
              <w:jc w:val="right"/>
              <w:rPr>
                <w:b/>
                <w:bCs/>
                <w:szCs w:val="18"/>
              </w:rPr>
            </w:pPr>
            <w:r w:rsidRPr="00E64092">
              <w:rPr>
                <w:b/>
                <w:bCs/>
              </w:rPr>
              <w:t>241 290 136</w:t>
            </w:r>
          </w:p>
        </w:tc>
      </w:tr>
      <w:tr w:rsidR="007245B7" w:rsidRPr="00E64092" w14:paraId="4F2B25A7" w14:textId="77777777" w:rsidTr="00913126">
        <w:trPr>
          <w:jc w:val="center"/>
        </w:trPr>
        <w:tc>
          <w:tcPr>
            <w:tcW w:w="5000" w:type="pct"/>
            <w:gridSpan w:val="4"/>
          </w:tcPr>
          <w:p w14:paraId="00AB8572"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2B91546B" w14:textId="77777777" w:rsidTr="00913126">
        <w:trPr>
          <w:trHeight w:val="142"/>
          <w:jc w:val="center"/>
        </w:trPr>
        <w:tc>
          <w:tcPr>
            <w:tcW w:w="2889" w:type="pct"/>
            <w:shd w:val="clear" w:color="auto" w:fill="F2F2F2" w:themeFill="background1" w:themeFillShade="F2"/>
          </w:tcPr>
          <w:p w14:paraId="45505D32"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37143130" w14:textId="77777777" w:rsidR="007245B7" w:rsidRPr="00E64092" w:rsidRDefault="007245B7" w:rsidP="00913126">
            <w:pPr>
              <w:pStyle w:val="tabteksts"/>
              <w:jc w:val="right"/>
              <w:rPr>
                <w:szCs w:val="18"/>
                <w:u w:val="single"/>
              </w:rPr>
            </w:pPr>
            <w:r w:rsidRPr="00E64092">
              <w:t>50 665 030</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CAFD91A" w14:textId="77777777" w:rsidR="007245B7" w:rsidRPr="00E64092" w:rsidRDefault="007245B7" w:rsidP="00913126">
            <w:pPr>
              <w:pStyle w:val="tabteksts"/>
              <w:jc w:val="right"/>
              <w:rPr>
                <w:szCs w:val="18"/>
                <w:u w:val="single"/>
              </w:rPr>
            </w:pPr>
            <w:r w:rsidRPr="00E64092">
              <w:t>291 955 166</w:t>
            </w:r>
          </w:p>
        </w:tc>
        <w:tc>
          <w:tcPr>
            <w:tcW w:w="703" w:type="pct"/>
            <w:tcBorders>
              <w:top w:val="single" w:sz="4" w:space="0" w:color="auto"/>
              <w:left w:val="nil"/>
              <w:bottom w:val="single" w:sz="4" w:space="0" w:color="auto"/>
              <w:right w:val="single" w:sz="4" w:space="0" w:color="auto"/>
            </w:tcBorders>
            <w:shd w:val="clear" w:color="000000" w:fill="F2F2F2"/>
          </w:tcPr>
          <w:p w14:paraId="21288C0B" w14:textId="77777777" w:rsidR="007245B7" w:rsidRPr="00E64092" w:rsidRDefault="007245B7" w:rsidP="00913126">
            <w:pPr>
              <w:pStyle w:val="tabteksts"/>
              <w:jc w:val="right"/>
              <w:rPr>
                <w:szCs w:val="18"/>
                <w:u w:val="single"/>
              </w:rPr>
            </w:pPr>
            <w:r w:rsidRPr="00E64092">
              <w:t>241 290 136</w:t>
            </w:r>
          </w:p>
        </w:tc>
      </w:tr>
      <w:tr w:rsidR="007245B7" w:rsidRPr="00E64092" w14:paraId="35FF0E9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1605F39" w14:textId="77777777" w:rsidR="007245B7" w:rsidRPr="00E64092" w:rsidRDefault="007245B7" w:rsidP="00913126">
            <w:pPr>
              <w:pStyle w:val="tabteksts"/>
              <w:jc w:val="both"/>
              <w:rPr>
                <w:i/>
                <w:szCs w:val="18"/>
                <w:lang w:eastAsia="lv-LV"/>
              </w:rPr>
            </w:pPr>
            <w:r w:rsidRPr="00E64092">
              <w:rPr>
                <w:i/>
                <w:iCs/>
                <w:szCs w:val="18"/>
              </w:rPr>
              <w:t>Atveseļošanas un noturības mehānisma (ANM) finansējums projektu un pasākumu īstenotājiem</w:t>
            </w:r>
          </w:p>
        </w:tc>
        <w:tc>
          <w:tcPr>
            <w:tcW w:w="704" w:type="pct"/>
            <w:tcBorders>
              <w:top w:val="single" w:sz="4" w:space="0" w:color="auto"/>
              <w:left w:val="nil"/>
              <w:bottom w:val="single" w:sz="4" w:space="0" w:color="auto"/>
              <w:right w:val="single" w:sz="4" w:space="0" w:color="auto"/>
            </w:tcBorders>
            <w:shd w:val="clear" w:color="auto" w:fill="auto"/>
          </w:tcPr>
          <w:p w14:paraId="6931B2B8" w14:textId="77777777" w:rsidR="007245B7" w:rsidRPr="00E64092" w:rsidRDefault="007245B7" w:rsidP="00913126">
            <w:pPr>
              <w:pStyle w:val="tabteksts"/>
              <w:jc w:val="right"/>
              <w:rPr>
                <w:szCs w:val="18"/>
              </w:rPr>
            </w:pPr>
            <w:r w:rsidRPr="00E64092">
              <w:t>50 665 030</w:t>
            </w:r>
          </w:p>
        </w:tc>
        <w:tc>
          <w:tcPr>
            <w:tcW w:w="704" w:type="pct"/>
            <w:tcBorders>
              <w:top w:val="nil"/>
              <w:left w:val="single" w:sz="4" w:space="0" w:color="auto"/>
              <w:bottom w:val="single" w:sz="4" w:space="0" w:color="auto"/>
              <w:right w:val="single" w:sz="4" w:space="0" w:color="auto"/>
            </w:tcBorders>
            <w:shd w:val="clear" w:color="auto" w:fill="auto"/>
          </w:tcPr>
          <w:p w14:paraId="32A232B5" w14:textId="77777777" w:rsidR="007245B7" w:rsidRPr="00E64092" w:rsidRDefault="007245B7" w:rsidP="00913126">
            <w:pPr>
              <w:pStyle w:val="tabteksts"/>
              <w:jc w:val="right"/>
              <w:rPr>
                <w:szCs w:val="18"/>
              </w:rPr>
            </w:pPr>
            <w:r w:rsidRPr="00E64092">
              <w:t>291 955 166</w:t>
            </w:r>
          </w:p>
        </w:tc>
        <w:tc>
          <w:tcPr>
            <w:tcW w:w="703" w:type="pct"/>
            <w:tcBorders>
              <w:top w:val="nil"/>
              <w:left w:val="nil"/>
              <w:bottom w:val="single" w:sz="4" w:space="0" w:color="auto"/>
              <w:right w:val="single" w:sz="4" w:space="0" w:color="auto"/>
            </w:tcBorders>
            <w:shd w:val="clear" w:color="auto" w:fill="auto"/>
          </w:tcPr>
          <w:p w14:paraId="13802458" w14:textId="77777777" w:rsidR="007245B7" w:rsidRPr="00E64092" w:rsidRDefault="007245B7" w:rsidP="00913126">
            <w:pPr>
              <w:pStyle w:val="tabteksts"/>
              <w:jc w:val="right"/>
              <w:rPr>
                <w:szCs w:val="18"/>
              </w:rPr>
            </w:pPr>
            <w:r w:rsidRPr="00E64092">
              <w:t>241 290 136</w:t>
            </w:r>
          </w:p>
        </w:tc>
      </w:tr>
    </w:tbl>
    <w:p w14:paraId="6ABFCF98" w14:textId="77777777" w:rsidR="007245B7" w:rsidRPr="00E64092" w:rsidRDefault="007245B7" w:rsidP="007245B7">
      <w:pPr>
        <w:spacing w:before="240" w:after="240"/>
        <w:ind w:firstLine="0"/>
        <w:jc w:val="center"/>
        <w:rPr>
          <w:rFonts w:eastAsia="Calibri"/>
          <w:b/>
          <w:i/>
          <w:szCs w:val="24"/>
          <w:u w:val="single"/>
        </w:rPr>
      </w:pPr>
      <w:r w:rsidRPr="00E64092">
        <w:rPr>
          <w:rFonts w:eastAsia="Calibri"/>
          <w:b/>
          <w:szCs w:val="24"/>
        </w:rPr>
        <w:t>74.50.00 Tehniskā palīdzība Atveseļošanas un noturības mehānisma (ANM) apgūšanai</w:t>
      </w:r>
    </w:p>
    <w:p w14:paraId="5B8BEF7B" w14:textId="77777777" w:rsidR="007245B7" w:rsidRPr="00E64092" w:rsidRDefault="007245B7" w:rsidP="007245B7">
      <w:pPr>
        <w:ind w:firstLine="0"/>
        <w:rPr>
          <w:u w:val="single"/>
        </w:rPr>
      </w:pPr>
      <w:r w:rsidRPr="00E64092">
        <w:rPr>
          <w:u w:val="single"/>
        </w:rPr>
        <w:t>Apakšprogrammas mērķis:</w:t>
      </w:r>
    </w:p>
    <w:p w14:paraId="226F25CA" w14:textId="77777777" w:rsidR="007245B7" w:rsidRPr="00E64092" w:rsidRDefault="007245B7" w:rsidP="007245B7">
      <w:r w:rsidRPr="00E64092">
        <w:t xml:space="preserve">nodrošināt ANM koordinējošās iestādes funkcijas un Atveseļošanas fonda reformu un investīciju projektu īstenošanas pārbaudes un investīciju projektu iesniegumu atlasi, pielāgot Kohēzijas politikas fondu vadības informācijas sistēmu Atveseļošanas fonda īstenošanas vajadzībām un nodrošināt tās uzturēšanu, mazināt Atveseļošanas fonda plāna ietvaros plānoto reformu un Atveseļošanas fonda plāna investīciju un reformu īstenošanas ietvaros veikto izdevumu neattiecināšanas riskus. </w:t>
      </w:r>
    </w:p>
    <w:p w14:paraId="0875FABE" w14:textId="77777777" w:rsidR="00D81F25" w:rsidRDefault="00D81F25" w:rsidP="007245B7">
      <w:pPr>
        <w:ind w:firstLine="0"/>
        <w:rPr>
          <w:u w:val="single"/>
        </w:rPr>
      </w:pPr>
    </w:p>
    <w:p w14:paraId="58073ABC" w14:textId="77777777" w:rsidR="00D81F25" w:rsidRDefault="00D81F25" w:rsidP="007245B7">
      <w:pPr>
        <w:ind w:firstLine="0"/>
        <w:rPr>
          <w:u w:val="single"/>
        </w:rPr>
      </w:pPr>
    </w:p>
    <w:p w14:paraId="1D0983A3" w14:textId="3120F296" w:rsidR="007245B7" w:rsidRPr="00E64092" w:rsidRDefault="007245B7" w:rsidP="007245B7">
      <w:pPr>
        <w:ind w:firstLine="0"/>
        <w:rPr>
          <w:u w:val="single"/>
        </w:rPr>
      </w:pPr>
      <w:r w:rsidRPr="00E64092">
        <w:rPr>
          <w:u w:val="single"/>
        </w:rPr>
        <w:lastRenderedPageBreak/>
        <w:t>Galvenās aktivitātes:</w:t>
      </w:r>
    </w:p>
    <w:p w14:paraId="110BC21C"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nodrošināt ANM vadības un kontroles sistēmas izveidošanas un uzturēšanas funkciju izpildi;</w:t>
      </w:r>
    </w:p>
    <w:p w14:paraId="0B226100"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nodrošināt maksājumu pieprasījumu, pārvaldības deklarācijas sagatavošanu un iesniegšanu EK, ziņošanu EK par ANM plāna ieviešanas progresu, ANM valsts budžeta izdevumu un ieņēmumu prognožu sagatavošanu, dalībvalsts lietotāju tiesību administrēšanu EK izveidotajai dalībvalstu elektroniskajai progresa datu ziņošanas sistēmai FENIX; </w:t>
      </w:r>
    </w:p>
    <w:p w14:paraId="40EFF2A6"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nodrošināt ANM plāna un tā grozījumu sagatavošanu un iesniegšanu apstiprināšanai EK; </w:t>
      </w:r>
    </w:p>
    <w:p w14:paraId="503CA63E"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nodrošināt atzinumu sniegšanu un sagatavošanu par reformu un investīciju ieviešanas nosacījumiem;</w:t>
      </w:r>
    </w:p>
    <w:p w14:paraId="41C26D7E"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nodrošināt ANM plāna atskaites punktu un mērķu sasniegšanas uzraudzību;</w:t>
      </w:r>
    </w:p>
    <w:p w14:paraId="5AEF53DD" w14:textId="0CEF6070"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izskatīt iesniegumus par apstrīdētajiem ANM finansējuma piešķiršanas lēmumiem, ko </w:t>
      </w:r>
      <w:r w:rsidR="00D81F25" w:rsidRPr="00D81F25">
        <w:t>Centrālā finanšu un līgumu aģentūra</w:t>
      </w:r>
      <w:r w:rsidRPr="00E64092">
        <w:t xml:space="preserve"> pieņēmusi investīciju projektu iesniegumu atlases ietvaros un sagatavot ministrijas lēmuma projektu lietā;</w:t>
      </w:r>
    </w:p>
    <w:p w14:paraId="2A711E00" w14:textId="04126ABD"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veikt ANM investīciju atklātas projektu iesniegumu atlases, slēgt līgumus/ vienošanos par projektu īstenošanu investīcijās, kurās </w:t>
      </w:r>
      <w:r w:rsidR="00D81F25" w:rsidRPr="00D81F25">
        <w:t>Centrālā finanšu un līgumu aģentūra</w:t>
      </w:r>
      <w:r w:rsidRPr="00E64092">
        <w:t xml:space="preserve"> ir līgumslēdzējs;</w:t>
      </w:r>
    </w:p>
    <w:p w14:paraId="5098C23C"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veikt krāpšanas, korupcijas, interešu konflikta, dubultās finansēšanas un rezultātu sasniegšanas izlases veida pārbaudes ANM projektos;</w:t>
      </w:r>
    </w:p>
    <w:p w14:paraId="0F6068A4"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pielāgot un uzturēt vadības informācijas sistēmu, lai nodrošinātu ar ANM īstenošanu un uzraudzību saistīto un no EK pieprasīto datu un informācijas vienotu apkopošanu;</w:t>
      </w:r>
    </w:p>
    <w:p w14:paraId="009B2430"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 nodrošināt ANM īstenošanas ietvaros veikto iepirkumu izlases veida </w:t>
      </w:r>
      <w:proofErr w:type="spellStart"/>
      <w:r w:rsidRPr="00E64092">
        <w:t>pirmspārbaudes</w:t>
      </w:r>
      <w:proofErr w:type="spellEnd"/>
      <w:r w:rsidRPr="00E64092">
        <w:t>, minēto pārbaužu ietvaros izteikto ieteikumu ieviešanas uzraudzību, kā arī minēto pārbaužu un ieteikumu statusa ievadi vadības informācijas sistēmā.</w:t>
      </w:r>
    </w:p>
    <w:p w14:paraId="5AC7F949" w14:textId="77777777" w:rsidR="007245B7" w:rsidRPr="00E64092" w:rsidRDefault="007245B7" w:rsidP="007245B7">
      <w:pPr>
        <w:spacing w:after="0"/>
        <w:ind w:firstLine="0"/>
      </w:pPr>
      <w:r w:rsidRPr="00E64092">
        <w:rPr>
          <w:u w:val="single"/>
        </w:rPr>
        <w:t>Apakšprogrammas izpildītājs</w:t>
      </w:r>
      <w:r w:rsidRPr="00E64092">
        <w:t>: FM centrālais aparāts, Iepirkumu uzraudzības birojs un Centrālā finanšu un līgumu aģentūra.</w:t>
      </w:r>
    </w:p>
    <w:p w14:paraId="2F91DB85"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8C5268C" w14:textId="77777777" w:rsidTr="00913126">
        <w:trPr>
          <w:trHeight w:val="283"/>
          <w:tblHeader/>
          <w:jc w:val="center"/>
        </w:trPr>
        <w:tc>
          <w:tcPr>
            <w:tcW w:w="1872" w:type="pct"/>
            <w:vAlign w:val="center"/>
          </w:tcPr>
          <w:p w14:paraId="099F4567" w14:textId="77777777" w:rsidR="007245B7" w:rsidRPr="00E64092" w:rsidRDefault="007245B7" w:rsidP="00913126">
            <w:pPr>
              <w:pStyle w:val="tabteksts"/>
              <w:jc w:val="center"/>
              <w:rPr>
                <w:szCs w:val="24"/>
              </w:rPr>
            </w:pPr>
          </w:p>
        </w:tc>
        <w:tc>
          <w:tcPr>
            <w:tcW w:w="626" w:type="pct"/>
          </w:tcPr>
          <w:p w14:paraId="3E3629DB" w14:textId="77777777" w:rsidR="007245B7" w:rsidRPr="00E64092" w:rsidRDefault="007245B7" w:rsidP="00913126">
            <w:pPr>
              <w:pStyle w:val="tabteksts"/>
              <w:jc w:val="center"/>
              <w:rPr>
                <w:szCs w:val="24"/>
                <w:lang w:eastAsia="lv-LV"/>
              </w:rPr>
            </w:pPr>
            <w:r w:rsidRPr="00E64092">
              <w:t>2023. gads (izpilde)</w:t>
            </w:r>
          </w:p>
        </w:tc>
        <w:tc>
          <w:tcPr>
            <w:tcW w:w="626" w:type="pct"/>
          </w:tcPr>
          <w:p w14:paraId="3EF07B31" w14:textId="77777777" w:rsidR="007245B7" w:rsidRPr="00E64092" w:rsidRDefault="007245B7" w:rsidP="00913126">
            <w:pPr>
              <w:pStyle w:val="tabteksts"/>
              <w:jc w:val="center"/>
              <w:rPr>
                <w:szCs w:val="24"/>
                <w:lang w:eastAsia="lv-LV"/>
              </w:rPr>
            </w:pPr>
            <w:r w:rsidRPr="00E64092">
              <w:t>2024. gada plāns</w:t>
            </w:r>
          </w:p>
        </w:tc>
        <w:tc>
          <w:tcPr>
            <w:tcW w:w="626" w:type="pct"/>
          </w:tcPr>
          <w:p w14:paraId="2AB2EF54" w14:textId="77777777" w:rsidR="007245B7" w:rsidRPr="00E64092" w:rsidRDefault="007245B7" w:rsidP="00913126">
            <w:pPr>
              <w:pStyle w:val="tabteksts"/>
              <w:jc w:val="center"/>
              <w:rPr>
                <w:szCs w:val="24"/>
                <w:lang w:eastAsia="lv-LV"/>
              </w:rPr>
            </w:pPr>
            <w:r w:rsidRPr="00E64092">
              <w:t>2025. gada projekts</w:t>
            </w:r>
          </w:p>
        </w:tc>
        <w:tc>
          <w:tcPr>
            <w:tcW w:w="626" w:type="pct"/>
          </w:tcPr>
          <w:p w14:paraId="2D942BE7" w14:textId="77777777" w:rsidR="007245B7" w:rsidRPr="00E64092" w:rsidRDefault="007245B7" w:rsidP="00913126">
            <w:pPr>
              <w:pStyle w:val="tabteksts"/>
              <w:jc w:val="center"/>
              <w:rPr>
                <w:szCs w:val="24"/>
                <w:lang w:eastAsia="lv-LV"/>
              </w:rPr>
            </w:pPr>
            <w:r w:rsidRPr="00E64092">
              <w:t>2026. gada prognoze</w:t>
            </w:r>
          </w:p>
        </w:tc>
        <w:tc>
          <w:tcPr>
            <w:tcW w:w="624" w:type="pct"/>
          </w:tcPr>
          <w:p w14:paraId="28651436"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4BED3F4E" w14:textId="77777777" w:rsidTr="00913126">
        <w:trPr>
          <w:trHeight w:val="142"/>
          <w:jc w:val="center"/>
        </w:trPr>
        <w:tc>
          <w:tcPr>
            <w:tcW w:w="1872" w:type="pct"/>
            <w:shd w:val="clear" w:color="auto" w:fill="D9D9D9" w:themeFill="background1" w:themeFillShade="D9"/>
            <w:vAlign w:val="center"/>
          </w:tcPr>
          <w:p w14:paraId="4E6494E9"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3B19680" w14:textId="77777777" w:rsidR="007245B7" w:rsidRPr="00E64092" w:rsidRDefault="007245B7" w:rsidP="00913126">
            <w:pPr>
              <w:pStyle w:val="tabteksts"/>
              <w:jc w:val="right"/>
            </w:pPr>
            <w:r w:rsidRPr="00E64092">
              <w:t>3 523 094</w:t>
            </w:r>
          </w:p>
        </w:tc>
        <w:tc>
          <w:tcPr>
            <w:tcW w:w="626" w:type="pct"/>
            <w:tcBorders>
              <w:top w:val="single" w:sz="4" w:space="0" w:color="auto"/>
              <w:left w:val="nil"/>
              <w:bottom w:val="single" w:sz="4" w:space="0" w:color="auto"/>
              <w:right w:val="single" w:sz="4" w:space="0" w:color="auto"/>
            </w:tcBorders>
            <w:shd w:val="clear" w:color="000000" w:fill="D0CECE"/>
          </w:tcPr>
          <w:p w14:paraId="4EE75689" w14:textId="77777777" w:rsidR="007245B7" w:rsidRPr="00E64092" w:rsidRDefault="007245B7" w:rsidP="00913126">
            <w:pPr>
              <w:pStyle w:val="tabteksts"/>
              <w:jc w:val="right"/>
            </w:pPr>
            <w:r w:rsidRPr="00E64092">
              <w:t>4 093 107</w:t>
            </w:r>
          </w:p>
        </w:tc>
        <w:tc>
          <w:tcPr>
            <w:tcW w:w="626" w:type="pct"/>
            <w:tcBorders>
              <w:top w:val="single" w:sz="4" w:space="0" w:color="auto"/>
              <w:left w:val="nil"/>
              <w:bottom w:val="single" w:sz="4" w:space="0" w:color="auto"/>
              <w:right w:val="single" w:sz="4" w:space="0" w:color="auto"/>
            </w:tcBorders>
            <w:shd w:val="clear" w:color="000000" w:fill="D0CECE"/>
          </w:tcPr>
          <w:p w14:paraId="1BEF9BCA" w14:textId="77777777" w:rsidR="007245B7" w:rsidRPr="00E64092" w:rsidRDefault="007245B7" w:rsidP="00913126">
            <w:pPr>
              <w:pStyle w:val="tabteksts"/>
              <w:jc w:val="right"/>
            </w:pPr>
            <w:r w:rsidRPr="00E64092">
              <w:t>4 139 265</w:t>
            </w:r>
          </w:p>
        </w:tc>
        <w:tc>
          <w:tcPr>
            <w:tcW w:w="626" w:type="pct"/>
            <w:tcBorders>
              <w:top w:val="single" w:sz="4" w:space="0" w:color="auto"/>
              <w:left w:val="nil"/>
              <w:bottom w:val="single" w:sz="4" w:space="0" w:color="auto"/>
              <w:right w:val="single" w:sz="4" w:space="0" w:color="auto"/>
            </w:tcBorders>
            <w:shd w:val="clear" w:color="000000" w:fill="D0CECE"/>
          </w:tcPr>
          <w:p w14:paraId="52385BF0" w14:textId="77777777" w:rsidR="007245B7" w:rsidRPr="00E64092" w:rsidRDefault="007245B7" w:rsidP="00913126">
            <w:pPr>
              <w:pStyle w:val="tabteksts"/>
              <w:jc w:val="right"/>
            </w:pPr>
            <w:r w:rsidRPr="00E64092">
              <w:t>4 119 277</w:t>
            </w:r>
          </w:p>
        </w:tc>
        <w:tc>
          <w:tcPr>
            <w:tcW w:w="624" w:type="pct"/>
            <w:tcBorders>
              <w:top w:val="single" w:sz="4" w:space="0" w:color="auto"/>
              <w:left w:val="nil"/>
              <w:bottom w:val="single" w:sz="4" w:space="0" w:color="auto"/>
              <w:right w:val="single" w:sz="4" w:space="0" w:color="auto"/>
            </w:tcBorders>
            <w:shd w:val="clear" w:color="000000" w:fill="D0CECE"/>
          </w:tcPr>
          <w:p w14:paraId="572BF1EF" w14:textId="77777777" w:rsidR="007245B7" w:rsidRPr="00E64092" w:rsidRDefault="007245B7" w:rsidP="00913126">
            <w:pPr>
              <w:pStyle w:val="tabteksts"/>
              <w:jc w:val="right"/>
            </w:pPr>
            <w:r w:rsidRPr="00E64092">
              <w:t>1 757 076</w:t>
            </w:r>
          </w:p>
        </w:tc>
      </w:tr>
      <w:tr w:rsidR="007245B7" w:rsidRPr="00E64092" w14:paraId="3FD21A82" w14:textId="77777777" w:rsidTr="00913126">
        <w:trPr>
          <w:trHeight w:val="283"/>
          <w:jc w:val="center"/>
        </w:trPr>
        <w:tc>
          <w:tcPr>
            <w:tcW w:w="1872" w:type="pct"/>
            <w:vAlign w:val="center"/>
          </w:tcPr>
          <w:p w14:paraId="67A2793C"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5F11F432"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ED2169A" w14:textId="77777777" w:rsidR="007245B7" w:rsidRPr="00E64092" w:rsidRDefault="007245B7" w:rsidP="00913126">
            <w:pPr>
              <w:pStyle w:val="tabteksts"/>
              <w:jc w:val="right"/>
            </w:pPr>
            <w:r w:rsidRPr="00E64092">
              <w:t>570 013</w:t>
            </w:r>
          </w:p>
        </w:tc>
        <w:tc>
          <w:tcPr>
            <w:tcW w:w="626" w:type="pct"/>
            <w:tcBorders>
              <w:top w:val="single" w:sz="4" w:space="0" w:color="auto"/>
              <w:left w:val="nil"/>
              <w:bottom w:val="single" w:sz="4" w:space="0" w:color="auto"/>
              <w:right w:val="single" w:sz="4" w:space="0" w:color="auto"/>
            </w:tcBorders>
            <w:shd w:val="clear" w:color="auto" w:fill="auto"/>
          </w:tcPr>
          <w:p w14:paraId="6CB9F61F" w14:textId="77777777" w:rsidR="007245B7" w:rsidRPr="00E64092" w:rsidRDefault="007245B7" w:rsidP="00913126">
            <w:pPr>
              <w:pStyle w:val="tabteksts"/>
              <w:jc w:val="right"/>
            </w:pPr>
            <w:r w:rsidRPr="00E64092">
              <w:t>46 158</w:t>
            </w:r>
          </w:p>
        </w:tc>
        <w:tc>
          <w:tcPr>
            <w:tcW w:w="626" w:type="pct"/>
            <w:tcBorders>
              <w:top w:val="single" w:sz="4" w:space="0" w:color="auto"/>
              <w:left w:val="nil"/>
              <w:bottom w:val="single" w:sz="4" w:space="0" w:color="auto"/>
              <w:right w:val="single" w:sz="4" w:space="0" w:color="auto"/>
            </w:tcBorders>
            <w:shd w:val="clear" w:color="auto" w:fill="auto"/>
          </w:tcPr>
          <w:p w14:paraId="3523FDD8" w14:textId="77777777" w:rsidR="007245B7" w:rsidRPr="00E64092" w:rsidRDefault="007245B7" w:rsidP="00913126">
            <w:pPr>
              <w:pStyle w:val="tabteksts"/>
              <w:jc w:val="right"/>
            </w:pPr>
            <w:r w:rsidRPr="00E64092">
              <w:t>-19 988</w:t>
            </w:r>
          </w:p>
        </w:tc>
        <w:tc>
          <w:tcPr>
            <w:tcW w:w="624" w:type="pct"/>
            <w:tcBorders>
              <w:top w:val="single" w:sz="4" w:space="0" w:color="auto"/>
              <w:left w:val="nil"/>
              <w:bottom w:val="single" w:sz="4" w:space="0" w:color="auto"/>
              <w:right w:val="single" w:sz="4" w:space="0" w:color="auto"/>
            </w:tcBorders>
            <w:shd w:val="clear" w:color="auto" w:fill="auto"/>
          </w:tcPr>
          <w:p w14:paraId="40CE279A" w14:textId="77777777" w:rsidR="007245B7" w:rsidRPr="00E64092" w:rsidRDefault="007245B7" w:rsidP="00913126">
            <w:pPr>
              <w:pStyle w:val="tabteksts"/>
              <w:jc w:val="right"/>
            </w:pPr>
            <w:r w:rsidRPr="00E64092">
              <w:t>-2 362 201</w:t>
            </w:r>
          </w:p>
        </w:tc>
      </w:tr>
      <w:tr w:rsidR="007245B7" w:rsidRPr="00E64092" w14:paraId="3FBAC620" w14:textId="77777777" w:rsidTr="00913126">
        <w:trPr>
          <w:trHeight w:val="283"/>
          <w:jc w:val="center"/>
        </w:trPr>
        <w:tc>
          <w:tcPr>
            <w:tcW w:w="1872" w:type="pct"/>
            <w:vAlign w:val="center"/>
          </w:tcPr>
          <w:p w14:paraId="7A4FC5B7"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6160EB2C"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E2AF430" w14:textId="77777777" w:rsidR="007245B7" w:rsidRPr="00E64092" w:rsidRDefault="007245B7" w:rsidP="00913126">
            <w:pPr>
              <w:pStyle w:val="tabteksts"/>
              <w:jc w:val="right"/>
            </w:pPr>
            <w:r w:rsidRPr="00E64092">
              <w:t>16,2</w:t>
            </w:r>
          </w:p>
        </w:tc>
        <w:tc>
          <w:tcPr>
            <w:tcW w:w="626" w:type="pct"/>
            <w:tcBorders>
              <w:top w:val="single" w:sz="4" w:space="0" w:color="auto"/>
              <w:left w:val="nil"/>
              <w:bottom w:val="single" w:sz="4" w:space="0" w:color="auto"/>
              <w:right w:val="single" w:sz="4" w:space="0" w:color="auto"/>
            </w:tcBorders>
            <w:shd w:val="clear" w:color="auto" w:fill="auto"/>
          </w:tcPr>
          <w:p w14:paraId="30E6C349" w14:textId="77777777" w:rsidR="007245B7" w:rsidRPr="00E64092" w:rsidRDefault="007245B7" w:rsidP="00913126">
            <w:pPr>
              <w:pStyle w:val="tabteksts"/>
              <w:jc w:val="right"/>
            </w:pPr>
            <w:r w:rsidRPr="00E64092">
              <w:t>1,1</w:t>
            </w:r>
          </w:p>
        </w:tc>
        <w:tc>
          <w:tcPr>
            <w:tcW w:w="626" w:type="pct"/>
            <w:tcBorders>
              <w:top w:val="single" w:sz="4" w:space="0" w:color="auto"/>
              <w:left w:val="nil"/>
              <w:bottom w:val="single" w:sz="4" w:space="0" w:color="auto"/>
              <w:right w:val="single" w:sz="4" w:space="0" w:color="auto"/>
            </w:tcBorders>
            <w:shd w:val="clear" w:color="auto" w:fill="auto"/>
          </w:tcPr>
          <w:p w14:paraId="1FDE85F0" w14:textId="77777777" w:rsidR="007245B7" w:rsidRPr="00E64092" w:rsidRDefault="007245B7" w:rsidP="00913126">
            <w:pPr>
              <w:pStyle w:val="tabteksts"/>
              <w:jc w:val="right"/>
            </w:pPr>
            <w:r w:rsidRPr="00E64092">
              <w:t>-0,5</w:t>
            </w:r>
          </w:p>
        </w:tc>
        <w:tc>
          <w:tcPr>
            <w:tcW w:w="624" w:type="pct"/>
            <w:tcBorders>
              <w:top w:val="single" w:sz="4" w:space="0" w:color="auto"/>
              <w:left w:val="nil"/>
              <w:bottom w:val="single" w:sz="4" w:space="0" w:color="auto"/>
              <w:right w:val="single" w:sz="4" w:space="0" w:color="auto"/>
            </w:tcBorders>
            <w:shd w:val="clear" w:color="auto" w:fill="auto"/>
          </w:tcPr>
          <w:p w14:paraId="36C5076E" w14:textId="77777777" w:rsidR="007245B7" w:rsidRPr="00E64092" w:rsidRDefault="007245B7" w:rsidP="00913126">
            <w:pPr>
              <w:pStyle w:val="tabteksts"/>
              <w:jc w:val="right"/>
            </w:pPr>
            <w:r w:rsidRPr="00E64092">
              <w:t>-57,3</w:t>
            </w:r>
          </w:p>
        </w:tc>
      </w:tr>
      <w:tr w:rsidR="007245B7" w:rsidRPr="00E64092" w14:paraId="1FF83FF8" w14:textId="77777777" w:rsidTr="00913126">
        <w:trPr>
          <w:trHeight w:val="142"/>
          <w:jc w:val="center"/>
        </w:trPr>
        <w:tc>
          <w:tcPr>
            <w:tcW w:w="1872" w:type="pct"/>
          </w:tcPr>
          <w:p w14:paraId="7B4F982E"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78E25C1" w14:textId="77777777" w:rsidR="007245B7" w:rsidRPr="00E64092" w:rsidRDefault="007245B7" w:rsidP="00913126">
            <w:pPr>
              <w:pStyle w:val="tabteksts"/>
              <w:jc w:val="right"/>
              <w:rPr>
                <w:szCs w:val="18"/>
              </w:rPr>
            </w:pPr>
            <w:r w:rsidRPr="00E64092">
              <w:t>2 873 261</w:t>
            </w:r>
          </w:p>
        </w:tc>
        <w:tc>
          <w:tcPr>
            <w:tcW w:w="626" w:type="pct"/>
            <w:tcBorders>
              <w:top w:val="single" w:sz="4" w:space="0" w:color="auto"/>
              <w:left w:val="nil"/>
              <w:bottom w:val="single" w:sz="4" w:space="0" w:color="auto"/>
              <w:right w:val="single" w:sz="4" w:space="0" w:color="auto"/>
            </w:tcBorders>
            <w:shd w:val="clear" w:color="auto" w:fill="auto"/>
          </w:tcPr>
          <w:p w14:paraId="634B3F7E" w14:textId="77777777" w:rsidR="007245B7" w:rsidRPr="00E64092" w:rsidRDefault="007245B7" w:rsidP="00913126">
            <w:pPr>
              <w:pStyle w:val="tabteksts"/>
              <w:jc w:val="right"/>
              <w:rPr>
                <w:szCs w:val="18"/>
              </w:rPr>
            </w:pPr>
            <w:r w:rsidRPr="00E64092">
              <w:t>3 131 107</w:t>
            </w:r>
          </w:p>
        </w:tc>
        <w:tc>
          <w:tcPr>
            <w:tcW w:w="626" w:type="pct"/>
            <w:tcBorders>
              <w:top w:val="single" w:sz="4" w:space="0" w:color="auto"/>
              <w:left w:val="nil"/>
              <w:bottom w:val="single" w:sz="4" w:space="0" w:color="auto"/>
              <w:right w:val="single" w:sz="4" w:space="0" w:color="auto"/>
            </w:tcBorders>
            <w:shd w:val="clear" w:color="auto" w:fill="auto"/>
          </w:tcPr>
          <w:p w14:paraId="58CFB191" w14:textId="77777777" w:rsidR="007245B7" w:rsidRPr="00E64092" w:rsidRDefault="007245B7" w:rsidP="00913126">
            <w:pPr>
              <w:pStyle w:val="tabteksts"/>
              <w:jc w:val="right"/>
              <w:rPr>
                <w:szCs w:val="18"/>
              </w:rPr>
            </w:pPr>
            <w:r w:rsidRPr="00E64092">
              <w:t>3 451 088</w:t>
            </w:r>
          </w:p>
        </w:tc>
        <w:tc>
          <w:tcPr>
            <w:tcW w:w="626" w:type="pct"/>
            <w:tcBorders>
              <w:top w:val="single" w:sz="4" w:space="0" w:color="auto"/>
              <w:left w:val="nil"/>
              <w:bottom w:val="single" w:sz="4" w:space="0" w:color="auto"/>
              <w:right w:val="single" w:sz="4" w:space="0" w:color="auto"/>
            </w:tcBorders>
            <w:shd w:val="clear" w:color="auto" w:fill="auto"/>
          </w:tcPr>
          <w:p w14:paraId="32DBFDFD" w14:textId="77777777" w:rsidR="007245B7" w:rsidRPr="00E64092" w:rsidRDefault="007245B7" w:rsidP="00913126">
            <w:pPr>
              <w:pStyle w:val="tabteksts"/>
              <w:jc w:val="right"/>
              <w:rPr>
                <w:szCs w:val="18"/>
              </w:rPr>
            </w:pPr>
            <w:r w:rsidRPr="00E64092">
              <w:t>3 465 277</w:t>
            </w:r>
          </w:p>
        </w:tc>
        <w:tc>
          <w:tcPr>
            <w:tcW w:w="624" w:type="pct"/>
            <w:tcBorders>
              <w:top w:val="single" w:sz="4" w:space="0" w:color="auto"/>
              <w:left w:val="nil"/>
              <w:bottom w:val="single" w:sz="4" w:space="0" w:color="auto"/>
              <w:right w:val="single" w:sz="4" w:space="0" w:color="auto"/>
            </w:tcBorders>
            <w:shd w:val="clear" w:color="auto" w:fill="auto"/>
          </w:tcPr>
          <w:p w14:paraId="3CABA57B" w14:textId="77777777" w:rsidR="007245B7" w:rsidRPr="00E64092" w:rsidRDefault="007245B7" w:rsidP="00913126">
            <w:pPr>
              <w:pStyle w:val="tabteksts"/>
              <w:jc w:val="right"/>
              <w:rPr>
                <w:szCs w:val="18"/>
              </w:rPr>
            </w:pPr>
            <w:r w:rsidRPr="00E64092">
              <w:t>1 207 076</w:t>
            </w:r>
          </w:p>
        </w:tc>
      </w:tr>
      <w:tr w:rsidR="007245B7" w:rsidRPr="00E64092" w14:paraId="035156CA" w14:textId="77777777" w:rsidTr="00913126">
        <w:trPr>
          <w:trHeight w:val="142"/>
          <w:jc w:val="center"/>
        </w:trPr>
        <w:tc>
          <w:tcPr>
            <w:tcW w:w="1872" w:type="pct"/>
          </w:tcPr>
          <w:p w14:paraId="11BAD03C"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6D337AF" w14:textId="77777777" w:rsidR="007245B7" w:rsidRPr="00E64092" w:rsidRDefault="007245B7" w:rsidP="00913126">
            <w:pPr>
              <w:pStyle w:val="tabteksts"/>
              <w:jc w:val="right"/>
              <w:rPr>
                <w:szCs w:val="18"/>
              </w:rPr>
            </w:pPr>
            <w:r w:rsidRPr="00E64092">
              <w:t>66</w:t>
            </w:r>
          </w:p>
        </w:tc>
        <w:tc>
          <w:tcPr>
            <w:tcW w:w="626" w:type="pct"/>
            <w:tcBorders>
              <w:top w:val="nil"/>
              <w:left w:val="nil"/>
              <w:bottom w:val="single" w:sz="4" w:space="0" w:color="auto"/>
              <w:right w:val="single" w:sz="4" w:space="0" w:color="auto"/>
            </w:tcBorders>
            <w:shd w:val="clear" w:color="auto" w:fill="auto"/>
          </w:tcPr>
          <w:p w14:paraId="300BFCA8" w14:textId="77777777" w:rsidR="007245B7" w:rsidRPr="00E64092" w:rsidRDefault="007245B7" w:rsidP="00913126">
            <w:pPr>
              <w:pStyle w:val="tabteksts"/>
              <w:jc w:val="right"/>
              <w:rPr>
                <w:szCs w:val="18"/>
              </w:rPr>
            </w:pPr>
            <w:r w:rsidRPr="00E64092">
              <w:t>76</w:t>
            </w:r>
          </w:p>
        </w:tc>
        <w:tc>
          <w:tcPr>
            <w:tcW w:w="626" w:type="pct"/>
            <w:tcBorders>
              <w:top w:val="nil"/>
              <w:left w:val="nil"/>
              <w:bottom w:val="single" w:sz="4" w:space="0" w:color="auto"/>
              <w:right w:val="single" w:sz="4" w:space="0" w:color="auto"/>
            </w:tcBorders>
            <w:shd w:val="clear" w:color="auto" w:fill="auto"/>
          </w:tcPr>
          <w:p w14:paraId="56E888D4" w14:textId="77777777" w:rsidR="007245B7" w:rsidRPr="00E64092" w:rsidRDefault="007245B7" w:rsidP="00913126">
            <w:pPr>
              <w:pStyle w:val="tabteksts"/>
              <w:jc w:val="right"/>
              <w:rPr>
                <w:szCs w:val="18"/>
              </w:rPr>
            </w:pPr>
            <w:r w:rsidRPr="00E64092">
              <w:t>75</w:t>
            </w:r>
          </w:p>
        </w:tc>
        <w:tc>
          <w:tcPr>
            <w:tcW w:w="626" w:type="pct"/>
            <w:tcBorders>
              <w:top w:val="nil"/>
              <w:left w:val="nil"/>
              <w:bottom w:val="single" w:sz="4" w:space="0" w:color="auto"/>
              <w:right w:val="single" w:sz="4" w:space="0" w:color="auto"/>
            </w:tcBorders>
            <w:shd w:val="clear" w:color="auto" w:fill="auto"/>
          </w:tcPr>
          <w:p w14:paraId="31D61804" w14:textId="77777777" w:rsidR="007245B7" w:rsidRPr="00E64092" w:rsidRDefault="007245B7" w:rsidP="00913126">
            <w:pPr>
              <w:pStyle w:val="tabteksts"/>
              <w:jc w:val="right"/>
              <w:rPr>
                <w:szCs w:val="18"/>
              </w:rPr>
            </w:pPr>
            <w:r w:rsidRPr="00E64092">
              <w:t>75</w:t>
            </w:r>
          </w:p>
        </w:tc>
        <w:tc>
          <w:tcPr>
            <w:tcW w:w="624" w:type="pct"/>
            <w:tcBorders>
              <w:top w:val="nil"/>
              <w:left w:val="nil"/>
              <w:bottom w:val="single" w:sz="4" w:space="0" w:color="auto"/>
              <w:right w:val="single" w:sz="4" w:space="0" w:color="auto"/>
            </w:tcBorders>
            <w:shd w:val="clear" w:color="auto" w:fill="auto"/>
          </w:tcPr>
          <w:p w14:paraId="7D64139D" w14:textId="77777777" w:rsidR="007245B7" w:rsidRPr="00E64092" w:rsidRDefault="007245B7" w:rsidP="00913126">
            <w:pPr>
              <w:pStyle w:val="tabteksts"/>
              <w:jc w:val="right"/>
              <w:rPr>
                <w:szCs w:val="18"/>
              </w:rPr>
            </w:pPr>
            <w:r w:rsidRPr="00E64092">
              <w:t>9</w:t>
            </w:r>
          </w:p>
        </w:tc>
      </w:tr>
      <w:tr w:rsidR="007245B7" w:rsidRPr="00E64092" w14:paraId="47046525" w14:textId="77777777" w:rsidTr="00913126">
        <w:trPr>
          <w:trHeight w:val="142"/>
          <w:jc w:val="center"/>
        </w:trPr>
        <w:tc>
          <w:tcPr>
            <w:tcW w:w="1872" w:type="pct"/>
          </w:tcPr>
          <w:p w14:paraId="627B3476"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B986BBC" w14:textId="77777777" w:rsidR="007245B7" w:rsidRPr="00E64092" w:rsidRDefault="007245B7" w:rsidP="00913126">
            <w:pPr>
              <w:pStyle w:val="tabteksts"/>
              <w:jc w:val="right"/>
              <w:rPr>
                <w:szCs w:val="18"/>
              </w:rPr>
            </w:pPr>
            <w:r w:rsidRPr="00E64092">
              <w:t>3 628</w:t>
            </w:r>
          </w:p>
        </w:tc>
        <w:tc>
          <w:tcPr>
            <w:tcW w:w="626" w:type="pct"/>
            <w:tcBorders>
              <w:top w:val="nil"/>
              <w:left w:val="nil"/>
              <w:bottom w:val="single" w:sz="4" w:space="0" w:color="auto"/>
              <w:right w:val="single" w:sz="4" w:space="0" w:color="auto"/>
            </w:tcBorders>
            <w:shd w:val="clear" w:color="auto" w:fill="auto"/>
          </w:tcPr>
          <w:p w14:paraId="1169E61D" w14:textId="77777777" w:rsidR="007245B7" w:rsidRPr="00E64092" w:rsidRDefault="007245B7" w:rsidP="00913126">
            <w:pPr>
              <w:pStyle w:val="tabteksts"/>
              <w:jc w:val="right"/>
              <w:rPr>
                <w:szCs w:val="18"/>
              </w:rPr>
            </w:pPr>
            <w:r w:rsidRPr="00E64092">
              <w:t>3 433</w:t>
            </w:r>
          </w:p>
        </w:tc>
        <w:tc>
          <w:tcPr>
            <w:tcW w:w="626" w:type="pct"/>
            <w:tcBorders>
              <w:top w:val="nil"/>
              <w:left w:val="nil"/>
              <w:bottom w:val="single" w:sz="4" w:space="0" w:color="auto"/>
              <w:right w:val="single" w:sz="4" w:space="0" w:color="auto"/>
            </w:tcBorders>
            <w:shd w:val="clear" w:color="auto" w:fill="auto"/>
          </w:tcPr>
          <w:p w14:paraId="26AD9FB5" w14:textId="77777777" w:rsidR="007245B7" w:rsidRPr="00E64092" w:rsidRDefault="007245B7" w:rsidP="00913126">
            <w:pPr>
              <w:pStyle w:val="tabteksts"/>
              <w:jc w:val="right"/>
              <w:rPr>
                <w:szCs w:val="18"/>
              </w:rPr>
            </w:pPr>
            <w:r w:rsidRPr="00E64092">
              <w:t>3 833</w:t>
            </w:r>
          </w:p>
        </w:tc>
        <w:tc>
          <w:tcPr>
            <w:tcW w:w="626" w:type="pct"/>
            <w:tcBorders>
              <w:top w:val="nil"/>
              <w:left w:val="nil"/>
              <w:bottom w:val="single" w:sz="4" w:space="0" w:color="auto"/>
              <w:right w:val="single" w:sz="4" w:space="0" w:color="auto"/>
            </w:tcBorders>
            <w:shd w:val="clear" w:color="auto" w:fill="auto"/>
          </w:tcPr>
          <w:p w14:paraId="6DD4ACEE" w14:textId="77777777" w:rsidR="007245B7" w:rsidRPr="00E64092" w:rsidRDefault="007245B7" w:rsidP="00913126">
            <w:pPr>
              <w:pStyle w:val="tabteksts"/>
              <w:jc w:val="right"/>
              <w:rPr>
                <w:szCs w:val="18"/>
              </w:rPr>
            </w:pPr>
            <w:r w:rsidRPr="00E64092">
              <w:t>3 849</w:t>
            </w:r>
          </w:p>
        </w:tc>
        <w:tc>
          <w:tcPr>
            <w:tcW w:w="624" w:type="pct"/>
            <w:tcBorders>
              <w:top w:val="nil"/>
              <w:left w:val="nil"/>
              <w:bottom w:val="single" w:sz="4" w:space="0" w:color="auto"/>
              <w:right w:val="single" w:sz="4" w:space="0" w:color="auto"/>
            </w:tcBorders>
            <w:shd w:val="clear" w:color="auto" w:fill="auto"/>
          </w:tcPr>
          <w:p w14:paraId="12FB1FEC" w14:textId="77777777" w:rsidR="007245B7" w:rsidRPr="00E64092" w:rsidRDefault="007245B7" w:rsidP="00913126">
            <w:pPr>
              <w:pStyle w:val="tabteksts"/>
              <w:jc w:val="right"/>
              <w:rPr>
                <w:szCs w:val="18"/>
              </w:rPr>
            </w:pPr>
            <w:r w:rsidRPr="00E64092">
              <w:t>11 167</w:t>
            </w:r>
          </w:p>
        </w:tc>
      </w:tr>
      <w:tr w:rsidR="007245B7" w:rsidRPr="00E64092" w14:paraId="7664D258" w14:textId="77777777" w:rsidTr="00913126">
        <w:trPr>
          <w:trHeight w:val="142"/>
          <w:jc w:val="center"/>
        </w:trPr>
        <w:tc>
          <w:tcPr>
            <w:tcW w:w="1872" w:type="pct"/>
          </w:tcPr>
          <w:p w14:paraId="0EA91011"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6DA0491"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74EDDE7A"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647CEA2D" w14:textId="77777777" w:rsidR="007245B7" w:rsidRPr="00E64092" w:rsidRDefault="007245B7" w:rsidP="00913126">
            <w:pPr>
              <w:pStyle w:val="tabteksts"/>
              <w:jc w:val="right"/>
              <w:rPr>
                <w:szCs w:val="18"/>
              </w:rPr>
            </w:pPr>
            <w:r w:rsidRPr="00E64092">
              <w:t>1 000</w:t>
            </w:r>
          </w:p>
        </w:tc>
        <w:tc>
          <w:tcPr>
            <w:tcW w:w="626" w:type="pct"/>
            <w:tcBorders>
              <w:top w:val="nil"/>
              <w:left w:val="nil"/>
              <w:bottom w:val="single" w:sz="4" w:space="0" w:color="auto"/>
              <w:right w:val="single" w:sz="4" w:space="0" w:color="auto"/>
            </w:tcBorders>
            <w:shd w:val="clear" w:color="auto" w:fill="auto"/>
          </w:tcPr>
          <w:p w14:paraId="2730A3EE" w14:textId="77777777" w:rsidR="007245B7" w:rsidRPr="00E64092" w:rsidRDefault="007245B7" w:rsidP="00913126">
            <w:pPr>
              <w:pStyle w:val="tabteksts"/>
              <w:jc w:val="right"/>
              <w:rPr>
                <w:szCs w:val="18"/>
              </w:rPr>
            </w:pPr>
            <w:r w:rsidRPr="00E64092">
              <w:t>1 000</w:t>
            </w:r>
          </w:p>
        </w:tc>
        <w:tc>
          <w:tcPr>
            <w:tcW w:w="624" w:type="pct"/>
            <w:tcBorders>
              <w:top w:val="nil"/>
              <w:left w:val="nil"/>
              <w:bottom w:val="single" w:sz="4" w:space="0" w:color="auto"/>
              <w:right w:val="single" w:sz="4" w:space="0" w:color="auto"/>
            </w:tcBorders>
            <w:shd w:val="clear" w:color="auto" w:fill="auto"/>
          </w:tcPr>
          <w:p w14:paraId="100DA44D" w14:textId="77777777" w:rsidR="007245B7" w:rsidRPr="00E64092" w:rsidRDefault="007245B7" w:rsidP="00913126">
            <w:pPr>
              <w:pStyle w:val="tabteksts"/>
              <w:jc w:val="right"/>
              <w:rPr>
                <w:szCs w:val="18"/>
              </w:rPr>
            </w:pPr>
            <w:r w:rsidRPr="00E64092">
              <w:t>1 000</w:t>
            </w:r>
          </w:p>
        </w:tc>
      </w:tr>
    </w:tbl>
    <w:p w14:paraId="564B9135" w14:textId="77777777" w:rsidR="00D81F25" w:rsidRDefault="00D81F25" w:rsidP="007245B7">
      <w:pPr>
        <w:spacing w:before="160" w:after="160"/>
        <w:ind w:firstLine="0"/>
        <w:jc w:val="center"/>
        <w:rPr>
          <w:b/>
          <w:lang w:eastAsia="lv-LV"/>
        </w:rPr>
      </w:pPr>
    </w:p>
    <w:p w14:paraId="4158CB72" w14:textId="77777777" w:rsidR="00D81F25" w:rsidRDefault="00D81F25" w:rsidP="007245B7">
      <w:pPr>
        <w:spacing w:before="160" w:after="160"/>
        <w:ind w:firstLine="0"/>
        <w:jc w:val="center"/>
        <w:rPr>
          <w:b/>
          <w:lang w:eastAsia="lv-LV"/>
        </w:rPr>
      </w:pPr>
    </w:p>
    <w:p w14:paraId="14E678E6" w14:textId="2C0E72D9" w:rsidR="007245B7" w:rsidRPr="00E64092" w:rsidRDefault="007245B7" w:rsidP="007245B7">
      <w:pPr>
        <w:spacing w:before="160" w:after="160"/>
        <w:ind w:firstLine="0"/>
        <w:jc w:val="center"/>
        <w:rPr>
          <w:b/>
          <w:lang w:eastAsia="lv-LV"/>
        </w:rPr>
      </w:pPr>
      <w:r w:rsidRPr="00E64092">
        <w:rPr>
          <w:b/>
          <w:lang w:eastAsia="lv-LV"/>
        </w:rPr>
        <w:lastRenderedPageBreak/>
        <w:t>Izmaiņas izdevumos, salīdzinot 2025. gada projektu ar 2024. gada plānu</w:t>
      </w:r>
    </w:p>
    <w:p w14:paraId="68B8DE01"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66E079CD" w14:textId="77777777" w:rsidTr="00913126">
        <w:trPr>
          <w:trHeight w:val="142"/>
          <w:tblHeader/>
          <w:jc w:val="center"/>
        </w:trPr>
        <w:tc>
          <w:tcPr>
            <w:tcW w:w="2889" w:type="pct"/>
            <w:vAlign w:val="center"/>
          </w:tcPr>
          <w:p w14:paraId="1729AD06"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4DF7ECB"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D1013C0"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6CD29D11"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588259B" w14:textId="77777777" w:rsidTr="00913126">
        <w:trPr>
          <w:trHeight w:val="142"/>
          <w:jc w:val="center"/>
        </w:trPr>
        <w:tc>
          <w:tcPr>
            <w:tcW w:w="2889" w:type="pct"/>
            <w:shd w:val="clear" w:color="auto" w:fill="D9D9D9" w:themeFill="background1" w:themeFillShade="D9"/>
          </w:tcPr>
          <w:p w14:paraId="4CADAB94"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3D9C1B24" w14:textId="77777777" w:rsidR="007245B7" w:rsidRPr="00E64092" w:rsidRDefault="007245B7" w:rsidP="00913126">
            <w:pPr>
              <w:pStyle w:val="tabteksts"/>
              <w:jc w:val="right"/>
              <w:rPr>
                <w:b/>
                <w:bCs/>
                <w:szCs w:val="18"/>
              </w:rPr>
            </w:pPr>
            <w:r w:rsidRPr="00E64092">
              <w:rPr>
                <w:b/>
                <w:bCs/>
              </w:rPr>
              <w:t>4 093 107</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A0DC5" w14:textId="77777777" w:rsidR="007245B7" w:rsidRPr="00E64092" w:rsidRDefault="007245B7" w:rsidP="00913126">
            <w:pPr>
              <w:pStyle w:val="tabteksts"/>
              <w:jc w:val="right"/>
              <w:rPr>
                <w:b/>
                <w:bCs/>
                <w:szCs w:val="18"/>
              </w:rPr>
            </w:pPr>
            <w:r w:rsidRPr="00E64092">
              <w:rPr>
                <w:b/>
                <w:bCs/>
              </w:rPr>
              <w:t>4 139 265</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6A7F024D" w14:textId="77777777" w:rsidR="007245B7" w:rsidRPr="00E64092" w:rsidRDefault="007245B7" w:rsidP="00913126">
            <w:pPr>
              <w:pStyle w:val="tabteksts"/>
              <w:jc w:val="right"/>
              <w:rPr>
                <w:b/>
                <w:bCs/>
                <w:szCs w:val="18"/>
              </w:rPr>
            </w:pPr>
            <w:r w:rsidRPr="00E64092">
              <w:rPr>
                <w:b/>
                <w:bCs/>
              </w:rPr>
              <w:t>46 158</w:t>
            </w:r>
          </w:p>
        </w:tc>
      </w:tr>
      <w:tr w:rsidR="007245B7" w:rsidRPr="00E64092" w14:paraId="668189D0" w14:textId="77777777" w:rsidTr="00913126">
        <w:trPr>
          <w:jc w:val="center"/>
        </w:trPr>
        <w:tc>
          <w:tcPr>
            <w:tcW w:w="5000" w:type="pct"/>
            <w:gridSpan w:val="4"/>
          </w:tcPr>
          <w:p w14:paraId="731778C8"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2C4CE6FE" w14:textId="77777777" w:rsidTr="00913126">
        <w:trPr>
          <w:trHeight w:val="142"/>
          <w:jc w:val="center"/>
        </w:trPr>
        <w:tc>
          <w:tcPr>
            <w:tcW w:w="2889" w:type="pct"/>
            <w:shd w:val="clear" w:color="auto" w:fill="F2F2F2" w:themeFill="background1" w:themeFillShade="F2"/>
          </w:tcPr>
          <w:p w14:paraId="1290E5D4"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5BCDB3C1" w14:textId="77777777" w:rsidR="007245B7" w:rsidRPr="00E64092" w:rsidRDefault="007245B7" w:rsidP="00913126">
            <w:pPr>
              <w:pStyle w:val="tabteksts"/>
              <w:jc w:val="right"/>
              <w:rPr>
                <w:szCs w:val="18"/>
                <w:u w:val="single"/>
              </w:rPr>
            </w:pPr>
            <w:r w:rsidRPr="00E64092">
              <w:t>4 093 107</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D75E6B9" w14:textId="77777777" w:rsidR="007245B7" w:rsidRPr="00E64092" w:rsidRDefault="007245B7" w:rsidP="00913126">
            <w:pPr>
              <w:pStyle w:val="tabteksts"/>
              <w:jc w:val="right"/>
              <w:rPr>
                <w:szCs w:val="18"/>
                <w:u w:val="single"/>
              </w:rPr>
            </w:pPr>
            <w:r w:rsidRPr="00E64092">
              <w:t>4 139 265</w:t>
            </w:r>
          </w:p>
        </w:tc>
        <w:tc>
          <w:tcPr>
            <w:tcW w:w="703" w:type="pct"/>
            <w:tcBorders>
              <w:top w:val="single" w:sz="4" w:space="0" w:color="auto"/>
              <w:left w:val="nil"/>
              <w:bottom w:val="single" w:sz="4" w:space="0" w:color="auto"/>
              <w:right w:val="single" w:sz="4" w:space="0" w:color="auto"/>
            </w:tcBorders>
            <w:shd w:val="clear" w:color="000000" w:fill="F2F2F2"/>
          </w:tcPr>
          <w:p w14:paraId="2F2151D3" w14:textId="77777777" w:rsidR="007245B7" w:rsidRPr="00E64092" w:rsidRDefault="007245B7" w:rsidP="00913126">
            <w:pPr>
              <w:pStyle w:val="tabteksts"/>
              <w:jc w:val="right"/>
              <w:rPr>
                <w:szCs w:val="18"/>
                <w:u w:val="single"/>
              </w:rPr>
            </w:pPr>
            <w:r w:rsidRPr="00E64092">
              <w:t>46 158</w:t>
            </w:r>
          </w:p>
        </w:tc>
      </w:tr>
      <w:tr w:rsidR="007245B7" w:rsidRPr="00E64092" w14:paraId="7AB62CC7"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1D4661DC" w14:textId="77777777" w:rsidR="007245B7" w:rsidRPr="00E64092" w:rsidRDefault="007245B7" w:rsidP="00913126">
            <w:pPr>
              <w:pStyle w:val="tabteksts"/>
              <w:jc w:val="both"/>
              <w:rPr>
                <w:i/>
                <w:szCs w:val="18"/>
                <w:lang w:eastAsia="lv-LV"/>
              </w:rPr>
            </w:pPr>
            <w:r w:rsidRPr="00E64092">
              <w:rPr>
                <w:i/>
                <w:iCs/>
                <w:szCs w:val="18"/>
              </w:rPr>
              <w:t>Tehniskā palīdzība Atveseļošanas un noturības mehānisma (ANM) apgūšanai</w:t>
            </w:r>
          </w:p>
        </w:tc>
        <w:tc>
          <w:tcPr>
            <w:tcW w:w="704" w:type="pct"/>
            <w:tcBorders>
              <w:top w:val="single" w:sz="4" w:space="0" w:color="auto"/>
              <w:left w:val="nil"/>
              <w:bottom w:val="single" w:sz="4" w:space="0" w:color="auto"/>
              <w:right w:val="single" w:sz="4" w:space="0" w:color="auto"/>
            </w:tcBorders>
            <w:shd w:val="clear" w:color="auto" w:fill="auto"/>
          </w:tcPr>
          <w:p w14:paraId="3025089E" w14:textId="77777777" w:rsidR="007245B7" w:rsidRPr="00E64092" w:rsidRDefault="007245B7" w:rsidP="00913126">
            <w:pPr>
              <w:pStyle w:val="tabteksts"/>
              <w:jc w:val="right"/>
              <w:rPr>
                <w:szCs w:val="18"/>
              </w:rPr>
            </w:pPr>
            <w:r w:rsidRPr="00E64092">
              <w:t>4 093 107</w:t>
            </w:r>
          </w:p>
        </w:tc>
        <w:tc>
          <w:tcPr>
            <w:tcW w:w="704" w:type="pct"/>
            <w:tcBorders>
              <w:top w:val="nil"/>
              <w:left w:val="single" w:sz="4" w:space="0" w:color="auto"/>
              <w:bottom w:val="single" w:sz="4" w:space="0" w:color="auto"/>
              <w:right w:val="single" w:sz="4" w:space="0" w:color="auto"/>
            </w:tcBorders>
            <w:shd w:val="clear" w:color="auto" w:fill="auto"/>
          </w:tcPr>
          <w:p w14:paraId="17C86B1F" w14:textId="77777777" w:rsidR="007245B7" w:rsidRPr="00E64092" w:rsidRDefault="007245B7" w:rsidP="00913126">
            <w:pPr>
              <w:pStyle w:val="tabteksts"/>
              <w:jc w:val="right"/>
              <w:rPr>
                <w:szCs w:val="18"/>
              </w:rPr>
            </w:pPr>
            <w:r w:rsidRPr="00E64092">
              <w:t>4 139 265</w:t>
            </w:r>
          </w:p>
        </w:tc>
        <w:tc>
          <w:tcPr>
            <w:tcW w:w="703" w:type="pct"/>
            <w:tcBorders>
              <w:top w:val="nil"/>
              <w:left w:val="nil"/>
              <w:bottom w:val="single" w:sz="4" w:space="0" w:color="auto"/>
              <w:right w:val="single" w:sz="4" w:space="0" w:color="auto"/>
            </w:tcBorders>
            <w:shd w:val="clear" w:color="auto" w:fill="auto"/>
          </w:tcPr>
          <w:p w14:paraId="7EC22FF1" w14:textId="77777777" w:rsidR="007245B7" w:rsidRPr="00E64092" w:rsidRDefault="007245B7" w:rsidP="00913126">
            <w:pPr>
              <w:pStyle w:val="tabteksts"/>
              <w:jc w:val="right"/>
              <w:rPr>
                <w:szCs w:val="18"/>
              </w:rPr>
            </w:pPr>
            <w:r w:rsidRPr="00E64092">
              <w:t>46 158</w:t>
            </w:r>
          </w:p>
        </w:tc>
      </w:tr>
    </w:tbl>
    <w:p w14:paraId="01502506"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75.00.00 Taisnīgas pārkārtošanās fonda (TPF) projektu un pasākumu īstenošana</w:t>
      </w:r>
    </w:p>
    <w:p w14:paraId="7AA91046" w14:textId="77777777" w:rsidR="007245B7" w:rsidRPr="00E64092" w:rsidRDefault="007245B7" w:rsidP="007245B7">
      <w:pPr>
        <w:spacing w:before="240" w:after="240"/>
        <w:ind w:firstLine="0"/>
        <w:jc w:val="left"/>
        <w:rPr>
          <w:szCs w:val="24"/>
        </w:rPr>
      </w:pPr>
      <w:r w:rsidRPr="00E64092">
        <w:rPr>
          <w:szCs w:val="24"/>
        </w:rPr>
        <w:t>Programmai viena apakšprogramma.</w:t>
      </w:r>
    </w:p>
    <w:p w14:paraId="42E23701" w14:textId="77777777" w:rsidR="007245B7" w:rsidRPr="00E64092" w:rsidRDefault="007245B7" w:rsidP="007245B7">
      <w:pPr>
        <w:spacing w:before="240" w:after="240"/>
        <w:ind w:firstLine="0"/>
        <w:jc w:val="center"/>
        <w:rPr>
          <w:rFonts w:eastAsia="Calibri"/>
          <w:b/>
          <w:bCs/>
        </w:rPr>
      </w:pPr>
      <w:r w:rsidRPr="00E64092">
        <w:rPr>
          <w:rFonts w:eastAsia="Calibri"/>
          <w:b/>
          <w:bCs/>
        </w:rPr>
        <w:t>75.06.00 Taisnīgas pārkārtošanās fonda (TPF) avansa maksājumi un atmaksas finansējuma saņēmējiem (2021-2027)</w:t>
      </w:r>
    </w:p>
    <w:p w14:paraId="7B650431" w14:textId="77777777" w:rsidR="007245B7" w:rsidRPr="00E64092" w:rsidRDefault="007245B7" w:rsidP="007245B7">
      <w:pPr>
        <w:ind w:firstLine="0"/>
        <w:rPr>
          <w:u w:val="single"/>
        </w:rPr>
      </w:pPr>
      <w:r w:rsidRPr="00E64092">
        <w:rPr>
          <w:u w:val="single"/>
        </w:rPr>
        <w:t>Apakšprogrammas mērķis:</w:t>
      </w:r>
    </w:p>
    <w:p w14:paraId="6D5EBC0A" w14:textId="2F851883" w:rsidR="007245B7" w:rsidRPr="00E64092" w:rsidRDefault="007245B7" w:rsidP="007245B7">
      <w:pPr>
        <w:spacing w:before="120"/>
        <w:ind w:firstLine="720"/>
      </w:pPr>
      <w:r w:rsidRPr="00E64092">
        <w:t xml:space="preserve">nodrošināt ES fondu 2021. – 2027. gada plānošanas perioda </w:t>
      </w:r>
      <w:r w:rsidR="00D81F25" w:rsidRPr="00D81F25">
        <w:t>Taisnīgas pārkārtošanās fonda</w:t>
      </w:r>
      <w:r w:rsidRPr="00E64092">
        <w:t xml:space="preserve"> finansējumu pašvaldībām, pašvaldību institūcijām, kapitālsabiedrībām, fiziskām un juridiskām personām ierobežotu un atklāto konkursu projektu īstenošanai.</w:t>
      </w:r>
    </w:p>
    <w:p w14:paraId="6660CFBB" w14:textId="77777777" w:rsidR="007245B7" w:rsidRPr="00E64092" w:rsidRDefault="007245B7" w:rsidP="007245B7">
      <w:pPr>
        <w:spacing w:line="276" w:lineRule="auto"/>
        <w:ind w:firstLine="0"/>
        <w:rPr>
          <w:u w:val="single"/>
        </w:rPr>
      </w:pPr>
      <w:r w:rsidRPr="00E64092">
        <w:rPr>
          <w:u w:val="single"/>
        </w:rPr>
        <w:t>Galvenās aktivitātes:</w:t>
      </w:r>
    </w:p>
    <w:p w14:paraId="2B0E1BC4" w14:textId="551D2941" w:rsidR="007245B7" w:rsidRPr="00E64092" w:rsidRDefault="007245B7" w:rsidP="007245B7">
      <w:pPr>
        <w:spacing w:before="120"/>
      </w:pPr>
      <w:r w:rsidRPr="00E64092">
        <w:t xml:space="preserve">nodrošināt </w:t>
      </w:r>
      <w:r w:rsidR="00D81F25" w:rsidRPr="00D81F25">
        <w:t>Taisnīgas pārkārtošanās fonda</w:t>
      </w:r>
      <w:r w:rsidRPr="00E64092">
        <w:t xml:space="preserve"> un valsts budžeta finansējumu avansa maksājumiem un atmaksām par pašvaldību un pašvaldību institūciju, kapitālsabiedrību, fizisko un juridisko personu īstenotajiem projektiem.</w:t>
      </w:r>
    </w:p>
    <w:p w14:paraId="574BF815" w14:textId="77777777" w:rsidR="007245B7" w:rsidRPr="00E64092" w:rsidRDefault="007245B7" w:rsidP="007245B7">
      <w:pPr>
        <w:spacing w:before="120"/>
        <w:ind w:firstLine="0"/>
      </w:pPr>
      <w:r w:rsidRPr="00E64092">
        <w:rPr>
          <w:u w:val="single"/>
        </w:rPr>
        <w:t>Apakšprogrammas izpildītājs</w:t>
      </w:r>
      <w:r w:rsidRPr="00E64092">
        <w:t>: Centrālā finanšu un līgumu aģentūra.</w:t>
      </w:r>
    </w:p>
    <w:p w14:paraId="18791B38"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DCDBFC6" w14:textId="77777777" w:rsidTr="00913126">
        <w:trPr>
          <w:trHeight w:val="283"/>
          <w:tblHeader/>
          <w:jc w:val="center"/>
        </w:trPr>
        <w:tc>
          <w:tcPr>
            <w:tcW w:w="1872" w:type="pct"/>
            <w:vAlign w:val="center"/>
          </w:tcPr>
          <w:p w14:paraId="7915E1CC" w14:textId="77777777" w:rsidR="007245B7" w:rsidRPr="00E64092" w:rsidRDefault="007245B7" w:rsidP="00913126">
            <w:pPr>
              <w:pStyle w:val="tabteksts"/>
              <w:jc w:val="center"/>
              <w:rPr>
                <w:szCs w:val="24"/>
              </w:rPr>
            </w:pPr>
          </w:p>
        </w:tc>
        <w:tc>
          <w:tcPr>
            <w:tcW w:w="626" w:type="pct"/>
          </w:tcPr>
          <w:p w14:paraId="578440A0"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7B01B29"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0A0EAFFE"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70824A4F"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5" w:type="pct"/>
          </w:tcPr>
          <w:p w14:paraId="5169AAE4"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4E7091CE" w14:textId="77777777" w:rsidTr="00913126">
        <w:trPr>
          <w:trHeight w:val="142"/>
          <w:jc w:val="center"/>
        </w:trPr>
        <w:tc>
          <w:tcPr>
            <w:tcW w:w="1872" w:type="pct"/>
            <w:shd w:val="clear" w:color="auto" w:fill="D9D9D9" w:themeFill="background1" w:themeFillShade="D9"/>
            <w:vAlign w:val="center"/>
          </w:tcPr>
          <w:p w14:paraId="3942EBB1"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758BA32"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nil"/>
              <w:bottom w:val="single" w:sz="4" w:space="0" w:color="auto"/>
              <w:right w:val="single" w:sz="4" w:space="0" w:color="auto"/>
            </w:tcBorders>
            <w:shd w:val="clear" w:color="000000" w:fill="D0CECE"/>
          </w:tcPr>
          <w:p w14:paraId="01EBE24A"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nil"/>
              <w:bottom w:val="single" w:sz="4" w:space="0" w:color="auto"/>
              <w:right w:val="single" w:sz="4" w:space="0" w:color="auto"/>
            </w:tcBorders>
            <w:shd w:val="clear" w:color="000000" w:fill="D0CECE"/>
          </w:tcPr>
          <w:p w14:paraId="5154E75B" w14:textId="77777777" w:rsidR="007245B7" w:rsidRPr="00E64092" w:rsidRDefault="007245B7" w:rsidP="00913126">
            <w:pPr>
              <w:pStyle w:val="tabteksts"/>
              <w:jc w:val="right"/>
            </w:pPr>
            <w:r w:rsidRPr="00E64092">
              <w:t>5 325 394</w:t>
            </w:r>
          </w:p>
        </w:tc>
        <w:tc>
          <w:tcPr>
            <w:tcW w:w="626" w:type="pct"/>
            <w:tcBorders>
              <w:top w:val="single" w:sz="4" w:space="0" w:color="auto"/>
              <w:left w:val="nil"/>
              <w:bottom w:val="single" w:sz="4" w:space="0" w:color="auto"/>
              <w:right w:val="single" w:sz="4" w:space="0" w:color="auto"/>
            </w:tcBorders>
            <w:shd w:val="clear" w:color="000000" w:fill="D0CECE"/>
          </w:tcPr>
          <w:p w14:paraId="413C69EC" w14:textId="77777777" w:rsidR="007245B7" w:rsidRPr="00E64092" w:rsidRDefault="007245B7" w:rsidP="00913126">
            <w:pPr>
              <w:pStyle w:val="tabteksts"/>
              <w:jc w:val="right"/>
            </w:pPr>
            <w:r w:rsidRPr="00E64092">
              <w:t>2 769 535</w:t>
            </w:r>
          </w:p>
        </w:tc>
        <w:tc>
          <w:tcPr>
            <w:tcW w:w="625" w:type="pct"/>
            <w:tcBorders>
              <w:top w:val="single" w:sz="4" w:space="0" w:color="auto"/>
              <w:left w:val="nil"/>
              <w:bottom w:val="single" w:sz="4" w:space="0" w:color="auto"/>
              <w:right w:val="single" w:sz="4" w:space="0" w:color="auto"/>
            </w:tcBorders>
            <w:shd w:val="clear" w:color="000000" w:fill="D0CECE"/>
          </w:tcPr>
          <w:p w14:paraId="45B867BD" w14:textId="77777777" w:rsidR="007245B7" w:rsidRPr="00E64092" w:rsidRDefault="007245B7" w:rsidP="00913126">
            <w:pPr>
              <w:pStyle w:val="tabteksts"/>
              <w:jc w:val="center"/>
            </w:pPr>
            <w:r w:rsidRPr="00E64092">
              <w:t>-</w:t>
            </w:r>
          </w:p>
        </w:tc>
      </w:tr>
      <w:tr w:rsidR="007245B7" w:rsidRPr="00E64092" w14:paraId="7F45C4BF" w14:textId="77777777" w:rsidTr="00913126">
        <w:trPr>
          <w:trHeight w:val="283"/>
          <w:jc w:val="center"/>
        </w:trPr>
        <w:tc>
          <w:tcPr>
            <w:tcW w:w="1872" w:type="pct"/>
            <w:vAlign w:val="center"/>
          </w:tcPr>
          <w:p w14:paraId="4F966500"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57AD90AF"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89461B1"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2F748E28" w14:textId="77777777" w:rsidR="007245B7" w:rsidRPr="00E64092" w:rsidRDefault="007245B7" w:rsidP="00913126">
            <w:pPr>
              <w:pStyle w:val="tabteksts"/>
              <w:jc w:val="right"/>
            </w:pPr>
            <w:r w:rsidRPr="00E64092">
              <w:t>5 325 394</w:t>
            </w:r>
          </w:p>
        </w:tc>
        <w:tc>
          <w:tcPr>
            <w:tcW w:w="626" w:type="pct"/>
            <w:tcBorders>
              <w:top w:val="single" w:sz="4" w:space="0" w:color="auto"/>
              <w:left w:val="nil"/>
              <w:bottom w:val="single" w:sz="4" w:space="0" w:color="auto"/>
              <w:right w:val="single" w:sz="4" w:space="0" w:color="auto"/>
            </w:tcBorders>
            <w:shd w:val="clear" w:color="auto" w:fill="auto"/>
          </w:tcPr>
          <w:p w14:paraId="257E599E" w14:textId="77777777" w:rsidR="007245B7" w:rsidRPr="00E64092" w:rsidRDefault="007245B7" w:rsidP="00913126">
            <w:pPr>
              <w:pStyle w:val="tabteksts"/>
              <w:jc w:val="right"/>
            </w:pPr>
            <w:r w:rsidRPr="00E64092">
              <w:t>-2 555 859</w:t>
            </w:r>
          </w:p>
        </w:tc>
        <w:tc>
          <w:tcPr>
            <w:tcW w:w="625" w:type="pct"/>
            <w:tcBorders>
              <w:top w:val="single" w:sz="4" w:space="0" w:color="auto"/>
              <w:left w:val="nil"/>
              <w:bottom w:val="single" w:sz="4" w:space="0" w:color="auto"/>
              <w:right w:val="single" w:sz="4" w:space="0" w:color="auto"/>
            </w:tcBorders>
            <w:shd w:val="clear" w:color="auto" w:fill="auto"/>
          </w:tcPr>
          <w:p w14:paraId="7B40C801" w14:textId="77777777" w:rsidR="007245B7" w:rsidRPr="00E64092" w:rsidRDefault="007245B7" w:rsidP="00913126">
            <w:pPr>
              <w:pStyle w:val="tabteksts"/>
              <w:jc w:val="right"/>
            </w:pPr>
            <w:r w:rsidRPr="00E64092">
              <w:t>-2 769 535</w:t>
            </w:r>
          </w:p>
        </w:tc>
      </w:tr>
      <w:tr w:rsidR="007245B7" w:rsidRPr="00E64092" w14:paraId="3649A448" w14:textId="77777777" w:rsidTr="00913126">
        <w:trPr>
          <w:trHeight w:val="283"/>
          <w:jc w:val="center"/>
        </w:trPr>
        <w:tc>
          <w:tcPr>
            <w:tcW w:w="1872" w:type="pct"/>
            <w:vAlign w:val="center"/>
          </w:tcPr>
          <w:p w14:paraId="3299D34A"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524B9A1E"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96461BE"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5B067EA1"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2334C0B4" w14:textId="77777777" w:rsidR="007245B7" w:rsidRPr="00E64092" w:rsidRDefault="007245B7" w:rsidP="00913126">
            <w:pPr>
              <w:pStyle w:val="tabteksts"/>
              <w:jc w:val="right"/>
            </w:pPr>
            <w:r w:rsidRPr="00E64092">
              <w:t>-48,0</w:t>
            </w:r>
          </w:p>
        </w:tc>
        <w:tc>
          <w:tcPr>
            <w:tcW w:w="625" w:type="pct"/>
            <w:tcBorders>
              <w:top w:val="nil"/>
              <w:left w:val="nil"/>
              <w:bottom w:val="single" w:sz="4" w:space="0" w:color="auto"/>
              <w:right w:val="single" w:sz="4" w:space="0" w:color="auto"/>
            </w:tcBorders>
            <w:shd w:val="clear" w:color="auto" w:fill="auto"/>
          </w:tcPr>
          <w:p w14:paraId="39D1878B" w14:textId="77777777" w:rsidR="007245B7" w:rsidRPr="00E64092" w:rsidRDefault="007245B7" w:rsidP="00913126">
            <w:pPr>
              <w:pStyle w:val="tabteksts"/>
              <w:jc w:val="right"/>
            </w:pPr>
            <w:r w:rsidRPr="00E64092">
              <w:t>-100,0</w:t>
            </w:r>
          </w:p>
        </w:tc>
      </w:tr>
    </w:tbl>
    <w:p w14:paraId="42302E41"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4D6B541F"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1AF91C12" w14:textId="77777777" w:rsidTr="00913126">
        <w:trPr>
          <w:trHeight w:val="142"/>
          <w:tblHeader/>
          <w:jc w:val="center"/>
        </w:trPr>
        <w:tc>
          <w:tcPr>
            <w:tcW w:w="2889" w:type="pct"/>
            <w:vAlign w:val="center"/>
          </w:tcPr>
          <w:p w14:paraId="2987014E"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B49D139"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19EC40EA"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1783163F"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1E51CF7" w14:textId="77777777" w:rsidTr="00913126">
        <w:trPr>
          <w:trHeight w:val="142"/>
          <w:jc w:val="center"/>
        </w:trPr>
        <w:tc>
          <w:tcPr>
            <w:tcW w:w="2889" w:type="pct"/>
            <w:shd w:val="clear" w:color="auto" w:fill="D9D9D9" w:themeFill="background1" w:themeFillShade="D9"/>
          </w:tcPr>
          <w:p w14:paraId="61B6A65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vAlign w:val="center"/>
          </w:tcPr>
          <w:p w14:paraId="37177214"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803E63" w14:textId="77777777" w:rsidR="007245B7" w:rsidRPr="00E64092" w:rsidRDefault="007245B7" w:rsidP="00913126">
            <w:pPr>
              <w:pStyle w:val="tabteksts"/>
              <w:jc w:val="right"/>
              <w:rPr>
                <w:b/>
                <w:bCs/>
                <w:szCs w:val="18"/>
              </w:rPr>
            </w:pPr>
            <w:r w:rsidRPr="00E64092">
              <w:rPr>
                <w:b/>
                <w:bCs/>
              </w:rPr>
              <w:t>5 325 394</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67E61CA0" w14:textId="77777777" w:rsidR="007245B7" w:rsidRPr="00E64092" w:rsidRDefault="007245B7" w:rsidP="00913126">
            <w:pPr>
              <w:pStyle w:val="tabteksts"/>
              <w:jc w:val="right"/>
              <w:rPr>
                <w:b/>
                <w:bCs/>
                <w:szCs w:val="18"/>
              </w:rPr>
            </w:pPr>
            <w:r w:rsidRPr="00E64092">
              <w:rPr>
                <w:b/>
                <w:bCs/>
              </w:rPr>
              <w:t>5 325 394</w:t>
            </w:r>
          </w:p>
        </w:tc>
      </w:tr>
      <w:tr w:rsidR="007245B7" w:rsidRPr="00E64092" w14:paraId="6455F47F" w14:textId="77777777" w:rsidTr="00913126">
        <w:trPr>
          <w:jc w:val="center"/>
        </w:trPr>
        <w:tc>
          <w:tcPr>
            <w:tcW w:w="5000" w:type="pct"/>
            <w:gridSpan w:val="4"/>
          </w:tcPr>
          <w:p w14:paraId="4D94E65A"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22CB1531" w14:textId="77777777" w:rsidTr="00913126">
        <w:trPr>
          <w:trHeight w:val="142"/>
          <w:jc w:val="center"/>
        </w:trPr>
        <w:tc>
          <w:tcPr>
            <w:tcW w:w="2889" w:type="pct"/>
            <w:shd w:val="clear" w:color="auto" w:fill="F2F2F2" w:themeFill="background1" w:themeFillShade="F2"/>
          </w:tcPr>
          <w:p w14:paraId="509188E6"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7A3DB472"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C4071E6" w14:textId="77777777" w:rsidR="007245B7" w:rsidRPr="00E64092" w:rsidRDefault="007245B7" w:rsidP="00913126">
            <w:pPr>
              <w:pStyle w:val="tabteksts"/>
              <w:jc w:val="right"/>
              <w:rPr>
                <w:szCs w:val="18"/>
                <w:u w:val="single"/>
              </w:rPr>
            </w:pPr>
            <w:r w:rsidRPr="00E64092">
              <w:t>5 325 394</w:t>
            </w:r>
          </w:p>
        </w:tc>
        <w:tc>
          <w:tcPr>
            <w:tcW w:w="703" w:type="pct"/>
            <w:tcBorders>
              <w:top w:val="single" w:sz="4" w:space="0" w:color="auto"/>
              <w:left w:val="nil"/>
              <w:bottom w:val="single" w:sz="4" w:space="0" w:color="auto"/>
              <w:right w:val="single" w:sz="4" w:space="0" w:color="auto"/>
            </w:tcBorders>
            <w:shd w:val="clear" w:color="000000" w:fill="F2F2F2"/>
          </w:tcPr>
          <w:p w14:paraId="3F5E6164" w14:textId="77777777" w:rsidR="007245B7" w:rsidRPr="00E64092" w:rsidRDefault="007245B7" w:rsidP="00913126">
            <w:pPr>
              <w:pStyle w:val="tabteksts"/>
              <w:jc w:val="right"/>
              <w:rPr>
                <w:szCs w:val="18"/>
                <w:u w:val="single"/>
              </w:rPr>
            </w:pPr>
            <w:r w:rsidRPr="00E64092">
              <w:t>5 325 394</w:t>
            </w:r>
          </w:p>
        </w:tc>
      </w:tr>
      <w:tr w:rsidR="007245B7" w:rsidRPr="00E64092" w14:paraId="4A73564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63F8C6CD" w14:textId="77777777" w:rsidR="007245B7" w:rsidRPr="00E64092" w:rsidRDefault="007245B7" w:rsidP="00913126">
            <w:pPr>
              <w:pStyle w:val="tabteksts"/>
              <w:jc w:val="both"/>
              <w:rPr>
                <w:i/>
                <w:szCs w:val="18"/>
                <w:lang w:eastAsia="lv-LV"/>
              </w:rPr>
            </w:pPr>
            <w:r w:rsidRPr="00E64092">
              <w:rPr>
                <w:i/>
                <w:iCs/>
                <w:szCs w:val="18"/>
              </w:rPr>
              <w:t xml:space="preserve">Taisnīgas pārkārtošanās fonda (TPF) avansa maksājumi un atmaksas finansējuma saņēmējiem </w:t>
            </w:r>
          </w:p>
        </w:tc>
        <w:tc>
          <w:tcPr>
            <w:tcW w:w="704" w:type="pct"/>
            <w:tcBorders>
              <w:top w:val="single" w:sz="4" w:space="0" w:color="auto"/>
              <w:left w:val="nil"/>
              <w:bottom w:val="single" w:sz="4" w:space="0" w:color="auto"/>
              <w:right w:val="single" w:sz="4" w:space="0" w:color="auto"/>
            </w:tcBorders>
            <w:shd w:val="clear" w:color="auto" w:fill="auto"/>
          </w:tcPr>
          <w:p w14:paraId="59EF83AF"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single" w:sz="4" w:space="0" w:color="auto"/>
              <w:bottom w:val="single" w:sz="4" w:space="0" w:color="auto"/>
              <w:right w:val="single" w:sz="4" w:space="0" w:color="auto"/>
            </w:tcBorders>
            <w:shd w:val="clear" w:color="auto" w:fill="auto"/>
          </w:tcPr>
          <w:p w14:paraId="549BA8EA" w14:textId="77777777" w:rsidR="007245B7" w:rsidRPr="00E64092" w:rsidRDefault="007245B7" w:rsidP="00913126">
            <w:pPr>
              <w:pStyle w:val="tabteksts"/>
              <w:jc w:val="right"/>
              <w:rPr>
                <w:szCs w:val="18"/>
              </w:rPr>
            </w:pPr>
            <w:r w:rsidRPr="00E64092">
              <w:t>5 325 394</w:t>
            </w:r>
          </w:p>
        </w:tc>
        <w:tc>
          <w:tcPr>
            <w:tcW w:w="703" w:type="pct"/>
            <w:tcBorders>
              <w:top w:val="nil"/>
              <w:left w:val="nil"/>
              <w:bottom w:val="single" w:sz="4" w:space="0" w:color="auto"/>
              <w:right w:val="single" w:sz="4" w:space="0" w:color="auto"/>
            </w:tcBorders>
            <w:shd w:val="clear" w:color="auto" w:fill="auto"/>
          </w:tcPr>
          <w:p w14:paraId="72ABF8C3" w14:textId="77777777" w:rsidR="007245B7" w:rsidRPr="00E64092" w:rsidRDefault="007245B7" w:rsidP="00913126">
            <w:pPr>
              <w:pStyle w:val="tabteksts"/>
              <w:jc w:val="right"/>
              <w:rPr>
                <w:szCs w:val="18"/>
              </w:rPr>
            </w:pPr>
            <w:r w:rsidRPr="00E64092">
              <w:t>5 325 394</w:t>
            </w:r>
          </w:p>
        </w:tc>
      </w:tr>
    </w:tbl>
    <w:p w14:paraId="45C21BB1" w14:textId="77777777" w:rsidR="007245B7" w:rsidRDefault="007245B7" w:rsidP="007245B7">
      <w:pPr>
        <w:pStyle w:val="tabteksts"/>
        <w:rPr>
          <w:szCs w:val="18"/>
        </w:rPr>
      </w:pPr>
    </w:p>
    <w:p w14:paraId="42AD21BA" w14:textId="77777777" w:rsidR="007245B7" w:rsidRPr="00BB2102" w:rsidRDefault="007245B7" w:rsidP="007245B7">
      <w:pPr>
        <w:pStyle w:val="tabteksts"/>
        <w:rPr>
          <w:szCs w:val="18"/>
        </w:rPr>
      </w:pPr>
    </w:p>
    <w:p w14:paraId="06F3C0E7" w14:textId="77777777" w:rsidR="007245B7" w:rsidRPr="00BB2102" w:rsidRDefault="007245B7" w:rsidP="007245B7">
      <w:pPr>
        <w:spacing w:after="0"/>
        <w:ind w:firstLine="425"/>
      </w:pPr>
    </w:p>
    <w:p w14:paraId="33FE91F1" w14:textId="77777777" w:rsidR="007245B7" w:rsidRPr="007245B7" w:rsidRDefault="007245B7" w:rsidP="007245B7"/>
    <w:sectPr w:rsidR="007245B7" w:rsidRPr="007245B7" w:rsidSect="0024497F">
      <w:headerReference w:type="default" r:id="rId14"/>
      <w:footerReference w:type="default" r:id="rId15"/>
      <w:headerReference w:type="first" r:id="rId16"/>
      <w:footerReference w:type="first" r:id="rId17"/>
      <w:pgSz w:w="11906" w:h="16838"/>
      <w:pgMar w:top="1418" w:right="1134" w:bottom="1134" w:left="1701" w:header="709" w:footer="709" w:gutter="0"/>
      <w:pgNumType w:start="29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36D2A" w14:textId="77777777" w:rsidR="00ED12F5" w:rsidRDefault="00ED12F5" w:rsidP="005F0727">
      <w:r>
        <w:separator/>
      </w:r>
    </w:p>
  </w:endnote>
  <w:endnote w:type="continuationSeparator" w:id="0">
    <w:p w14:paraId="152FEEC2" w14:textId="77777777" w:rsidR="00ED12F5" w:rsidRDefault="00ED12F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7E45" w14:textId="41EBC61C" w:rsidR="00ED12F5" w:rsidRPr="001F5245" w:rsidRDefault="00ED12F5" w:rsidP="00D81F25">
    <w:pPr>
      <w:pStyle w:val="Footer"/>
      <w:spacing w:after="0"/>
      <w:ind w:firstLine="0"/>
      <w:rPr>
        <w:sz w:val="20"/>
      </w:rPr>
    </w:pPr>
    <w:r w:rsidRPr="0011715D">
      <w:rPr>
        <w:sz w:val="20"/>
      </w:rPr>
      <w:fldChar w:fldCharType="begin"/>
    </w:r>
    <w:r w:rsidRPr="0011715D">
      <w:rPr>
        <w:sz w:val="20"/>
      </w:rPr>
      <w:instrText xml:space="preserve"> FILENAME \* MERGEFORMAT </w:instrText>
    </w:r>
    <w:r w:rsidRPr="0011715D">
      <w:rPr>
        <w:sz w:val="20"/>
      </w:rPr>
      <w:fldChar w:fldCharType="separate"/>
    </w:r>
    <w:r w:rsidR="006E7B8E">
      <w:rPr>
        <w:noProof/>
        <w:sz w:val="20"/>
      </w:rPr>
      <w:t>FMPask_5.3_13_FM_</w:t>
    </w:r>
    <w:r w:rsidR="00FA2D70">
      <w:rPr>
        <w:noProof/>
        <w:sz w:val="20"/>
      </w:rPr>
      <w:t>1</w:t>
    </w:r>
    <w:r w:rsidR="00FC2543">
      <w:rPr>
        <w:noProof/>
        <w:sz w:val="20"/>
      </w:rPr>
      <w:t>4</w:t>
    </w:r>
    <w:r w:rsidR="006E7B8E">
      <w:rPr>
        <w:noProof/>
        <w:sz w:val="20"/>
      </w:rPr>
      <w:t>102</w:t>
    </w:r>
    <w:r w:rsidR="00FA2D70">
      <w:rPr>
        <w:noProof/>
        <w:sz w:val="20"/>
      </w:rPr>
      <w:t>4</w:t>
    </w:r>
    <w:r w:rsidR="006E7B8E">
      <w:rPr>
        <w:noProof/>
        <w:sz w:val="20"/>
      </w:rPr>
      <w:t>_proj202</w:t>
    </w:r>
    <w:r w:rsidR="00FA2D70">
      <w:rPr>
        <w:noProof/>
        <w:sz w:val="20"/>
      </w:rPr>
      <w:t>5</w:t>
    </w:r>
    <w:r w:rsidR="006E7B8E">
      <w:rPr>
        <w:noProof/>
        <w:sz w:val="20"/>
      </w:rPr>
      <w:t>.docx</w:t>
    </w:r>
    <w:r w:rsidRPr="0011715D">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34F62" w14:textId="0DB3447F" w:rsidR="00ED12F5" w:rsidRPr="00CA4ADD" w:rsidRDefault="00ED12F5" w:rsidP="00CA4ADD">
    <w:pPr>
      <w:pStyle w:val="Footer"/>
      <w:ind w:firstLine="0"/>
      <w:rPr>
        <w:sz w:val="20"/>
      </w:rPr>
    </w:pPr>
    <w:r>
      <w:rPr>
        <w:sz w:val="20"/>
      </w:rPr>
      <w:fldChar w:fldCharType="begin"/>
    </w:r>
    <w:r>
      <w:rPr>
        <w:sz w:val="20"/>
      </w:rPr>
      <w:instrText xml:space="preserve"> FILENAME \* MERGEFORMAT </w:instrText>
    </w:r>
    <w:r>
      <w:rPr>
        <w:sz w:val="20"/>
      </w:rPr>
      <w:fldChar w:fldCharType="separate"/>
    </w:r>
    <w:r w:rsidR="001333EB">
      <w:rPr>
        <w:noProof/>
        <w:sz w:val="20"/>
      </w:rPr>
      <w:t>FMPask_5.3_13_FM_060222_proj2023.docx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FE074" w14:textId="77777777" w:rsidR="00ED12F5" w:rsidRDefault="00ED12F5" w:rsidP="00E81CF6">
      <w:pPr>
        <w:spacing w:after="0"/>
        <w:ind w:firstLine="0"/>
      </w:pPr>
      <w:r>
        <w:separator/>
      </w:r>
    </w:p>
  </w:footnote>
  <w:footnote w:type="continuationSeparator" w:id="0">
    <w:p w14:paraId="1EB49C95" w14:textId="77777777" w:rsidR="00ED12F5" w:rsidRDefault="00ED12F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C12B0" w14:textId="49753471" w:rsidR="00ED12F5" w:rsidRDefault="00ED12F5"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344C6">
      <w:rPr>
        <w:noProof/>
        <w:szCs w:val="24"/>
      </w:rPr>
      <w:t>293</w:t>
    </w:r>
    <w:r w:rsidRPr="00847B1A">
      <w:rPr>
        <w:noProof/>
        <w:szCs w:val="24"/>
      </w:rPr>
      <w:fldChar w:fldCharType="end"/>
    </w:r>
  </w:p>
  <w:p w14:paraId="3069A433" w14:textId="2FC0398C" w:rsidR="003C79C1" w:rsidRPr="00094CCE" w:rsidRDefault="003C79C1" w:rsidP="003C79C1">
    <w:pPr>
      <w:pStyle w:val="Header"/>
      <w:spacing w:after="0"/>
      <w:ind w:firstLine="0"/>
      <w:jc w:val="right"/>
      <w:rPr>
        <w:szCs w:val="24"/>
      </w:rPr>
    </w:pPr>
    <w:r w:rsidRPr="00671C22">
      <w:rPr>
        <w:sz w:val="20"/>
      </w:rPr>
      <w:t>Valsts budžets 202</w:t>
    </w:r>
    <w:r w:rsidR="00FA2D70">
      <w:rPr>
        <w:sz w:val="20"/>
      </w:rPr>
      <w:t>5</w:t>
    </w:r>
    <w:r>
      <w:rPr>
        <w:sz w:val="20"/>
      </w:rPr>
      <w:t>. gadam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3092104"/>
      <w:docPartObj>
        <w:docPartGallery w:val="Page Numbers (Top of Page)"/>
        <w:docPartUnique/>
      </w:docPartObj>
    </w:sdtPr>
    <w:sdtEndPr>
      <w:rPr>
        <w:noProof/>
      </w:rPr>
    </w:sdtEndPr>
    <w:sdtContent>
      <w:p w14:paraId="10AC1F27" w14:textId="77777777" w:rsidR="001333EB" w:rsidRDefault="00ED12F5" w:rsidP="00D33F8C">
        <w:pPr>
          <w:pStyle w:val="Header"/>
          <w:tabs>
            <w:tab w:val="clear" w:pos="4153"/>
          </w:tabs>
          <w:jc w:val="center"/>
          <w:rPr>
            <w:noProof/>
          </w:rPr>
        </w:pPr>
        <w:r>
          <w:fldChar w:fldCharType="begin"/>
        </w:r>
        <w:r>
          <w:instrText xml:space="preserve"> PAGE   \* MERGEFORMAT </w:instrText>
        </w:r>
        <w:r>
          <w:fldChar w:fldCharType="separate"/>
        </w:r>
        <w:r w:rsidR="003344C6">
          <w:rPr>
            <w:noProof/>
          </w:rPr>
          <w:t>266</w:t>
        </w:r>
        <w:r>
          <w:rPr>
            <w:noProof/>
          </w:rPr>
          <w:fldChar w:fldCharType="end"/>
        </w:r>
      </w:p>
      <w:p w14:paraId="39867E8C" w14:textId="404888BA" w:rsidR="00ED12F5" w:rsidRDefault="001333EB" w:rsidP="001333EB">
        <w:pPr>
          <w:pStyle w:val="Header"/>
          <w:tabs>
            <w:tab w:val="clear" w:pos="4153"/>
          </w:tabs>
          <w:jc w:val="right"/>
        </w:pPr>
        <w:r w:rsidRPr="00671C22">
          <w:rPr>
            <w:sz w:val="20"/>
          </w:rPr>
          <w:t>Valsts budžets 2023.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A6D11"/>
    <w:multiLevelType w:val="hybridMultilevel"/>
    <w:tmpl w:val="4A68D8A8"/>
    <w:lvl w:ilvl="0" w:tplc="723A8344">
      <w:start w:val="1"/>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0D51F0A"/>
    <w:multiLevelType w:val="hybridMultilevel"/>
    <w:tmpl w:val="E8103C68"/>
    <w:lvl w:ilvl="0" w:tplc="918AECB0">
      <w:start w:val="1"/>
      <w:numFmt w:val="decimal"/>
      <w:lvlText w:val="%1)"/>
      <w:lvlJc w:val="left"/>
      <w:pPr>
        <w:ind w:left="1080" w:hanging="360"/>
      </w:pPr>
      <w:rPr>
        <w:rFonts w:hint="default"/>
      </w:rPr>
    </w:lvl>
    <w:lvl w:ilvl="1" w:tplc="04260019" w:tentative="1">
      <w:start w:val="1"/>
      <w:numFmt w:val="lowerLetter"/>
      <w:lvlText w:val="%2."/>
      <w:lvlJc w:val="left"/>
      <w:pPr>
        <w:ind w:left="1451" w:hanging="360"/>
      </w:pPr>
    </w:lvl>
    <w:lvl w:ilvl="2" w:tplc="0426001B" w:tentative="1">
      <w:start w:val="1"/>
      <w:numFmt w:val="lowerRoman"/>
      <w:lvlText w:val="%3."/>
      <w:lvlJc w:val="right"/>
      <w:pPr>
        <w:ind w:left="2171" w:hanging="180"/>
      </w:pPr>
    </w:lvl>
    <w:lvl w:ilvl="3" w:tplc="0426000F" w:tentative="1">
      <w:start w:val="1"/>
      <w:numFmt w:val="decimal"/>
      <w:lvlText w:val="%4."/>
      <w:lvlJc w:val="left"/>
      <w:pPr>
        <w:ind w:left="2891" w:hanging="360"/>
      </w:pPr>
    </w:lvl>
    <w:lvl w:ilvl="4" w:tplc="04260019" w:tentative="1">
      <w:start w:val="1"/>
      <w:numFmt w:val="lowerLetter"/>
      <w:lvlText w:val="%5."/>
      <w:lvlJc w:val="left"/>
      <w:pPr>
        <w:ind w:left="3611" w:hanging="360"/>
      </w:pPr>
    </w:lvl>
    <w:lvl w:ilvl="5" w:tplc="0426001B" w:tentative="1">
      <w:start w:val="1"/>
      <w:numFmt w:val="lowerRoman"/>
      <w:lvlText w:val="%6."/>
      <w:lvlJc w:val="right"/>
      <w:pPr>
        <w:ind w:left="4331" w:hanging="180"/>
      </w:pPr>
    </w:lvl>
    <w:lvl w:ilvl="6" w:tplc="0426000F" w:tentative="1">
      <w:start w:val="1"/>
      <w:numFmt w:val="decimal"/>
      <w:lvlText w:val="%7."/>
      <w:lvlJc w:val="left"/>
      <w:pPr>
        <w:ind w:left="5051" w:hanging="360"/>
      </w:pPr>
    </w:lvl>
    <w:lvl w:ilvl="7" w:tplc="04260019" w:tentative="1">
      <w:start w:val="1"/>
      <w:numFmt w:val="lowerLetter"/>
      <w:lvlText w:val="%8."/>
      <w:lvlJc w:val="left"/>
      <w:pPr>
        <w:ind w:left="5771" w:hanging="360"/>
      </w:pPr>
    </w:lvl>
    <w:lvl w:ilvl="8" w:tplc="0426001B" w:tentative="1">
      <w:start w:val="1"/>
      <w:numFmt w:val="lowerRoman"/>
      <w:lvlText w:val="%9."/>
      <w:lvlJc w:val="right"/>
      <w:pPr>
        <w:ind w:left="6491" w:hanging="180"/>
      </w:pPr>
    </w:lvl>
  </w:abstractNum>
  <w:abstractNum w:abstractNumId="2" w15:restartNumberingAfterBreak="0">
    <w:nsid w:val="0211033C"/>
    <w:multiLevelType w:val="hybridMultilevel"/>
    <w:tmpl w:val="12EAEE62"/>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E5153A"/>
    <w:multiLevelType w:val="hybridMultilevel"/>
    <w:tmpl w:val="17323F94"/>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6BF0F90"/>
    <w:multiLevelType w:val="hybridMultilevel"/>
    <w:tmpl w:val="65D62C8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0A6E4EE0"/>
    <w:multiLevelType w:val="hybridMultilevel"/>
    <w:tmpl w:val="CDE0A0A6"/>
    <w:lvl w:ilvl="0" w:tplc="04260011">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223674"/>
    <w:multiLevelType w:val="hybridMultilevel"/>
    <w:tmpl w:val="645ECAB4"/>
    <w:lvl w:ilvl="0" w:tplc="13DC3B1E">
      <w:start w:val="1"/>
      <w:numFmt w:val="bullet"/>
      <w:lvlText w:val=""/>
      <w:lvlJc w:val="left"/>
      <w:pPr>
        <w:ind w:left="720" w:hanging="360"/>
      </w:pPr>
      <w:rPr>
        <w:rFonts w:ascii="Symbol" w:hAnsi="Symbol"/>
      </w:rPr>
    </w:lvl>
    <w:lvl w:ilvl="1" w:tplc="763C7FF6">
      <w:start w:val="1"/>
      <w:numFmt w:val="bullet"/>
      <w:lvlText w:val=""/>
      <w:lvlJc w:val="left"/>
      <w:pPr>
        <w:ind w:left="720" w:hanging="360"/>
      </w:pPr>
      <w:rPr>
        <w:rFonts w:ascii="Symbol" w:hAnsi="Symbol"/>
      </w:rPr>
    </w:lvl>
    <w:lvl w:ilvl="2" w:tplc="87CC39B8">
      <w:start w:val="1"/>
      <w:numFmt w:val="bullet"/>
      <w:lvlText w:val=""/>
      <w:lvlJc w:val="left"/>
      <w:pPr>
        <w:ind w:left="720" w:hanging="360"/>
      </w:pPr>
      <w:rPr>
        <w:rFonts w:ascii="Symbol" w:hAnsi="Symbol"/>
      </w:rPr>
    </w:lvl>
    <w:lvl w:ilvl="3" w:tplc="D9AAC922">
      <w:start w:val="1"/>
      <w:numFmt w:val="bullet"/>
      <w:lvlText w:val=""/>
      <w:lvlJc w:val="left"/>
      <w:pPr>
        <w:ind w:left="720" w:hanging="360"/>
      </w:pPr>
      <w:rPr>
        <w:rFonts w:ascii="Symbol" w:hAnsi="Symbol"/>
      </w:rPr>
    </w:lvl>
    <w:lvl w:ilvl="4" w:tplc="AB0EBE48">
      <w:start w:val="1"/>
      <w:numFmt w:val="bullet"/>
      <w:lvlText w:val=""/>
      <w:lvlJc w:val="left"/>
      <w:pPr>
        <w:ind w:left="720" w:hanging="360"/>
      </w:pPr>
      <w:rPr>
        <w:rFonts w:ascii="Symbol" w:hAnsi="Symbol"/>
      </w:rPr>
    </w:lvl>
    <w:lvl w:ilvl="5" w:tplc="6446650A">
      <w:start w:val="1"/>
      <w:numFmt w:val="bullet"/>
      <w:lvlText w:val=""/>
      <w:lvlJc w:val="left"/>
      <w:pPr>
        <w:ind w:left="720" w:hanging="360"/>
      </w:pPr>
      <w:rPr>
        <w:rFonts w:ascii="Symbol" w:hAnsi="Symbol"/>
      </w:rPr>
    </w:lvl>
    <w:lvl w:ilvl="6" w:tplc="9730B288">
      <w:start w:val="1"/>
      <w:numFmt w:val="bullet"/>
      <w:lvlText w:val=""/>
      <w:lvlJc w:val="left"/>
      <w:pPr>
        <w:ind w:left="720" w:hanging="360"/>
      </w:pPr>
      <w:rPr>
        <w:rFonts w:ascii="Symbol" w:hAnsi="Symbol"/>
      </w:rPr>
    </w:lvl>
    <w:lvl w:ilvl="7" w:tplc="8BF6D90C">
      <w:start w:val="1"/>
      <w:numFmt w:val="bullet"/>
      <w:lvlText w:val=""/>
      <w:lvlJc w:val="left"/>
      <w:pPr>
        <w:ind w:left="720" w:hanging="360"/>
      </w:pPr>
      <w:rPr>
        <w:rFonts w:ascii="Symbol" w:hAnsi="Symbol"/>
      </w:rPr>
    </w:lvl>
    <w:lvl w:ilvl="8" w:tplc="4D94B814">
      <w:start w:val="1"/>
      <w:numFmt w:val="bullet"/>
      <w:lvlText w:val=""/>
      <w:lvlJc w:val="left"/>
      <w:pPr>
        <w:ind w:left="720" w:hanging="360"/>
      </w:pPr>
      <w:rPr>
        <w:rFonts w:ascii="Symbol" w:hAnsi="Symbol"/>
      </w:rPr>
    </w:lvl>
  </w:abstractNum>
  <w:abstractNum w:abstractNumId="7" w15:restartNumberingAfterBreak="0">
    <w:nsid w:val="13EB50AD"/>
    <w:multiLevelType w:val="hybridMultilevel"/>
    <w:tmpl w:val="3F367792"/>
    <w:lvl w:ilvl="0" w:tplc="9CA260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4110512"/>
    <w:multiLevelType w:val="hybridMultilevel"/>
    <w:tmpl w:val="4BE05AA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141233DF"/>
    <w:multiLevelType w:val="hybridMultilevel"/>
    <w:tmpl w:val="D4509632"/>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CAA69EC"/>
    <w:multiLevelType w:val="hybridMultilevel"/>
    <w:tmpl w:val="9D52BDA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1D1B576C"/>
    <w:multiLevelType w:val="hybridMultilevel"/>
    <w:tmpl w:val="3A46FCB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EAB3903"/>
    <w:multiLevelType w:val="hybridMultilevel"/>
    <w:tmpl w:val="A4969770"/>
    <w:lvl w:ilvl="0" w:tplc="04260011">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 w15:restartNumberingAfterBreak="0">
    <w:nsid w:val="218A6114"/>
    <w:multiLevelType w:val="hybridMultilevel"/>
    <w:tmpl w:val="FB965E7A"/>
    <w:lvl w:ilvl="0" w:tplc="04260011">
      <w:start w:val="1"/>
      <w:numFmt w:val="decimal"/>
      <w:lvlText w:val="%1)"/>
      <w:lvlJc w:val="left"/>
      <w:pPr>
        <w:ind w:left="1797" w:hanging="360"/>
      </w:p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14" w15:restartNumberingAfterBreak="0">
    <w:nsid w:val="22415331"/>
    <w:multiLevelType w:val="hybridMultilevel"/>
    <w:tmpl w:val="877E8B9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15:restartNumberingAfterBreak="0">
    <w:nsid w:val="249367AF"/>
    <w:multiLevelType w:val="hybridMultilevel"/>
    <w:tmpl w:val="EBF221CC"/>
    <w:lvl w:ilvl="0" w:tplc="04260011">
      <w:start w:val="1"/>
      <w:numFmt w:val="decimal"/>
      <w:lvlText w:val="%1)"/>
      <w:lvlJc w:val="left"/>
      <w:pPr>
        <w:ind w:left="1797" w:hanging="360"/>
      </w:pPr>
    </w:lvl>
    <w:lvl w:ilvl="1" w:tplc="04260019">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16" w15:restartNumberingAfterBreak="0">
    <w:nsid w:val="28364751"/>
    <w:multiLevelType w:val="hybridMultilevel"/>
    <w:tmpl w:val="4D4E2E40"/>
    <w:lvl w:ilvl="0" w:tplc="AA284ECA">
      <w:start w:val="1"/>
      <w:numFmt w:val="bullet"/>
      <w:lvlText w:val=""/>
      <w:lvlJc w:val="left"/>
      <w:pPr>
        <w:ind w:left="720" w:hanging="360"/>
      </w:pPr>
      <w:rPr>
        <w:rFonts w:ascii="Symbol" w:hAnsi="Symbol"/>
      </w:rPr>
    </w:lvl>
    <w:lvl w:ilvl="1" w:tplc="F6C224A2">
      <w:start w:val="1"/>
      <w:numFmt w:val="bullet"/>
      <w:lvlText w:val=""/>
      <w:lvlJc w:val="left"/>
      <w:pPr>
        <w:ind w:left="720" w:hanging="360"/>
      </w:pPr>
      <w:rPr>
        <w:rFonts w:ascii="Symbol" w:hAnsi="Symbol"/>
      </w:rPr>
    </w:lvl>
    <w:lvl w:ilvl="2" w:tplc="C5002798">
      <w:start w:val="1"/>
      <w:numFmt w:val="bullet"/>
      <w:lvlText w:val=""/>
      <w:lvlJc w:val="left"/>
      <w:pPr>
        <w:ind w:left="720" w:hanging="360"/>
      </w:pPr>
      <w:rPr>
        <w:rFonts w:ascii="Symbol" w:hAnsi="Symbol"/>
      </w:rPr>
    </w:lvl>
    <w:lvl w:ilvl="3" w:tplc="7D940A60">
      <w:start w:val="1"/>
      <w:numFmt w:val="bullet"/>
      <w:lvlText w:val=""/>
      <w:lvlJc w:val="left"/>
      <w:pPr>
        <w:ind w:left="720" w:hanging="360"/>
      </w:pPr>
      <w:rPr>
        <w:rFonts w:ascii="Symbol" w:hAnsi="Symbol"/>
      </w:rPr>
    </w:lvl>
    <w:lvl w:ilvl="4" w:tplc="5CE89D1C">
      <w:start w:val="1"/>
      <w:numFmt w:val="bullet"/>
      <w:lvlText w:val=""/>
      <w:lvlJc w:val="left"/>
      <w:pPr>
        <w:ind w:left="720" w:hanging="360"/>
      </w:pPr>
      <w:rPr>
        <w:rFonts w:ascii="Symbol" w:hAnsi="Symbol"/>
      </w:rPr>
    </w:lvl>
    <w:lvl w:ilvl="5" w:tplc="C8447CCA">
      <w:start w:val="1"/>
      <w:numFmt w:val="bullet"/>
      <w:lvlText w:val=""/>
      <w:lvlJc w:val="left"/>
      <w:pPr>
        <w:ind w:left="720" w:hanging="360"/>
      </w:pPr>
      <w:rPr>
        <w:rFonts w:ascii="Symbol" w:hAnsi="Symbol"/>
      </w:rPr>
    </w:lvl>
    <w:lvl w:ilvl="6" w:tplc="BBB6B800">
      <w:start w:val="1"/>
      <w:numFmt w:val="bullet"/>
      <w:lvlText w:val=""/>
      <w:lvlJc w:val="left"/>
      <w:pPr>
        <w:ind w:left="720" w:hanging="360"/>
      </w:pPr>
      <w:rPr>
        <w:rFonts w:ascii="Symbol" w:hAnsi="Symbol"/>
      </w:rPr>
    </w:lvl>
    <w:lvl w:ilvl="7" w:tplc="4FD641F8">
      <w:start w:val="1"/>
      <w:numFmt w:val="bullet"/>
      <w:lvlText w:val=""/>
      <w:lvlJc w:val="left"/>
      <w:pPr>
        <w:ind w:left="720" w:hanging="360"/>
      </w:pPr>
      <w:rPr>
        <w:rFonts w:ascii="Symbol" w:hAnsi="Symbol"/>
      </w:rPr>
    </w:lvl>
    <w:lvl w:ilvl="8" w:tplc="22A6B80C">
      <w:start w:val="1"/>
      <w:numFmt w:val="bullet"/>
      <w:lvlText w:val=""/>
      <w:lvlJc w:val="left"/>
      <w:pPr>
        <w:ind w:left="720" w:hanging="360"/>
      </w:pPr>
      <w:rPr>
        <w:rFonts w:ascii="Symbol" w:hAnsi="Symbol"/>
      </w:rPr>
    </w:lvl>
  </w:abstractNum>
  <w:abstractNum w:abstractNumId="17" w15:restartNumberingAfterBreak="0">
    <w:nsid w:val="351B0955"/>
    <w:multiLevelType w:val="hybridMultilevel"/>
    <w:tmpl w:val="BF20D184"/>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87E7DA1"/>
    <w:multiLevelType w:val="hybridMultilevel"/>
    <w:tmpl w:val="125E0640"/>
    <w:lvl w:ilvl="0" w:tplc="0426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3A8326BB"/>
    <w:multiLevelType w:val="hybridMultilevel"/>
    <w:tmpl w:val="4FBE80AE"/>
    <w:lvl w:ilvl="0" w:tplc="13CAA15E">
      <w:start w:val="1"/>
      <w:numFmt w:val="decimal"/>
      <w:lvlText w:val="%1)"/>
      <w:lvlJc w:val="left"/>
      <w:pPr>
        <w:ind w:left="720" w:hanging="360"/>
      </w:pPr>
    </w:lvl>
    <w:lvl w:ilvl="1" w:tplc="223A93A2">
      <w:start w:val="1"/>
      <w:numFmt w:val="lowerLetter"/>
      <w:lvlText w:val="%2."/>
      <w:lvlJc w:val="left"/>
      <w:pPr>
        <w:ind w:left="1440" w:hanging="360"/>
      </w:pPr>
    </w:lvl>
    <w:lvl w:ilvl="2" w:tplc="325EAD5A">
      <w:start w:val="1"/>
      <w:numFmt w:val="lowerRoman"/>
      <w:lvlText w:val="%3."/>
      <w:lvlJc w:val="right"/>
      <w:pPr>
        <w:ind w:left="2160" w:hanging="180"/>
      </w:pPr>
    </w:lvl>
    <w:lvl w:ilvl="3" w:tplc="D3642A8A">
      <w:start w:val="1"/>
      <w:numFmt w:val="decimal"/>
      <w:lvlText w:val="%4."/>
      <w:lvlJc w:val="left"/>
      <w:pPr>
        <w:ind w:left="2880" w:hanging="360"/>
      </w:pPr>
    </w:lvl>
    <w:lvl w:ilvl="4" w:tplc="6AACCE5C">
      <w:start w:val="1"/>
      <w:numFmt w:val="lowerLetter"/>
      <w:lvlText w:val="%5."/>
      <w:lvlJc w:val="left"/>
      <w:pPr>
        <w:ind w:left="3600" w:hanging="360"/>
      </w:pPr>
    </w:lvl>
    <w:lvl w:ilvl="5" w:tplc="204443AA">
      <w:start w:val="1"/>
      <w:numFmt w:val="lowerRoman"/>
      <w:lvlText w:val="%6."/>
      <w:lvlJc w:val="right"/>
      <w:pPr>
        <w:ind w:left="4320" w:hanging="180"/>
      </w:pPr>
    </w:lvl>
    <w:lvl w:ilvl="6" w:tplc="1BB2CFBA">
      <w:start w:val="1"/>
      <w:numFmt w:val="decimal"/>
      <w:lvlText w:val="%7."/>
      <w:lvlJc w:val="left"/>
      <w:pPr>
        <w:ind w:left="5040" w:hanging="360"/>
      </w:pPr>
    </w:lvl>
    <w:lvl w:ilvl="7" w:tplc="9BDA80D0">
      <w:start w:val="1"/>
      <w:numFmt w:val="lowerLetter"/>
      <w:lvlText w:val="%8."/>
      <w:lvlJc w:val="left"/>
      <w:pPr>
        <w:ind w:left="5760" w:hanging="360"/>
      </w:pPr>
    </w:lvl>
    <w:lvl w:ilvl="8" w:tplc="41E677F0">
      <w:start w:val="1"/>
      <w:numFmt w:val="lowerRoman"/>
      <w:lvlText w:val="%9."/>
      <w:lvlJc w:val="right"/>
      <w:pPr>
        <w:ind w:left="6480" w:hanging="180"/>
      </w:pPr>
    </w:lvl>
  </w:abstractNum>
  <w:abstractNum w:abstractNumId="20" w15:restartNumberingAfterBreak="0">
    <w:nsid w:val="543E153E"/>
    <w:multiLevelType w:val="hybridMultilevel"/>
    <w:tmpl w:val="475AB22C"/>
    <w:lvl w:ilvl="0" w:tplc="BCA2457A">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550B507A"/>
    <w:multiLevelType w:val="hybridMultilevel"/>
    <w:tmpl w:val="2A66D5B2"/>
    <w:lvl w:ilvl="0" w:tplc="8006C95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2" w15:restartNumberingAfterBreak="0">
    <w:nsid w:val="56E132C9"/>
    <w:multiLevelType w:val="hybridMultilevel"/>
    <w:tmpl w:val="71F077CE"/>
    <w:lvl w:ilvl="0" w:tplc="B36603D6">
      <w:start w:val="1"/>
      <w:numFmt w:val="decimal"/>
      <w:lvlText w:val="%1)"/>
      <w:lvlJc w:val="left"/>
      <w:pPr>
        <w:ind w:left="1635"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86C77CD"/>
    <w:multiLevelType w:val="hybridMultilevel"/>
    <w:tmpl w:val="5DC6E238"/>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24" w15:restartNumberingAfterBreak="0">
    <w:nsid w:val="5EAB037A"/>
    <w:multiLevelType w:val="hybridMultilevel"/>
    <w:tmpl w:val="0C7C4E7E"/>
    <w:lvl w:ilvl="0" w:tplc="55CAB21E">
      <w:start w:val="1"/>
      <w:numFmt w:val="bullet"/>
      <w:lvlText w:val="­"/>
      <w:lvlJc w:val="left"/>
      <w:pPr>
        <w:ind w:left="720" w:hanging="360"/>
      </w:pPr>
      <w:rPr>
        <w:rFonts w:ascii="Calibri" w:hAnsi="Calibri"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F69148F"/>
    <w:multiLevelType w:val="hybridMultilevel"/>
    <w:tmpl w:val="ABEE682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62AF192D"/>
    <w:multiLevelType w:val="hybridMultilevel"/>
    <w:tmpl w:val="8820B49E"/>
    <w:lvl w:ilvl="0" w:tplc="04260011">
      <w:start w:val="1"/>
      <w:numFmt w:val="decimal"/>
      <w:lvlText w:val="%1)"/>
      <w:lvlJc w:val="left"/>
      <w:pPr>
        <w:ind w:left="1176" w:hanging="360"/>
      </w:pPr>
      <w:rPr>
        <w:rFonts w:hint="default"/>
      </w:rPr>
    </w:lvl>
    <w:lvl w:ilvl="1" w:tplc="04260001">
      <w:start w:val="1"/>
      <w:numFmt w:val="bullet"/>
      <w:lvlText w:val=""/>
      <w:lvlJc w:val="left"/>
      <w:pPr>
        <w:ind w:left="1896" w:hanging="360"/>
      </w:pPr>
      <w:rPr>
        <w:rFonts w:ascii="Symbol" w:hAnsi="Symbol" w:hint="default"/>
      </w:rPr>
    </w:lvl>
    <w:lvl w:ilvl="2" w:tplc="0426001B" w:tentative="1">
      <w:start w:val="1"/>
      <w:numFmt w:val="lowerRoman"/>
      <w:lvlText w:val="%3."/>
      <w:lvlJc w:val="right"/>
      <w:pPr>
        <w:ind w:left="2616" w:hanging="180"/>
      </w:pPr>
    </w:lvl>
    <w:lvl w:ilvl="3" w:tplc="0426000F" w:tentative="1">
      <w:start w:val="1"/>
      <w:numFmt w:val="decimal"/>
      <w:lvlText w:val="%4."/>
      <w:lvlJc w:val="left"/>
      <w:pPr>
        <w:ind w:left="3336" w:hanging="360"/>
      </w:pPr>
    </w:lvl>
    <w:lvl w:ilvl="4" w:tplc="04260019" w:tentative="1">
      <w:start w:val="1"/>
      <w:numFmt w:val="lowerLetter"/>
      <w:lvlText w:val="%5."/>
      <w:lvlJc w:val="left"/>
      <w:pPr>
        <w:ind w:left="4056" w:hanging="360"/>
      </w:pPr>
    </w:lvl>
    <w:lvl w:ilvl="5" w:tplc="0426001B" w:tentative="1">
      <w:start w:val="1"/>
      <w:numFmt w:val="lowerRoman"/>
      <w:lvlText w:val="%6."/>
      <w:lvlJc w:val="right"/>
      <w:pPr>
        <w:ind w:left="4776" w:hanging="180"/>
      </w:pPr>
    </w:lvl>
    <w:lvl w:ilvl="6" w:tplc="0426000F" w:tentative="1">
      <w:start w:val="1"/>
      <w:numFmt w:val="decimal"/>
      <w:lvlText w:val="%7."/>
      <w:lvlJc w:val="left"/>
      <w:pPr>
        <w:ind w:left="5496" w:hanging="360"/>
      </w:pPr>
    </w:lvl>
    <w:lvl w:ilvl="7" w:tplc="04260019" w:tentative="1">
      <w:start w:val="1"/>
      <w:numFmt w:val="lowerLetter"/>
      <w:lvlText w:val="%8."/>
      <w:lvlJc w:val="left"/>
      <w:pPr>
        <w:ind w:left="6216" w:hanging="360"/>
      </w:pPr>
    </w:lvl>
    <w:lvl w:ilvl="8" w:tplc="0426001B" w:tentative="1">
      <w:start w:val="1"/>
      <w:numFmt w:val="lowerRoman"/>
      <w:lvlText w:val="%9."/>
      <w:lvlJc w:val="right"/>
      <w:pPr>
        <w:ind w:left="6936" w:hanging="180"/>
      </w:pPr>
    </w:lvl>
  </w:abstractNum>
  <w:abstractNum w:abstractNumId="27" w15:restartNumberingAfterBreak="0">
    <w:nsid w:val="6A121433"/>
    <w:multiLevelType w:val="hybridMultilevel"/>
    <w:tmpl w:val="15B62FE6"/>
    <w:lvl w:ilvl="0" w:tplc="19E605D2">
      <w:start w:val="1"/>
      <w:numFmt w:val="bullet"/>
      <w:lvlText w:val=""/>
      <w:lvlJc w:val="left"/>
      <w:pPr>
        <w:ind w:left="720" w:hanging="360"/>
      </w:pPr>
      <w:rPr>
        <w:rFonts w:ascii="Symbol" w:hAnsi="Symbol"/>
      </w:rPr>
    </w:lvl>
    <w:lvl w:ilvl="1" w:tplc="96F85712">
      <w:start w:val="1"/>
      <w:numFmt w:val="bullet"/>
      <w:lvlText w:val=""/>
      <w:lvlJc w:val="left"/>
      <w:pPr>
        <w:ind w:left="720" w:hanging="360"/>
      </w:pPr>
      <w:rPr>
        <w:rFonts w:ascii="Symbol" w:hAnsi="Symbol"/>
      </w:rPr>
    </w:lvl>
    <w:lvl w:ilvl="2" w:tplc="C4103208">
      <w:start w:val="1"/>
      <w:numFmt w:val="bullet"/>
      <w:lvlText w:val=""/>
      <w:lvlJc w:val="left"/>
      <w:pPr>
        <w:ind w:left="720" w:hanging="360"/>
      </w:pPr>
      <w:rPr>
        <w:rFonts w:ascii="Symbol" w:hAnsi="Symbol"/>
      </w:rPr>
    </w:lvl>
    <w:lvl w:ilvl="3" w:tplc="A4222B84">
      <w:start w:val="1"/>
      <w:numFmt w:val="bullet"/>
      <w:lvlText w:val=""/>
      <w:lvlJc w:val="left"/>
      <w:pPr>
        <w:ind w:left="720" w:hanging="360"/>
      </w:pPr>
      <w:rPr>
        <w:rFonts w:ascii="Symbol" w:hAnsi="Symbol"/>
      </w:rPr>
    </w:lvl>
    <w:lvl w:ilvl="4" w:tplc="D3B67988">
      <w:start w:val="1"/>
      <w:numFmt w:val="bullet"/>
      <w:lvlText w:val=""/>
      <w:lvlJc w:val="left"/>
      <w:pPr>
        <w:ind w:left="720" w:hanging="360"/>
      </w:pPr>
      <w:rPr>
        <w:rFonts w:ascii="Symbol" w:hAnsi="Symbol"/>
      </w:rPr>
    </w:lvl>
    <w:lvl w:ilvl="5" w:tplc="B18E161C">
      <w:start w:val="1"/>
      <w:numFmt w:val="bullet"/>
      <w:lvlText w:val=""/>
      <w:lvlJc w:val="left"/>
      <w:pPr>
        <w:ind w:left="720" w:hanging="360"/>
      </w:pPr>
      <w:rPr>
        <w:rFonts w:ascii="Symbol" w:hAnsi="Symbol"/>
      </w:rPr>
    </w:lvl>
    <w:lvl w:ilvl="6" w:tplc="A91E6E6A">
      <w:start w:val="1"/>
      <w:numFmt w:val="bullet"/>
      <w:lvlText w:val=""/>
      <w:lvlJc w:val="left"/>
      <w:pPr>
        <w:ind w:left="720" w:hanging="360"/>
      </w:pPr>
      <w:rPr>
        <w:rFonts w:ascii="Symbol" w:hAnsi="Symbol"/>
      </w:rPr>
    </w:lvl>
    <w:lvl w:ilvl="7" w:tplc="32E4D14A">
      <w:start w:val="1"/>
      <w:numFmt w:val="bullet"/>
      <w:lvlText w:val=""/>
      <w:lvlJc w:val="left"/>
      <w:pPr>
        <w:ind w:left="720" w:hanging="360"/>
      </w:pPr>
      <w:rPr>
        <w:rFonts w:ascii="Symbol" w:hAnsi="Symbol"/>
      </w:rPr>
    </w:lvl>
    <w:lvl w:ilvl="8" w:tplc="B73E33BA">
      <w:start w:val="1"/>
      <w:numFmt w:val="bullet"/>
      <w:lvlText w:val=""/>
      <w:lvlJc w:val="left"/>
      <w:pPr>
        <w:ind w:left="720" w:hanging="360"/>
      </w:pPr>
      <w:rPr>
        <w:rFonts w:ascii="Symbol" w:hAnsi="Symbol"/>
      </w:rPr>
    </w:lvl>
  </w:abstractNum>
  <w:abstractNum w:abstractNumId="28" w15:restartNumberingAfterBreak="0">
    <w:nsid w:val="6A6336D9"/>
    <w:multiLevelType w:val="hybridMultilevel"/>
    <w:tmpl w:val="A51804D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9" w15:restartNumberingAfterBreak="0">
    <w:nsid w:val="6FD920B9"/>
    <w:multiLevelType w:val="hybridMultilevel"/>
    <w:tmpl w:val="06D209A2"/>
    <w:lvl w:ilvl="0" w:tplc="55CAB21E">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02164E8"/>
    <w:multiLevelType w:val="hybridMultilevel"/>
    <w:tmpl w:val="F3489B7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0BF2042"/>
    <w:multiLevelType w:val="hybridMultilevel"/>
    <w:tmpl w:val="800CEB2E"/>
    <w:lvl w:ilvl="0" w:tplc="DB98EFD0">
      <w:start w:val="1"/>
      <w:numFmt w:val="bullet"/>
      <w:lvlText w:val=""/>
      <w:lvlJc w:val="left"/>
      <w:pPr>
        <w:ind w:left="720" w:hanging="360"/>
      </w:pPr>
      <w:rPr>
        <w:rFonts w:ascii="Symbol" w:hAnsi="Symbol"/>
      </w:rPr>
    </w:lvl>
    <w:lvl w:ilvl="1" w:tplc="8690C2DA">
      <w:start w:val="1"/>
      <w:numFmt w:val="bullet"/>
      <w:lvlText w:val=""/>
      <w:lvlJc w:val="left"/>
      <w:pPr>
        <w:ind w:left="720" w:hanging="360"/>
      </w:pPr>
      <w:rPr>
        <w:rFonts w:ascii="Symbol" w:hAnsi="Symbol"/>
      </w:rPr>
    </w:lvl>
    <w:lvl w:ilvl="2" w:tplc="D47AEA3E">
      <w:start w:val="1"/>
      <w:numFmt w:val="bullet"/>
      <w:lvlText w:val=""/>
      <w:lvlJc w:val="left"/>
      <w:pPr>
        <w:ind w:left="720" w:hanging="360"/>
      </w:pPr>
      <w:rPr>
        <w:rFonts w:ascii="Symbol" w:hAnsi="Symbol"/>
      </w:rPr>
    </w:lvl>
    <w:lvl w:ilvl="3" w:tplc="08086CA0">
      <w:start w:val="1"/>
      <w:numFmt w:val="bullet"/>
      <w:lvlText w:val=""/>
      <w:lvlJc w:val="left"/>
      <w:pPr>
        <w:ind w:left="720" w:hanging="360"/>
      </w:pPr>
      <w:rPr>
        <w:rFonts w:ascii="Symbol" w:hAnsi="Symbol"/>
      </w:rPr>
    </w:lvl>
    <w:lvl w:ilvl="4" w:tplc="BA8E7F7C">
      <w:start w:val="1"/>
      <w:numFmt w:val="bullet"/>
      <w:lvlText w:val=""/>
      <w:lvlJc w:val="left"/>
      <w:pPr>
        <w:ind w:left="720" w:hanging="360"/>
      </w:pPr>
      <w:rPr>
        <w:rFonts w:ascii="Symbol" w:hAnsi="Symbol"/>
      </w:rPr>
    </w:lvl>
    <w:lvl w:ilvl="5" w:tplc="32B8326A">
      <w:start w:val="1"/>
      <w:numFmt w:val="bullet"/>
      <w:lvlText w:val=""/>
      <w:lvlJc w:val="left"/>
      <w:pPr>
        <w:ind w:left="720" w:hanging="360"/>
      </w:pPr>
      <w:rPr>
        <w:rFonts w:ascii="Symbol" w:hAnsi="Symbol"/>
      </w:rPr>
    </w:lvl>
    <w:lvl w:ilvl="6" w:tplc="68E6D6BC">
      <w:start w:val="1"/>
      <w:numFmt w:val="bullet"/>
      <w:lvlText w:val=""/>
      <w:lvlJc w:val="left"/>
      <w:pPr>
        <w:ind w:left="720" w:hanging="360"/>
      </w:pPr>
      <w:rPr>
        <w:rFonts w:ascii="Symbol" w:hAnsi="Symbol"/>
      </w:rPr>
    </w:lvl>
    <w:lvl w:ilvl="7" w:tplc="8FB47A08">
      <w:start w:val="1"/>
      <w:numFmt w:val="bullet"/>
      <w:lvlText w:val=""/>
      <w:lvlJc w:val="left"/>
      <w:pPr>
        <w:ind w:left="720" w:hanging="360"/>
      </w:pPr>
      <w:rPr>
        <w:rFonts w:ascii="Symbol" w:hAnsi="Symbol"/>
      </w:rPr>
    </w:lvl>
    <w:lvl w:ilvl="8" w:tplc="1BEC9518">
      <w:start w:val="1"/>
      <w:numFmt w:val="bullet"/>
      <w:lvlText w:val=""/>
      <w:lvlJc w:val="left"/>
      <w:pPr>
        <w:ind w:left="720" w:hanging="360"/>
      </w:pPr>
      <w:rPr>
        <w:rFonts w:ascii="Symbol" w:hAnsi="Symbol"/>
      </w:rPr>
    </w:lvl>
  </w:abstractNum>
  <w:abstractNum w:abstractNumId="32" w15:restartNumberingAfterBreak="0">
    <w:nsid w:val="74070E9A"/>
    <w:multiLevelType w:val="hybridMultilevel"/>
    <w:tmpl w:val="C9BE2D62"/>
    <w:lvl w:ilvl="0" w:tplc="79424868">
      <w:start w:val="1"/>
      <w:numFmt w:val="bullet"/>
      <w:lvlText w:val=""/>
      <w:lvlJc w:val="left"/>
      <w:pPr>
        <w:ind w:left="720" w:hanging="360"/>
      </w:pPr>
      <w:rPr>
        <w:rFonts w:ascii="Symbol" w:hAnsi="Symbol"/>
      </w:rPr>
    </w:lvl>
    <w:lvl w:ilvl="1" w:tplc="2C866266">
      <w:start w:val="1"/>
      <w:numFmt w:val="bullet"/>
      <w:lvlText w:val=""/>
      <w:lvlJc w:val="left"/>
      <w:pPr>
        <w:ind w:left="720" w:hanging="360"/>
      </w:pPr>
      <w:rPr>
        <w:rFonts w:ascii="Symbol" w:hAnsi="Symbol"/>
      </w:rPr>
    </w:lvl>
    <w:lvl w:ilvl="2" w:tplc="67D49232">
      <w:start w:val="1"/>
      <w:numFmt w:val="bullet"/>
      <w:lvlText w:val=""/>
      <w:lvlJc w:val="left"/>
      <w:pPr>
        <w:ind w:left="720" w:hanging="360"/>
      </w:pPr>
      <w:rPr>
        <w:rFonts w:ascii="Symbol" w:hAnsi="Symbol"/>
      </w:rPr>
    </w:lvl>
    <w:lvl w:ilvl="3" w:tplc="128849E8">
      <w:start w:val="1"/>
      <w:numFmt w:val="bullet"/>
      <w:lvlText w:val=""/>
      <w:lvlJc w:val="left"/>
      <w:pPr>
        <w:ind w:left="720" w:hanging="360"/>
      </w:pPr>
      <w:rPr>
        <w:rFonts w:ascii="Symbol" w:hAnsi="Symbol"/>
      </w:rPr>
    </w:lvl>
    <w:lvl w:ilvl="4" w:tplc="D5302382">
      <w:start w:val="1"/>
      <w:numFmt w:val="bullet"/>
      <w:lvlText w:val=""/>
      <w:lvlJc w:val="left"/>
      <w:pPr>
        <w:ind w:left="720" w:hanging="360"/>
      </w:pPr>
      <w:rPr>
        <w:rFonts w:ascii="Symbol" w:hAnsi="Symbol"/>
      </w:rPr>
    </w:lvl>
    <w:lvl w:ilvl="5" w:tplc="9EC8F670">
      <w:start w:val="1"/>
      <w:numFmt w:val="bullet"/>
      <w:lvlText w:val=""/>
      <w:lvlJc w:val="left"/>
      <w:pPr>
        <w:ind w:left="720" w:hanging="360"/>
      </w:pPr>
      <w:rPr>
        <w:rFonts w:ascii="Symbol" w:hAnsi="Symbol"/>
      </w:rPr>
    </w:lvl>
    <w:lvl w:ilvl="6" w:tplc="E15AED52">
      <w:start w:val="1"/>
      <w:numFmt w:val="bullet"/>
      <w:lvlText w:val=""/>
      <w:lvlJc w:val="left"/>
      <w:pPr>
        <w:ind w:left="720" w:hanging="360"/>
      </w:pPr>
      <w:rPr>
        <w:rFonts w:ascii="Symbol" w:hAnsi="Symbol"/>
      </w:rPr>
    </w:lvl>
    <w:lvl w:ilvl="7" w:tplc="00866E76">
      <w:start w:val="1"/>
      <w:numFmt w:val="bullet"/>
      <w:lvlText w:val=""/>
      <w:lvlJc w:val="left"/>
      <w:pPr>
        <w:ind w:left="720" w:hanging="360"/>
      </w:pPr>
      <w:rPr>
        <w:rFonts w:ascii="Symbol" w:hAnsi="Symbol"/>
      </w:rPr>
    </w:lvl>
    <w:lvl w:ilvl="8" w:tplc="132CD9BE">
      <w:start w:val="1"/>
      <w:numFmt w:val="bullet"/>
      <w:lvlText w:val=""/>
      <w:lvlJc w:val="left"/>
      <w:pPr>
        <w:ind w:left="720" w:hanging="360"/>
      </w:pPr>
      <w:rPr>
        <w:rFonts w:ascii="Symbol" w:hAnsi="Symbol"/>
      </w:rPr>
    </w:lvl>
  </w:abstractNum>
  <w:abstractNum w:abstractNumId="33" w15:restartNumberingAfterBreak="0">
    <w:nsid w:val="790506A1"/>
    <w:multiLevelType w:val="hybridMultilevel"/>
    <w:tmpl w:val="9D4CFAD2"/>
    <w:lvl w:ilvl="0" w:tplc="9CCEF79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941724B"/>
    <w:multiLevelType w:val="hybridMultilevel"/>
    <w:tmpl w:val="4BE05AA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7C8C5433"/>
    <w:multiLevelType w:val="hybridMultilevel"/>
    <w:tmpl w:val="D396B21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EBC371C"/>
    <w:multiLevelType w:val="hybridMultilevel"/>
    <w:tmpl w:val="C0AE75A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66626418">
    <w:abstractNumId w:val="1"/>
  </w:num>
  <w:num w:numId="2" w16cid:durableId="1377389230">
    <w:abstractNumId w:val="26"/>
  </w:num>
  <w:num w:numId="3" w16cid:durableId="1440904427">
    <w:abstractNumId w:val="7"/>
  </w:num>
  <w:num w:numId="4" w16cid:durableId="1520270858">
    <w:abstractNumId w:val="14"/>
  </w:num>
  <w:num w:numId="5" w16cid:durableId="1889995004">
    <w:abstractNumId w:val="12"/>
  </w:num>
  <w:num w:numId="6" w16cid:durableId="742877833">
    <w:abstractNumId w:val="17"/>
  </w:num>
  <w:num w:numId="7" w16cid:durableId="523787564">
    <w:abstractNumId w:val="10"/>
  </w:num>
  <w:num w:numId="8" w16cid:durableId="773862658">
    <w:abstractNumId w:val="0"/>
  </w:num>
  <w:num w:numId="9" w16cid:durableId="463041756">
    <w:abstractNumId w:val="25"/>
  </w:num>
  <w:num w:numId="10" w16cid:durableId="720403673">
    <w:abstractNumId w:val="9"/>
  </w:num>
  <w:num w:numId="11" w16cid:durableId="1413695936">
    <w:abstractNumId w:val="18"/>
  </w:num>
  <w:num w:numId="12" w16cid:durableId="4138039">
    <w:abstractNumId w:val="4"/>
  </w:num>
  <w:num w:numId="13" w16cid:durableId="740249137">
    <w:abstractNumId w:val="5"/>
  </w:num>
  <w:num w:numId="14" w16cid:durableId="1035694087">
    <w:abstractNumId w:val="8"/>
  </w:num>
  <w:num w:numId="15" w16cid:durableId="429931897">
    <w:abstractNumId w:val="3"/>
  </w:num>
  <w:num w:numId="16" w16cid:durableId="1900436541">
    <w:abstractNumId w:val="28"/>
  </w:num>
  <w:num w:numId="17" w16cid:durableId="881286224">
    <w:abstractNumId w:val="23"/>
  </w:num>
  <w:num w:numId="18" w16cid:durableId="1237862131">
    <w:abstractNumId w:val="13"/>
  </w:num>
  <w:num w:numId="19" w16cid:durableId="1177963144">
    <w:abstractNumId w:val="2"/>
  </w:num>
  <w:num w:numId="20" w16cid:durableId="2106031990">
    <w:abstractNumId w:val="15"/>
  </w:num>
  <w:num w:numId="21" w16cid:durableId="520435514">
    <w:abstractNumId w:val="20"/>
  </w:num>
  <w:num w:numId="22" w16cid:durableId="1956252840">
    <w:abstractNumId w:val="22"/>
  </w:num>
  <w:num w:numId="23" w16cid:durableId="186330223">
    <w:abstractNumId w:val="19"/>
  </w:num>
  <w:num w:numId="24" w16cid:durableId="9808847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2624679">
    <w:abstractNumId w:val="11"/>
  </w:num>
  <w:num w:numId="26" w16cid:durableId="2138528104">
    <w:abstractNumId w:val="34"/>
  </w:num>
  <w:num w:numId="27" w16cid:durableId="1134105096">
    <w:abstractNumId w:val="24"/>
  </w:num>
  <w:num w:numId="28" w16cid:durableId="139157066">
    <w:abstractNumId w:val="29"/>
  </w:num>
  <w:num w:numId="29" w16cid:durableId="965701238">
    <w:abstractNumId w:val="36"/>
  </w:num>
  <w:num w:numId="30" w16cid:durableId="456602610">
    <w:abstractNumId w:val="35"/>
  </w:num>
  <w:num w:numId="31" w16cid:durableId="556169636">
    <w:abstractNumId w:val="33"/>
  </w:num>
  <w:num w:numId="32" w16cid:durableId="797575668">
    <w:abstractNumId w:val="30"/>
  </w:num>
  <w:num w:numId="33" w16cid:durableId="594871249">
    <w:abstractNumId w:val="31"/>
  </w:num>
  <w:num w:numId="34" w16cid:durableId="2015106948">
    <w:abstractNumId w:val="32"/>
  </w:num>
  <w:num w:numId="35" w16cid:durableId="1534885463">
    <w:abstractNumId w:val="27"/>
  </w:num>
  <w:num w:numId="36" w16cid:durableId="540820728">
    <w:abstractNumId w:val="16"/>
  </w:num>
  <w:num w:numId="37" w16cid:durableId="9088836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7C2"/>
    <w:rsid w:val="00023AD3"/>
    <w:rsid w:val="000248FE"/>
    <w:rsid w:val="00027CA0"/>
    <w:rsid w:val="0003111D"/>
    <w:rsid w:val="00031C90"/>
    <w:rsid w:val="00031FE8"/>
    <w:rsid w:val="00032461"/>
    <w:rsid w:val="00033904"/>
    <w:rsid w:val="000365C6"/>
    <w:rsid w:val="00037E70"/>
    <w:rsid w:val="0004046C"/>
    <w:rsid w:val="000464E2"/>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4CCE"/>
    <w:rsid w:val="000A258E"/>
    <w:rsid w:val="000A2FFD"/>
    <w:rsid w:val="000B0167"/>
    <w:rsid w:val="000B0DBF"/>
    <w:rsid w:val="000B1D56"/>
    <w:rsid w:val="000B77E9"/>
    <w:rsid w:val="000C1C19"/>
    <w:rsid w:val="000C216C"/>
    <w:rsid w:val="000C4770"/>
    <w:rsid w:val="000C55A5"/>
    <w:rsid w:val="000C7C02"/>
    <w:rsid w:val="000D0A9D"/>
    <w:rsid w:val="000D6006"/>
    <w:rsid w:val="000D740C"/>
    <w:rsid w:val="000E017E"/>
    <w:rsid w:val="000E3A10"/>
    <w:rsid w:val="000E49D6"/>
    <w:rsid w:val="000E6302"/>
    <w:rsid w:val="000E7943"/>
    <w:rsid w:val="000F153F"/>
    <w:rsid w:val="000F199A"/>
    <w:rsid w:val="000F1D79"/>
    <w:rsid w:val="000F43BA"/>
    <w:rsid w:val="000F7E73"/>
    <w:rsid w:val="00102A30"/>
    <w:rsid w:val="0010308D"/>
    <w:rsid w:val="00105F3B"/>
    <w:rsid w:val="00107279"/>
    <w:rsid w:val="001126F6"/>
    <w:rsid w:val="00112968"/>
    <w:rsid w:val="0011583A"/>
    <w:rsid w:val="00116DE4"/>
    <w:rsid w:val="0011715D"/>
    <w:rsid w:val="00117823"/>
    <w:rsid w:val="00120968"/>
    <w:rsid w:val="001254B0"/>
    <w:rsid w:val="001256C4"/>
    <w:rsid w:val="00126713"/>
    <w:rsid w:val="001278E0"/>
    <w:rsid w:val="00132E6B"/>
    <w:rsid w:val="001333EB"/>
    <w:rsid w:val="001349A1"/>
    <w:rsid w:val="0013527A"/>
    <w:rsid w:val="00140AD6"/>
    <w:rsid w:val="00141EB7"/>
    <w:rsid w:val="00143D07"/>
    <w:rsid w:val="00147519"/>
    <w:rsid w:val="0015183C"/>
    <w:rsid w:val="00151B5B"/>
    <w:rsid w:val="001535E4"/>
    <w:rsid w:val="00154DB7"/>
    <w:rsid w:val="00154FFE"/>
    <w:rsid w:val="00162B1F"/>
    <w:rsid w:val="00162B72"/>
    <w:rsid w:val="0016476F"/>
    <w:rsid w:val="00166708"/>
    <w:rsid w:val="001715BC"/>
    <w:rsid w:val="00171CD5"/>
    <w:rsid w:val="001727C1"/>
    <w:rsid w:val="00172ABA"/>
    <w:rsid w:val="00174A7F"/>
    <w:rsid w:val="00181996"/>
    <w:rsid w:val="00181E06"/>
    <w:rsid w:val="00182286"/>
    <w:rsid w:val="0018303E"/>
    <w:rsid w:val="00194E0D"/>
    <w:rsid w:val="00195855"/>
    <w:rsid w:val="001970BC"/>
    <w:rsid w:val="001A18BC"/>
    <w:rsid w:val="001A1908"/>
    <w:rsid w:val="001A3160"/>
    <w:rsid w:val="001A4B80"/>
    <w:rsid w:val="001A6940"/>
    <w:rsid w:val="001A7B93"/>
    <w:rsid w:val="001B0573"/>
    <w:rsid w:val="001B2015"/>
    <w:rsid w:val="001B2080"/>
    <w:rsid w:val="001B3359"/>
    <w:rsid w:val="001B3DB8"/>
    <w:rsid w:val="001B3FB4"/>
    <w:rsid w:val="001B5834"/>
    <w:rsid w:val="001B5A2C"/>
    <w:rsid w:val="001B5CE0"/>
    <w:rsid w:val="001B649F"/>
    <w:rsid w:val="001B6E63"/>
    <w:rsid w:val="001C5268"/>
    <w:rsid w:val="001C592B"/>
    <w:rsid w:val="001C5BBE"/>
    <w:rsid w:val="001C6B44"/>
    <w:rsid w:val="001C72E4"/>
    <w:rsid w:val="001C756E"/>
    <w:rsid w:val="001D050A"/>
    <w:rsid w:val="001D31B9"/>
    <w:rsid w:val="001D4DEE"/>
    <w:rsid w:val="001D6024"/>
    <w:rsid w:val="001D71DE"/>
    <w:rsid w:val="001E0C10"/>
    <w:rsid w:val="001E3A85"/>
    <w:rsid w:val="001E460F"/>
    <w:rsid w:val="001E53E0"/>
    <w:rsid w:val="001E5936"/>
    <w:rsid w:val="001F0B48"/>
    <w:rsid w:val="001F5245"/>
    <w:rsid w:val="001F6239"/>
    <w:rsid w:val="001F6912"/>
    <w:rsid w:val="001F7937"/>
    <w:rsid w:val="00200271"/>
    <w:rsid w:val="002035CE"/>
    <w:rsid w:val="00203D43"/>
    <w:rsid w:val="00204038"/>
    <w:rsid w:val="00212205"/>
    <w:rsid w:val="002130E4"/>
    <w:rsid w:val="00213B1D"/>
    <w:rsid w:val="0022197D"/>
    <w:rsid w:val="00221C33"/>
    <w:rsid w:val="002240E9"/>
    <w:rsid w:val="00225D90"/>
    <w:rsid w:val="00225D94"/>
    <w:rsid w:val="0022630C"/>
    <w:rsid w:val="0022642E"/>
    <w:rsid w:val="0023365F"/>
    <w:rsid w:val="00233B9C"/>
    <w:rsid w:val="00236C1B"/>
    <w:rsid w:val="00240D57"/>
    <w:rsid w:val="00241E2E"/>
    <w:rsid w:val="002425C1"/>
    <w:rsid w:val="00244520"/>
    <w:rsid w:val="0024497F"/>
    <w:rsid w:val="00245FBA"/>
    <w:rsid w:val="00260213"/>
    <w:rsid w:val="00261952"/>
    <w:rsid w:val="002622F0"/>
    <w:rsid w:val="002646AD"/>
    <w:rsid w:val="00265960"/>
    <w:rsid w:val="0026653A"/>
    <w:rsid w:val="00266F34"/>
    <w:rsid w:val="00270D9C"/>
    <w:rsid w:val="00273BB3"/>
    <w:rsid w:val="00273C5E"/>
    <w:rsid w:val="002755BA"/>
    <w:rsid w:val="002761D8"/>
    <w:rsid w:val="0027622E"/>
    <w:rsid w:val="00276586"/>
    <w:rsid w:val="0028257E"/>
    <w:rsid w:val="00285317"/>
    <w:rsid w:val="00285F09"/>
    <w:rsid w:val="002932D5"/>
    <w:rsid w:val="00293DCF"/>
    <w:rsid w:val="002962A5"/>
    <w:rsid w:val="002978EC"/>
    <w:rsid w:val="002A1D87"/>
    <w:rsid w:val="002A24D7"/>
    <w:rsid w:val="002A28DA"/>
    <w:rsid w:val="002A2E39"/>
    <w:rsid w:val="002A3399"/>
    <w:rsid w:val="002A3854"/>
    <w:rsid w:val="002A589E"/>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015"/>
    <w:rsid w:val="002D73C9"/>
    <w:rsid w:val="002E1D57"/>
    <w:rsid w:val="002E2C75"/>
    <w:rsid w:val="002E30F6"/>
    <w:rsid w:val="002E3BDE"/>
    <w:rsid w:val="002E4B18"/>
    <w:rsid w:val="002E52A3"/>
    <w:rsid w:val="002E7B93"/>
    <w:rsid w:val="002F1405"/>
    <w:rsid w:val="002F19D0"/>
    <w:rsid w:val="002F1DE6"/>
    <w:rsid w:val="002F4AF3"/>
    <w:rsid w:val="002F7FE7"/>
    <w:rsid w:val="0030011D"/>
    <w:rsid w:val="00301213"/>
    <w:rsid w:val="00301258"/>
    <w:rsid w:val="00303EAD"/>
    <w:rsid w:val="00304927"/>
    <w:rsid w:val="003116EB"/>
    <w:rsid w:val="0031384D"/>
    <w:rsid w:val="00313EBB"/>
    <w:rsid w:val="00325C6E"/>
    <w:rsid w:val="00327AF5"/>
    <w:rsid w:val="003318F0"/>
    <w:rsid w:val="003319CC"/>
    <w:rsid w:val="00331B81"/>
    <w:rsid w:val="00333CF3"/>
    <w:rsid w:val="003344C6"/>
    <w:rsid w:val="00336EE8"/>
    <w:rsid w:val="00340D63"/>
    <w:rsid w:val="00342024"/>
    <w:rsid w:val="003447D7"/>
    <w:rsid w:val="00345F91"/>
    <w:rsid w:val="00347F97"/>
    <w:rsid w:val="00350039"/>
    <w:rsid w:val="00351CF0"/>
    <w:rsid w:val="00353494"/>
    <w:rsid w:val="00354391"/>
    <w:rsid w:val="0036049D"/>
    <w:rsid w:val="00360EC7"/>
    <w:rsid w:val="0036177D"/>
    <w:rsid w:val="003632B9"/>
    <w:rsid w:val="003754A2"/>
    <w:rsid w:val="00376207"/>
    <w:rsid w:val="0037642A"/>
    <w:rsid w:val="00377879"/>
    <w:rsid w:val="00381010"/>
    <w:rsid w:val="003823F0"/>
    <w:rsid w:val="00390ACA"/>
    <w:rsid w:val="00392D94"/>
    <w:rsid w:val="00396D42"/>
    <w:rsid w:val="003A038A"/>
    <w:rsid w:val="003A0A84"/>
    <w:rsid w:val="003A3845"/>
    <w:rsid w:val="003A44C7"/>
    <w:rsid w:val="003A6CC7"/>
    <w:rsid w:val="003B0880"/>
    <w:rsid w:val="003B39CB"/>
    <w:rsid w:val="003B5AB3"/>
    <w:rsid w:val="003B61C2"/>
    <w:rsid w:val="003C1645"/>
    <w:rsid w:val="003C411E"/>
    <w:rsid w:val="003C52EB"/>
    <w:rsid w:val="003C79C1"/>
    <w:rsid w:val="003D2327"/>
    <w:rsid w:val="003D2CDA"/>
    <w:rsid w:val="003D4B7A"/>
    <w:rsid w:val="003D71D8"/>
    <w:rsid w:val="003D79BF"/>
    <w:rsid w:val="003E4BEC"/>
    <w:rsid w:val="003E7453"/>
    <w:rsid w:val="003F0B5B"/>
    <w:rsid w:val="003F2DBD"/>
    <w:rsid w:val="003F35A3"/>
    <w:rsid w:val="003F6D01"/>
    <w:rsid w:val="00402D4C"/>
    <w:rsid w:val="00404A57"/>
    <w:rsid w:val="004053B5"/>
    <w:rsid w:val="00411997"/>
    <w:rsid w:val="004155EE"/>
    <w:rsid w:val="00415986"/>
    <w:rsid w:val="00417DA2"/>
    <w:rsid w:val="004219F7"/>
    <w:rsid w:val="00421BCC"/>
    <w:rsid w:val="004224C2"/>
    <w:rsid w:val="00424283"/>
    <w:rsid w:val="00424B74"/>
    <w:rsid w:val="004264F7"/>
    <w:rsid w:val="0043758B"/>
    <w:rsid w:val="0044065A"/>
    <w:rsid w:val="004415C9"/>
    <w:rsid w:val="00444F72"/>
    <w:rsid w:val="00446188"/>
    <w:rsid w:val="0045304B"/>
    <w:rsid w:val="00453893"/>
    <w:rsid w:val="00454C24"/>
    <w:rsid w:val="004615E6"/>
    <w:rsid w:val="00465541"/>
    <w:rsid w:val="00467DEE"/>
    <w:rsid w:val="00473BE8"/>
    <w:rsid w:val="00475A05"/>
    <w:rsid w:val="00476074"/>
    <w:rsid w:val="004762CE"/>
    <w:rsid w:val="0048432F"/>
    <w:rsid w:val="00487F1F"/>
    <w:rsid w:val="00490482"/>
    <w:rsid w:val="00491B39"/>
    <w:rsid w:val="00491F52"/>
    <w:rsid w:val="00494399"/>
    <w:rsid w:val="004A207B"/>
    <w:rsid w:val="004A30B6"/>
    <w:rsid w:val="004A3B57"/>
    <w:rsid w:val="004A3C47"/>
    <w:rsid w:val="004B1F91"/>
    <w:rsid w:val="004B4432"/>
    <w:rsid w:val="004B45A4"/>
    <w:rsid w:val="004B6390"/>
    <w:rsid w:val="004C179B"/>
    <w:rsid w:val="004C1B05"/>
    <w:rsid w:val="004C2A3A"/>
    <w:rsid w:val="004C3ACB"/>
    <w:rsid w:val="004C4341"/>
    <w:rsid w:val="004C4CF9"/>
    <w:rsid w:val="004C701A"/>
    <w:rsid w:val="004D2403"/>
    <w:rsid w:val="004D47E4"/>
    <w:rsid w:val="004D66C3"/>
    <w:rsid w:val="004E38DE"/>
    <w:rsid w:val="004E4965"/>
    <w:rsid w:val="004E6BD8"/>
    <w:rsid w:val="004E7071"/>
    <w:rsid w:val="004F21D7"/>
    <w:rsid w:val="004F2418"/>
    <w:rsid w:val="004F2B94"/>
    <w:rsid w:val="004F3810"/>
    <w:rsid w:val="004F50D5"/>
    <w:rsid w:val="00500A11"/>
    <w:rsid w:val="00512E31"/>
    <w:rsid w:val="00514E8D"/>
    <w:rsid w:val="00520179"/>
    <w:rsid w:val="00520188"/>
    <w:rsid w:val="00520D31"/>
    <w:rsid w:val="00526CB7"/>
    <w:rsid w:val="00530B04"/>
    <w:rsid w:val="00533F5B"/>
    <w:rsid w:val="00535248"/>
    <w:rsid w:val="00536097"/>
    <w:rsid w:val="005363BF"/>
    <w:rsid w:val="00536D28"/>
    <w:rsid w:val="005400F8"/>
    <w:rsid w:val="00543E86"/>
    <w:rsid w:val="00545AAB"/>
    <w:rsid w:val="005510E8"/>
    <w:rsid w:val="00554044"/>
    <w:rsid w:val="0055406E"/>
    <w:rsid w:val="005634F9"/>
    <w:rsid w:val="00563C76"/>
    <w:rsid w:val="0056427C"/>
    <w:rsid w:val="00565444"/>
    <w:rsid w:val="00580347"/>
    <w:rsid w:val="00583239"/>
    <w:rsid w:val="00585304"/>
    <w:rsid w:val="00585FF8"/>
    <w:rsid w:val="00591767"/>
    <w:rsid w:val="00592354"/>
    <w:rsid w:val="005932A8"/>
    <w:rsid w:val="005932DC"/>
    <w:rsid w:val="0059659D"/>
    <w:rsid w:val="005974BB"/>
    <w:rsid w:val="005A3481"/>
    <w:rsid w:val="005A3DCC"/>
    <w:rsid w:val="005B0BB3"/>
    <w:rsid w:val="005B1856"/>
    <w:rsid w:val="005B37B8"/>
    <w:rsid w:val="005B6668"/>
    <w:rsid w:val="005B6BD0"/>
    <w:rsid w:val="005B725A"/>
    <w:rsid w:val="005B781B"/>
    <w:rsid w:val="005C3757"/>
    <w:rsid w:val="005C53F8"/>
    <w:rsid w:val="005C700E"/>
    <w:rsid w:val="005D25B5"/>
    <w:rsid w:val="005D434E"/>
    <w:rsid w:val="005D4524"/>
    <w:rsid w:val="005D6596"/>
    <w:rsid w:val="005D6D2A"/>
    <w:rsid w:val="005E280C"/>
    <w:rsid w:val="005E6D4D"/>
    <w:rsid w:val="005E7CB8"/>
    <w:rsid w:val="005E7FDF"/>
    <w:rsid w:val="005F0727"/>
    <w:rsid w:val="005F2A48"/>
    <w:rsid w:val="005F3F22"/>
    <w:rsid w:val="005F4859"/>
    <w:rsid w:val="005F716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1650"/>
    <w:rsid w:val="00633965"/>
    <w:rsid w:val="00633E88"/>
    <w:rsid w:val="00634EF7"/>
    <w:rsid w:val="006357C6"/>
    <w:rsid w:val="00635CE2"/>
    <w:rsid w:val="0063670B"/>
    <w:rsid w:val="00641E5C"/>
    <w:rsid w:val="0064227B"/>
    <w:rsid w:val="00642651"/>
    <w:rsid w:val="00643BCB"/>
    <w:rsid w:val="00645305"/>
    <w:rsid w:val="00645EAE"/>
    <w:rsid w:val="0065070D"/>
    <w:rsid w:val="0065077E"/>
    <w:rsid w:val="006532DF"/>
    <w:rsid w:val="00653374"/>
    <w:rsid w:val="00655E93"/>
    <w:rsid w:val="0065691C"/>
    <w:rsid w:val="00656A5E"/>
    <w:rsid w:val="00660B9A"/>
    <w:rsid w:val="00660FDC"/>
    <w:rsid w:val="00662A66"/>
    <w:rsid w:val="006636CE"/>
    <w:rsid w:val="00664B2E"/>
    <w:rsid w:val="006678A5"/>
    <w:rsid w:val="00673BA0"/>
    <w:rsid w:val="0068167A"/>
    <w:rsid w:val="00683131"/>
    <w:rsid w:val="006924AD"/>
    <w:rsid w:val="0069362F"/>
    <w:rsid w:val="00697461"/>
    <w:rsid w:val="006A207A"/>
    <w:rsid w:val="006A23E8"/>
    <w:rsid w:val="006A2DC8"/>
    <w:rsid w:val="006A3741"/>
    <w:rsid w:val="006A5045"/>
    <w:rsid w:val="006A5D96"/>
    <w:rsid w:val="006A745C"/>
    <w:rsid w:val="006B5A4F"/>
    <w:rsid w:val="006B7229"/>
    <w:rsid w:val="006C121F"/>
    <w:rsid w:val="006C4B51"/>
    <w:rsid w:val="006C615C"/>
    <w:rsid w:val="006C738F"/>
    <w:rsid w:val="006D21C2"/>
    <w:rsid w:val="006D2408"/>
    <w:rsid w:val="006D7938"/>
    <w:rsid w:val="006E7B8E"/>
    <w:rsid w:val="006F0EF7"/>
    <w:rsid w:val="006F12D5"/>
    <w:rsid w:val="006F1D2F"/>
    <w:rsid w:val="006F2445"/>
    <w:rsid w:val="006F5E13"/>
    <w:rsid w:val="006F6314"/>
    <w:rsid w:val="006F64BA"/>
    <w:rsid w:val="0070317D"/>
    <w:rsid w:val="00707003"/>
    <w:rsid w:val="00711ED8"/>
    <w:rsid w:val="00711F99"/>
    <w:rsid w:val="00713269"/>
    <w:rsid w:val="00713F23"/>
    <w:rsid w:val="00715289"/>
    <w:rsid w:val="00715A85"/>
    <w:rsid w:val="007163BA"/>
    <w:rsid w:val="007201E7"/>
    <w:rsid w:val="00721938"/>
    <w:rsid w:val="007224B3"/>
    <w:rsid w:val="007245B7"/>
    <w:rsid w:val="0072657D"/>
    <w:rsid w:val="00730CB2"/>
    <w:rsid w:val="00732454"/>
    <w:rsid w:val="0073611B"/>
    <w:rsid w:val="0074151D"/>
    <w:rsid w:val="00741B97"/>
    <w:rsid w:val="007425B9"/>
    <w:rsid w:val="007428F9"/>
    <w:rsid w:val="00743D77"/>
    <w:rsid w:val="00743F92"/>
    <w:rsid w:val="00745F79"/>
    <w:rsid w:val="007472DA"/>
    <w:rsid w:val="007524B6"/>
    <w:rsid w:val="007535F0"/>
    <w:rsid w:val="00755695"/>
    <w:rsid w:val="00756284"/>
    <w:rsid w:val="00756978"/>
    <w:rsid w:val="00756B27"/>
    <w:rsid w:val="007577EE"/>
    <w:rsid w:val="00757C6A"/>
    <w:rsid w:val="00760731"/>
    <w:rsid w:val="00767338"/>
    <w:rsid w:val="007719B7"/>
    <w:rsid w:val="00775FBF"/>
    <w:rsid w:val="00780881"/>
    <w:rsid w:val="007810FD"/>
    <w:rsid w:val="007821A3"/>
    <w:rsid w:val="00782957"/>
    <w:rsid w:val="007834E7"/>
    <w:rsid w:val="007872A3"/>
    <w:rsid w:val="007A0306"/>
    <w:rsid w:val="007A1376"/>
    <w:rsid w:val="007A5603"/>
    <w:rsid w:val="007A6CBC"/>
    <w:rsid w:val="007A7D37"/>
    <w:rsid w:val="007B42FF"/>
    <w:rsid w:val="007B4E3B"/>
    <w:rsid w:val="007C18AF"/>
    <w:rsid w:val="007C41E7"/>
    <w:rsid w:val="007C5584"/>
    <w:rsid w:val="007C5628"/>
    <w:rsid w:val="007D1F44"/>
    <w:rsid w:val="007D46EE"/>
    <w:rsid w:val="007D5E19"/>
    <w:rsid w:val="007D6E0D"/>
    <w:rsid w:val="007E3B82"/>
    <w:rsid w:val="007E4838"/>
    <w:rsid w:val="007E5806"/>
    <w:rsid w:val="007F24A7"/>
    <w:rsid w:val="007F400A"/>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3541"/>
    <w:rsid w:val="00844DC8"/>
    <w:rsid w:val="0084557D"/>
    <w:rsid w:val="008504AA"/>
    <w:rsid w:val="00852A12"/>
    <w:rsid w:val="00854586"/>
    <w:rsid w:val="00856EB8"/>
    <w:rsid w:val="00861DC7"/>
    <w:rsid w:val="0086293F"/>
    <w:rsid w:val="008631CA"/>
    <w:rsid w:val="00863F22"/>
    <w:rsid w:val="00864678"/>
    <w:rsid w:val="008659AC"/>
    <w:rsid w:val="008670DB"/>
    <w:rsid w:val="00870129"/>
    <w:rsid w:val="008705E1"/>
    <w:rsid w:val="00871783"/>
    <w:rsid w:val="008722BC"/>
    <w:rsid w:val="008726E2"/>
    <w:rsid w:val="00877226"/>
    <w:rsid w:val="00877C4D"/>
    <w:rsid w:val="008828A3"/>
    <w:rsid w:val="00882A41"/>
    <w:rsid w:val="008923DD"/>
    <w:rsid w:val="00895FF7"/>
    <w:rsid w:val="008A22B2"/>
    <w:rsid w:val="008A2F99"/>
    <w:rsid w:val="008A40F0"/>
    <w:rsid w:val="008A7FF3"/>
    <w:rsid w:val="008B028F"/>
    <w:rsid w:val="008B113C"/>
    <w:rsid w:val="008C1572"/>
    <w:rsid w:val="008C1DED"/>
    <w:rsid w:val="008C49C8"/>
    <w:rsid w:val="008C4F2D"/>
    <w:rsid w:val="008C5A0E"/>
    <w:rsid w:val="008C771E"/>
    <w:rsid w:val="008D0C49"/>
    <w:rsid w:val="008D2E3E"/>
    <w:rsid w:val="008D5D0C"/>
    <w:rsid w:val="008D758C"/>
    <w:rsid w:val="008E16C8"/>
    <w:rsid w:val="008E1DBE"/>
    <w:rsid w:val="008E1E76"/>
    <w:rsid w:val="008E7971"/>
    <w:rsid w:val="008F1644"/>
    <w:rsid w:val="008F1734"/>
    <w:rsid w:val="008F1E54"/>
    <w:rsid w:val="008F221C"/>
    <w:rsid w:val="009022BD"/>
    <w:rsid w:val="00902698"/>
    <w:rsid w:val="009038DA"/>
    <w:rsid w:val="00903B5A"/>
    <w:rsid w:val="009043BB"/>
    <w:rsid w:val="00904830"/>
    <w:rsid w:val="00910F5F"/>
    <w:rsid w:val="00915C3D"/>
    <w:rsid w:val="00915FF5"/>
    <w:rsid w:val="00916A64"/>
    <w:rsid w:val="009201FD"/>
    <w:rsid w:val="00926BEF"/>
    <w:rsid w:val="00930289"/>
    <w:rsid w:val="00930CB4"/>
    <w:rsid w:val="00931DC2"/>
    <w:rsid w:val="00932D0E"/>
    <w:rsid w:val="009351AF"/>
    <w:rsid w:val="0093628F"/>
    <w:rsid w:val="0094012F"/>
    <w:rsid w:val="00944834"/>
    <w:rsid w:val="009459D4"/>
    <w:rsid w:val="00950325"/>
    <w:rsid w:val="0095063A"/>
    <w:rsid w:val="009530E2"/>
    <w:rsid w:val="00953984"/>
    <w:rsid w:val="00960DB2"/>
    <w:rsid w:val="00967A14"/>
    <w:rsid w:val="00971D82"/>
    <w:rsid w:val="009723EE"/>
    <w:rsid w:val="0097653F"/>
    <w:rsid w:val="009767AE"/>
    <w:rsid w:val="0098490E"/>
    <w:rsid w:val="0098698E"/>
    <w:rsid w:val="00992B77"/>
    <w:rsid w:val="00992CCA"/>
    <w:rsid w:val="00993C91"/>
    <w:rsid w:val="00994F11"/>
    <w:rsid w:val="00994F97"/>
    <w:rsid w:val="00997713"/>
    <w:rsid w:val="009A0EA2"/>
    <w:rsid w:val="009A23DC"/>
    <w:rsid w:val="009A3D68"/>
    <w:rsid w:val="009A628D"/>
    <w:rsid w:val="009A74D8"/>
    <w:rsid w:val="009B4261"/>
    <w:rsid w:val="009C1089"/>
    <w:rsid w:val="009C1195"/>
    <w:rsid w:val="009C2255"/>
    <w:rsid w:val="009C6273"/>
    <w:rsid w:val="009C7D33"/>
    <w:rsid w:val="009D1F72"/>
    <w:rsid w:val="009D551C"/>
    <w:rsid w:val="009D70B8"/>
    <w:rsid w:val="009E35EC"/>
    <w:rsid w:val="009E3E66"/>
    <w:rsid w:val="009E46B4"/>
    <w:rsid w:val="009E6B35"/>
    <w:rsid w:val="009F0E96"/>
    <w:rsid w:val="009F1DD0"/>
    <w:rsid w:val="009F2734"/>
    <w:rsid w:val="00A00D54"/>
    <w:rsid w:val="00A01000"/>
    <w:rsid w:val="00A028FD"/>
    <w:rsid w:val="00A11FB3"/>
    <w:rsid w:val="00A139BA"/>
    <w:rsid w:val="00A178E4"/>
    <w:rsid w:val="00A17AAE"/>
    <w:rsid w:val="00A23E3F"/>
    <w:rsid w:val="00A3556F"/>
    <w:rsid w:val="00A36BAA"/>
    <w:rsid w:val="00A4126E"/>
    <w:rsid w:val="00A43551"/>
    <w:rsid w:val="00A43CF4"/>
    <w:rsid w:val="00A477F2"/>
    <w:rsid w:val="00A50426"/>
    <w:rsid w:val="00A505BD"/>
    <w:rsid w:val="00A53781"/>
    <w:rsid w:val="00A619A3"/>
    <w:rsid w:val="00A62071"/>
    <w:rsid w:val="00A6378E"/>
    <w:rsid w:val="00A63AC2"/>
    <w:rsid w:val="00A64DEB"/>
    <w:rsid w:val="00A661D9"/>
    <w:rsid w:val="00A66859"/>
    <w:rsid w:val="00A67EA1"/>
    <w:rsid w:val="00A7177D"/>
    <w:rsid w:val="00A71A30"/>
    <w:rsid w:val="00A73A4C"/>
    <w:rsid w:val="00A745B3"/>
    <w:rsid w:val="00A752CF"/>
    <w:rsid w:val="00A75DA8"/>
    <w:rsid w:val="00A76116"/>
    <w:rsid w:val="00A7640A"/>
    <w:rsid w:val="00A8065E"/>
    <w:rsid w:val="00A80AA1"/>
    <w:rsid w:val="00A82516"/>
    <w:rsid w:val="00A860C2"/>
    <w:rsid w:val="00A8628B"/>
    <w:rsid w:val="00A86BD4"/>
    <w:rsid w:val="00A87A86"/>
    <w:rsid w:val="00A87CD8"/>
    <w:rsid w:val="00A9066A"/>
    <w:rsid w:val="00A91955"/>
    <w:rsid w:val="00A97C51"/>
    <w:rsid w:val="00AA04F7"/>
    <w:rsid w:val="00AA12BC"/>
    <w:rsid w:val="00AA14DF"/>
    <w:rsid w:val="00AA154E"/>
    <w:rsid w:val="00AA1C85"/>
    <w:rsid w:val="00AA2C58"/>
    <w:rsid w:val="00AA3AFF"/>
    <w:rsid w:val="00AA4046"/>
    <w:rsid w:val="00AA5B3F"/>
    <w:rsid w:val="00AA6259"/>
    <w:rsid w:val="00AA7DE9"/>
    <w:rsid w:val="00AB4510"/>
    <w:rsid w:val="00AB5BF9"/>
    <w:rsid w:val="00AC0048"/>
    <w:rsid w:val="00AC05DF"/>
    <w:rsid w:val="00AC5436"/>
    <w:rsid w:val="00AC7AD7"/>
    <w:rsid w:val="00AD40A2"/>
    <w:rsid w:val="00AD568E"/>
    <w:rsid w:val="00AE3E29"/>
    <w:rsid w:val="00AF5367"/>
    <w:rsid w:val="00AF5BEE"/>
    <w:rsid w:val="00AF65E9"/>
    <w:rsid w:val="00AF6868"/>
    <w:rsid w:val="00AF7006"/>
    <w:rsid w:val="00AF7148"/>
    <w:rsid w:val="00B00FA8"/>
    <w:rsid w:val="00B01281"/>
    <w:rsid w:val="00B01D89"/>
    <w:rsid w:val="00B037A7"/>
    <w:rsid w:val="00B03D5E"/>
    <w:rsid w:val="00B05EE1"/>
    <w:rsid w:val="00B05F97"/>
    <w:rsid w:val="00B06A05"/>
    <w:rsid w:val="00B0766F"/>
    <w:rsid w:val="00B07917"/>
    <w:rsid w:val="00B10DF2"/>
    <w:rsid w:val="00B1237F"/>
    <w:rsid w:val="00B12825"/>
    <w:rsid w:val="00B13461"/>
    <w:rsid w:val="00B14C37"/>
    <w:rsid w:val="00B16D98"/>
    <w:rsid w:val="00B17E3C"/>
    <w:rsid w:val="00B23EB2"/>
    <w:rsid w:val="00B244E5"/>
    <w:rsid w:val="00B24C91"/>
    <w:rsid w:val="00B24D85"/>
    <w:rsid w:val="00B25900"/>
    <w:rsid w:val="00B25BD3"/>
    <w:rsid w:val="00B266EA"/>
    <w:rsid w:val="00B271AD"/>
    <w:rsid w:val="00B3083D"/>
    <w:rsid w:val="00B34758"/>
    <w:rsid w:val="00B3658B"/>
    <w:rsid w:val="00B40B8D"/>
    <w:rsid w:val="00B421A4"/>
    <w:rsid w:val="00B42CC6"/>
    <w:rsid w:val="00B434CD"/>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5C"/>
    <w:rsid w:val="00B665A7"/>
    <w:rsid w:val="00B721E2"/>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6BE7"/>
    <w:rsid w:val="00BB7404"/>
    <w:rsid w:val="00BC0533"/>
    <w:rsid w:val="00BC122F"/>
    <w:rsid w:val="00BC4106"/>
    <w:rsid w:val="00BD306F"/>
    <w:rsid w:val="00BD539B"/>
    <w:rsid w:val="00BD6A2D"/>
    <w:rsid w:val="00BE009F"/>
    <w:rsid w:val="00BE172C"/>
    <w:rsid w:val="00BE2CAA"/>
    <w:rsid w:val="00BE3AC7"/>
    <w:rsid w:val="00BE5985"/>
    <w:rsid w:val="00BE7C02"/>
    <w:rsid w:val="00BF015C"/>
    <w:rsid w:val="00C00B48"/>
    <w:rsid w:val="00C016CD"/>
    <w:rsid w:val="00C01CD6"/>
    <w:rsid w:val="00C021D4"/>
    <w:rsid w:val="00C068CA"/>
    <w:rsid w:val="00C15DF2"/>
    <w:rsid w:val="00C16521"/>
    <w:rsid w:val="00C23A37"/>
    <w:rsid w:val="00C25E5D"/>
    <w:rsid w:val="00C268C0"/>
    <w:rsid w:val="00C2737D"/>
    <w:rsid w:val="00C274DB"/>
    <w:rsid w:val="00C30A41"/>
    <w:rsid w:val="00C32AC6"/>
    <w:rsid w:val="00C35261"/>
    <w:rsid w:val="00C35342"/>
    <w:rsid w:val="00C36688"/>
    <w:rsid w:val="00C42DD7"/>
    <w:rsid w:val="00C43B4A"/>
    <w:rsid w:val="00C46807"/>
    <w:rsid w:val="00C47053"/>
    <w:rsid w:val="00C4705B"/>
    <w:rsid w:val="00C52374"/>
    <w:rsid w:val="00C52C76"/>
    <w:rsid w:val="00C55A3C"/>
    <w:rsid w:val="00C577F5"/>
    <w:rsid w:val="00C60208"/>
    <w:rsid w:val="00C6037C"/>
    <w:rsid w:val="00C611D2"/>
    <w:rsid w:val="00C634C7"/>
    <w:rsid w:val="00C6437E"/>
    <w:rsid w:val="00C67163"/>
    <w:rsid w:val="00C73A77"/>
    <w:rsid w:val="00C75B1A"/>
    <w:rsid w:val="00C8007B"/>
    <w:rsid w:val="00C85A78"/>
    <w:rsid w:val="00C91338"/>
    <w:rsid w:val="00C92549"/>
    <w:rsid w:val="00C92B37"/>
    <w:rsid w:val="00C962B3"/>
    <w:rsid w:val="00CA0822"/>
    <w:rsid w:val="00CA14DE"/>
    <w:rsid w:val="00CA4ADD"/>
    <w:rsid w:val="00CA672F"/>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3568"/>
    <w:rsid w:val="00CE505A"/>
    <w:rsid w:val="00CE6E93"/>
    <w:rsid w:val="00D00E64"/>
    <w:rsid w:val="00D014ED"/>
    <w:rsid w:val="00D01A92"/>
    <w:rsid w:val="00D06F7F"/>
    <w:rsid w:val="00D07458"/>
    <w:rsid w:val="00D10B4F"/>
    <w:rsid w:val="00D12567"/>
    <w:rsid w:val="00D1360B"/>
    <w:rsid w:val="00D147F9"/>
    <w:rsid w:val="00D1582D"/>
    <w:rsid w:val="00D15C43"/>
    <w:rsid w:val="00D15D5D"/>
    <w:rsid w:val="00D166B0"/>
    <w:rsid w:val="00D17AFA"/>
    <w:rsid w:val="00D2340B"/>
    <w:rsid w:val="00D23BFE"/>
    <w:rsid w:val="00D24212"/>
    <w:rsid w:val="00D25666"/>
    <w:rsid w:val="00D25BD9"/>
    <w:rsid w:val="00D2605E"/>
    <w:rsid w:val="00D30A3B"/>
    <w:rsid w:val="00D3154F"/>
    <w:rsid w:val="00D3242A"/>
    <w:rsid w:val="00D330F4"/>
    <w:rsid w:val="00D33F8C"/>
    <w:rsid w:val="00D36595"/>
    <w:rsid w:val="00D37A4D"/>
    <w:rsid w:val="00D40BB0"/>
    <w:rsid w:val="00D40E65"/>
    <w:rsid w:val="00D41825"/>
    <w:rsid w:val="00D41E17"/>
    <w:rsid w:val="00D41E59"/>
    <w:rsid w:val="00D42A6F"/>
    <w:rsid w:val="00D42C01"/>
    <w:rsid w:val="00D44DB2"/>
    <w:rsid w:val="00D46B19"/>
    <w:rsid w:val="00D5548C"/>
    <w:rsid w:val="00D55CC1"/>
    <w:rsid w:val="00D55D97"/>
    <w:rsid w:val="00D6131C"/>
    <w:rsid w:val="00D63DC2"/>
    <w:rsid w:val="00D64865"/>
    <w:rsid w:val="00D65C7A"/>
    <w:rsid w:val="00D67A36"/>
    <w:rsid w:val="00D70733"/>
    <w:rsid w:val="00D75D0E"/>
    <w:rsid w:val="00D81359"/>
    <w:rsid w:val="00D81F25"/>
    <w:rsid w:val="00D84A67"/>
    <w:rsid w:val="00D917F2"/>
    <w:rsid w:val="00D92715"/>
    <w:rsid w:val="00D939B1"/>
    <w:rsid w:val="00D96BD9"/>
    <w:rsid w:val="00DA026F"/>
    <w:rsid w:val="00DA49AD"/>
    <w:rsid w:val="00DA5044"/>
    <w:rsid w:val="00DA748A"/>
    <w:rsid w:val="00DB03AA"/>
    <w:rsid w:val="00DB0CDD"/>
    <w:rsid w:val="00DB470D"/>
    <w:rsid w:val="00DB5ADD"/>
    <w:rsid w:val="00DB6463"/>
    <w:rsid w:val="00DB7767"/>
    <w:rsid w:val="00DC144B"/>
    <w:rsid w:val="00DC1535"/>
    <w:rsid w:val="00DC1C8B"/>
    <w:rsid w:val="00DC4A1A"/>
    <w:rsid w:val="00DC5B01"/>
    <w:rsid w:val="00DC7259"/>
    <w:rsid w:val="00DD054E"/>
    <w:rsid w:val="00DD58B5"/>
    <w:rsid w:val="00DE0C42"/>
    <w:rsid w:val="00DE1E2D"/>
    <w:rsid w:val="00DE4709"/>
    <w:rsid w:val="00DE4D43"/>
    <w:rsid w:val="00DF4AD8"/>
    <w:rsid w:val="00DF60A8"/>
    <w:rsid w:val="00E05947"/>
    <w:rsid w:val="00E0670C"/>
    <w:rsid w:val="00E073D1"/>
    <w:rsid w:val="00E07773"/>
    <w:rsid w:val="00E100F9"/>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8AD"/>
    <w:rsid w:val="00E67EDD"/>
    <w:rsid w:val="00E70E2E"/>
    <w:rsid w:val="00E7223A"/>
    <w:rsid w:val="00E72378"/>
    <w:rsid w:val="00E756E5"/>
    <w:rsid w:val="00E8110A"/>
    <w:rsid w:val="00E81CF6"/>
    <w:rsid w:val="00E8203A"/>
    <w:rsid w:val="00E82C4B"/>
    <w:rsid w:val="00E834D7"/>
    <w:rsid w:val="00E83C12"/>
    <w:rsid w:val="00E84EA1"/>
    <w:rsid w:val="00E8683B"/>
    <w:rsid w:val="00E919AA"/>
    <w:rsid w:val="00E920D6"/>
    <w:rsid w:val="00E92960"/>
    <w:rsid w:val="00E93F40"/>
    <w:rsid w:val="00E95F31"/>
    <w:rsid w:val="00E974E8"/>
    <w:rsid w:val="00E976D8"/>
    <w:rsid w:val="00E97F15"/>
    <w:rsid w:val="00EA121E"/>
    <w:rsid w:val="00EA666B"/>
    <w:rsid w:val="00EA6B02"/>
    <w:rsid w:val="00EA7ABB"/>
    <w:rsid w:val="00EB0DC5"/>
    <w:rsid w:val="00EB1816"/>
    <w:rsid w:val="00EB41AF"/>
    <w:rsid w:val="00EB65B3"/>
    <w:rsid w:val="00EC3013"/>
    <w:rsid w:val="00EC5DE3"/>
    <w:rsid w:val="00EC5EC8"/>
    <w:rsid w:val="00ED1166"/>
    <w:rsid w:val="00ED12F5"/>
    <w:rsid w:val="00ED2B82"/>
    <w:rsid w:val="00ED2D03"/>
    <w:rsid w:val="00ED30C2"/>
    <w:rsid w:val="00ED3891"/>
    <w:rsid w:val="00ED4102"/>
    <w:rsid w:val="00EE161C"/>
    <w:rsid w:val="00EE273D"/>
    <w:rsid w:val="00EE3214"/>
    <w:rsid w:val="00EE33DA"/>
    <w:rsid w:val="00EE5672"/>
    <w:rsid w:val="00EE5AF6"/>
    <w:rsid w:val="00EE6FE7"/>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6B3D"/>
    <w:rsid w:val="00F47CAA"/>
    <w:rsid w:val="00F5170A"/>
    <w:rsid w:val="00F52365"/>
    <w:rsid w:val="00F52B1B"/>
    <w:rsid w:val="00F56416"/>
    <w:rsid w:val="00F57DB1"/>
    <w:rsid w:val="00F63D0A"/>
    <w:rsid w:val="00F65378"/>
    <w:rsid w:val="00F70BB0"/>
    <w:rsid w:val="00F70E01"/>
    <w:rsid w:val="00F7115A"/>
    <w:rsid w:val="00F75425"/>
    <w:rsid w:val="00F75584"/>
    <w:rsid w:val="00F81632"/>
    <w:rsid w:val="00F81BA1"/>
    <w:rsid w:val="00F82ED0"/>
    <w:rsid w:val="00F84A7C"/>
    <w:rsid w:val="00F86638"/>
    <w:rsid w:val="00F86FC6"/>
    <w:rsid w:val="00F8749B"/>
    <w:rsid w:val="00F87858"/>
    <w:rsid w:val="00F9675B"/>
    <w:rsid w:val="00F973BA"/>
    <w:rsid w:val="00FA2D70"/>
    <w:rsid w:val="00FA38B2"/>
    <w:rsid w:val="00FA3938"/>
    <w:rsid w:val="00FA5895"/>
    <w:rsid w:val="00FA5D6D"/>
    <w:rsid w:val="00FA62F5"/>
    <w:rsid w:val="00FA6900"/>
    <w:rsid w:val="00FB7BA6"/>
    <w:rsid w:val="00FC0B4F"/>
    <w:rsid w:val="00FC116F"/>
    <w:rsid w:val="00FC11B5"/>
    <w:rsid w:val="00FC2543"/>
    <w:rsid w:val="00FD0A5E"/>
    <w:rsid w:val="00FD41E6"/>
    <w:rsid w:val="00FD4D32"/>
    <w:rsid w:val="00FE2CCD"/>
    <w:rsid w:val="00FE36DF"/>
    <w:rsid w:val="00FE37FA"/>
    <w:rsid w:val="00FE46CE"/>
    <w:rsid w:val="00FE5C7A"/>
    <w:rsid w:val="00FE671B"/>
    <w:rsid w:val="00FE6D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D43BE6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uiPriority w:val="99"/>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ußnote,Fußnote Char,Fußnote Char Char Char,Fußnotentext Char,Fußnotentext Char1 Char1,Fußnotentext Char Char Char Char,Fußnotentext Char1 Char Char Char,Fußnotentext Char Char,Fußnotentext Char1 Char Char Char Char,Fußn,stile 1,f,Footnote"/>
    <w:basedOn w:val="Normal"/>
    <w:link w:val="FootnoteTextChar"/>
    <w:uiPriority w:val="99"/>
    <w:unhideWhenUsed/>
    <w:rsid w:val="00C52374"/>
    <w:rPr>
      <w:sz w:val="20"/>
    </w:rPr>
  </w:style>
  <w:style w:type="character" w:customStyle="1" w:styleId="FootnoteTextChar">
    <w:name w:val="Footnote Text Char"/>
    <w:aliases w:val="Fußnote Char1,Fußnote Char Char,Fußnote Char Char Char Char,Fußnotentext Char Char1,Fußnotentext Char1 Char1 Char,Fußnotentext Char Char Char Char Char,Fußnotentext Char1 Char Char Char Char1,Fußnotentext Char Char Char,Fußn Char"/>
    <w:basedOn w:val="DefaultParagraphFont"/>
    <w:link w:val="FootnoteText"/>
    <w:uiPriority w:val="99"/>
    <w:rsid w:val="00C52374"/>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C52374"/>
    <w:rPr>
      <w:vertAlign w:val="superscript"/>
    </w:rPr>
  </w:style>
  <w:style w:type="paragraph" w:customStyle="1" w:styleId="paraksti">
    <w:name w:val="paraksti"/>
    <w:basedOn w:val="Normal"/>
    <w:uiPriority w:val="99"/>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uiPriority w:val="99"/>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uiPriority w:val="99"/>
    <w:qFormat/>
    <w:rsid w:val="00673BA0"/>
    <w:pPr>
      <w:ind w:left="709" w:firstLine="0"/>
    </w:pPr>
    <w:rPr>
      <w:bCs w:val="0"/>
    </w:rPr>
  </w:style>
  <w:style w:type="paragraph" w:customStyle="1" w:styleId="funkcijas">
    <w:name w:val="funkcijas"/>
    <w:basedOn w:val="Normal"/>
    <w:uiPriority w:val="99"/>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uiPriority w:val="99"/>
    <w:rsid w:val="00066E95"/>
    <w:pPr>
      <w:spacing w:after="120"/>
      <w:jc w:val="center"/>
      <w:outlineLvl w:val="0"/>
    </w:pPr>
    <w:rPr>
      <w:rFonts w:eastAsia="Times New Roman" w:cs="Times New Roman"/>
      <w:b/>
      <w:sz w:val="44"/>
      <w:szCs w:val="20"/>
    </w:rPr>
  </w:style>
  <w:style w:type="paragraph" w:customStyle="1" w:styleId="H2">
    <w:name w:val="H2"/>
    <w:uiPriority w:val="99"/>
    <w:rsid w:val="00066E95"/>
    <w:pPr>
      <w:spacing w:after="120"/>
      <w:jc w:val="center"/>
      <w:outlineLvl w:val="1"/>
    </w:pPr>
    <w:rPr>
      <w:rFonts w:eastAsia="Times New Roman" w:cs="Times New Roman"/>
      <w:b/>
      <w:sz w:val="36"/>
      <w:szCs w:val="20"/>
    </w:rPr>
  </w:style>
  <w:style w:type="paragraph" w:customStyle="1" w:styleId="H3">
    <w:name w:val="H3"/>
    <w:uiPriority w:val="99"/>
    <w:rsid w:val="00066E95"/>
    <w:pPr>
      <w:spacing w:after="120"/>
      <w:jc w:val="center"/>
      <w:outlineLvl w:val="2"/>
    </w:pPr>
    <w:rPr>
      <w:rFonts w:eastAsia="Times New Roman" w:cs="Times New Roman"/>
      <w:b/>
      <w:sz w:val="32"/>
      <w:szCs w:val="20"/>
    </w:rPr>
  </w:style>
  <w:style w:type="paragraph" w:customStyle="1" w:styleId="H4">
    <w:name w:val="H4"/>
    <w:uiPriority w:val="99"/>
    <w:rsid w:val="00066E95"/>
    <w:pPr>
      <w:spacing w:after="120"/>
      <w:jc w:val="center"/>
      <w:outlineLvl w:val="3"/>
    </w:pPr>
    <w:rPr>
      <w:rFonts w:eastAsia="Times New Roman" w:cs="Times New Roman"/>
      <w:b/>
      <w:sz w:val="28"/>
      <w:szCs w:val="20"/>
    </w:rPr>
  </w:style>
  <w:style w:type="paragraph" w:customStyle="1" w:styleId="izdevumi">
    <w:name w:val="izdevumi"/>
    <w:basedOn w:val="Normal"/>
    <w:uiPriority w:val="99"/>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aption note,2,Strip,virsraksts3,Akapit z listą BS,Bullet 1,Bullet Points,Dot pt,F5 List Paragraph,IFCL - List Paragraph,Indicator Text,List Paragraph Char Char Char,List Paragraph1,List Paragraph12,MAIN CONTENT,Numbered Para 1,OBC Bullet"/>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uiPriority w:val="99"/>
    <w:rsid w:val="00621478"/>
    <w:pPr>
      <w:spacing w:before="100" w:beforeAutospacing="1" w:after="100" w:afterAutospacing="1"/>
      <w:ind w:firstLine="0"/>
      <w:jc w:val="left"/>
    </w:pPr>
    <w:rPr>
      <w:szCs w:val="24"/>
      <w:lang w:eastAsia="lv-LV"/>
    </w:rPr>
  </w:style>
  <w:style w:type="paragraph" w:customStyle="1" w:styleId="naislab">
    <w:name w:val="naislab"/>
    <w:basedOn w:val="Normal"/>
    <w:uiPriority w:val="99"/>
    <w:rsid w:val="00621478"/>
    <w:pPr>
      <w:spacing w:before="100" w:beforeAutospacing="1" w:after="100" w:afterAutospacing="1"/>
      <w:ind w:firstLine="0"/>
      <w:jc w:val="left"/>
    </w:pPr>
    <w:rPr>
      <w:szCs w:val="24"/>
      <w:lang w:eastAsia="lv-LV"/>
    </w:rPr>
  </w:style>
  <w:style w:type="paragraph" w:customStyle="1" w:styleId="naisf">
    <w:name w:val="naisf"/>
    <w:basedOn w:val="Normal"/>
    <w:uiPriority w:val="99"/>
    <w:rsid w:val="00621478"/>
    <w:pPr>
      <w:spacing w:before="100" w:beforeAutospacing="1" w:after="100" w:afterAutospacing="1"/>
      <w:ind w:firstLine="0"/>
      <w:jc w:val="left"/>
    </w:pPr>
    <w:rPr>
      <w:szCs w:val="24"/>
      <w:lang w:eastAsia="lv-LV"/>
    </w:rPr>
  </w:style>
  <w:style w:type="paragraph" w:customStyle="1" w:styleId="naisc">
    <w:name w:val="naisc"/>
    <w:basedOn w:val="Normal"/>
    <w:uiPriority w:val="99"/>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tion note Char,2 Char,Strip Char,virsraksts3 Char,Akapit z listą BS Char,Bullet 1 Char,Bullet Points Char,Dot pt Char,F5 List Paragraph Char,IFCL - List Paragraph Char,Indicator Text Char,List Paragraph Char Char Char Char"/>
    <w:basedOn w:val="DefaultParagraphFont"/>
    <w:link w:val="ListParagraph"/>
    <w:uiPriority w:val="34"/>
    <w:qFormat/>
    <w:rsid w:val="002A3854"/>
    <w:rPr>
      <w:rFonts w:eastAsia="Times New Roman" w:cs="Times New Roman"/>
    </w:rPr>
  </w:style>
  <w:style w:type="table" w:customStyle="1" w:styleId="TableGrid23">
    <w:name w:val="Table Grid23"/>
    <w:basedOn w:val="TableNormal"/>
    <w:next w:val="TableGrid"/>
    <w:uiPriority w:val="39"/>
    <w:rsid w:val="00A82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aliases w:val="Char2"/>
    <w:basedOn w:val="Normal"/>
    <w:next w:val="Normal"/>
    <w:link w:val="FootnoteReference"/>
    <w:rsid w:val="00A82516"/>
    <w:pPr>
      <w:spacing w:after="160" w:line="240" w:lineRule="exact"/>
      <w:ind w:firstLine="0"/>
      <w:textAlignment w:val="baseline"/>
    </w:pPr>
    <w:rPr>
      <w:rFonts w:eastAsiaTheme="minorHAnsi" w:cstheme="minorBidi"/>
      <w:szCs w:val="24"/>
      <w:vertAlign w:val="superscript"/>
    </w:rPr>
  </w:style>
  <w:style w:type="paragraph" w:customStyle="1" w:styleId="msonormal0">
    <w:name w:val="msonormal"/>
    <w:basedOn w:val="Normal"/>
    <w:uiPriority w:val="99"/>
    <w:rsid w:val="005B1856"/>
    <w:pPr>
      <w:spacing w:after="0"/>
      <w:ind w:firstLine="0"/>
      <w:jc w:val="left"/>
    </w:pPr>
    <w:rPr>
      <w:rFonts w:eastAsiaTheme="minorHAnsi"/>
      <w:szCs w:val="24"/>
      <w:lang w:eastAsia="lv-LV"/>
    </w:rPr>
  </w:style>
  <w:style w:type="character" w:customStyle="1" w:styleId="FootnoteTextChar1">
    <w:name w:val="Footnote Text Char1"/>
    <w:aliases w:val="Fußnote Char2,Fußnote Char Char1,Fußnote Char Char Char Char1,Fußnotentext Char Char2,Fußnotentext Char1 Char1 Char1,Fußnotentext Char Char Char Char Char1,Fußnotentext Char1 Char Char Char Char2,Fußnotentext Char Char Char1,f Char"/>
    <w:basedOn w:val="DefaultParagraphFont"/>
    <w:uiPriority w:val="99"/>
    <w:semiHidden/>
    <w:rsid w:val="005B1856"/>
    <w:rPr>
      <w:rFonts w:eastAsia="Times New Roman" w:cs="Times New Roman"/>
      <w:sz w:val="20"/>
      <w:szCs w:val="20"/>
    </w:rPr>
  </w:style>
  <w:style w:type="paragraph" w:styleId="EndnoteText">
    <w:name w:val="endnote text"/>
    <w:basedOn w:val="Normal"/>
    <w:link w:val="EndnoteTextChar"/>
    <w:uiPriority w:val="99"/>
    <w:semiHidden/>
    <w:unhideWhenUsed/>
    <w:rsid w:val="005B1856"/>
    <w:pPr>
      <w:spacing w:after="0"/>
    </w:pPr>
    <w:rPr>
      <w:sz w:val="20"/>
    </w:rPr>
  </w:style>
  <w:style w:type="character" w:customStyle="1" w:styleId="EndnoteTextChar">
    <w:name w:val="Endnote Text Char"/>
    <w:basedOn w:val="DefaultParagraphFont"/>
    <w:link w:val="EndnoteText"/>
    <w:uiPriority w:val="99"/>
    <w:semiHidden/>
    <w:rsid w:val="005B1856"/>
    <w:rPr>
      <w:rFonts w:eastAsia="Times New Roman" w:cs="Times New Roman"/>
      <w:sz w:val="20"/>
      <w:szCs w:val="20"/>
    </w:rPr>
  </w:style>
  <w:style w:type="character" w:styleId="EndnoteReference">
    <w:name w:val="endnote reference"/>
    <w:basedOn w:val="DefaultParagraphFont"/>
    <w:uiPriority w:val="99"/>
    <w:semiHidden/>
    <w:unhideWhenUsed/>
    <w:rsid w:val="005B1856"/>
    <w:rPr>
      <w:vertAlign w:val="superscript"/>
    </w:rPr>
  </w:style>
  <w:style w:type="character" w:customStyle="1" w:styleId="UnresolvedMention1">
    <w:name w:val="Unresolved Mention1"/>
    <w:basedOn w:val="DefaultParagraphFont"/>
    <w:uiPriority w:val="99"/>
    <w:semiHidden/>
    <w:rsid w:val="005B1856"/>
    <w:rPr>
      <w:color w:val="605E5C"/>
      <w:shd w:val="clear" w:color="auto" w:fill="E1DFDD"/>
    </w:rPr>
  </w:style>
  <w:style w:type="paragraph" w:customStyle="1" w:styleId="pf0">
    <w:name w:val="pf0"/>
    <w:basedOn w:val="Normal"/>
    <w:rsid w:val="00895FF7"/>
    <w:pPr>
      <w:spacing w:before="100" w:beforeAutospacing="1" w:after="100" w:afterAutospacing="1"/>
      <w:ind w:firstLine="0"/>
      <w:jc w:val="left"/>
    </w:pPr>
    <w:rPr>
      <w:szCs w:val="24"/>
      <w:lang w:eastAsia="lv-LV"/>
    </w:rPr>
  </w:style>
  <w:style w:type="character" w:customStyle="1" w:styleId="cf01">
    <w:name w:val="cf01"/>
    <w:basedOn w:val="DefaultParagraphFont"/>
    <w:rsid w:val="00895FF7"/>
    <w:rPr>
      <w:rFonts w:ascii="Segoe UI" w:hAnsi="Segoe UI" w:cs="Segoe UI" w:hint="default"/>
      <w:b/>
      <w:bCs/>
      <w:color w:val="974806"/>
      <w:sz w:val="18"/>
      <w:szCs w:val="18"/>
    </w:rPr>
  </w:style>
  <w:style w:type="character" w:customStyle="1" w:styleId="cf21">
    <w:name w:val="cf21"/>
    <w:basedOn w:val="DefaultParagraphFont"/>
    <w:rsid w:val="00895FF7"/>
    <w:rPr>
      <w:rFonts w:ascii="Segoe UI" w:hAnsi="Segoe UI" w:cs="Segoe UI" w:hint="default"/>
      <w:color w:val="974806"/>
      <w:sz w:val="18"/>
      <w:szCs w:val="18"/>
    </w:rPr>
  </w:style>
  <w:style w:type="character" w:customStyle="1" w:styleId="cf31">
    <w:name w:val="cf31"/>
    <w:basedOn w:val="DefaultParagraphFont"/>
    <w:rsid w:val="00895FF7"/>
    <w:rPr>
      <w:rFonts w:ascii="Segoe UI" w:hAnsi="Segoe UI" w:cs="Segoe UI" w:hint="default"/>
      <w:i/>
      <w:iCs/>
      <w:color w:val="974806"/>
      <w:sz w:val="18"/>
      <w:szCs w:val="18"/>
    </w:rPr>
  </w:style>
  <w:style w:type="character" w:styleId="Mention">
    <w:name w:val="Mention"/>
    <w:basedOn w:val="DefaultParagraphFont"/>
    <w:uiPriority w:val="99"/>
    <w:unhideWhenUsed/>
    <w:rsid w:val="00895FF7"/>
    <w:rPr>
      <w:color w:val="2B579A"/>
      <w:shd w:val="clear" w:color="auto" w:fill="E1DFDD"/>
    </w:rPr>
  </w:style>
  <w:style w:type="character" w:customStyle="1" w:styleId="ui-provider">
    <w:name w:val="ui-provider"/>
    <w:basedOn w:val="DefaultParagraphFont"/>
    <w:rsid w:val="005D25B5"/>
  </w:style>
  <w:style w:type="character" w:styleId="UnresolvedMention">
    <w:name w:val="Unresolved Mention"/>
    <w:basedOn w:val="DefaultParagraphFont"/>
    <w:uiPriority w:val="99"/>
    <w:semiHidden/>
    <w:unhideWhenUsed/>
    <w:rsid w:val="005D2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129812">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6663563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84672465770904404"/>
          <c:h val="0.68718934138572219"/>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Izdevumi!$B$5:$F$5</c:f>
              <c:numCache>
                <c:formatCode>#,##0</c:formatCode>
                <c:ptCount val="5"/>
                <c:pt idx="0">
                  <c:v>863583162</c:v>
                </c:pt>
                <c:pt idx="1">
                  <c:v>1013815697</c:v>
                </c:pt>
                <c:pt idx="2">
                  <c:v>1122310546</c:v>
                </c:pt>
                <c:pt idx="3">
                  <c:v>1271412629</c:v>
                </c:pt>
                <c:pt idx="4">
                  <c:v>1351269660</c:v>
                </c:pt>
              </c:numCache>
            </c:numRef>
          </c:val>
          <c:extLst>
            <c:ext xmlns:c16="http://schemas.microsoft.com/office/drawing/2014/chart" uri="{C3380CC4-5D6E-409C-BE32-E72D297353CC}">
              <c16:uniqueId val="{00000000-3517-4135-B0CD-7A44A3A098A7}"/>
            </c:ext>
          </c:extLst>
        </c:ser>
        <c:ser>
          <c:idx val="2"/>
          <c:order val="2"/>
          <c:tx>
            <c:strRef>
              <c:f>Izdevumi!$A$6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Izdevumi!$B$6:$F$6</c:f>
              <c:numCache>
                <c:formatCode>#,##0</c:formatCode>
                <c:ptCount val="5"/>
                <c:pt idx="0">
                  <c:v>615861995</c:v>
                </c:pt>
                <c:pt idx="1">
                  <c:v>351244385</c:v>
                </c:pt>
                <c:pt idx="2">
                  <c:v>414341512</c:v>
                </c:pt>
                <c:pt idx="3">
                  <c:v>349473818</c:v>
                </c:pt>
                <c:pt idx="4">
                  <c:v>127447270</c:v>
                </c:pt>
              </c:numCache>
            </c:numRef>
          </c:val>
          <c:extLst xmlns:c15="http://schemas.microsoft.com/office/drawing/2012/chart">
            <c:ext xmlns:c16="http://schemas.microsoft.com/office/drawing/2014/chart" uri="{C3380CC4-5D6E-409C-BE32-E72D297353CC}">
              <c16:uniqueId val="{00000001-3517-4135-B0CD-7A44A3A098A7}"/>
            </c:ext>
          </c:extLst>
        </c:ser>
        <c:dLbls>
          <c:showLegendKey val="0"/>
          <c:showVal val="0"/>
          <c:showCatName val="0"/>
          <c:showSerName val="0"/>
          <c:showPercent val="0"/>
          <c:showBubbleSize val="0"/>
        </c:dLbls>
        <c:gapWidth val="33"/>
        <c:overlap val="100"/>
        <c:axId val="263424976"/>
        <c:axId val="263425360"/>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spPr>
              <a:solidFill>
                <a:sysClr val="window" lastClr="FFFFFF"/>
              </a:solid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Izdevumi!$B$4:$F$4</c:f>
              <c:numCache>
                <c:formatCode>#,##0</c:formatCode>
                <c:ptCount val="5"/>
                <c:pt idx="0">
                  <c:v>1479445157</c:v>
                </c:pt>
                <c:pt idx="1">
                  <c:v>1365060082</c:v>
                </c:pt>
                <c:pt idx="2">
                  <c:v>1536652058</c:v>
                </c:pt>
                <c:pt idx="3">
                  <c:v>1620886447</c:v>
                </c:pt>
                <c:pt idx="4">
                  <c:v>1478716930</c:v>
                </c:pt>
              </c:numCache>
            </c:numRef>
          </c:val>
          <c:smooth val="0"/>
          <c:extLst xmlns:c15="http://schemas.microsoft.com/office/drawing/2012/chart">
            <c:ext xmlns:c16="http://schemas.microsoft.com/office/drawing/2014/chart" uri="{C3380CC4-5D6E-409C-BE32-E72D297353CC}">
              <c16:uniqueId val="{00000002-3517-4135-B0CD-7A44A3A098A7}"/>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r"/>
      <c:legendEntry>
        <c:idx val="2"/>
        <c:delete val="1"/>
      </c:legendEntry>
      <c:layout>
        <c:manualLayout>
          <c:xMode val="edge"/>
          <c:yMode val="edge"/>
          <c:x val="8.9093997744824946E-2"/>
          <c:y val="0.84486457517417657"/>
          <c:w val="0.8858987488733705"/>
          <c:h val="0.1237218122603784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0"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Publisko izdevumu un valsts parāda vadība</a:t>
          </a:r>
        </a:p>
      </dgm:t>
    </dgm:pt>
    <dgm:pt modelId="{DD27C2DC-FE27-40DC-A725-9F482C79D8FC}" type="parTrans" cxnId="{6B5A3601-6A50-48CE-A68E-FF9442947D55}">
      <dgm:prSet/>
      <dgm:spPr/>
      <dgm:t>
        <a:bodyPr/>
        <a:lstStyle/>
        <a:p>
          <a:pPr>
            <a:spcBef>
              <a:spcPts val="0"/>
            </a:spcBef>
            <a:spcAft>
              <a:spcPts val="0"/>
            </a:spcAft>
          </a:pPr>
          <a:endParaRPr lang="lv-LV">
            <a:solidFill>
              <a:sysClr val="windowText" lastClr="000000"/>
            </a:solidFill>
          </a:endParaRPr>
        </a:p>
      </dgm:t>
    </dgm:pt>
    <dgm:pt modelId="{FA80FF5C-3FD6-4789-8764-09B32B4FA6FF}" type="sibTrans" cxnId="{6B5A3601-6A50-48CE-A68E-FF9442947D55}">
      <dgm:prSet/>
      <dgm:spPr/>
      <dgm:t>
        <a:bodyPr/>
        <a:lstStyle/>
        <a:p>
          <a:pPr>
            <a:spcBef>
              <a:spcPts val="0"/>
            </a:spcBef>
            <a:spcAft>
              <a:spcPts val="0"/>
            </a:spcAft>
          </a:pPr>
          <a:endParaRPr lang="lv-LV">
            <a:solidFill>
              <a:sysClr val="windowText" lastClr="000000"/>
            </a:solidFill>
          </a:endParaRPr>
        </a:p>
      </dgm:t>
    </dgm:pt>
    <dgm:pt modelId="{C4E70684-FC6C-438F-821A-42FD4802F988}">
      <dgm:prSet phldrT="[Text]" custT="1"/>
      <dgm:spPr>
        <a:xfrm>
          <a:off x="1980029"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Valsts ieņēmumu (t.sk. muitas) politikas vadība</a:t>
          </a:r>
        </a:p>
      </dgm:t>
    </dgm:pt>
    <dgm:pt modelId="{EAEDC41A-79CE-48AE-9794-A800B0775F50}" type="parTrans" cxnId="{748BF469-8544-44F9-B8A3-C2B37C0F119D}">
      <dgm:prSet/>
      <dgm:spPr/>
      <dgm:t>
        <a:bodyPr/>
        <a:lstStyle/>
        <a:p>
          <a:pPr>
            <a:spcBef>
              <a:spcPts val="0"/>
            </a:spcBef>
            <a:spcAft>
              <a:spcPts val="0"/>
            </a:spcAft>
          </a:pPr>
          <a:endParaRPr lang="lv-LV">
            <a:solidFill>
              <a:sysClr val="windowText" lastClr="000000"/>
            </a:solidFill>
          </a:endParaRPr>
        </a:p>
      </dgm:t>
    </dgm:pt>
    <dgm:pt modelId="{446F46F6-79EA-4B2C-B62A-FE54C657ECF7}" type="sibTrans" cxnId="{748BF469-8544-44F9-B8A3-C2B37C0F119D}">
      <dgm:prSet/>
      <dgm:spPr/>
      <dgm:t>
        <a:bodyPr/>
        <a:lstStyle/>
        <a:p>
          <a:pPr>
            <a:spcBef>
              <a:spcPts val="0"/>
            </a:spcBef>
            <a:spcAft>
              <a:spcPts val="0"/>
            </a:spcAft>
          </a:pPr>
          <a:endParaRPr lang="lv-LV">
            <a:solidFill>
              <a:sysClr val="windowText" lastClr="000000"/>
            </a:solidFill>
          </a:endParaRPr>
        </a:p>
      </dgm:t>
    </dgm:pt>
    <dgm:pt modelId="{935A5D2D-31F7-4D51-B640-81511ABB992E}">
      <dgm:prSet phldrT="[Text]" custT="1"/>
      <dgm:spPr>
        <a:xfrm>
          <a:off x="3960058"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ES un citas ārvalstu finanšu palīdzības vadība</a:t>
          </a:r>
        </a:p>
      </dgm:t>
    </dgm:pt>
    <dgm:pt modelId="{A428CE2D-5A69-4BA4-832D-7ED0C8133238}" type="parTrans" cxnId="{C7A8E400-E925-49B0-8E63-93C888598430}">
      <dgm:prSet/>
      <dgm:spPr/>
      <dgm:t>
        <a:bodyPr/>
        <a:lstStyle/>
        <a:p>
          <a:endParaRPr lang="en-US">
            <a:solidFill>
              <a:sysClr val="windowText" lastClr="000000"/>
            </a:solidFill>
          </a:endParaRPr>
        </a:p>
      </dgm:t>
    </dgm:pt>
    <dgm:pt modelId="{772D50F8-1B29-4065-970C-75F9285B4AA3}" type="sibTrans" cxnId="{C7A8E400-E925-49B0-8E63-93C888598430}">
      <dgm:prSet/>
      <dgm:spPr/>
      <dgm:t>
        <a:bodyPr/>
        <a:lstStyle/>
        <a:p>
          <a:endParaRPr lang="en-US">
            <a:solidFill>
              <a:sysClr val="windowText" lastClr="000000"/>
            </a:solidFill>
          </a:endParaRPr>
        </a:p>
      </dgm:t>
    </dgm:pt>
    <dgm:pt modelId="{C0DDB692-FBBC-427D-87B8-1ACB822CFCA5}">
      <dgm:prSet phldrT="[Text]" custT="1"/>
      <dgm:spPr>
        <a:xfrm>
          <a:off x="3960058" y="1486731"/>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Valsts nekustamo īpašumu būvniecības finansēšana</a:t>
          </a:r>
        </a:p>
      </dgm:t>
    </dgm:pt>
    <dgm:pt modelId="{EAB9D140-3EEB-4DA3-B385-BB2B28FB3817}" type="parTrans" cxnId="{B96BA426-B26A-4AA9-AE31-56271E11B0AC}">
      <dgm:prSet/>
      <dgm:spPr/>
      <dgm:t>
        <a:bodyPr/>
        <a:lstStyle/>
        <a:p>
          <a:endParaRPr lang="en-US">
            <a:solidFill>
              <a:sysClr val="windowText" lastClr="000000"/>
            </a:solidFill>
          </a:endParaRPr>
        </a:p>
      </dgm:t>
    </dgm:pt>
    <dgm:pt modelId="{1D461874-9DE3-44A7-8FC2-8C73B7D16D8E}" type="sibTrans" cxnId="{B96BA426-B26A-4AA9-AE31-56271E11B0AC}">
      <dgm:prSet/>
      <dgm:spPr/>
      <dgm:t>
        <a:bodyPr/>
        <a:lstStyle/>
        <a:p>
          <a:endParaRPr lang="en-US">
            <a:solidFill>
              <a:sysClr val="windowText" lastClr="000000"/>
            </a:solidFill>
          </a:endParaRPr>
        </a:p>
      </dgm:t>
    </dgm:pt>
    <dgm:pt modelId="{CF1A9139-818C-46A3-981E-9166D5F4C971}">
      <dgm:prSet phldrT="[Text]" custT="1"/>
      <dgm:spPr>
        <a:xfrm>
          <a:off x="3960058" y="1486731"/>
          <a:ext cx="1800026" cy="10800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Maksājumu nodrošināšana starptautiskajās organizācijās</a:t>
          </a:r>
        </a:p>
      </dgm:t>
    </dgm:pt>
    <dgm:pt modelId="{41903844-9B71-4981-8297-448CA26D9505}" type="parTrans" cxnId="{D12205D1-FAEB-4EE0-828B-D297E4060D6B}">
      <dgm:prSet/>
      <dgm:spPr/>
      <dgm:t>
        <a:bodyPr/>
        <a:lstStyle/>
        <a:p>
          <a:endParaRPr lang="en-US">
            <a:solidFill>
              <a:sysClr val="windowText" lastClr="000000"/>
            </a:solidFill>
          </a:endParaRPr>
        </a:p>
      </dgm:t>
    </dgm:pt>
    <dgm:pt modelId="{1F4488B8-25BB-4D08-8205-E18D756E5CDD}" type="sibTrans" cxnId="{D12205D1-FAEB-4EE0-828B-D297E4060D6B}">
      <dgm:prSet/>
      <dgm:spPr/>
      <dgm:t>
        <a:bodyPr/>
        <a:lstStyle/>
        <a:p>
          <a:endParaRPr lang="en-US">
            <a:solidFill>
              <a:sysClr val="windowText" lastClr="000000"/>
            </a:solidFill>
          </a:endParaRPr>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5">
        <dgm:presLayoutVars>
          <dgm:bulletEnabled val="1"/>
        </dgm:presLayoutVars>
      </dgm:prSet>
      <dgm:spPr/>
    </dgm:pt>
    <dgm:pt modelId="{27D8A555-7D4A-4ED9-8923-67102952F2DF}" type="pres">
      <dgm:prSet presAssocID="{FA80FF5C-3FD6-4789-8764-09B32B4FA6FF}" presName="sibTrans" presStyleCnt="0"/>
      <dgm:spPr/>
    </dgm:pt>
    <dgm:pt modelId="{118AB14B-D866-47F3-9B14-C490FD46760F}" type="pres">
      <dgm:prSet presAssocID="{C4E70684-FC6C-438F-821A-42FD4802F988}" presName="node" presStyleLbl="node1" presStyleIdx="1" presStyleCnt="5">
        <dgm:presLayoutVars>
          <dgm:bulletEnabled val="1"/>
        </dgm:presLayoutVars>
      </dgm:prSet>
      <dgm:spPr/>
    </dgm:pt>
    <dgm:pt modelId="{9C2EBEE9-7F99-4A29-A838-4CA8AB5D6781}" type="pres">
      <dgm:prSet presAssocID="{446F46F6-79EA-4B2C-B62A-FE54C657ECF7}" presName="sibTrans" presStyleCnt="0"/>
      <dgm:spPr/>
    </dgm:pt>
    <dgm:pt modelId="{00BB441B-743C-42AB-A90C-F4A0916A2E8F}" type="pres">
      <dgm:prSet presAssocID="{935A5D2D-31F7-4D51-B640-81511ABB992E}" presName="node" presStyleLbl="node1" presStyleIdx="2" presStyleCnt="5">
        <dgm:presLayoutVars>
          <dgm:bulletEnabled val="1"/>
        </dgm:presLayoutVars>
      </dgm:prSet>
      <dgm:spPr/>
    </dgm:pt>
    <dgm:pt modelId="{CB2F901A-9C95-4C07-82CC-F22A3B919D9B}" type="pres">
      <dgm:prSet presAssocID="{772D50F8-1B29-4065-970C-75F9285B4AA3}" presName="sibTrans" presStyleCnt="0"/>
      <dgm:spPr/>
    </dgm:pt>
    <dgm:pt modelId="{DE63EDA2-2193-4856-A52E-EC8CE7B6FF78}" type="pres">
      <dgm:prSet presAssocID="{C0DDB692-FBBC-427D-87B8-1ACB822CFCA5}" presName="node" presStyleLbl="node1" presStyleIdx="3" presStyleCnt="5" custLinFactNeighborX="-890" custLinFactNeighborY="1606">
        <dgm:presLayoutVars>
          <dgm:bulletEnabled val="1"/>
        </dgm:presLayoutVars>
      </dgm:prSet>
      <dgm:spPr/>
    </dgm:pt>
    <dgm:pt modelId="{7BD4AC03-72A2-4E3C-9AD2-573A87219A45}" type="pres">
      <dgm:prSet presAssocID="{1D461874-9DE3-44A7-8FC2-8C73B7D16D8E}" presName="sibTrans" presStyleCnt="0"/>
      <dgm:spPr/>
    </dgm:pt>
    <dgm:pt modelId="{42C55C69-96B7-40AA-AA66-8BBF04601341}" type="pres">
      <dgm:prSet presAssocID="{CF1A9139-818C-46A3-981E-9166D5F4C971}" presName="node" presStyleLbl="node1" presStyleIdx="4" presStyleCnt="5" custLinFactNeighborX="397" custLinFactNeighborY="662">
        <dgm:presLayoutVars>
          <dgm:bulletEnabled val="1"/>
        </dgm:presLayoutVars>
      </dgm:prSet>
      <dgm:spPr>
        <a:prstGeom prst="rect">
          <a:avLst/>
        </a:prstGeom>
      </dgm:spPr>
    </dgm:pt>
  </dgm:ptLst>
  <dgm:cxnLst>
    <dgm:cxn modelId="{C7A8E400-E925-49B0-8E63-93C888598430}" srcId="{306E2546-2846-449E-BACA-6E538AEB741C}" destId="{935A5D2D-31F7-4D51-B640-81511ABB992E}" srcOrd="2" destOrd="0" parTransId="{A428CE2D-5A69-4BA4-832D-7ED0C8133238}" sibTransId="{772D50F8-1B29-4065-970C-75F9285B4AA3}"/>
    <dgm:cxn modelId="{D260E500-059F-4430-89C0-DAC5BE1EDF80}" type="presOf" srcId="{C0DDB692-FBBC-427D-87B8-1ACB822CFCA5}" destId="{DE63EDA2-2193-4856-A52E-EC8CE7B6FF78}" srcOrd="0" destOrd="0" presId="urn:microsoft.com/office/officeart/2005/8/layout/default"/>
    <dgm:cxn modelId="{6B5A3601-6A50-48CE-A68E-FF9442947D55}" srcId="{306E2546-2846-449E-BACA-6E538AEB741C}" destId="{A16BE098-7FFB-4CA4-A0F8-C33C314B06C6}" srcOrd="0" destOrd="0" parTransId="{DD27C2DC-FE27-40DC-A725-9F482C79D8FC}" sibTransId="{FA80FF5C-3FD6-4789-8764-09B32B4FA6FF}"/>
    <dgm:cxn modelId="{ED2F8709-D500-4D56-9D55-6074A76661C3}" type="presOf" srcId="{935A5D2D-31F7-4D51-B640-81511ABB992E}" destId="{00BB441B-743C-42AB-A90C-F4A0916A2E8F}" srcOrd="0" destOrd="0" presId="urn:microsoft.com/office/officeart/2005/8/layout/default"/>
    <dgm:cxn modelId="{E9377C10-2B01-495E-9381-87C3E145D538}" type="presOf" srcId="{A16BE098-7FFB-4CA4-A0F8-C33C314B06C6}" destId="{477AE2EB-16C6-4DDF-B8E8-260749502CBE}" srcOrd="0" destOrd="0" presId="urn:microsoft.com/office/officeart/2005/8/layout/default"/>
    <dgm:cxn modelId="{B96BA426-B26A-4AA9-AE31-56271E11B0AC}" srcId="{306E2546-2846-449E-BACA-6E538AEB741C}" destId="{C0DDB692-FBBC-427D-87B8-1ACB822CFCA5}" srcOrd="3" destOrd="0" parTransId="{EAB9D140-3EEB-4DA3-B385-BB2B28FB3817}" sibTransId="{1D461874-9DE3-44A7-8FC2-8C73B7D16D8E}"/>
    <dgm:cxn modelId="{32E2F142-008A-4F45-A9D1-5CD62CD3B500}"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1" destOrd="0" parTransId="{EAEDC41A-79CE-48AE-9794-A800B0775F50}" sibTransId="{446F46F6-79EA-4B2C-B62A-FE54C657ECF7}"/>
    <dgm:cxn modelId="{D12205D1-FAEB-4EE0-828B-D297E4060D6B}" srcId="{306E2546-2846-449E-BACA-6E538AEB741C}" destId="{CF1A9139-818C-46A3-981E-9166D5F4C971}" srcOrd="4" destOrd="0" parTransId="{41903844-9B71-4981-8297-448CA26D9505}" sibTransId="{1F4488B8-25BB-4D08-8205-E18D756E5CDD}"/>
    <dgm:cxn modelId="{BDFA83DD-2B2B-40CC-8D00-CF33D9FD578F}" type="presOf" srcId="{CF1A9139-818C-46A3-981E-9166D5F4C971}" destId="{42C55C69-96B7-40AA-AA66-8BBF04601341}" srcOrd="0" destOrd="0" presId="urn:microsoft.com/office/officeart/2005/8/layout/default"/>
    <dgm:cxn modelId="{6E90F8FE-1CB7-40B1-BA0D-CCC390748B74}" type="presOf" srcId="{C4E70684-FC6C-438F-821A-42FD4802F988}" destId="{118AB14B-D866-47F3-9B14-C490FD46760F}" srcOrd="0" destOrd="0" presId="urn:microsoft.com/office/officeart/2005/8/layout/default"/>
    <dgm:cxn modelId="{5394F9CC-E0F4-4A37-8109-0FA1F9CD8D19}" type="presParOf" srcId="{742CD35E-24E8-4AF8-8ED4-3DD4C1D57ACF}" destId="{477AE2EB-16C6-4DDF-B8E8-260749502CBE}" srcOrd="0" destOrd="0" presId="urn:microsoft.com/office/officeart/2005/8/layout/default"/>
    <dgm:cxn modelId="{0C00E786-65CE-49C8-8837-E60C0D1A1A85}" type="presParOf" srcId="{742CD35E-24E8-4AF8-8ED4-3DD4C1D57ACF}" destId="{27D8A555-7D4A-4ED9-8923-67102952F2DF}" srcOrd="1" destOrd="0" presId="urn:microsoft.com/office/officeart/2005/8/layout/default"/>
    <dgm:cxn modelId="{EB34978E-8089-4EF6-A616-5CDDFB30A780}" type="presParOf" srcId="{742CD35E-24E8-4AF8-8ED4-3DD4C1D57ACF}" destId="{118AB14B-D866-47F3-9B14-C490FD46760F}" srcOrd="2" destOrd="0" presId="urn:microsoft.com/office/officeart/2005/8/layout/default"/>
    <dgm:cxn modelId="{7080AF59-6135-45E0-8812-D351EAB443E4}" type="presParOf" srcId="{742CD35E-24E8-4AF8-8ED4-3DD4C1D57ACF}" destId="{9C2EBEE9-7F99-4A29-A838-4CA8AB5D6781}" srcOrd="3" destOrd="0" presId="urn:microsoft.com/office/officeart/2005/8/layout/default"/>
    <dgm:cxn modelId="{B8DBB2D0-0EC8-44F4-B23B-E5440241FC33}" type="presParOf" srcId="{742CD35E-24E8-4AF8-8ED4-3DD4C1D57ACF}" destId="{00BB441B-743C-42AB-A90C-F4A0916A2E8F}" srcOrd="4" destOrd="0" presId="urn:microsoft.com/office/officeart/2005/8/layout/default"/>
    <dgm:cxn modelId="{498F4E0C-9459-442E-844D-0EED05557223}" type="presParOf" srcId="{742CD35E-24E8-4AF8-8ED4-3DD4C1D57ACF}" destId="{CB2F901A-9C95-4C07-82CC-F22A3B919D9B}" srcOrd="5" destOrd="0" presId="urn:microsoft.com/office/officeart/2005/8/layout/default"/>
    <dgm:cxn modelId="{52F851C5-7C94-4F22-B708-EA175EB4DEAC}" type="presParOf" srcId="{742CD35E-24E8-4AF8-8ED4-3DD4C1D57ACF}" destId="{DE63EDA2-2193-4856-A52E-EC8CE7B6FF78}" srcOrd="6" destOrd="0" presId="urn:microsoft.com/office/officeart/2005/8/layout/default"/>
    <dgm:cxn modelId="{61D06648-E6BB-4004-8594-208FC31F1F29}" type="presParOf" srcId="{742CD35E-24E8-4AF8-8ED4-3DD4C1D57ACF}" destId="{7BD4AC03-72A2-4E3C-9AD2-573A87219A45}" srcOrd="7" destOrd="0" presId="urn:microsoft.com/office/officeart/2005/8/layout/default"/>
    <dgm:cxn modelId="{9A7DF18F-E707-47CC-BCBF-0E5C37110A93}" type="presParOf" srcId="{742CD35E-24E8-4AF8-8ED4-3DD4C1D57ACF}" destId="{42C55C69-96B7-40AA-AA66-8BBF04601341}"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0"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Publisko izdevumu un valsts parāda vadība</a:t>
          </a:r>
        </a:p>
      </dsp:txBody>
      <dsp:txXfrm>
        <a:off x="0" y="230198"/>
        <a:ext cx="1800026" cy="1080015"/>
      </dsp:txXfrm>
    </dsp:sp>
    <dsp:sp modelId="{118AB14B-D866-47F3-9B14-C490FD46760F}">
      <dsp:nvSpPr>
        <dsp:cNvPr id="0" name=""/>
        <dsp:cNvSpPr/>
      </dsp:nvSpPr>
      <dsp:spPr>
        <a:xfrm>
          <a:off x="1980029"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ieņēmumu (t.sk. muitas) politikas vadība</a:t>
          </a:r>
        </a:p>
      </dsp:txBody>
      <dsp:txXfrm>
        <a:off x="1980029" y="230198"/>
        <a:ext cx="1800026" cy="1080015"/>
      </dsp:txXfrm>
    </dsp:sp>
    <dsp:sp modelId="{00BB441B-743C-42AB-A90C-F4A0916A2E8F}">
      <dsp:nvSpPr>
        <dsp:cNvPr id="0" name=""/>
        <dsp:cNvSpPr/>
      </dsp:nvSpPr>
      <dsp:spPr>
        <a:xfrm>
          <a:off x="3960058"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ES un citas ārvalstu finanšu palīdzības vadība</a:t>
          </a:r>
        </a:p>
      </dsp:txBody>
      <dsp:txXfrm>
        <a:off x="3960058" y="230198"/>
        <a:ext cx="1800026" cy="1080015"/>
      </dsp:txXfrm>
    </dsp:sp>
    <dsp:sp modelId="{DE63EDA2-2193-4856-A52E-EC8CE7B6FF78}">
      <dsp:nvSpPr>
        <dsp:cNvPr id="0" name=""/>
        <dsp:cNvSpPr/>
      </dsp:nvSpPr>
      <dsp:spPr>
        <a:xfrm>
          <a:off x="973994" y="1507562"/>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nekustamo īpašumu būvniecības finansēšana</a:t>
          </a:r>
        </a:p>
      </dsp:txBody>
      <dsp:txXfrm>
        <a:off x="973994" y="1507562"/>
        <a:ext cx="1800026" cy="1080015"/>
      </dsp:txXfrm>
    </dsp:sp>
    <dsp:sp modelId="{42C55C69-96B7-40AA-AA66-8BBF04601341}">
      <dsp:nvSpPr>
        <dsp:cNvPr id="0" name=""/>
        <dsp:cNvSpPr/>
      </dsp:nvSpPr>
      <dsp:spPr>
        <a:xfrm>
          <a:off x="2977189" y="1497367"/>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Maksājumu nodrošināšana starptautiskajās organizācijās</a:t>
          </a:r>
        </a:p>
      </dsp:txBody>
      <dsp:txXfrm>
        <a:off x="2977189" y="1497367"/>
        <a:ext cx="1800026" cy="108001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8233-5476-40EF-8919-D8EB0F54073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932</TotalTime>
  <Pages>50</Pages>
  <Words>80608</Words>
  <Characters>45947</Characters>
  <Application>Microsoft Office Word</Application>
  <DocSecurity>0</DocSecurity>
  <Lines>382</Lines>
  <Paragraphs>252</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126303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112</cp:revision>
  <cp:lastPrinted>2016-10-06T06:19:00Z</cp:lastPrinted>
  <dcterms:created xsi:type="dcterms:W3CDTF">2019-05-07T12:28:00Z</dcterms:created>
  <dcterms:modified xsi:type="dcterms:W3CDTF">2024-10-11T06:47:00Z</dcterms:modified>
</cp:coreProperties>
</file>