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23-TA-919: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2015. gada 24. novembra noteikumos Nr. 670 "Darbības programmas "Izaugsme un nodarbinātība" 8.3.1. specifiskā atbalsta mērķa "Attīstīt kompetenču pieejā balstītu vispārējās izglītības saturu" 8.3.1.1. pasākuma "Kompetenču pieejā balstīta vispārējās izglītības satura aprobācija un ieviešana"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Izteikt 13.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ar noteikumu projektu tiek palielināts 8.3.1.1. pasākuma īstenošanai pieejamais finansējums, lūdzam aktualizēt un iesūtīt precizētu 8.3.1.SAM rādītāju pasi.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Izteikt 13. punktu šādā redakcijā: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IZM anotāciju papildināt ar precīzu kvantitatīvu informāciju par to, kā 8.3.1.1. pasākumam papildus piešķirtais finansējums ietekmēs 8.3.1.1. pasākuma projekta Nr. 8.3.1.1/16/I/002 “Kompetenču pieeja mācību saturā” rādītāju sniegumu – kurus rādītājus un kādā apmērā plānots par šo finansējumu papildus sasniegt.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 sadaļā "Pašreizējā situācija" pēdējā rindkopā papildināt ar vārdiem "un Kohēzijas fonda" aiz vārdiem "Eiropas Savienības struktūrfondu".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šobrīd īstenošanā esošam projektam tiek piešķirts papildus finansējums, lūdzam papildināt anotācijas 1.3. sadaļu ar informāciju, ka tiks veikti attiecīgi grozījumi Valsts izglītības satura centra projektā Nr. 8.3.1.1/16/I/002 “Kompetenču pieeja mācību saturā” un par to ietekmi.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 iepirkumu organizēšanā un sadarbības partneru dalībā to veikšanā (ja attiecināms);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atbalsta saņēmējs - publiska persona, slēdzot iepirkuma līgumus vai veicot iepirkumu, izslēgtu komercdarbības atbalstu konkrētam piegādātājam, jārīkojas kā tirgus ekonomikas dalībniekiem, proti, darījumam ir jāatbilst tirgus nosacījumiem. Līdz ar to, lai izslēgtu ekonomiskās priekšrocības preču piegādātājiem un pakalpojumu sniedzējiem, tādējādi novēršot tiem komercdarbības atbalsta piešķiršanu, tie būtu jāizraugās atklātā, pārredzamā, nediskriminējošā un konkurenci nodrošinošā procedūrā. Attiecīgi lūdzam papildināt noteikumus ar normu, ka, īstenojot projektu, finansējuma saņēmējs izvēlas pakalpojuma sniedzējus saskaņā ar normatīvajiem aktiem publisko iepirkumu jomā, īstenojot atklātu, pārredzamu, nediskriminējošu un konkurenci nodrošinošu procedūru.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27.9.apakšpunktā ir noteikts, ka attiecināmas ir pakalpojumu izmaksas šo noteikumu 25.1.1., 25.1.2., 25.1.3., 25.1.3.1, 25.1.4., 25.1.5. un 25.1.5.1 apakšpunktā minēto atbalstāmo darbību īstenošanai, </w:t>
            </w:r>
            <w:r w:rsidR="00000000" w:rsidRPr="00000000" w:rsidDel="00000000">
              <w:rPr>
                <w:b w:val="1"/>
                <w:rtl w:val="0"/>
              </w:rPr>
              <w:t xml:space="preserve">ja pakalpojums iegādāts atklātā, pārredzamā, nediskriminējošā un konkurenci nodrošinošā procedūrā</w:t>
            </w:r>
            <w:r w:rsidR="00000000" w:rsidRPr="00000000" w:rsidDel="00000000">
              <w:rPr>
                <w:rtl w:val="0"/>
              </w:rPr>
              <w:t xml:space="preserve">, tai skaitā tulkošanas un autoratlīdzības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 iepirkumu organizēšanā un sadarbības partneru dalībā to veikšanā (ja attiecināms);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23-TA-919</w:t>
    </w:r>
    <w:r>
      <w:br/>
    </w:r>
    <w:r w:rsidR="00000000" w:rsidRPr="00000000" w:rsidDel="00000000">
      <w:rPr>
        <w:rtl w:val="0"/>
      </w:rPr>
      <w:t xml:space="preserve">13.06.2023. 11.33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23-TA-919</w:t>
    </w:r>
    <w:r>
      <w:br/>
    </w:r>
    <w:r w:rsidR="00000000" w:rsidRPr="00000000" w:rsidDel="00000000">
      <w:rPr>
        <w:rtl w:val="0"/>
      </w:rPr>
      <w:t xml:space="preserve">13.06.2023. 11.33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Izziņa_23-TA-919.docx</dc:title>
</cp:coreProperties>
</file>

<file path=docProps/custom.xml><?xml version="1.0" encoding="utf-8"?>
<Properties xmlns="http://schemas.openxmlformats.org/officeDocument/2006/custom-properties" xmlns:vt="http://schemas.openxmlformats.org/officeDocument/2006/docPropsVTypes"/>
</file>