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4B32" w:rsidRPr="0004733A" w:rsidRDefault="00604B32" w:rsidP="00604B32">
      <w:pPr>
        <w:pStyle w:val="naislab"/>
        <w:tabs>
          <w:tab w:val="left" w:pos="142"/>
        </w:tabs>
        <w:spacing w:before="0" w:after="0"/>
        <w:ind w:firstLine="284"/>
        <w:jc w:val="center"/>
        <w:rPr>
          <w:b/>
          <w:sz w:val="28"/>
        </w:rPr>
      </w:pPr>
      <w:r w:rsidRPr="0004733A">
        <w:rPr>
          <w:b/>
          <w:sz w:val="28"/>
        </w:rPr>
        <w:t>Izziņa par atzinumos sniegtajiem iebildumiem</w:t>
      </w:r>
    </w:p>
    <w:tbl>
      <w:tblPr>
        <w:tblW w:w="0" w:type="auto"/>
        <w:jc w:val="center"/>
        <w:tblLook w:val="00A0" w:firstRow="1" w:lastRow="0" w:firstColumn="1" w:lastColumn="0" w:noHBand="0" w:noVBand="0"/>
      </w:tblPr>
      <w:tblGrid>
        <w:gridCol w:w="10188"/>
      </w:tblGrid>
      <w:tr w:rsidR="00604B32" w:rsidRPr="00FC75E9" w:rsidTr="00EB0B8F">
        <w:trPr>
          <w:jc w:val="center"/>
        </w:trPr>
        <w:tc>
          <w:tcPr>
            <w:tcW w:w="10188" w:type="dxa"/>
            <w:tcBorders>
              <w:bottom w:val="single" w:sz="6" w:space="0" w:color="000000"/>
            </w:tcBorders>
          </w:tcPr>
          <w:p w:rsidR="00604B32" w:rsidRPr="003E6A7E" w:rsidRDefault="00604B32" w:rsidP="00EB0B8F">
            <w:pPr>
              <w:jc w:val="center"/>
              <w:rPr>
                <w:b/>
                <w:sz w:val="28"/>
                <w:szCs w:val="28"/>
              </w:rPr>
            </w:pPr>
            <w:r w:rsidRPr="00691E55">
              <w:rPr>
                <w:b/>
                <w:sz w:val="28"/>
                <w:szCs w:val="28"/>
              </w:rPr>
              <w:t xml:space="preserve">Ministru kabineta rīkojuma </w:t>
            </w:r>
            <w:r w:rsidRPr="003E6A7E">
              <w:rPr>
                <w:b/>
                <w:sz w:val="28"/>
                <w:szCs w:val="28"/>
              </w:rPr>
              <w:t xml:space="preserve">projektam “Par nekustamā īpašuma Miera ielā 3, Siguldā, pirkšanu”  </w:t>
            </w:r>
          </w:p>
          <w:p w:rsidR="00604B32" w:rsidRPr="00691E55" w:rsidRDefault="00604B32" w:rsidP="00EB0B8F">
            <w:pPr>
              <w:jc w:val="center"/>
              <w:rPr>
                <w:b/>
                <w:sz w:val="28"/>
                <w:szCs w:val="28"/>
              </w:rPr>
            </w:pPr>
            <w:r w:rsidRPr="003E6A7E">
              <w:rPr>
                <w:b/>
                <w:sz w:val="28"/>
                <w:szCs w:val="28"/>
              </w:rPr>
              <w:t>(VSS– 84)</w:t>
            </w:r>
          </w:p>
        </w:tc>
      </w:tr>
    </w:tbl>
    <w:p w:rsidR="00604B32" w:rsidRPr="00252EE3" w:rsidRDefault="00604B32" w:rsidP="00604B32">
      <w:pPr>
        <w:pStyle w:val="naisc"/>
        <w:tabs>
          <w:tab w:val="left" w:pos="142"/>
        </w:tabs>
        <w:spacing w:before="0" w:after="0"/>
        <w:ind w:firstLine="284"/>
        <w:rPr>
          <w:sz w:val="28"/>
        </w:rPr>
      </w:pPr>
    </w:p>
    <w:p w:rsidR="00604B32" w:rsidRPr="0004733A" w:rsidRDefault="00604B32" w:rsidP="00604B32">
      <w:pPr>
        <w:pStyle w:val="naisf"/>
        <w:numPr>
          <w:ilvl w:val="0"/>
          <w:numId w:val="1"/>
        </w:numPr>
        <w:tabs>
          <w:tab w:val="left" w:pos="142"/>
        </w:tabs>
        <w:spacing w:before="0" w:after="0"/>
        <w:jc w:val="center"/>
        <w:rPr>
          <w:b/>
          <w:sz w:val="28"/>
        </w:rPr>
      </w:pPr>
      <w:r w:rsidRPr="0004733A">
        <w:rPr>
          <w:b/>
          <w:sz w:val="28"/>
        </w:rPr>
        <w:t>Jautājumi, par kuriem saskaņošanā vienošanās nav panākta</w:t>
      </w:r>
    </w:p>
    <w:p w:rsidR="00604B32" w:rsidRPr="001931AF" w:rsidRDefault="00604B32" w:rsidP="00604B32">
      <w:pPr>
        <w:pStyle w:val="naisf"/>
        <w:tabs>
          <w:tab w:val="left" w:pos="142"/>
        </w:tabs>
        <w:spacing w:before="0" w:after="0"/>
        <w:ind w:firstLine="284"/>
      </w:pPr>
    </w:p>
    <w:tbl>
      <w:tblPr>
        <w:tblW w:w="14992"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675"/>
        <w:gridCol w:w="2977"/>
        <w:gridCol w:w="3969"/>
        <w:gridCol w:w="2835"/>
        <w:gridCol w:w="2410"/>
        <w:gridCol w:w="2126"/>
      </w:tblGrid>
      <w:tr w:rsidR="00604B32" w:rsidRPr="001931AF" w:rsidTr="00EB0B8F">
        <w:trPr>
          <w:trHeight w:val="1843"/>
        </w:trPr>
        <w:tc>
          <w:tcPr>
            <w:tcW w:w="675" w:type="dxa"/>
            <w:tcBorders>
              <w:top w:val="single" w:sz="6" w:space="0" w:color="000000"/>
              <w:left w:val="single" w:sz="6" w:space="0" w:color="000000"/>
              <w:bottom w:val="single" w:sz="6" w:space="0" w:color="000000"/>
              <w:right w:val="single" w:sz="6" w:space="0" w:color="000000"/>
            </w:tcBorders>
            <w:vAlign w:val="center"/>
          </w:tcPr>
          <w:p w:rsidR="00604B32" w:rsidRPr="001931AF" w:rsidRDefault="00604B32" w:rsidP="00EB0B8F">
            <w:pPr>
              <w:pStyle w:val="naisc"/>
              <w:tabs>
                <w:tab w:val="left" w:pos="142"/>
              </w:tabs>
              <w:spacing w:before="0" w:after="0"/>
              <w:jc w:val="left"/>
            </w:pPr>
            <w:r w:rsidRPr="001931AF">
              <w:t>Nr. p.k.</w:t>
            </w:r>
          </w:p>
        </w:tc>
        <w:tc>
          <w:tcPr>
            <w:tcW w:w="2977" w:type="dxa"/>
            <w:tcBorders>
              <w:top w:val="single" w:sz="6" w:space="0" w:color="000000"/>
              <w:left w:val="single" w:sz="6" w:space="0" w:color="000000"/>
              <w:bottom w:val="single" w:sz="6" w:space="0" w:color="000000"/>
              <w:right w:val="single" w:sz="6" w:space="0" w:color="000000"/>
            </w:tcBorders>
            <w:vAlign w:val="center"/>
          </w:tcPr>
          <w:p w:rsidR="00604B32" w:rsidRPr="001931AF" w:rsidRDefault="00604B32" w:rsidP="00EB0B8F">
            <w:pPr>
              <w:pStyle w:val="naisc"/>
              <w:tabs>
                <w:tab w:val="left" w:pos="142"/>
              </w:tabs>
              <w:spacing w:before="0" w:after="0"/>
              <w:ind w:firstLine="284"/>
            </w:pPr>
            <w:r w:rsidRPr="001931AF">
              <w:t>Saskaņošanai nosūtītā projekta redakcija (konkrēta punkta (panta) redakcija)</w:t>
            </w:r>
          </w:p>
        </w:tc>
        <w:tc>
          <w:tcPr>
            <w:tcW w:w="3969" w:type="dxa"/>
            <w:tcBorders>
              <w:top w:val="single" w:sz="6" w:space="0" w:color="000000"/>
              <w:left w:val="single" w:sz="6" w:space="0" w:color="000000"/>
              <w:bottom w:val="single" w:sz="6" w:space="0" w:color="000000"/>
              <w:right w:val="single" w:sz="6" w:space="0" w:color="000000"/>
            </w:tcBorders>
            <w:vAlign w:val="center"/>
          </w:tcPr>
          <w:p w:rsidR="00604B32" w:rsidRPr="001931AF" w:rsidRDefault="00604B32" w:rsidP="00EB0B8F">
            <w:pPr>
              <w:pStyle w:val="naisc"/>
              <w:tabs>
                <w:tab w:val="left" w:pos="142"/>
              </w:tabs>
              <w:spacing w:before="0" w:after="0"/>
              <w:ind w:right="3" w:firstLine="284"/>
            </w:pPr>
            <w:r w:rsidRPr="001931AF">
              <w:t>Atzinumā norādītais ministrijas (citas institūcijas) iebildums, kā arī saskaņošanā papildus izteiktais iebildums par projekta konkrēto punktu (pantu)</w:t>
            </w:r>
          </w:p>
        </w:tc>
        <w:tc>
          <w:tcPr>
            <w:tcW w:w="2835" w:type="dxa"/>
            <w:tcBorders>
              <w:top w:val="single" w:sz="6" w:space="0" w:color="000000"/>
              <w:left w:val="single" w:sz="6" w:space="0" w:color="000000"/>
              <w:bottom w:val="single" w:sz="6" w:space="0" w:color="000000"/>
              <w:right w:val="single" w:sz="6" w:space="0" w:color="000000"/>
            </w:tcBorders>
            <w:vAlign w:val="center"/>
          </w:tcPr>
          <w:p w:rsidR="00604B32" w:rsidRPr="001931AF" w:rsidRDefault="00604B32" w:rsidP="00EB0B8F">
            <w:pPr>
              <w:pStyle w:val="naisc"/>
              <w:tabs>
                <w:tab w:val="left" w:pos="142"/>
              </w:tabs>
              <w:spacing w:before="0" w:after="0"/>
              <w:ind w:firstLine="284"/>
            </w:pPr>
            <w:r w:rsidRPr="001931AF">
              <w:t>Atbildīgās ministrijas pamatojums iebilduma noraidījumam</w:t>
            </w:r>
          </w:p>
        </w:tc>
        <w:tc>
          <w:tcPr>
            <w:tcW w:w="2410" w:type="dxa"/>
            <w:tcBorders>
              <w:top w:val="single" w:sz="4" w:space="0" w:color="auto"/>
              <w:left w:val="single" w:sz="4" w:space="0" w:color="auto"/>
              <w:bottom w:val="single" w:sz="4" w:space="0" w:color="auto"/>
              <w:right w:val="single" w:sz="4" w:space="0" w:color="auto"/>
            </w:tcBorders>
            <w:vAlign w:val="center"/>
          </w:tcPr>
          <w:p w:rsidR="00604B32" w:rsidRPr="00604B32" w:rsidRDefault="00604B32" w:rsidP="00EB0B8F">
            <w:pPr>
              <w:tabs>
                <w:tab w:val="left" w:pos="142"/>
              </w:tabs>
              <w:ind w:firstLine="284"/>
              <w:jc w:val="center"/>
              <w:rPr>
                <w:lang w:val="lv-LV"/>
              </w:rPr>
            </w:pPr>
            <w:r w:rsidRPr="00604B32">
              <w:rPr>
                <w:lang w:val="lv-LV"/>
              </w:rPr>
              <w:t>Atzinuma sniedzēja uzturētais iebildums, ja tas atšķiras no atzinumā norādītā iebilduma pamatojuma</w:t>
            </w:r>
          </w:p>
        </w:tc>
        <w:tc>
          <w:tcPr>
            <w:tcW w:w="2126" w:type="dxa"/>
            <w:tcBorders>
              <w:top w:val="single" w:sz="4" w:space="0" w:color="auto"/>
              <w:left w:val="single" w:sz="4" w:space="0" w:color="auto"/>
              <w:bottom w:val="single" w:sz="4" w:space="0" w:color="auto"/>
            </w:tcBorders>
            <w:vAlign w:val="center"/>
          </w:tcPr>
          <w:p w:rsidR="00604B32" w:rsidRPr="001931AF" w:rsidRDefault="00604B32" w:rsidP="00EB0B8F">
            <w:pPr>
              <w:tabs>
                <w:tab w:val="left" w:pos="142"/>
              </w:tabs>
              <w:ind w:firstLine="284"/>
              <w:jc w:val="center"/>
            </w:pPr>
            <w:r w:rsidRPr="001931AF">
              <w:t>Projekta attiecīgā punkta (panta) galīgā redakcija</w:t>
            </w:r>
          </w:p>
        </w:tc>
      </w:tr>
      <w:tr w:rsidR="00604B32" w:rsidRPr="001931AF" w:rsidTr="00EB0B8F">
        <w:tc>
          <w:tcPr>
            <w:tcW w:w="675" w:type="dxa"/>
            <w:tcBorders>
              <w:top w:val="single" w:sz="6" w:space="0" w:color="000000"/>
              <w:left w:val="single" w:sz="6" w:space="0" w:color="000000"/>
              <w:bottom w:val="single" w:sz="6" w:space="0" w:color="000000"/>
              <w:right w:val="single" w:sz="6" w:space="0" w:color="000000"/>
            </w:tcBorders>
          </w:tcPr>
          <w:p w:rsidR="00604B32" w:rsidRDefault="00604B32" w:rsidP="00EB0B8F">
            <w:pPr>
              <w:pStyle w:val="naisc"/>
              <w:tabs>
                <w:tab w:val="left" w:pos="142"/>
              </w:tabs>
              <w:spacing w:before="0" w:after="0"/>
            </w:pPr>
            <w:r>
              <w:t>1</w:t>
            </w:r>
          </w:p>
        </w:tc>
        <w:tc>
          <w:tcPr>
            <w:tcW w:w="2977" w:type="dxa"/>
            <w:tcBorders>
              <w:top w:val="single" w:sz="6" w:space="0" w:color="000000"/>
              <w:left w:val="single" w:sz="6" w:space="0" w:color="000000"/>
              <w:bottom w:val="single" w:sz="6" w:space="0" w:color="000000"/>
              <w:right w:val="single" w:sz="6" w:space="0" w:color="000000"/>
            </w:tcBorders>
          </w:tcPr>
          <w:p w:rsidR="00604B32" w:rsidRPr="006F6F36" w:rsidRDefault="00604B32" w:rsidP="00EB0B8F">
            <w:pPr>
              <w:pStyle w:val="naisc"/>
              <w:tabs>
                <w:tab w:val="left" w:pos="142"/>
              </w:tabs>
              <w:spacing w:before="0" w:after="0"/>
              <w:ind w:firstLine="284"/>
            </w:pPr>
            <w:r>
              <w:t>2</w:t>
            </w:r>
          </w:p>
        </w:tc>
        <w:tc>
          <w:tcPr>
            <w:tcW w:w="3969" w:type="dxa"/>
            <w:tcBorders>
              <w:top w:val="single" w:sz="6" w:space="0" w:color="000000"/>
              <w:left w:val="single" w:sz="6" w:space="0" w:color="000000"/>
              <w:bottom w:val="single" w:sz="6" w:space="0" w:color="000000"/>
              <w:right w:val="single" w:sz="6" w:space="0" w:color="000000"/>
            </w:tcBorders>
          </w:tcPr>
          <w:p w:rsidR="00604B32" w:rsidRPr="001931AF" w:rsidRDefault="00604B32" w:rsidP="00EB0B8F">
            <w:pPr>
              <w:pStyle w:val="naisc"/>
              <w:tabs>
                <w:tab w:val="left" w:pos="142"/>
              </w:tabs>
              <w:spacing w:before="0" w:after="0"/>
              <w:ind w:firstLine="284"/>
            </w:pPr>
            <w:r>
              <w:t>3</w:t>
            </w:r>
          </w:p>
        </w:tc>
        <w:tc>
          <w:tcPr>
            <w:tcW w:w="2835" w:type="dxa"/>
            <w:tcBorders>
              <w:top w:val="single" w:sz="6" w:space="0" w:color="000000"/>
              <w:left w:val="single" w:sz="6" w:space="0" w:color="000000"/>
              <w:bottom w:val="single" w:sz="6" w:space="0" w:color="000000"/>
              <w:right w:val="single" w:sz="6" w:space="0" w:color="000000"/>
            </w:tcBorders>
          </w:tcPr>
          <w:p w:rsidR="00604B32" w:rsidRPr="001931AF" w:rsidRDefault="00604B32" w:rsidP="00EB0B8F">
            <w:pPr>
              <w:pStyle w:val="naisc"/>
              <w:tabs>
                <w:tab w:val="left" w:pos="142"/>
              </w:tabs>
              <w:spacing w:before="0" w:after="0"/>
              <w:ind w:firstLine="284"/>
            </w:pPr>
            <w:r>
              <w:t>4</w:t>
            </w:r>
          </w:p>
        </w:tc>
        <w:tc>
          <w:tcPr>
            <w:tcW w:w="2410" w:type="dxa"/>
            <w:tcBorders>
              <w:top w:val="single" w:sz="4" w:space="0" w:color="auto"/>
              <w:left w:val="single" w:sz="4" w:space="0" w:color="auto"/>
              <w:bottom w:val="single" w:sz="4" w:space="0" w:color="auto"/>
              <w:right w:val="single" w:sz="4" w:space="0" w:color="auto"/>
            </w:tcBorders>
          </w:tcPr>
          <w:p w:rsidR="00604B32" w:rsidRPr="001931AF" w:rsidRDefault="00604B32" w:rsidP="00EB0B8F">
            <w:pPr>
              <w:tabs>
                <w:tab w:val="left" w:pos="142"/>
              </w:tabs>
              <w:ind w:firstLine="284"/>
              <w:jc w:val="center"/>
            </w:pPr>
            <w:r>
              <w:t>5</w:t>
            </w:r>
          </w:p>
        </w:tc>
        <w:tc>
          <w:tcPr>
            <w:tcW w:w="2126" w:type="dxa"/>
            <w:tcBorders>
              <w:top w:val="single" w:sz="4" w:space="0" w:color="auto"/>
              <w:left w:val="single" w:sz="4" w:space="0" w:color="auto"/>
              <w:bottom w:val="single" w:sz="4" w:space="0" w:color="auto"/>
            </w:tcBorders>
          </w:tcPr>
          <w:p w:rsidR="00604B32" w:rsidRPr="001931AF" w:rsidRDefault="00604B32" w:rsidP="00EB0B8F">
            <w:pPr>
              <w:tabs>
                <w:tab w:val="left" w:pos="142"/>
              </w:tabs>
              <w:ind w:firstLine="284"/>
              <w:jc w:val="center"/>
            </w:pPr>
            <w:r>
              <w:t>6</w:t>
            </w:r>
          </w:p>
        </w:tc>
      </w:tr>
    </w:tbl>
    <w:p w:rsidR="00604B32" w:rsidRDefault="00604B32" w:rsidP="00604B32">
      <w:pPr>
        <w:pStyle w:val="naisf"/>
        <w:tabs>
          <w:tab w:val="left" w:pos="142"/>
        </w:tabs>
        <w:spacing w:before="0" w:after="0"/>
        <w:ind w:firstLine="284"/>
      </w:pPr>
    </w:p>
    <w:p w:rsidR="00604B32" w:rsidRPr="001931AF" w:rsidRDefault="00604B32" w:rsidP="00604B32">
      <w:pPr>
        <w:pStyle w:val="naisf"/>
        <w:tabs>
          <w:tab w:val="left" w:pos="142"/>
        </w:tabs>
        <w:spacing w:before="0" w:after="0"/>
        <w:ind w:firstLine="284"/>
      </w:pPr>
    </w:p>
    <w:p w:rsidR="00604B32" w:rsidRPr="008C12E8" w:rsidRDefault="00604B32" w:rsidP="00604B32">
      <w:pPr>
        <w:suppressAutoHyphens/>
        <w:spacing w:before="75" w:after="75"/>
        <w:rPr>
          <w:b/>
          <w:bCs/>
          <w:lang w:eastAsia="ar-SA"/>
        </w:rPr>
      </w:pPr>
      <w:r w:rsidRPr="008C12E8">
        <w:rPr>
          <w:b/>
          <w:bCs/>
          <w:lang w:eastAsia="ar-SA"/>
        </w:rPr>
        <w:t>Informācija par starpministriju (starpinstitūciju) sanāksmi vai elektronisko saskaņošanu</w:t>
      </w:r>
    </w:p>
    <w:tbl>
      <w:tblPr>
        <w:tblW w:w="0" w:type="auto"/>
        <w:tblLayout w:type="fixed"/>
        <w:tblCellMar>
          <w:left w:w="0" w:type="dxa"/>
          <w:right w:w="0" w:type="dxa"/>
        </w:tblCellMar>
        <w:tblLook w:val="0000" w:firstRow="0" w:lastRow="0" w:firstColumn="0" w:lastColumn="0" w:noHBand="0" w:noVBand="0"/>
      </w:tblPr>
      <w:tblGrid>
        <w:gridCol w:w="2826"/>
        <w:gridCol w:w="11574"/>
      </w:tblGrid>
      <w:tr w:rsidR="00604B32" w:rsidRPr="008C12E8" w:rsidTr="00EB0B8F">
        <w:tc>
          <w:tcPr>
            <w:tcW w:w="2826" w:type="dxa"/>
          </w:tcPr>
          <w:p w:rsidR="00604B32" w:rsidRPr="008C12E8" w:rsidRDefault="00604B32" w:rsidP="00EB0B8F">
            <w:pPr>
              <w:suppressAutoHyphens/>
              <w:snapToGrid w:val="0"/>
              <w:spacing w:before="75" w:after="75"/>
              <w:rPr>
                <w:lang w:eastAsia="ar-SA"/>
              </w:rPr>
            </w:pPr>
            <w:r w:rsidRPr="008C12E8">
              <w:rPr>
                <w:b/>
                <w:bCs/>
                <w:lang w:eastAsia="ar-SA"/>
              </w:rPr>
              <w:t> </w:t>
            </w:r>
            <w:r w:rsidRPr="008C12E8">
              <w:rPr>
                <w:lang w:eastAsia="ar-SA"/>
              </w:rPr>
              <w:t>Datums</w:t>
            </w:r>
          </w:p>
        </w:tc>
        <w:tc>
          <w:tcPr>
            <w:tcW w:w="11574" w:type="dxa"/>
            <w:tcBorders>
              <w:bottom w:val="single" w:sz="8" w:space="0" w:color="000000"/>
            </w:tcBorders>
          </w:tcPr>
          <w:p w:rsidR="00604B32" w:rsidRPr="008C12E8" w:rsidRDefault="00604B32" w:rsidP="00EB0B8F">
            <w:pPr>
              <w:snapToGrid w:val="0"/>
              <w:spacing w:before="75" w:after="75"/>
              <w:jc w:val="both"/>
              <w:rPr>
                <w:lang w:eastAsia="ru-RU"/>
              </w:rPr>
            </w:pPr>
          </w:p>
        </w:tc>
      </w:tr>
      <w:tr w:rsidR="00604B32" w:rsidRPr="008C12E8" w:rsidTr="00EB0B8F">
        <w:tc>
          <w:tcPr>
            <w:tcW w:w="2826" w:type="dxa"/>
          </w:tcPr>
          <w:p w:rsidR="00604B32" w:rsidRPr="008C12E8" w:rsidRDefault="00604B32" w:rsidP="00EB0B8F">
            <w:pPr>
              <w:snapToGrid w:val="0"/>
              <w:spacing w:before="75" w:after="75"/>
              <w:jc w:val="both"/>
              <w:rPr>
                <w:lang w:eastAsia="ru-RU"/>
              </w:rPr>
            </w:pPr>
            <w:r w:rsidRPr="008C12E8">
              <w:rPr>
                <w:lang w:eastAsia="ru-RU"/>
              </w:rPr>
              <w:t> Saskaņošanas dalībnieki</w:t>
            </w:r>
          </w:p>
        </w:tc>
        <w:tc>
          <w:tcPr>
            <w:tcW w:w="11574" w:type="dxa"/>
          </w:tcPr>
          <w:p w:rsidR="00604B32" w:rsidRPr="008C12E8" w:rsidRDefault="00604B32" w:rsidP="00EB0B8F">
            <w:pPr>
              <w:jc w:val="both"/>
            </w:pPr>
          </w:p>
          <w:p w:rsidR="00604B32" w:rsidRPr="008C12E8" w:rsidRDefault="00604B32" w:rsidP="00EB0B8F">
            <w:pPr>
              <w:jc w:val="both"/>
            </w:pPr>
            <w:r w:rsidRPr="008C12E8">
              <w:t>Tieslietu ministrija, Finanšu ministrija, Vides aizsardzības un reģionālas attīstības ministrija un Latvijas Pašvaldību savienība</w:t>
            </w:r>
          </w:p>
        </w:tc>
      </w:tr>
    </w:tbl>
    <w:p w:rsidR="00604B32" w:rsidRPr="008C12E8" w:rsidRDefault="00604B32" w:rsidP="00604B32"/>
    <w:tbl>
      <w:tblPr>
        <w:tblW w:w="0" w:type="auto"/>
        <w:tblLayout w:type="fixed"/>
        <w:tblCellMar>
          <w:left w:w="0" w:type="dxa"/>
          <w:right w:w="0" w:type="dxa"/>
        </w:tblCellMar>
        <w:tblLook w:val="0000" w:firstRow="0" w:lastRow="0" w:firstColumn="0" w:lastColumn="0" w:noHBand="0" w:noVBand="0"/>
      </w:tblPr>
      <w:tblGrid>
        <w:gridCol w:w="6180"/>
        <w:gridCol w:w="6420"/>
        <w:gridCol w:w="1800"/>
      </w:tblGrid>
      <w:tr w:rsidR="00604B32" w:rsidRPr="008C12E8" w:rsidTr="00EB0B8F">
        <w:tc>
          <w:tcPr>
            <w:tcW w:w="6180" w:type="dxa"/>
          </w:tcPr>
          <w:p w:rsidR="00604B32" w:rsidRPr="008C12E8" w:rsidRDefault="00604B32" w:rsidP="00EB0B8F">
            <w:pPr>
              <w:suppressAutoHyphens/>
              <w:snapToGrid w:val="0"/>
              <w:spacing w:before="75" w:after="75"/>
              <w:rPr>
                <w:lang w:eastAsia="ar-SA"/>
              </w:rPr>
            </w:pPr>
            <w:r w:rsidRPr="008C12E8">
              <w:rPr>
                <w:lang w:eastAsia="ar-SA"/>
              </w:rPr>
              <w:t>Saskaņošanas dalībnieki izskatīja šādu ministriju (citu institūciju) iebildumus</w:t>
            </w:r>
          </w:p>
        </w:tc>
        <w:tc>
          <w:tcPr>
            <w:tcW w:w="6420" w:type="dxa"/>
          </w:tcPr>
          <w:p w:rsidR="00604B32" w:rsidRPr="008C12E8" w:rsidRDefault="00604B32" w:rsidP="00EB0B8F">
            <w:pPr>
              <w:jc w:val="both"/>
            </w:pPr>
          </w:p>
          <w:p w:rsidR="00604B32" w:rsidRPr="008C12E8" w:rsidRDefault="00604B32" w:rsidP="00EB0B8F">
            <w:pPr>
              <w:jc w:val="both"/>
            </w:pPr>
            <w:r w:rsidRPr="008C12E8">
              <w:t>Tieslietu ministrija</w:t>
            </w:r>
          </w:p>
        </w:tc>
        <w:tc>
          <w:tcPr>
            <w:tcW w:w="1800" w:type="dxa"/>
          </w:tcPr>
          <w:p w:rsidR="00604B32" w:rsidRPr="008C12E8" w:rsidRDefault="00604B32" w:rsidP="00EB0B8F">
            <w:pPr>
              <w:suppressAutoHyphens/>
              <w:snapToGrid w:val="0"/>
              <w:spacing w:before="75" w:after="75"/>
              <w:rPr>
                <w:lang w:eastAsia="ar-SA"/>
              </w:rPr>
            </w:pPr>
            <w:r w:rsidRPr="008C12E8">
              <w:rPr>
                <w:lang w:eastAsia="ar-SA"/>
              </w:rPr>
              <w:t> </w:t>
            </w:r>
          </w:p>
        </w:tc>
      </w:tr>
      <w:tr w:rsidR="00604B32" w:rsidRPr="008C12E8" w:rsidTr="00EB0B8F">
        <w:tc>
          <w:tcPr>
            <w:tcW w:w="6180" w:type="dxa"/>
          </w:tcPr>
          <w:p w:rsidR="00604B32" w:rsidRPr="008C12E8" w:rsidRDefault="00604B32" w:rsidP="00EB0B8F">
            <w:pPr>
              <w:suppressAutoHyphens/>
              <w:snapToGrid w:val="0"/>
              <w:spacing w:before="75" w:after="75"/>
              <w:rPr>
                <w:lang w:eastAsia="ar-SA"/>
              </w:rPr>
            </w:pPr>
          </w:p>
        </w:tc>
        <w:tc>
          <w:tcPr>
            <w:tcW w:w="8220" w:type="dxa"/>
            <w:gridSpan w:val="2"/>
            <w:tcBorders>
              <w:top w:val="single" w:sz="8" w:space="0" w:color="000000"/>
              <w:bottom w:val="single" w:sz="8" w:space="0" w:color="000000"/>
            </w:tcBorders>
          </w:tcPr>
          <w:p w:rsidR="00604B32" w:rsidRPr="008C12E8" w:rsidRDefault="00604B32" w:rsidP="00EB0B8F">
            <w:pPr>
              <w:snapToGrid w:val="0"/>
              <w:spacing w:before="75" w:after="75"/>
              <w:jc w:val="both"/>
              <w:rPr>
                <w:lang w:eastAsia="ru-RU"/>
              </w:rPr>
            </w:pPr>
          </w:p>
        </w:tc>
      </w:tr>
      <w:tr w:rsidR="00604B32" w:rsidRPr="008C12E8" w:rsidTr="00EB0B8F">
        <w:tc>
          <w:tcPr>
            <w:tcW w:w="6180" w:type="dxa"/>
            <w:vAlign w:val="center"/>
          </w:tcPr>
          <w:p w:rsidR="00604B32" w:rsidRPr="008C12E8" w:rsidRDefault="00604B32" w:rsidP="00EB0B8F">
            <w:pPr>
              <w:suppressAutoHyphens/>
              <w:snapToGrid w:val="0"/>
              <w:spacing w:before="75" w:after="75"/>
              <w:rPr>
                <w:lang w:eastAsia="ar-SA"/>
              </w:rPr>
            </w:pPr>
            <w:r w:rsidRPr="008C12E8">
              <w:rPr>
                <w:lang w:eastAsia="ar-SA"/>
              </w:rPr>
              <w:t>Ministrijas (citas institūcijas), kuras nav ieradušās uz sanāksmi vai kuras nav atbildējušas uz uzaicinājumu piedalīties elektroniskajā saskaņošanā</w:t>
            </w:r>
          </w:p>
        </w:tc>
        <w:tc>
          <w:tcPr>
            <w:tcW w:w="8220" w:type="dxa"/>
            <w:gridSpan w:val="2"/>
            <w:vAlign w:val="center"/>
          </w:tcPr>
          <w:p w:rsidR="00604B32" w:rsidRPr="008C12E8" w:rsidRDefault="00604B32" w:rsidP="00EB0B8F">
            <w:r w:rsidRPr="008C12E8">
              <w:t> </w:t>
            </w:r>
          </w:p>
        </w:tc>
      </w:tr>
    </w:tbl>
    <w:p w:rsidR="00604B32" w:rsidRDefault="00604B32" w:rsidP="00604B32">
      <w:pPr>
        <w:pStyle w:val="naisf"/>
        <w:tabs>
          <w:tab w:val="left" w:pos="142"/>
        </w:tabs>
        <w:spacing w:before="0" w:after="0"/>
        <w:ind w:firstLine="0"/>
        <w:rPr>
          <w:b/>
        </w:rPr>
      </w:pPr>
    </w:p>
    <w:p w:rsidR="00604B32" w:rsidRDefault="00604B32" w:rsidP="00604B32">
      <w:pPr>
        <w:pStyle w:val="naisf"/>
        <w:tabs>
          <w:tab w:val="left" w:pos="142"/>
        </w:tabs>
        <w:spacing w:before="0" w:after="0"/>
        <w:ind w:firstLine="0"/>
        <w:rPr>
          <w:b/>
        </w:rPr>
      </w:pPr>
    </w:p>
    <w:p w:rsidR="00604B32" w:rsidRDefault="00604B32" w:rsidP="00604B32">
      <w:pPr>
        <w:pStyle w:val="naisf"/>
        <w:tabs>
          <w:tab w:val="left" w:pos="142"/>
        </w:tabs>
        <w:spacing w:before="0" w:after="0"/>
        <w:ind w:firstLine="0"/>
        <w:rPr>
          <w:b/>
        </w:rPr>
      </w:pPr>
    </w:p>
    <w:p w:rsidR="00604B32" w:rsidRDefault="00604B32" w:rsidP="00604B32">
      <w:pPr>
        <w:pStyle w:val="naisf"/>
        <w:tabs>
          <w:tab w:val="left" w:pos="142"/>
        </w:tabs>
        <w:spacing w:before="0" w:after="0"/>
        <w:ind w:firstLine="0"/>
        <w:rPr>
          <w:b/>
        </w:rPr>
      </w:pPr>
    </w:p>
    <w:p w:rsidR="00604B32" w:rsidRPr="001931AF" w:rsidRDefault="00604B32" w:rsidP="00604B32">
      <w:pPr>
        <w:pStyle w:val="naisf"/>
        <w:numPr>
          <w:ilvl w:val="0"/>
          <w:numId w:val="1"/>
        </w:numPr>
        <w:tabs>
          <w:tab w:val="left" w:pos="142"/>
        </w:tabs>
        <w:spacing w:before="0" w:after="0"/>
        <w:jc w:val="center"/>
        <w:rPr>
          <w:b/>
        </w:rPr>
      </w:pPr>
      <w:r w:rsidRPr="001931AF">
        <w:rPr>
          <w:b/>
        </w:rPr>
        <w:t>Jautājumi, par kuriem saskaņošanā vienošanās ir panākta</w:t>
      </w:r>
    </w:p>
    <w:p w:rsidR="00604B32" w:rsidRPr="001931AF" w:rsidRDefault="00604B32" w:rsidP="00604B32">
      <w:pPr>
        <w:pStyle w:val="naisf"/>
        <w:tabs>
          <w:tab w:val="left" w:pos="142"/>
        </w:tabs>
        <w:spacing w:before="0" w:after="0"/>
        <w:ind w:firstLine="284"/>
        <w:jc w:val="center"/>
      </w:pPr>
    </w:p>
    <w:tbl>
      <w:tblPr>
        <w:tblW w:w="14991"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817"/>
        <w:gridCol w:w="2552"/>
        <w:gridCol w:w="5103"/>
        <w:gridCol w:w="2409"/>
        <w:gridCol w:w="426"/>
        <w:gridCol w:w="3684"/>
      </w:tblGrid>
      <w:tr w:rsidR="00604B32" w:rsidRPr="00A1135B" w:rsidTr="00EB0B8F">
        <w:tc>
          <w:tcPr>
            <w:tcW w:w="817" w:type="dxa"/>
            <w:tcBorders>
              <w:top w:val="single" w:sz="6" w:space="0" w:color="000000"/>
              <w:left w:val="single" w:sz="6" w:space="0" w:color="000000"/>
              <w:bottom w:val="single" w:sz="6" w:space="0" w:color="000000"/>
              <w:right w:val="single" w:sz="6" w:space="0" w:color="000000"/>
            </w:tcBorders>
            <w:vAlign w:val="center"/>
          </w:tcPr>
          <w:p w:rsidR="00604B32" w:rsidRPr="00A1135B" w:rsidRDefault="00604B32" w:rsidP="00EB0B8F">
            <w:pPr>
              <w:pStyle w:val="naisc"/>
              <w:tabs>
                <w:tab w:val="left" w:pos="142"/>
              </w:tabs>
              <w:spacing w:before="0" w:after="0"/>
              <w:jc w:val="left"/>
            </w:pPr>
            <w:r w:rsidRPr="00A1135B">
              <w:t>Nr. p.k.</w:t>
            </w:r>
          </w:p>
        </w:tc>
        <w:tc>
          <w:tcPr>
            <w:tcW w:w="2552" w:type="dxa"/>
            <w:tcBorders>
              <w:top w:val="single" w:sz="6" w:space="0" w:color="000000"/>
              <w:left w:val="single" w:sz="6" w:space="0" w:color="000000"/>
              <w:bottom w:val="single" w:sz="6" w:space="0" w:color="000000"/>
              <w:right w:val="single" w:sz="6" w:space="0" w:color="000000"/>
            </w:tcBorders>
            <w:vAlign w:val="center"/>
          </w:tcPr>
          <w:p w:rsidR="00604B32" w:rsidRPr="00A1135B" w:rsidRDefault="00604B32" w:rsidP="00EB0B8F">
            <w:pPr>
              <w:pStyle w:val="naisc"/>
              <w:tabs>
                <w:tab w:val="left" w:pos="142"/>
              </w:tabs>
              <w:spacing w:before="0" w:after="0"/>
            </w:pPr>
            <w:r w:rsidRPr="00A1135B">
              <w:t>Saskaņošanai nosūtītā projekta redakcija (konkrēta punkta (panta) redakcija)</w:t>
            </w:r>
          </w:p>
        </w:tc>
        <w:tc>
          <w:tcPr>
            <w:tcW w:w="5103" w:type="dxa"/>
            <w:tcBorders>
              <w:top w:val="single" w:sz="6" w:space="0" w:color="000000"/>
              <w:left w:val="single" w:sz="6" w:space="0" w:color="000000"/>
              <w:bottom w:val="single" w:sz="6" w:space="0" w:color="000000"/>
              <w:right w:val="single" w:sz="6" w:space="0" w:color="000000"/>
            </w:tcBorders>
            <w:vAlign w:val="center"/>
          </w:tcPr>
          <w:p w:rsidR="00604B32" w:rsidRPr="00A1135B" w:rsidRDefault="00604B32" w:rsidP="00EB0B8F">
            <w:pPr>
              <w:pStyle w:val="naisc"/>
              <w:tabs>
                <w:tab w:val="left" w:pos="142"/>
              </w:tabs>
              <w:spacing w:before="0" w:after="0"/>
              <w:ind w:firstLine="284"/>
            </w:pPr>
            <w:r w:rsidRPr="00A1135B">
              <w:t>Atzinumā norādītais ministrijas (citas institūcijas) iebildums, kā arī saskaņošanā papildus izteiktais iebildums par projekta konkrēto punktu (pantu)</w:t>
            </w:r>
          </w:p>
        </w:tc>
        <w:tc>
          <w:tcPr>
            <w:tcW w:w="2409" w:type="dxa"/>
            <w:tcBorders>
              <w:top w:val="single" w:sz="6" w:space="0" w:color="000000"/>
              <w:left w:val="single" w:sz="6" w:space="0" w:color="000000"/>
              <w:bottom w:val="single" w:sz="6" w:space="0" w:color="000000"/>
              <w:right w:val="single" w:sz="6" w:space="0" w:color="000000"/>
            </w:tcBorders>
            <w:vAlign w:val="center"/>
          </w:tcPr>
          <w:p w:rsidR="00604B32" w:rsidRPr="00A1135B" w:rsidRDefault="00604B32" w:rsidP="00EB0B8F">
            <w:pPr>
              <w:pStyle w:val="naisc"/>
              <w:tabs>
                <w:tab w:val="left" w:pos="142"/>
              </w:tabs>
              <w:spacing w:before="0" w:after="0"/>
              <w:ind w:firstLine="284"/>
            </w:pPr>
            <w:r w:rsidRPr="00A1135B">
              <w:t>Atbildīgās ministrijas norāde par to, ka iebildums ir ņemts vērā, vai informācija par saskaņošanā panākto alternatīvo risinājumu</w:t>
            </w:r>
          </w:p>
        </w:tc>
        <w:tc>
          <w:tcPr>
            <w:tcW w:w="4110" w:type="dxa"/>
            <w:gridSpan w:val="2"/>
            <w:tcBorders>
              <w:top w:val="single" w:sz="4" w:space="0" w:color="auto"/>
              <w:left w:val="single" w:sz="4" w:space="0" w:color="auto"/>
              <w:bottom w:val="single" w:sz="4" w:space="0" w:color="auto"/>
            </w:tcBorders>
            <w:vAlign w:val="center"/>
          </w:tcPr>
          <w:p w:rsidR="00604B32" w:rsidRPr="00A1135B" w:rsidRDefault="00604B32" w:rsidP="00EB0B8F">
            <w:pPr>
              <w:tabs>
                <w:tab w:val="left" w:pos="142"/>
              </w:tabs>
              <w:ind w:firstLine="284"/>
              <w:jc w:val="center"/>
            </w:pPr>
            <w:r w:rsidRPr="00A1135B">
              <w:t>Projekta attiecīgā punkta (panta) galīgā redakcija</w:t>
            </w:r>
          </w:p>
        </w:tc>
      </w:tr>
      <w:tr w:rsidR="00604B32" w:rsidRPr="00A1135B" w:rsidTr="00EB0B8F">
        <w:tc>
          <w:tcPr>
            <w:tcW w:w="817" w:type="dxa"/>
            <w:tcBorders>
              <w:top w:val="single" w:sz="6" w:space="0" w:color="000000"/>
              <w:left w:val="single" w:sz="6" w:space="0" w:color="000000"/>
              <w:bottom w:val="single" w:sz="6" w:space="0" w:color="000000"/>
              <w:right w:val="single" w:sz="6" w:space="0" w:color="000000"/>
            </w:tcBorders>
          </w:tcPr>
          <w:p w:rsidR="00604B32" w:rsidRPr="00A1135B" w:rsidRDefault="00604B32" w:rsidP="00EB0B8F">
            <w:pPr>
              <w:pStyle w:val="naisc"/>
              <w:tabs>
                <w:tab w:val="left" w:pos="142"/>
              </w:tabs>
              <w:spacing w:before="0" w:after="0"/>
              <w:ind w:firstLine="284"/>
            </w:pPr>
            <w:r w:rsidRPr="00A1135B">
              <w:t>1</w:t>
            </w:r>
          </w:p>
        </w:tc>
        <w:tc>
          <w:tcPr>
            <w:tcW w:w="2552" w:type="dxa"/>
            <w:tcBorders>
              <w:top w:val="single" w:sz="6" w:space="0" w:color="000000"/>
              <w:left w:val="single" w:sz="6" w:space="0" w:color="000000"/>
              <w:bottom w:val="single" w:sz="6" w:space="0" w:color="000000"/>
              <w:right w:val="single" w:sz="6" w:space="0" w:color="000000"/>
            </w:tcBorders>
          </w:tcPr>
          <w:p w:rsidR="00604B32" w:rsidRPr="00A1135B" w:rsidRDefault="00604B32" w:rsidP="00EB0B8F">
            <w:pPr>
              <w:pStyle w:val="naisc"/>
              <w:tabs>
                <w:tab w:val="left" w:pos="142"/>
              </w:tabs>
              <w:spacing w:before="0" w:after="0"/>
            </w:pPr>
            <w:r w:rsidRPr="00A1135B">
              <w:t>2</w:t>
            </w:r>
          </w:p>
        </w:tc>
        <w:tc>
          <w:tcPr>
            <w:tcW w:w="5103" w:type="dxa"/>
            <w:tcBorders>
              <w:top w:val="single" w:sz="6" w:space="0" w:color="000000"/>
              <w:left w:val="single" w:sz="6" w:space="0" w:color="000000"/>
              <w:bottom w:val="single" w:sz="6" w:space="0" w:color="000000"/>
              <w:right w:val="single" w:sz="6" w:space="0" w:color="000000"/>
            </w:tcBorders>
          </w:tcPr>
          <w:p w:rsidR="00604B32" w:rsidRPr="00A1135B" w:rsidRDefault="00604B32" w:rsidP="00EB0B8F">
            <w:pPr>
              <w:pStyle w:val="naisc"/>
              <w:tabs>
                <w:tab w:val="left" w:pos="142"/>
              </w:tabs>
              <w:spacing w:before="0" w:after="0"/>
              <w:ind w:firstLine="284"/>
            </w:pPr>
            <w:r w:rsidRPr="00A1135B">
              <w:t>3</w:t>
            </w:r>
          </w:p>
        </w:tc>
        <w:tc>
          <w:tcPr>
            <w:tcW w:w="2409" w:type="dxa"/>
            <w:tcBorders>
              <w:top w:val="single" w:sz="6" w:space="0" w:color="000000"/>
              <w:left w:val="single" w:sz="6" w:space="0" w:color="000000"/>
              <w:bottom w:val="single" w:sz="6" w:space="0" w:color="000000"/>
              <w:right w:val="single" w:sz="6" w:space="0" w:color="000000"/>
            </w:tcBorders>
          </w:tcPr>
          <w:p w:rsidR="00604B32" w:rsidRPr="00A1135B" w:rsidRDefault="00604B32" w:rsidP="00EB0B8F">
            <w:pPr>
              <w:pStyle w:val="naisc"/>
              <w:tabs>
                <w:tab w:val="left" w:pos="142"/>
              </w:tabs>
              <w:spacing w:before="0" w:after="0"/>
              <w:ind w:firstLine="284"/>
            </w:pPr>
            <w:r w:rsidRPr="00A1135B">
              <w:t>4</w:t>
            </w:r>
          </w:p>
        </w:tc>
        <w:tc>
          <w:tcPr>
            <w:tcW w:w="4110" w:type="dxa"/>
            <w:gridSpan w:val="2"/>
            <w:tcBorders>
              <w:top w:val="single" w:sz="4" w:space="0" w:color="auto"/>
              <w:left w:val="single" w:sz="4" w:space="0" w:color="auto"/>
              <w:bottom w:val="single" w:sz="4" w:space="0" w:color="auto"/>
            </w:tcBorders>
          </w:tcPr>
          <w:p w:rsidR="00604B32" w:rsidRPr="00A1135B" w:rsidRDefault="00604B32" w:rsidP="00EB0B8F">
            <w:pPr>
              <w:tabs>
                <w:tab w:val="left" w:pos="142"/>
              </w:tabs>
              <w:ind w:firstLine="284"/>
              <w:jc w:val="center"/>
            </w:pPr>
            <w:r w:rsidRPr="00A1135B">
              <w:t>5</w:t>
            </w:r>
          </w:p>
        </w:tc>
      </w:tr>
      <w:tr w:rsidR="00604B32" w:rsidRPr="00A1135B" w:rsidTr="00EB0B8F">
        <w:tc>
          <w:tcPr>
            <w:tcW w:w="817" w:type="dxa"/>
            <w:tcBorders>
              <w:top w:val="single" w:sz="6" w:space="0" w:color="000000"/>
              <w:left w:val="single" w:sz="6" w:space="0" w:color="000000"/>
              <w:bottom w:val="single" w:sz="6" w:space="0" w:color="000000"/>
              <w:right w:val="single" w:sz="6" w:space="0" w:color="000000"/>
            </w:tcBorders>
          </w:tcPr>
          <w:p w:rsidR="00604B32" w:rsidRPr="00A1135B" w:rsidRDefault="00604B32" w:rsidP="00EB0B8F">
            <w:pPr>
              <w:pStyle w:val="naisc"/>
              <w:tabs>
                <w:tab w:val="left" w:pos="142"/>
              </w:tabs>
              <w:spacing w:before="0" w:after="0"/>
              <w:ind w:firstLine="284"/>
            </w:pPr>
            <w:r>
              <w:t>1.</w:t>
            </w:r>
          </w:p>
        </w:tc>
        <w:tc>
          <w:tcPr>
            <w:tcW w:w="2552" w:type="dxa"/>
            <w:tcBorders>
              <w:top w:val="single" w:sz="6" w:space="0" w:color="000000"/>
              <w:left w:val="single" w:sz="6" w:space="0" w:color="000000"/>
              <w:bottom w:val="single" w:sz="6" w:space="0" w:color="000000"/>
              <w:right w:val="single" w:sz="6" w:space="0" w:color="000000"/>
            </w:tcBorders>
          </w:tcPr>
          <w:p w:rsidR="00604B32" w:rsidRPr="00C5332B" w:rsidRDefault="00604B32" w:rsidP="00EB0B8F">
            <w:pPr>
              <w:pStyle w:val="naisc"/>
              <w:tabs>
                <w:tab w:val="left" w:pos="142"/>
              </w:tabs>
              <w:rPr>
                <w:b/>
              </w:rPr>
            </w:pPr>
            <w:r w:rsidRPr="00C5332B">
              <w:rPr>
                <w:b/>
              </w:rPr>
              <w:t>Anotācijas I sadaļas 2.punkts</w:t>
            </w:r>
          </w:p>
          <w:p w:rsidR="00604B32" w:rsidRDefault="00604B32" w:rsidP="00EB0B8F">
            <w:pPr>
              <w:pStyle w:val="naisc"/>
              <w:tabs>
                <w:tab w:val="left" w:pos="142"/>
              </w:tabs>
              <w:spacing w:before="0" w:after="0"/>
            </w:pPr>
          </w:p>
          <w:p w:rsidR="00604B32" w:rsidRPr="000D2D5D" w:rsidRDefault="00604B32" w:rsidP="00EB0B8F"/>
          <w:p w:rsidR="00604B32" w:rsidRPr="000D2D5D" w:rsidRDefault="00604B32" w:rsidP="00EB0B8F"/>
          <w:p w:rsidR="00604B32" w:rsidRPr="000D2D5D" w:rsidRDefault="00604B32" w:rsidP="00EB0B8F"/>
          <w:p w:rsidR="00604B32" w:rsidRPr="000D2D5D" w:rsidRDefault="00604B32" w:rsidP="00EB0B8F"/>
          <w:p w:rsidR="00604B32" w:rsidRPr="000D2D5D" w:rsidRDefault="00604B32" w:rsidP="00EB0B8F"/>
          <w:p w:rsidR="00604B32" w:rsidRPr="000D2D5D" w:rsidRDefault="00604B32" w:rsidP="00EB0B8F"/>
          <w:p w:rsidR="00604B32" w:rsidRPr="000D2D5D" w:rsidRDefault="00604B32" w:rsidP="00EB0B8F"/>
          <w:p w:rsidR="00604B32" w:rsidRPr="000D2D5D" w:rsidRDefault="00604B32" w:rsidP="00EB0B8F"/>
          <w:p w:rsidR="00604B32" w:rsidRPr="000D2D5D" w:rsidRDefault="00604B32" w:rsidP="00EB0B8F"/>
          <w:p w:rsidR="00604B32" w:rsidRPr="000D2D5D" w:rsidRDefault="00604B32" w:rsidP="00EB0B8F"/>
          <w:p w:rsidR="00604B32" w:rsidRPr="000D2D5D" w:rsidRDefault="00604B32" w:rsidP="00EB0B8F"/>
          <w:p w:rsidR="00604B32" w:rsidRPr="000D2D5D" w:rsidRDefault="00604B32" w:rsidP="00EB0B8F"/>
          <w:p w:rsidR="00604B32" w:rsidRPr="000D2D5D" w:rsidRDefault="00604B32" w:rsidP="00EB0B8F"/>
          <w:p w:rsidR="00604B32" w:rsidRPr="000D2D5D" w:rsidRDefault="00604B32" w:rsidP="00EB0B8F"/>
          <w:p w:rsidR="00604B32" w:rsidRPr="000D2D5D" w:rsidRDefault="00604B32" w:rsidP="00EB0B8F"/>
          <w:p w:rsidR="00604B32" w:rsidRPr="000D2D5D" w:rsidRDefault="00604B32" w:rsidP="00EB0B8F"/>
          <w:p w:rsidR="00604B32" w:rsidRPr="000D2D5D" w:rsidRDefault="00604B32" w:rsidP="00EB0B8F"/>
          <w:p w:rsidR="00604B32" w:rsidRPr="000D2D5D" w:rsidRDefault="00604B32" w:rsidP="00EB0B8F"/>
          <w:p w:rsidR="00604B32" w:rsidRPr="000D2D5D" w:rsidRDefault="00604B32" w:rsidP="00EB0B8F"/>
          <w:p w:rsidR="00604B32" w:rsidRPr="000D2D5D" w:rsidRDefault="00604B32" w:rsidP="00EB0B8F"/>
          <w:p w:rsidR="00604B32" w:rsidRPr="000D2D5D" w:rsidRDefault="00604B32" w:rsidP="00EB0B8F"/>
        </w:tc>
        <w:tc>
          <w:tcPr>
            <w:tcW w:w="5103" w:type="dxa"/>
            <w:tcBorders>
              <w:top w:val="single" w:sz="6" w:space="0" w:color="000000"/>
              <w:left w:val="single" w:sz="6" w:space="0" w:color="000000"/>
              <w:bottom w:val="single" w:sz="6" w:space="0" w:color="000000"/>
              <w:right w:val="single" w:sz="6" w:space="0" w:color="000000"/>
            </w:tcBorders>
          </w:tcPr>
          <w:p w:rsidR="00604B32" w:rsidRPr="00434269" w:rsidRDefault="00604B32" w:rsidP="00EB0B8F">
            <w:r w:rsidRPr="00434269">
              <w:rPr>
                <w:b/>
              </w:rPr>
              <w:lastRenderedPageBreak/>
              <w:t>Tieslietu ministrija</w:t>
            </w:r>
            <w:r w:rsidRPr="00434269">
              <w:t xml:space="preserve"> </w:t>
            </w:r>
          </w:p>
          <w:p w:rsidR="00604B32" w:rsidRPr="00434269" w:rsidRDefault="00604B32" w:rsidP="00EB0B8F">
            <w:pPr>
              <w:tabs>
                <w:tab w:val="left" w:pos="317"/>
              </w:tabs>
              <w:ind w:left="34"/>
              <w:jc w:val="both"/>
            </w:pPr>
            <w:r w:rsidRPr="00434269">
              <w:t>1.Uzsveram, ka atlīdzības apmēru nosaka institūcija, nevis sertificētais nekustamā īpašuma vērtētājs (ne institūcijas izvēlētais, ne atsavināmā nekustamā īpašuma īpašnieka izvēlētais vērtētājs, ne biedrība "Latvijas īpašumu vērtētāju asociācija"). Lai gan sertificētā nekustamā īpašuma vērtētāja noteiktā nekustamā īpašuma tirgus vērtība ir būtisks taisnīgas atlīdzības apmēra elements, tomēr nekustamā īpašuma vērtētājs nenoteic atsavināmā nekustamā īpašuma atlīdzības apmēru, kā arī nevērtē, vai tā noteiktais vērtējums atbilst Satversmes 105. pantam, proti, pantā iekļautajam taisnīgas atlīdzības priekšnoteikumam.</w:t>
            </w:r>
          </w:p>
          <w:p w:rsidR="00604B32" w:rsidRPr="00434269" w:rsidRDefault="00604B32" w:rsidP="00EB0B8F">
            <w:pPr>
              <w:tabs>
                <w:tab w:val="left" w:pos="317"/>
              </w:tabs>
              <w:ind w:left="34"/>
              <w:jc w:val="both"/>
            </w:pPr>
            <w:r w:rsidRPr="00434269">
              <w:t xml:space="preserve">Taisnīgas atlīdzības institūtu veido ne tikai taisnīgas atlīdzības apmērs, bet arī viss tās noteikšanas un apstrīdēšanas process. Nekustamā īpašuma īpašniekam regulējumā ir paredzētas garantijas viņa interešu aizsardzībai. Piemēram, noteikumu Nr. 204 26.un 27. punkts noteic, ka atlīdzības aprēķināšanas komisija sasauc sēdi, lai izvērtētu aprēķināto atlīdzību, uz kuru uzaicina arī </w:t>
            </w:r>
            <w:r w:rsidRPr="00434269">
              <w:lastRenderedPageBreak/>
              <w:t>īpašnieku. Turklāt uzaicinājumam pievieno atsavināmā nekustamā īpašuma vērtējuma kopiju. Savukārt noteikumu 29. punkts noteic, ka taisnīgas atlīdzības noteikšanas komisija iepazīstina atsavināmā nekustamā īpašuma īpašnieku ar informāciju un dokumentiem, kas pamato noteikto atlīdzību. Ņemot vērā minēto, lūdzam skaidrot, vai un kad institūcija īpašniekam pirms atlīdzības aprēķināšanas komisijas sēdes ir nosūtījusi institūcijas nekustamā īpašuma vērtējumu, vai un kad institūcija īpašnieku informēja, ka tās noteiktais nekustamā īpašuma vērtējums ir 40 000 EUR. Lūdzam minēto informāciju iekļaut anotācijā un pievienot dokumentus, kas minēto apliecina.</w:t>
            </w:r>
          </w:p>
          <w:p w:rsidR="00604B32" w:rsidRDefault="00604B32" w:rsidP="00EB0B8F">
            <w:pPr>
              <w:jc w:val="both"/>
            </w:pPr>
            <w:r w:rsidRPr="00434269">
              <w:t xml:space="preserve"> Biedrība "Latvijas īpašumu vērtētāju asociācija" atzinumā norādījusi, ka gan institūcijas, gan īpašnieka sertificētu nekustamo īpašumu vērtētāju sagatavotie atsavināmā nekustamā īpašuma vērtējumi un zaudējumu aprēķini atbilst normatīvo aktu prasībām un institūcijas dotajam darba uzdevumam, komisija lemj par atlīdzības apmēra apstiprināšanu, ievērojot institūcijas izvēlētā sertificētā nekustamā īpašuma vērtētāja sagatavoto atsavināmā nekustamā īpašuma vērtējumu un zaudējumu aprēķinu. Līdz ar to lūdzam skaidrot, vai institūcija ir ņēmusi vērā minēto tiesiskā regulējuma prasību. Lūdzam anotācijā iekļaut pamatojumu, kādēļ institūcija uzskata, ka taisnīga atlīdzība ir 31 000 EUR, kas ir par 9 000 EUR mazāka par institūcijas izvēlētā sertificētā nekustamā īpašuma vērtētāja noteikto nekustamā īpašuma tirgus vērtību.</w:t>
            </w:r>
          </w:p>
          <w:p w:rsidR="00604B32" w:rsidRDefault="00604B32" w:rsidP="00EB0B8F">
            <w:pPr>
              <w:jc w:val="both"/>
              <w:rPr>
                <w:b/>
              </w:rPr>
            </w:pPr>
          </w:p>
          <w:p w:rsidR="00604B32" w:rsidRDefault="00604B32" w:rsidP="00EB0B8F">
            <w:pPr>
              <w:jc w:val="both"/>
              <w:rPr>
                <w:b/>
              </w:rPr>
            </w:pPr>
          </w:p>
          <w:p w:rsidR="00604B32" w:rsidRDefault="00604B32" w:rsidP="00EB0B8F">
            <w:pPr>
              <w:jc w:val="both"/>
              <w:rPr>
                <w:b/>
              </w:rPr>
            </w:pPr>
          </w:p>
          <w:p w:rsidR="00604B32" w:rsidRDefault="00604B32" w:rsidP="00EB0B8F">
            <w:pPr>
              <w:jc w:val="both"/>
              <w:rPr>
                <w:b/>
              </w:rPr>
            </w:pPr>
          </w:p>
          <w:p w:rsidR="00604B32" w:rsidRDefault="00604B32" w:rsidP="00EB0B8F">
            <w:pPr>
              <w:jc w:val="both"/>
              <w:rPr>
                <w:b/>
              </w:rPr>
            </w:pPr>
          </w:p>
          <w:p w:rsidR="00604B32" w:rsidRDefault="00604B32" w:rsidP="00EB0B8F">
            <w:pPr>
              <w:jc w:val="both"/>
              <w:rPr>
                <w:b/>
              </w:rPr>
            </w:pPr>
          </w:p>
          <w:p w:rsidR="00604B32" w:rsidRDefault="00604B32" w:rsidP="00EB0B8F">
            <w:pPr>
              <w:jc w:val="both"/>
              <w:rPr>
                <w:b/>
              </w:rPr>
            </w:pPr>
          </w:p>
          <w:p w:rsidR="00604B32" w:rsidRDefault="00604B32" w:rsidP="00EB0B8F">
            <w:pPr>
              <w:jc w:val="both"/>
              <w:rPr>
                <w:b/>
              </w:rPr>
            </w:pPr>
          </w:p>
          <w:p w:rsidR="00604B32" w:rsidRDefault="00604B32" w:rsidP="00EB0B8F">
            <w:pPr>
              <w:jc w:val="both"/>
              <w:rPr>
                <w:b/>
              </w:rPr>
            </w:pPr>
          </w:p>
          <w:p w:rsidR="00604B32" w:rsidRDefault="00604B32" w:rsidP="00EB0B8F">
            <w:pPr>
              <w:jc w:val="both"/>
              <w:rPr>
                <w:b/>
              </w:rPr>
            </w:pPr>
          </w:p>
          <w:p w:rsidR="00604B32" w:rsidRDefault="00604B32" w:rsidP="00EB0B8F">
            <w:pPr>
              <w:jc w:val="both"/>
              <w:rPr>
                <w:b/>
              </w:rPr>
            </w:pPr>
          </w:p>
          <w:p w:rsidR="00604B32" w:rsidRDefault="00604B32" w:rsidP="00EB0B8F">
            <w:pPr>
              <w:jc w:val="both"/>
              <w:rPr>
                <w:b/>
              </w:rPr>
            </w:pPr>
          </w:p>
          <w:p w:rsidR="00604B32" w:rsidRDefault="00604B32" w:rsidP="00EB0B8F">
            <w:pPr>
              <w:jc w:val="both"/>
              <w:rPr>
                <w:b/>
              </w:rPr>
            </w:pPr>
          </w:p>
          <w:p w:rsidR="00604B32" w:rsidRDefault="00604B32" w:rsidP="00EB0B8F">
            <w:pPr>
              <w:jc w:val="both"/>
              <w:rPr>
                <w:b/>
              </w:rPr>
            </w:pPr>
          </w:p>
          <w:p w:rsidR="00604B32" w:rsidRDefault="00604B32" w:rsidP="00EB0B8F">
            <w:pPr>
              <w:jc w:val="both"/>
              <w:rPr>
                <w:b/>
              </w:rPr>
            </w:pPr>
          </w:p>
          <w:p w:rsidR="00604B32" w:rsidRDefault="00604B32" w:rsidP="00EB0B8F">
            <w:pPr>
              <w:jc w:val="both"/>
              <w:rPr>
                <w:b/>
              </w:rPr>
            </w:pPr>
          </w:p>
          <w:p w:rsidR="00604B32" w:rsidRDefault="00604B32" w:rsidP="00EB0B8F">
            <w:pPr>
              <w:jc w:val="both"/>
              <w:rPr>
                <w:b/>
              </w:rPr>
            </w:pPr>
          </w:p>
          <w:p w:rsidR="00604B32" w:rsidRDefault="00604B32" w:rsidP="00EB0B8F">
            <w:pPr>
              <w:jc w:val="both"/>
              <w:rPr>
                <w:b/>
              </w:rPr>
            </w:pPr>
          </w:p>
          <w:p w:rsidR="00604B32" w:rsidRDefault="00604B32" w:rsidP="00EB0B8F">
            <w:pPr>
              <w:jc w:val="both"/>
              <w:rPr>
                <w:b/>
              </w:rPr>
            </w:pPr>
          </w:p>
          <w:p w:rsidR="00604B32" w:rsidRDefault="00604B32" w:rsidP="00EB0B8F">
            <w:pPr>
              <w:jc w:val="both"/>
              <w:rPr>
                <w:b/>
              </w:rPr>
            </w:pPr>
          </w:p>
          <w:p w:rsidR="00604B32" w:rsidRDefault="00604B32" w:rsidP="00EB0B8F">
            <w:pPr>
              <w:jc w:val="both"/>
              <w:rPr>
                <w:b/>
              </w:rPr>
            </w:pPr>
          </w:p>
          <w:p w:rsidR="00604B32" w:rsidRDefault="00604B32" w:rsidP="00EB0B8F">
            <w:pPr>
              <w:jc w:val="both"/>
              <w:rPr>
                <w:b/>
              </w:rPr>
            </w:pPr>
          </w:p>
          <w:p w:rsidR="00604B32" w:rsidRDefault="00604B32" w:rsidP="00EB0B8F">
            <w:pPr>
              <w:jc w:val="both"/>
              <w:rPr>
                <w:b/>
              </w:rPr>
            </w:pPr>
          </w:p>
          <w:p w:rsidR="00604B32" w:rsidRDefault="00604B32" w:rsidP="00EB0B8F">
            <w:pPr>
              <w:jc w:val="both"/>
              <w:rPr>
                <w:b/>
              </w:rPr>
            </w:pPr>
          </w:p>
          <w:p w:rsidR="00604B32" w:rsidRDefault="00604B32" w:rsidP="00EB0B8F">
            <w:pPr>
              <w:jc w:val="both"/>
              <w:rPr>
                <w:b/>
              </w:rPr>
            </w:pPr>
          </w:p>
          <w:p w:rsidR="00604B32" w:rsidRDefault="00604B32" w:rsidP="00EB0B8F">
            <w:pPr>
              <w:jc w:val="both"/>
              <w:rPr>
                <w:b/>
              </w:rPr>
            </w:pPr>
          </w:p>
          <w:p w:rsidR="00604B32" w:rsidRDefault="00604B32" w:rsidP="00EB0B8F">
            <w:pPr>
              <w:jc w:val="both"/>
              <w:rPr>
                <w:b/>
              </w:rPr>
            </w:pPr>
          </w:p>
          <w:p w:rsidR="00604B32" w:rsidRDefault="00604B32" w:rsidP="00EB0B8F">
            <w:pPr>
              <w:jc w:val="both"/>
              <w:rPr>
                <w:b/>
              </w:rPr>
            </w:pPr>
          </w:p>
          <w:p w:rsidR="00604B32" w:rsidRDefault="00604B32" w:rsidP="00EB0B8F">
            <w:pPr>
              <w:jc w:val="both"/>
              <w:rPr>
                <w:b/>
              </w:rPr>
            </w:pPr>
          </w:p>
          <w:p w:rsidR="00604B32" w:rsidRDefault="00604B32" w:rsidP="00EB0B8F">
            <w:pPr>
              <w:jc w:val="both"/>
              <w:rPr>
                <w:b/>
              </w:rPr>
            </w:pPr>
          </w:p>
          <w:p w:rsidR="00604B32" w:rsidRDefault="00604B32" w:rsidP="00EB0B8F">
            <w:pPr>
              <w:jc w:val="both"/>
              <w:rPr>
                <w:b/>
              </w:rPr>
            </w:pPr>
          </w:p>
          <w:p w:rsidR="00604B32" w:rsidRDefault="00604B32" w:rsidP="00EB0B8F">
            <w:pPr>
              <w:jc w:val="both"/>
              <w:rPr>
                <w:b/>
              </w:rPr>
            </w:pPr>
          </w:p>
          <w:p w:rsidR="00604B32" w:rsidRDefault="00604B32" w:rsidP="00EB0B8F">
            <w:pPr>
              <w:jc w:val="both"/>
              <w:rPr>
                <w:b/>
              </w:rPr>
            </w:pPr>
          </w:p>
          <w:p w:rsidR="00604B32" w:rsidRDefault="00604B32" w:rsidP="00EB0B8F">
            <w:pPr>
              <w:jc w:val="both"/>
              <w:rPr>
                <w:b/>
              </w:rPr>
            </w:pPr>
          </w:p>
          <w:p w:rsidR="00604B32" w:rsidRDefault="00604B32" w:rsidP="00EB0B8F">
            <w:pPr>
              <w:jc w:val="both"/>
              <w:rPr>
                <w:b/>
              </w:rPr>
            </w:pPr>
          </w:p>
          <w:p w:rsidR="00604B32" w:rsidRDefault="00604B32" w:rsidP="00EB0B8F">
            <w:pPr>
              <w:jc w:val="both"/>
              <w:rPr>
                <w:b/>
              </w:rPr>
            </w:pPr>
          </w:p>
          <w:p w:rsidR="00604B32" w:rsidRDefault="00604B32" w:rsidP="00EB0B8F">
            <w:pPr>
              <w:jc w:val="both"/>
              <w:rPr>
                <w:b/>
              </w:rPr>
            </w:pPr>
          </w:p>
          <w:p w:rsidR="00604B32" w:rsidRDefault="00604B32" w:rsidP="00EB0B8F">
            <w:pPr>
              <w:jc w:val="both"/>
              <w:rPr>
                <w:b/>
              </w:rPr>
            </w:pPr>
          </w:p>
          <w:p w:rsidR="00604B32" w:rsidRDefault="00604B32" w:rsidP="00EB0B8F">
            <w:pPr>
              <w:jc w:val="both"/>
              <w:rPr>
                <w:b/>
              </w:rPr>
            </w:pPr>
          </w:p>
          <w:p w:rsidR="00604B32" w:rsidRDefault="00604B32" w:rsidP="00EB0B8F">
            <w:pPr>
              <w:jc w:val="both"/>
              <w:rPr>
                <w:b/>
              </w:rPr>
            </w:pPr>
          </w:p>
          <w:p w:rsidR="00604B32" w:rsidRDefault="00604B32" w:rsidP="00EB0B8F">
            <w:pPr>
              <w:jc w:val="both"/>
              <w:rPr>
                <w:b/>
              </w:rPr>
            </w:pPr>
          </w:p>
          <w:p w:rsidR="00604B32" w:rsidRDefault="00604B32" w:rsidP="00EB0B8F">
            <w:pPr>
              <w:jc w:val="both"/>
              <w:rPr>
                <w:b/>
              </w:rPr>
            </w:pPr>
          </w:p>
          <w:p w:rsidR="00604B32" w:rsidRDefault="00604B32" w:rsidP="00EB0B8F">
            <w:pPr>
              <w:jc w:val="both"/>
              <w:rPr>
                <w:b/>
              </w:rPr>
            </w:pPr>
          </w:p>
          <w:p w:rsidR="00604B32" w:rsidRDefault="00604B32" w:rsidP="00EB0B8F">
            <w:pPr>
              <w:jc w:val="both"/>
              <w:rPr>
                <w:b/>
              </w:rPr>
            </w:pPr>
          </w:p>
          <w:p w:rsidR="00604B32" w:rsidRDefault="00604B32" w:rsidP="00EB0B8F">
            <w:pPr>
              <w:jc w:val="both"/>
              <w:rPr>
                <w:b/>
              </w:rPr>
            </w:pPr>
          </w:p>
          <w:p w:rsidR="00604B32" w:rsidRDefault="00604B32" w:rsidP="00EB0B8F">
            <w:pPr>
              <w:jc w:val="both"/>
              <w:rPr>
                <w:b/>
              </w:rPr>
            </w:pPr>
          </w:p>
          <w:p w:rsidR="00604B32" w:rsidRDefault="00604B32" w:rsidP="00EB0B8F">
            <w:pPr>
              <w:jc w:val="both"/>
              <w:rPr>
                <w:b/>
              </w:rPr>
            </w:pPr>
          </w:p>
          <w:p w:rsidR="00604B32" w:rsidRDefault="00604B32" w:rsidP="00EB0B8F">
            <w:pPr>
              <w:jc w:val="both"/>
              <w:rPr>
                <w:b/>
              </w:rPr>
            </w:pPr>
          </w:p>
          <w:p w:rsidR="00604B32" w:rsidRDefault="00604B32" w:rsidP="00EB0B8F">
            <w:pPr>
              <w:jc w:val="both"/>
              <w:rPr>
                <w:b/>
              </w:rPr>
            </w:pPr>
          </w:p>
          <w:p w:rsidR="00604B32" w:rsidRDefault="00604B32" w:rsidP="00EB0B8F">
            <w:pPr>
              <w:jc w:val="both"/>
              <w:rPr>
                <w:b/>
              </w:rPr>
            </w:pPr>
          </w:p>
          <w:p w:rsidR="00604B32" w:rsidRDefault="00604B32" w:rsidP="00EB0B8F">
            <w:pPr>
              <w:jc w:val="both"/>
              <w:rPr>
                <w:b/>
              </w:rPr>
            </w:pPr>
          </w:p>
          <w:p w:rsidR="00604B32" w:rsidRDefault="00604B32" w:rsidP="00EB0B8F">
            <w:pPr>
              <w:jc w:val="both"/>
              <w:rPr>
                <w:b/>
              </w:rPr>
            </w:pPr>
          </w:p>
          <w:p w:rsidR="00604B32" w:rsidRDefault="00604B32" w:rsidP="00EB0B8F">
            <w:pPr>
              <w:jc w:val="both"/>
              <w:rPr>
                <w:b/>
              </w:rPr>
            </w:pPr>
          </w:p>
          <w:p w:rsidR="00604B32" w:rsidRDefault="00604B32" w:rsidP="00EB0B8F">
            <w:pPr>
              <w:jc w:val="both"/>
              <w:rPr>
                <w:b/>
              </w:rPr>
            </w:pPr>
          </w:p>
          <w:p w:rsidR="00604B32" w:rsidRDefault="00604B32" w:rsidP="00EB0B8F">
            <w:pPr>
              <w:jc w:val="both"/>
              <w:rPr>
                <w:b/>
              </w:rPr>
            </w:pPr>
          </w:p>
          <w:p w:rsidR="00604B32" w:rsidRDefault="00604B32" w:rsidP="00EB0B8F">
            <w:pPr>
              <w:jc w:val="both"/>
              <w:rPr>
                <w:b/>
              </w:rPr>
            </w:pPr>
          </w:p>
          <w:p w:rsidR="00604B32" w:rsidRDefault="00604B32" w:rsidP="00EB0B8F">
            <w:pPr>
              <w:jc w:val="both"/>
              <w:rPr>
                <w:b/>
              </w:rPr>
            </w:pPr>
          </w:p>
          <w:p w:rsidR="00604B32" w:rsidRDefault="00604B32" w:rsidP="00EB0B8F">
            <w:pPr>
              <w:jc w:val="both"/>
              <w:rPr>
                <w:b/>
              </w:rPr>
            </w:pPr>
          </w:p>
          <w:p w:rsidR="00604B32" w:rsidRDefault="00604B32" w:rsidP="00EB0B8F">
            <w:pPr>
              <w:jc w:val="both"/>
              <w:rPr>
                <w:b/>
              </w:rPr>
            </w:pPr>
          </w:p>
          <w:p w:rsidR="00604B32" w:rsidRDefault="00604B32" w:rsidP="00EB0B8F">
            <w:pPr>
              <w:jc w:val="both"/>
              <w:rPr>
                <w:b/>
              </w:rPr>
            </w:pPr>
          </w:p>
          <w:p w:rsidR="00604B32" w:rsidRDefault="00604B32" w:rsidP="00EB0B8F">
            <w:pPr>
              <w:jc w:val="both"/>
              <w:rPr>
                <w:b/>
              </w:rPr>
            </w:pPr>
          </w:p>
          <w:p w:rsidR="00604B32" w:rsidRDefault="00604B32" w:rsidP="00EB0B8F">
            <w:pPr>
              <w:jc w:val="both"/>
              <w:rPr>
                <w:b/>
              </w:rPr>
            </w:pPr>
          </w:p>
          <w:p w:rsidR="00604B32" w:rsidRDefault="00604B32" w:rsidP="00EB0B8F">
            <w:pPr>
              <w:jc w:val="both"/>
              <w:rPr>
                <w:b/>
              </w:rPr>
            </w:pPr>
          </w:p>
          <w:p w:rsidR="00604B32" w:rsidRDefault="00604B32" w:rsidP="00EB0B8F">
            <w:pPr>
              <w:jc w:val="both"/>
              <w:rPr>
                <w:b/>
              </w:rPr>
            </w:pPr>
          </w:p>
          <w:p w:rsidR="00604B32" w:rsidRDefault="00604B32" w:rsidP="00EB0B8F">
            <w:pPr>
              <w:jc w:val="both"/>
              <w:rPr>
                <w:b/>
              </w:rPr>
            </w:pPr>
          </w:p>
          <w:p w:rsidR="00604B32" w:rsidRPr="00142A9F" w:rsidRDefault="00604B32" w:rsidP="00EB0B8F">
            <w:pPr>
              <w:jc w:val="both"/>
              <w:rPr>
                <w:b/>
              </w:rPr>
            </w:pPr>
            <w:r w:rsidRPr="00142A9F">
              <w:rPr>
                <w:b/>
              </w:rPr>
              <w:t>Tieslietu ministrija</w:t>
            </w:r>
          </w:p>
          <w:p w:rsidR="00604B32" w:rsidRPr="00434269" w:rsidRDefault="00604B32" w:rsidP="00EB0B8F">
            <w:pPr>
              <w:jc w:val="both"/>
            </w:pPr>
            <w:r w:rsidRPr="00434269">
              <w:t xml:space="preserve">Izziņas 1. punkts nesatur Tieslietu ministrijas lūgto informāciju saistībā ar privātpersonas informēšanu par taisnīgas atlīdzības noteikšanu. Ņemot vērā </w:t>
            </w:r>
            <w:r w:rsidRPr="00434269">
              <w:lastRenderedPageBreak/>
              <w:t>minēto, šis iebildums tiek uzturēts un Tieslietu ministrija atkārtoti lūdz papildināt anotāciju ar skaidrojumu par privātpersonas informēšanu par taisnīgas atlīdzības noteikšanu.</w:t>
            </w:r>
          </w:p>
          <w:p w:rsidR="00604B32" w:rsidRPr="00434269" w:rsidRDefault="00604B32" w:rsidP="00EB0B8F">
            <w:pPr>
              <w:tabs>
                <w:tab w:val="left" w:pos="142"/>
              </w:tabs>
              <w:ind w:firstLine="284"/>
              <w:jc w:val="center"/>
            </w:pPr>
          </w:p>
        </w:tc>
        <w:tc>
          <w:tcPr>
            <w:tcW w:w="2409" w:type="dxa"/>
            <w:tcBorders>
              <w:top w:val="single" w:sz="6" w:space="0" w:color="000000"/>
              <w:left w:val="single" w:sz="6" w:space="0" w:color="000000"/>
              <w:bottom w:val="single" w:sz="6" w:space="0" w:color="000000"/>
              <w:right w:val="single" w:sz="6" w:space="0" w:color="000000"/>
            </w:tcBorders>
          </w:tcPr>
          <w:p w:rsidR="00604B32" w:rsidRPr="00A1135B" w:rsidRDefault="00604B32" w:rsidP="00EB0B8F">
            <w:pPr>
              <w:pStyle w:val="naisc"/>
              <w:tabs>
                <w:tab w:val="left" w:pos="142"/>
              </w:tabs>
              <w:spacing w:before="0" w:after="0"/>
              <w:ind w:firstLine="284"/>
            </w:pPr>
            <w:r>
              <w:lastRenderedPageBreak/>
              <w:t>Ņemts vērā</w:t>
            </w:r>
          </w:p>
        </w:tc>
        <w:tc>
          <w:tcPr>
            <w:tcW w:w="4110" w:type="dxa"/>
            <w:gridSpan w:val="2"/>
            <w:tcBorders>
              <w:top w:val="single" w:sz="4" w:space="0" w:color="auto"/>
              <w:left w:val="single" w:sz="4" w:space="0" w:color="auto"/>
              <w:bottom w:val="single" w:sz="4" w:space="0" w:color="auto"/>
            </w:tcBorders>
          </w:tcPr>
          <w:p w:rsidR="00604B32" w:rsidRPr="00142A9F" w:rsidRDefault="00604B32" w:rsidP="00EB0B8F">
            <w:pPr>
              <w:jc w:val="both"/>
              <w:rPr>
                <w:b/>
              </w:rPr>
            </w:pPr>
            <w:r w:rsidRPr="00142A9F">
              <w:t xml:space="preserve"> </w:t>
            </w:r>
            <w:r w:rsidRPr="00142A9F">
              <w:rPr>
                <w:b/>
              </w:rPr>
              <w:t xml:space="preserve">Papildināts anotācijas I.sadaļas 2.punkts. </w:t>
            </w:r>
          </w:p>
          <w:p w:rsidR="00604B32" w:rsidRPr="00142A9F" w:rsidRDefault="00604B32" w:rsidP="00EB0B8F">
            <w:pPr>
              <w:jc w:val="both"/>
              <w:rPr>
                <w:color w:val="000000"/>
              </w:rPr>
            </w:pPr>
            <w:r w:rsidRPr="00142A9F">
              <w:rPr>
                <w:color w:val="000000"/>
              </w:rPr>
              <w:t xml:space="preserve">       Lai panāktu piespiedu dalītā īpašuma izbeigšanu, Iekšlietu ministrija 2020. gada 16. aprīļa vēstulē Nr. 1.89/971 “Par nekustamo īpašumu Miera ielā 3, Siguldā, Siguldas novadā” informēja nekustamā īpašuma īpašnieku par to, ka vēlas iegadāties viņam piederošo zemes īpašumu. Zemes īpašuma īpašnieks 2020. gada 20. aprīļa vēstulē informēja, ka pēc viņa pieprasījuma </w:t>
            </w:r>
            <w:r w:rsidRPr="00142A9F">
              <w:rPr>
                <w:iCs/>
                <w:color w:val="000000"/>
              </w:rPr>
              <w:t xml:space="preserve">SIA “Latvijas īpašumu vērtēšanas birojs” ir veicis zemes īpašuma novērtēšanu. Saskaņā ar novērtējumu zemes īpašuma tirgus vērtība uz 2020. gada 8. aprīli ir 31 000,00 </w:t>
            </w:r>
            <w:r w:rsidRPr="00142A9F">
              <w:rPr>
                <w:i/>
                <w:iCs/>
                <w:color w:val="000000"/>
              </w:rPr>
              <w:t>euro</w:t>
            </w:r>
            <w:r w:rsidRPr="00142A9F">
              <w:rPr>
                <w:iCs/>
                <w:color w:val="000000"/>
              </w:rPr>
              <w:t xml:space="preserve"> (trīsdesmit viens tūkstotis </w:t>
            </w:r>
            <w:r w:rsidRPr="00142A9F">
              <w:rPr>
                <w:i/>
                <w:iCs/>
                <w:color w:val="000000"/>
              </w:rPr>
              <w:t xml:space="preserve">euro </w:t>
            </w:r>
            <w:r w:rsidRPr="00142A9F">
              <w:rPr>
                <w:iCs/>
                <w:color w:val="000000"/>
              </w:rPr>
              <w:t xml:space="preserve">un 00 centi) un zemes īpašnieks piekrīt zemes īpašuma atsavināšanai Iekšlietu ministrijai par zemes īpašuma novērtējumā norādīto zemes īpašuma tirgus vērtību 31 000,00 </w:t>
            </w:r>
            <w:r w:rsidRPr="00142A9F">
              <w:rPr>
                <w:i/>
                <w:iCs/>
                <w:color w:val="000000"/>
              </w:rPr>
              <w:lastRenderedPageBreak/>
              <w:t>euro</w:t>
            </w:r>
            <w:r w:rsidRPr="00142A9F">
              <w:rPr>
                <w:iCs/>
                <w:color w:val="000000"/>
              </w:rPr>
              <w:t xml:space="preserve"> (trīsdesmit viens tūkstotis eiro un 00 centi) apmērā.</w:t>
            </w:r>
          </w:p>
          <w:p w:rsidR="00604B32" w:rsidRPr="00142A9F" w:rsidRDefault="00604B32" w:rsidP="00EB0B8F">
            <w:pPr>
              <w:jc w:val="both"/>
              <w:rPr>
                <w:color w:val="000000"/>
              </w:rPr>
            </w:pPr>
            <w:r w:rsidRPr="00142A9F">
              <w:rPr>
                <w:color w:val="000000"/>
              </w:rPr>
              <w:t xml:space="preserve">       Zemes īpašuma tirgus vērtības noteikšanai Aģentūra pieaicināja SIA “Eiroeksperts” sertificētu vērtētāju, kas noteica, ka zemes īpašuma tirgus vērtība 2020. gada 30. aprīlī ir 40 000,00 </w:t>
            </w:r>
            <w:r w:rsidRPr="00142A9F">
              <w:rPr>
                <w:i/>
                <w:color w:val="000000"/>
              </w:rPr>
              <w:t>euro</w:t>
            </w:r>
            <w:r w:rsidRPr="00142A9F">
              <w:rPr>
                <w:color w:val="000000"/>
              </w:rPr>
              <w:t xml:space="preserve"> (četrdesmit tūkstoši </w:t>
            </w:r>
            <w:r w:rsidRPr="00142A9F">
              <w:rPr>
                <w:i/>
                <w:color w:val="000000"/>
              </w:rPr>
              <w:t>euro</w:t>
            </w:r>
            <w:r w:rsidRPr="00142A9F">
              <w:rPr>
                <w:color w:val="000000"/>
              </w:rPr>
              <w:t xml:space="preserve"> un 00 centi). Citi atsavināšanas rezultātā radušies zaudējumi netika konstatēti – to apmērs ir 0,00 </w:t>
            </w:r>
            <w:r w:rsidRPr="00142A9F">
              <w:rPr>
                <w:i/>
                <w:color w:val="000000"/>
              </w:rPr>
              <w:t>euro</w:t>
            </w:r>
            <w:r w:rsidRPr="00142A9F">
              <w:rPr>
                <w:color w:val="000000"/>
              </w:rPr>
              <w:t xml:space="preserve">.   </w:t>
            </w:r>
          </w:p>
          <w:p w:rsidR="00604B32" w:rsidRPr="00142A9F" w:rsidRDefault="00604B32" w:rsidP="00EB0B8F">
            <w:pPr>
              <w:jc w:val="both"/>
              <w:rPr>
                <w:color w:val="000000"/>
              </w:rPr>
            </w:pPr>
            <w:r w:rsidRPr="00142A9F">
              <w:rPr>
                <w:color w:val="000000"/>
              </w:rPr>
              <w:t xml:space="preserve">       Ņemot vērā, ka pastāvēja būtiska atšķirība starp zemes īpašuma novērtējumiem (SIA “Latvijas īpašumu vērtēšanas birojs” novērtējums un SIA “Eiroeksperts” novērtējums), ar Iekšlietu ministrijas 2020. gada 28. janvāra rīkojumu Nr. 1-12/125 “Par pastāvīgās komisijas izveidošanu sabiedrības vajadzībām nepieciešamā īpašuma atsavināšanai” izveidota komisija (turpmāk – Komisija) ar 2020. gada 29. jūlija vēstuli Nr. 1.3.2-01/3923 pieprasīja biedrības “Latvijas Īpašumu Vērtētāju Asociācija” (turpmāk – Asociācija) atzinumu par zemes īpašuma novērtējumiem.</w:t>
            </w:r>
          </w:p>
          <w:p w:rsidR="00604B32" w:rsidRPr="00142A9F" w:rsidRDefault="00604B32" w:rsidP="00EB0B8F">
            <w:pPr>
              <w:jc w:val="both"/>
              <w:rPr>
                <w:color w:val="000000"/>
              </w:rPr>
            </w:pPr>
            <w:r w:rsidRPr="00142A9F">
              <w:rPr>
                <w:color w:val="000000"/>
              </w:rPr>
              <w:t xml:space="preserve">       Saskaņā ar Ministru kabineta 2011. gada 15. marta noteikumu Nr. 204 “Kārtība, kādā nosaka taisnīgu atlīdzību par sabiedrības vajadzībām atsavināmo nekustamo īpašumu” (turpmāk – noteikumi Nr. 204) 31. punktu, Asociācijas 2020. gada 7. septembra </w:t>
            </w:r>
            <w:r w:rsidRPr="00142A9F">
              <w:rPr>
                <w:color w:val="000000"/>
              </w:rPr>
              <w:lastRenderedPageBreak/>
              <w:t xml:space="preserve">atzinumā par SIA “Eiroeksperts” un SIA “Latvijas īpašumu vērtēšanas birojs” veikto atsavināmā zemes īpašuma Miera ielā 3, Siguldā (kadastra Nr.8015 002 0803) atbilstību normatīvajiem aktiem un institūcijas dotajam darba uzdevumam, norādīts, ka ņemot vērā Sabiedrības vajadzībām nepieciešamā nekustamā īpašuma atsavināšanas likuma (turpmāk – Likums) 21. un 23. pantā noteikto, taisnīgas atlīdzības par atsavināmo zemes īpašumu noteikšanai par pamatu ir ņemama SIA “Latvijas īpašuma vērtēšanas birojs” 2020. gada 8. aprīļa vērtējuma rezultātā noteiktā zemes īpašuma tirgus vērtība - 31 000,00 </w:t>
            </w:r>
            <w:r w:rsidRPr="00142A9F">
              <w:rPr>
                <w:i/>
                <w:color w:val="000000"/>
              </w:rPr>
              <w:t xml:space="preserve">euro </w:t>
            </w:r>
            <w:r w:rsidRPr="00142A9F">
              <w:rPr>
                <w:color w:val="000000"/>
              </w:rPr>
              <w:t xml:space="preserve">(trīsdesmit viens tūkstotis </w:t>
            </w:r>
            <w:r w:rsidRPr="00142A9F">
              <w:rPr>
                <w:i/>
                <w:color w:val="000000"/>
              </w:rPr>
              <w:t>euro</w:t>
            </w:r>
            <w:r w:rsidRPr="00142A9F">
              <w:rPr>
                <w:color w:val="000000"/>
              </w:rPr>
              <w:t xml:space="preserve"> un 00 centi). </w:t>
            </w:r>
          </w:p>
          <w:p w:rsidR="00604B32" w:rsidRPr="00142A9F" w:rsidRDefault="00604B32" w:rsidP="00EB0B8F">
            <w:pPr>
              <w:jc w:val="both"/>
              <w:rPr>
                <w:color w:val="000000"/>
              </w:rPr>
            </w:pPr>
            <w:r w:rsidRPr="00142A9F">
              <w:rPr>
                <w:color w:val="000000"/>
              </w:rPr>
              <w:t xml:space="preserve">       Pamatojoties uz Komisijas 2020. </w:t>
            </w:r>
            <w:proofErr w:type="gramStart"/>
            <w:r w:rsidRPr="00142A9F">
              <w:rPr>
                <w:color w:val="000000"/>
              </w:rPr>
              <w:t>gada  9</w:t>
            </w:r>
            <w:proofErr w:type="gramEnd"/>
            <w:r w:rsidRPr="00142A9F">
              <w:rPr>
                <w:color w:val="000000"/>
              </w:rPr>
              <w:t>. septembra lēmumu Nr. 9, 2020. gada 14. oktobrī zemes īpašuma īpašniekam nosūtīts uzaicinājums Nr.1.2.8-01/5647 piedalīties sēdē par aprēķinātās atlīdzības izvērtēšanu.</w:t>
            </w:r>
            <w:r w:rsidRPr="00142A9F">
              <w:rPr>
                <w:color w:val="FF0000"/>
              </w:rPr>
              <w:t xml:space="preserve"> </w:t>
            </w:r>
            <w:r w:rsidRPr="00142A9F">
              <w:rPr>
                <w:color w:val="000000"/>
              </w:rPr>
              <w:t xml:space="preserve">Uzaicinājumā </w:t>
            </w:r>
            <w:r w:rsidRPr="00142A9F">
              <w:rPr>
                <w:rFonts w:eastAsia="Calibri"/>
                <w:color w:val="000000"/>
              </w:rPr>
              <w:t xml:space="preserve">Nekustamā īpašuma īpašnieks informēts, par to, </w:t>
            </w:r>
            <w:r w:rsidRPr="00142A9F">
              <w:rPr>
                <w:color w:val="000000"/>
                <w:lang w:eastAsia="ar-SA"/>
              </w:rPr>
              <w:t xml:space="preserve">ka Aģentūra pasūtīja Nekustamā īpašuma vērtējumu SIA “Eiroeksperts”, kura 2020. gada 30. aprīļa vērtējuma rezultātā noteiktā Nekustamā īpašuma tirgus vērtība ir augstāka, nekā pēc Nekustamā īpašuma pasūtījuma SIA “Latvijas īpašuma vērtēšanas birojs” noteiktā tirgus vērtība un veiktās analīzes rezultātā Biedrības </w:t>
            </w:r>
            <w:r w:rsidRPr="00142A9F">
              <w:rPr>
                <w:color w:val="000000"/>
                <w:lang w:eastAsia="ar-SA"/>
              </w:rPr>
              <w:lastRenderedPageBreak/>
              <w:t xml:space="preserve">“Latvijas Īpašumu Vērtētāju Asociācija” viedoklis ir, ņemot vērā Sabiedrības vajadzībām nepieciešamā nekustamā īpašuma atsavināšanas likuma 21. un 23. pantā noteikto, taisnīgas atlīdzības par atsavināmo nekustamo īpašumu noteikšanai par pamatu ir ņemama SIA “Latvijas īpašuma vērtēšanas birojs” 2020.gada 8.aprīļa vērtējuma rezultātā noteiktā Nekustamā īpašuma tirgus vērtība, kas ir 31 000 eiro. Uzaicinājumā lūgts Nekustamā īpašuma īpašnieku sniegt viedokli par noteiktās atlīdzības apmēru (31 000 </w:t>
            </w:r>
            <w:r w:rsidRPr="00142A9F">
              <w:rPr>
                <w:i/>
                <w:color w:val="000000"/>
                <w:lang w:eastAsia="ar-SA"/>
              </w:rPr>
              <w:t xml:space="preserve">euro </w:t>
            </w:r>
            <w:r w:rsidRPr="00142A9F">
              <w:rPr>
                <w:color w:val="000000"/>
                <w:lang w:eastAsia="ar-SA"/>
              </w:rPr>
              <w:t xml:space="preserve">(trīsdesmit viens tūkstotis </w:t>
            </w:r>
            <w:r w:rsidRPr="00142A9F">
              <w:rPr>
                <w:i/>
                <w:color w:val="000000"/>
                <w:lang w:eastAsia="ar-SA"/>
              </w:rPr>
              <w:t>euro</w:t>
            </w:r>
            <w:r w:rsidRPr="00142A9F">
              <w:rPr>
                <w:color w:val="000000"/>
                <w:lang w:eastAsia="ar-SA"/>
              </w:rPr>
              <w:t>)) un informēt par dalību Komisijas sēdē.</w:t>
            </w:r>
          </w:p>
          <w:p w:rsidR="00604B32" w:rsidRPr="00142A9F" w:rsidRDefault="00604B32" w:rsidP="00EB0B8F">
            <w:pPr>
              <w:jc w:val="both"/>
              <w:rPr>
                <w:color w:val="FF0000"/>
              </w:rPr>
            </w:pPr>
            <w:r w:rsidRPr="00142A9F">
              <w:rPr>
                <w:color w:val="000000"/>
              </w:rPr>
              <w:t xml:space="preserve">       Zemes īpašuma īpašnieks 2020. gada 14. oktobrī e-pasta vēstulē (reģ. Nr.17766) informēja, ka piekrīt sertificēta nekustamā īpašuma vērtētāja SIA “Latvijas īpašuma vērtēšanas birojs” aprēķinātajam atlīdzības apmēram - 31 000,00 </w:t>
            </w:r>
            <w:r w:rsidRPr="00142A9F">
              <w:rPr>
                <w:i/>
                <w:color w:val="000000"/>
              </w:rPr>
              <w:t xml:space="preserve">euro </w:t>
            </w:r>
            <w:r w:rsidRPr="00142A9F">
              <w:rPr>
                <w:color w:val="000000"/>
              </w:rPr>
              <w:t xml:space="preserve">(trīsdesmit viens tūkstotis </w:t>
            </w:r>
            <w:r w:rsidRPr="00142A9F">
              <w:rPr>
                <w:i/>
                <w:color w:val="000000"/>
              </w:rPr>
              <w:t>euro</w:t>
            </w:r>
            <w:r w:rsidRPr="00142A9F">
              <w:rPr>
                <w:color w:val="000000"/>
              </w:rPr>
              <w:t xml:space="preserve"> un 00 centi) un uz Komisijas sēdi neieradīsies.</w:t>
            </w:r>
          </w:p>
          <w:p w:rsidR="00604B32" w:rsidRDefault="00604B32" w:rsidP="00EB0B8F">
            <w:pPr>
              <w:jc w:val="both"/>
            </w:pPr>
          </w:p>
          <w:p w:rsidR="00604B32" w:rsidRPr="00142A9F" w:rsidRDefault="00604B32" w:rsidP="00EB0B8F">
            <w:pPr>
              <w:jc w:val="both"/>
            </w:pPr>
          </w:p>
          <w:p w:rsidR="00604B32" w:rsidRDefault="00604B32" w:rsidP="00EB0B8F">
            <w:pPr>
              <w:widowControl w:val="0"/>
              <w:tabs>
                <w:tab w:val="left" w:pos="-4678"/>
              </w:tabs>
              <w:jc w:val="both"/>
            </w:pPr>
          </w:p>
          <w:p w:rsidR="00604B32" w:rsidRPr="00142A9F" w:rsidRDefault="00604B32" w:rsidP="00EB0B8F">
            <w:pPr>
              <w:widowControl w:val="0"/>
              <w:tabs>
                <w:tab w:val="left" w:pos="-4678"/>
              </w:tabs>
              <w:jc w:val="both"/>
            </w:pPr>
            <w:r w:rsidRPr="00142A9F">
              <w:t xml:space="preserve">Pamatojoties uz Atsavināšanas likuma 18.panta piekto daļu, Aģentūra 2021.gada 16.jūlijā ar paziņojumu Nr.1.2.8-15/1922 atkārtoti aicināja Nekustamā īpašuma īpašnieku piedalīties zemes vienības atsavināšanas </w:t>
            </w:r>
            <w:r w:rsidRPr="00142A9F">
              <w:lastRenderedPageBreak/>
              <w:t>atlīdzības noteikšanā.</w:t>
            </w:r>
          </w:p>
          <w:p w:rsidR="00604B32" w:rsidRPr="00142A9F" w:rsidRDefault="00604B32" w:rsidP="00EB0B8F">
            <w:pPr>
              <w:widowControl w:val="0"/>
              <w:suppressAutoHyphens/>
              <w:jc w:val="both"/>
            </w:pPr>
            <w:r w:rsidRPr="00142A9F">
              <w:t xml:space="preserve">       Zemes vienības īpašnieks 2021.gada 16. jūlija vēstulē informēja Aģentūru, ka piekrīt nekustamā vērtēšanai un zemes īpašuma atsavināšanai.</w:t>
            </w:r>
          </w:p>
          <w:p w:rsidR="00604B32" w:rsidRPr="00142A9F" w:rsidRDefault="00604B32" w:rsidP="00EB0B8F">
            <w:pPr>
              <w:widowControl w:val="0"/>
              <w:suppressAutoHyphens/>
              <w:jc w:val="both"/>
            </w:pPr>
            <w:r w:rsidRPr="00142A9F">
              <w:t xml:space="preserve">       Lai noteiktu atlīdzības apmēru par Nekustamā īpašuma atsavināšanu, tika piesaistīts sertificēts vērtētājs no SIA “Eiroeksperts”. Sertificēts vērtētājs noteica, ka Nekustamā īpašuma tirgus vērtība 2021.gada 8.septembrī ir 31 000</w:t>
            </w:r>
            <w:proofErr w:type="gramStart"/>
            <w:r w:rsidRPr="00142A9F">
              <w:t>,00</w:t>
            </w:r>
            <w:proofErr w:type="gramEnd"/>
            <w:r w:rsidRPr="00142A9F">
              <w:t xml:space="preserve"> </w:t>
            </w:r>
            <w:r w:rsidRPr="00142A9F">
              <w:rPr>
                <w:i/>
              </w:rPr>
              <w:t xml:space="preserve">euro </w:t>
            </w:r>
            <w:r w:rsidRPr="00142A9F">
              <w:t xml:space="preserve">(trīsdesmit viens tūkstotis </w:t>
            </w:r>
            <w:r w:rsidRPr="00142A9F">
              <w:rPr>
                <w:i/>
              </w:rPr>
              <w:t>euro</w:t>
            </w:r>
            <w:r w:rsidRPr="00142A9F">
              <w:t xml:space="preserve"> un 00 centi). Citi atsavināšanas rezultātā radušies zaudējumi netika konstatēti – to apmērs ir 0,00 </w:t>
            </w:r>
            <w:r w:rsidRPr="00142A9F">
              <w:rPr>
                <w:i/>
              </w:rPr>
              <w:t>euro.</w:t>
            </w:r>
            <w:r w:rsidRPr="00142A9F">
              <w:t xml:space="preserve"> </w:t>
            </w:r>
          </w:p>
          <w:p w:rsidR="00604B32" w:rsidRPr="00142A9F" w:rsidRDefault="00604B32" w:rsidP="00EB0B8F">
            <w:pPr>
              <w:widowControl w:val="0"/>
              <w:suppressAutoHyphens/>
              <w:contextualSpacing/>
              <w:jc w:val="both"/>
            </w:pPr>
            <w:r w:rsidRPr="00142A9F">
              <w:t xml:space="preserve">       Komisija 2021.gada 5.oktobrī nosūtīja Nekustamā īpašuma īpašniekam uzaicinājumu Nr.1.2.8-01_4790_05.10.2021 piedalīties sēdē par aprēķinātās atlīdzības izvērtēšanu.</w:t>
            </w:r>
          </w:p>
          <w:p w:rsidR="00604B32" w:rsidRPr="00142A9F" w:rsidRDefault="00604B32" w:rsidP="00EB0B8F">
            <w:pPr>
              <w:jc w:val="both"/>
            </w:pPr>
            <w:r w:rsidRPr="00142A9F">
              <w:t xml:space="preserve">       Nekustamā īpašuma īpašnieks 2021.gada 7.oktobrī iesniegumā informēja, ka piekrīt nekustamā īpašuma novērtējumam 31 000,00 </w:t>
            </w:r>
            <w:r w:rsidRPr="00142A9F">
              <w:rPr>
                <w:i/>
              </w:rPr>
              <w:t xml:space="preserve">euro </w:t>
            </w:r>
            <w:r w:rsidRPr="00142A9F">
              <w:t xml:space="preserve">(trīsdesmit viens tūkstotis </w:t>
            </w:r>
            <w:r w:rsidRPr="00142A9F">
              <w:rPr>
                <w:i/>
              </w:rPr>
              <w:t>euro</w:t>
            </w:r>
            <w:r w:rsidRPr="00142A9F">
              <w:t xml:space="preserve"> un 00 centi) un uz Komisijas sēdi neieradīsies.</w:t>
            </w:r>
          </w:p>
        </w:tc>
      </w:tr>
      <w:tr w:rsidR="00604B32" w:rsidRPr="00AA05D1" w:rsidTr="00EB0B8F">
        <w:tc>
          <w:tcPr>
            <w:tcW w:w="817" w:type="dxa"/>
            <w:tcBorders>
              <w:top w:val="single" w:sz="6" w:space="0" w:color="000000"/>
              <w:left w:val="single" w:sz="6" w:space="0" w:color="000000"/>
              <w:bottom w:val="single" w:sz="6" w:space="0" w:color="000000"/>
              <w:right w:val="single" w:sz="6" w:space="0" w:color="000000"/>
            </w:tcBorders>
          </w:tcPr>
          <w:p w:rsidR="00604B32" w:rsidRPr="00A1135B" w:rsidRDefault="00604B32" w:rsidP="00EB0B8F">
            <w:pPr>
              <w:pStyle w:val="naisc"/>
              <w:tabs>
                <w:tab w:val="left" w:pos="142"/>
              </w:tabs>
              <w:spacing w:before="0" w:after="0"/>
              <w:ind w:firstLine="284"/>
            </w:pPr>
            <w:r>
              <w:lastRenderedPageBreak/>
              <w:t>2.</w:t>
            </w:r>
          </w:p>
        </w:tc>
        <w:tc>
          <w:tcPr>
            <w:tcW w:w="2552" w:type="dxa"/>
            <w:tcBorders>
              <w:top w:val="single" w:sz="6" w:space="0" w:color="000000"/>
              <w:left w:val="single" w:sz="6" w:space="0" w:color="000000"/>
              <w:bottom w:val="single" w:sz="6" w:space="0" w:color="000000"/>
              <w:right w:val="single" w:sz="6" w:space="0" w:color="000000"/>
            </w:tcBorders>
          </w:tcPr>
          <w:p w:rsidR="00604B32" w:rsidRPr="00434269" w:rsidRDefault="00604B32" w:rsidP="00EB0B8F">
            <w:pPr>
              <w:pStyle w:val="naisc"/>
              <w:tabs>
                <w:tab w:val="left" w:pos="142"/>
              </w:tabs>
              <w:rPr>
                <w:b/>
              </w:rPr>
            </w:pPr>
            <w:r w:rsidRPr="00434269">
              <w:rPr>
                <w:b/>
              </w:rPr>
              <w:t>Anotācijas I sadaļas 2.punkts</w:t>
            </w:r>
          </w:p>
          <w:p w:rsidR="00604B32" w:rsidRPr="00C5332B" w:rsidRDefault="00604B32" w:rsidP="00EB0B8F">
            <w:pPr>
              <w:pStyle w:val="naisc"/>
              <w:tabs>
                <w:tab w:val="left" w:pos="142"/>
              </w:tabs>
              <w:jc w:val="both"/>
            </w:pPr>
          </w:p>
          <w:p w:rsidR="00604B32" w:rsidRPr="00C5332B" w:rsidRDefault="00604B32" w:rsidP="00EB0B8F">
            <w:pPr>
              <w:pStyle w:val="naisc"/>
              <w:tabs>
                <w:tab w:val="left" w:pos="142"/>
              </w:tabs>
              <w:spacing w:before="0" w:after="0"/>
              <w:jc w:val="both"/>
              <w:rPr>
                <w:b/>
              </w:rPr>
            </w:pPr>
          </w:p>
        </w:tc>
        <w:tc>
          <w:tcPr>
            <w:tcW w:w="5103" w:type="dxa"/>
            <w:tcBorders>
              <w:top w:val="single" w:sz="6" w:space="0" w:color="000000"/>
              <w:left w:val="single" w:sz="6" w:space="0" w:color="000000"/>
              <w:bottom w:val="single" w:sz="6" w:space="0" w:color="000000"/>
              <w:right w:val="single" w:sz="6" w:space="0" w:color="000000"/>
            </w:tcBorders>
          </w:tcPr>
          <w:p w:rsidR="00604B32" w:rsidRPr="00604B32" w:rsidRDefault="00604B32" w:rsidP="00EB0B8F">
            <w:pPr>
              <w:tabs>
                <w:tab w:val="left" w:pos="317"/>
              </w:tabs>
              <w:ind w:left="34"/>
              <w:jc w:val="both"/>
              <w:rPr>
                <w:lang w:val="lv-LV"/>
              </w:rPr>
            </w:pPr>
            <w:r w:rsidRPr="00604B32">
              <w:rPr>
                <w:lang w:val="lv-LV"/>
              </w:rPr>
              <w:t xml:space="preserve">2.Atsavināšanas likuma 8. panta pirmā daļa noteic: “pēc tam, kad Ministru kabinets vai pašvaldība pieņēmusi konceptuālu lēmumu par sabiedrības vajadzību nodrošināšanai nepieciešama projekta īstenošanu, institūcija uzsāk attiecīgā projekta īstenošanai nepieciešamo nekustamo īpašumu apzināšanu un nosaka atlīdzību par atsavināmajiem </w:t>
            </w:r>
            <w:r w:rsidRPr="00604B32">
              <w:rPr>
                <w:lang w:val="lv-LV"/>
              </w:rPr>
              <w:lastRenderedPageBreak/>
              <w:t>nekustamajiem īpašumiem. Panta otrā daļa noteic “pēc šā panta pirmajā daļā minētā lēmuma pieņemšanas institūcijai ir tiesības bez nekustamā īpašuma īpašnieka piekrišanas: 1) saņemt to dokumentu kopijas, kuri attiecas uz nekustamā īpašuma sastāvu un izmantošanu; 2) veikt projektēšanas sagatavošanas un projektēšanas darbus. Par būvju projektēšanas uzsākšanu institūcija informē nekustamā īpašuma īpašnieku, nosūtot paziņojumu.” Tieslietu ministrijas ieskatā, norma noteic, ka institūcijai ir jābūt skaidrai vīzijai par konkrētu projektu, kuras realizācijai ir nepieciešami privātpersonu nekustamie īpašumi, jo, tos neatsavinot, institūcija nevarēs realizēt konkrētās sabiedrības vajadzības.</w:t>
            </w:r>
          </w:p>
          <w:p w:rsidR="00604B32" w:rsidRPr="00434269" w:rsidRDefault="00604B32" w:rsidP="00EB0B8F">
            <w:pPr>
              <w:tabs>
                <w:tab w:val="left" w:pos="317"/>
              </w:tabs>
              <w:ind w:left="34"/>
              <w:jc w:val="both"/>
            </w:pPr>
            <w:r w:rsidRPr="00604B32">
              <w:rPr>
                <w:lang w:val="lv-LV"/>
              </w:rPr>
              <w:t xml:space="preserve">Skaidrojam, ka Ministru kabinetam jāpieņem konceptuāls lēmums par sabiedrības vajadzību nodrošināšanai nepieciešama projekta īstenošanu. Šāda lēmuma pieņemšana ir nepieciešama, jo atsavināšanas process, īpaši nekustamā īpašuma identificēšanai nepieciešamās darbības un taisnīgas atlīdzības noteikšana ir ne vien laikietilpīgs process, bet to īstenošanai nepieciešami arī finanšu līdzekļi. Lai novērstu risku, ka institūcija veic visas šīs darbības, iegulda naudu un līdzekļus, bet rezultātā Ministru kabinets projekta īstenošanā nesaskata sabiedrības intereses vai citu iemeslu dēļ neatbalsta projekta īstenošanu, nepieciešams jau iespējami agrā projekta nepieciešamības apzināšanas stadijā saņemt konceptuālu Ministru kabineta lēmumu par šāda projekta īstenošanas uzsākšanas nepieciešamību. Nav nepieciešams, lai šajā pantā minētais lēmums tiktu pieņemts kā atsevišķs lēmums. Par minēto </w:t>
            </w:r>
            <w:r w:rsidRPr="00604B32">
              <w:rPr>
                <w:lang w:val="lv-LV"/>
              </w:rPr>
              <w:lastRenderedPageBreak/>
              <w:t xml:space="preserve">Ministru kabineta konceptuālo lēmumu varētu tikt uzskatīts arī lēmums, ar kuru apstiprināta vairāku projektu īstenošanas nepieciešamība, tāpat šāds lēmums varētu tikt pieņemts, apstiprinot attiecīgā gada budžetu, apstiprinot nacionālās attīstības plānu vai pieņemot citu politikas plānošanas vai tiesību akta projektu, bet būtiski, ka no tā izriet attiecīgā projekta īstenošanas nepieciešamība. Vienlaicīgi jāvērš uzmanība uz to, ka šim lēmumam būtu jābūt pietiekami konkrētam attiecībā uz realizācijas veidu un nepieciešamību konkrētajā laikā. </w:t>
            </w:r>
            <w:r w:rsidRPr="00434269">
              <w:t>No anotācijas nebija pietiekami skaidrs, kas tiek uzskatīts par konceptuālo lēmumu. Ievērojot minēto, lūdzam minēto skaidrot, kā arī atkārtoti izvērtēt visus dokumentus, kas varētu konstituēt Ministru kabineta konceptuālo lēmumu, kas pamato, kādēļ ir jāatsavina no privātpersonām nekustamais īpašums. Nepieciešamības gadījumā, lūdzam papildināt anotāciju ar nepieciešamo informāciju.</w:t>
            </w:r>
          </w:p>
          <w:p w:rsidR="00604B32" w:rsidRPr="00434269" w:rsidRDefault="00604B32" w:rsidP="00EB0B8F">
            <w:pPr>
              <w:tabs>
                <w:tab w:val="left" w:pos="317"/>
              </w:tabs>
              <w:ind w:left="34"/>
              <w:jc w:val="both"/>
            </w:pPr>
            <w:r w:rsidRPr="00434269">
              <w:t xml:space="preserve">Vēršam uzmanību, ka konceptuālā lēmuma pieņemšana ir nepieciešama pirms institūcija vēršas pie privātpersonas, no kuras nekustamo īpašumu tā plāno atsavināt, tādā veidā pamatojot savas rīcības tiesiskumu, svarīgumu, kā arī parāda, kā atsavināmais īpašums tiks izmantots sabiedrības vajadzību nodrošināšanai. Konceptuālā lēmuma esamība atvieglo atsavināšanas procesu, jo nav katru reizi jāpierāda, kādu projektu institūcija realizēs. Ievērojot minēto, Tieslietu ministrija atkārtoti vērš uzmanību uz to, ka Iekšlietu ministrijas prakse, virzot projektus bez Atsavināšanas likuma 8. panta pirmajā daļā minētā konceptuālā lēmuma, neatbilst Atsavināšanas </w:t>
            </w:r>
            <w:r w:rsidRPr="00434269">
              <w:lastRenderedPageBreak/>
              <w:t>likumam. Lūdzam turpmāk šādus projektus nevirzīt līdz brīdim, kad ir pieņemts konceptuālais lēmums, proti, ir vīzija, vai un kādi privātpersonu nekustamie īpašumi ir nepieciešami Iekšlietu ministrijai, lai tā nodrošinātu valsts drošības un sabiedriskās kārtības un drošības vai citas sabiedrības vajadzības.</w:t>
            </w:r>
          </w:p>
          <w:p w:rsidR="00604B32" w:rsidRPr="00434269" w:rsidRDefault="00604B32" w:rsidP="00EB0B8F">
            <w:pPr>
              <w:tabs>
                <w:tab w:val="left" w:pos="317"/>
              </w:tabs>
              <w:ind w:left="34"/>
              <w:jc w:val="both"/>
            </w:pPr>
            <w:r w:rsidRPr="00434269">
              <w:t>Atkārtoti norādām, ka nedz atsaukšanās uz Ugunsdrošības un ugunsdzēsības likuma 21. pantu, kas noteic Valsts ugunsdzēsības un glābšanas dienesta (turpmāk – VUGD) pamatuzdevumus, nedz Civillikuma 968. pantu, kas nostiprina zemes un ēku vienotības principu, nav uzskatāms par konceptuālo lēmumu Atsavināšanas likuma izpratnē. Turklāt minētās normas neliedz pastāvēt dalītā īpašuma attiecībām. Dalītā īpašuma attiecības ir viens no risinājumiem, ko var zināmos gadījumos uzskatīta par alternatīvu, lai nebūtu jāatsavina nekustamais īpašums.</w:t>
            </w:r>
          </w:p>
          <w:p w:rsidR="00604B32" w:rsidRDefault="00604B32" w:rsidP="00EB0B8F">
            <w:pPr>
              <w:tabs>
                <w:tab w:val="left" w:pos="317"/>
              </w:tabs>
              <w:ind w:left="34"/>
              <w:jc w:val="both"/>
            </w:pPr>
            <w:r w:rsidRPr="00434269">
              <w:t xml:space="preserve">Anotācijā ir skaidrots, ka “lai racionāli izmantotu valsts īpašumā esošo būvju īpašumu un nodrošinātu VUGD Rīgas reģiona pārvaldes Siguldas daļu ar to funkciju izpildei nepieciešamām, mūsdienu prasībām atbilstošām darba telpām, plānots pārvietot minēto VUGD struktūrvienību uz būvju īpašumu. Būvju īpašumu plānots pielāgot VUGD prasībām, kā arī plānota operatīvo transportlīdzekļu stāvvietu izbūve uz zemes īpašuma. Iekšlietu ministrija paredz valdījumā esošo nekustamo īpašumu struktūras optimizāciju, izvietojot vairākās Iekšlietu ministrijas padotībā esošās iestādes vienuviet, attiecīgi samazinot kopējo Iekšlietu ministrijas valdījumā un nomā esošo nekustamo īpašumu </w:t>
            </w:r>
            <w:r w:rsidRPr="00434269">
              <w:lastRenderedPageBreak/>
              <w:t>skaitu”. No minētā secināms, ka ir būvniecības projekts, ko Iekšlietu ministrija plāno realizēt. Lūdzam skaidrot, vai minēto projektu ir apstiprinājis Ministru kabinets un vai no tā varētu izrietēt, ka ir nepieciešams atsavināt nekustamos īpašumus sabiedrības vajadzībām no privātpersonām. Lūdzam izvērtēt, vai tādā gadījumā to nevarētu uzskatīt par konceptuālo lēmumu līdz brīdim, kad šo jautājumu par nepieciešamajiem privātpersonu nekustamajiem īpašumiem Iekšlietu ministrija ir atrisinājusi.</w:t>
            </w:r>
          </w:p>
          <w:p w:rsidR="00604B32" w:rsidRDefault="00604B32" w:rsidP="00EB0B8F">
            <w:pPr>
              <w:tabs>
                <w:tab w:val="left" w:pos="317"/>
              </w:tabs>
              <w:ind w:left="34"/>
              <w:jc w:val="both"/>
            </w:pPr>
          </w:p>
          <w:p w:rsidR="00604B32" w:rsidRDefault="00604B32" w:rsidP="00EB0B8F">
            <w:pPr>
              <w:jc w:val="both"/>
            </w:pPr>
            <w:r w:rsidRPr="00434269">
              <w:rPr>
                <w:b/>
              </w:rPr>
              <w:t>Tieslietu ministrija</w:t>
            </w:r>
            <w:r w:rsidRPr="00434269">
              <w:t xml:space="preserve"> </w:t>
            </w:r>
          </w:p>
          <w:p w:rsidR="00604B32" w:rsidRPr="00434269" w:rsidRDefault="00604B32" w:rsidP="00EB0B8F">
            <w:pPr>
              <w:jc w:val="both"/>
            </w:pPr>
            <w:r>
              <w:t>N</w:t>
            </w:r>
            <w:r w:rsidRPr="00434269">
              <w:t xml:space="preserve">orāda, ka saskaņā ar Sabiedrības vajadzībām nepieciešamā nekustamā īpašuma atsavināšanas likuma 8. panta pirmā daļa noteic, ka pēc tam, kad Ministru kabinets vai pašvaldība pieņēmusi konceptuālu lēmumu par sabiedrības vajadzību nodrošināšanai nepieciešama projekta īstenošanu, institūcija uzsāk attiecīgā projekta īstenošanai nepieciešamo nekustamo īpašumu apzināšanu un nosaka atlīdzību par atsavināmajiem nekustamajiem īpašumiem. Ja sabiedrības vajadzībām paredzēts atsavināt tikai nekustamā īpašuma daļu, institūcija papildus sagatavo grafisko materiālu, kurā iezīmes attiecīgā nekustamā īpašuma atsavināmās daļas robežas. Vēršam uzmanību, ka anotācija nav norādīta pilnīga informācija par Ministru kabineta pieņemto konceptuālo lēmumu, kurā būtu atspoguļota sabiedrības vajadzība, kuras nodrošināšanai ir nepieciešams atsavināt konkrēto nekustamo īpašumu. Ņemot vērā minēto, lūdzam papildināt anotāciju ar atsauci uz Ministru kabineta pieņemtu </w:t>
            </w:r>
            <w:r w:rsidRPr="00434269">
              <w:lastRenderedPageBreak/>
              <w:t>konceptuālo lēmumu, kurā būtu atspoguļota sabiedrības vajadzība, kuras īstenošanai ir nepieciešama konkrētā nekustamā īpašuma atsavināšana. Tieslietu ministrija aicinātu izvērtēt, vai anotācijas pamatojuma sadaļa nav papildināma ar atsauci uz informatīvo ziņojumu “Par nepieciešamajiem finanšu līdzekļiem Iekšlietu ministrijas valdījumā esošo valsts nekustamo īpašumu uzlabošanai”.</w:t>
            </w:r>
          </w:p>
          <w:p w:rsidR="00604B32" w:rsidRDefault="00604B32" w:rsidP="00EB0B8F">
            <w:pPr>
              <w:tabs>
                <w:tab w:val="left" w:pos="317"/>
              </w:tabs>
              <w:ind w:left="34"/>
              <w:jc w:val="both"/>
            </w:pPr>
          </w:p>
          <w:p w:rsidR="00604B32" w:rsidRDefault="00604B32" w:rsidP="00EB0B8F">
            <w:pPr>
              <w:tabs>
                <w:tab w:val="left" w:pos="317"/>
              </w:tabs>
              <w:ind w:left="34"/>
              <w:jc w:val="both"/>
            </w:pPr>
          </w:p>
          <w:p w:rsidR="00604B32" w:rsidRDefault="00604B32" w:rsidP="00EB0B8F">
            <w:pPr>
              <w:tabs>
                <w:tab w:val="left" w:pos="317"/>
              </w:tabs>
              <w:ind w:left="34"/>
              <w:jc w:val="both"/>
            </w:pPr>
          </w:p>
          <w:p w:rsidR="00604B32" w:rsidRDefault="00604B32" w:rsidP="00EB0B8F">
            <w:pPr>
              <w:tabs>
                <w:tab w:val="left" w:pos="317"/>
              </w:tabs>
              <w:ind w:left="34"/>
              <w:jc w:val="both"/>
            </w:pPr>
          </w:p>
          <w:p w:rsidR="00604B32" w:rsidRDefault="00604B32" w:rsidP="00EB0B8F">
            <w:pPr>
              <w:tabs>
                <w:tab w:val="left" w:pos="317"/>
              </w:tabs>
              <w:ind w:left="34"/>
              <w:jc w:val="both"/>
            </w:pPr>
          </w:p>
          <w:p w:rsidR="00604B32" w:rsidRDefault="00604B32" w:rsidP="00EB0B8F">
            <w:pPr>
              <w:tabs>
                <w:tab w:val="left" w:pos="317"/>
              </w:tabs>
              <w:ind w:left="34"/>
              <w:jc w:val="both"/>
            </w:pPr>
          </w:p>
          <w:p w:rsidR="00604B32" w:rsidRPr="00434269" w:rsidRDefault="00604B32" w:rsidP="00EB0B8F">
            <w:pPr>
              <w:tabs>
                <w:tab w:val="left" w:pos="317"/>
              </w:tabs>
              <w:ind w:left="34"/>
              <w:jc w:val="both"/>
            </w:pPr>
          </w:p>
        </w:tc>
        <w:tc>
          <w:tcPr>
            <w:tcW w:w="2409" w:type="dxa"/>
            <w:tcBorders>
              <w:top w:val="single" w:sz="6" w:space="0" w:color="000000"/>
              <w:left w:val="single" w:sz="6" w:space="0" w:color="000000"/>
              <w:bottom w:val="single" w:sz="6" w:space="0" w:color="000000"/>
              <w:right w:val="single" w:sz="6" w:space="0" w:color="000000"/>
            </w:tcBorders>
          </w:tcPr>
          <w:p w:rsidR="00604B32" w:rsidRPr="00C5332B" w:rsidRDefault="00604B32" w:rsidP="00EB0B8F">
            <w:pPr>
              <w:pStyle w:val="naisc"/>
              <w:tabs>
                <w:tab w:val="left" w:pos="142"/>
              </w:tabs>
              <w:spacing w:before="0" w:after="0"/>
            </w:pPr>
            <w:r w:rsidRPr="00C5332B">
              <w:rPr>
                <w:b/>
              </w:rPr>
              <w:lastRenderedPageBreak/>
              <w:t>Iebildums ņemts vērā</w:t>
            </w:r>
            <w:r w:rsidRPr="00C5332B">
              <w:t xml:space="preserve"> </w:t>
            </w:r>
          </w:p>
          <w:p w:rsidR="00604B32" w:rsidRPr="00C5332B" w:rsidRDefault="00604B32" w:rsidP="00EB0B8F">
            <w:pPr>
              <w:pStyle w:val="naisc"/>
              <w:tabs>
                <w:tab w:val="left" w:pos="142"/>
              </w:tabs>
              <w:spacing w:before="0" w:after="0"/>
              <w:rPr>
                <w:b/>
              </w:rPr>
            </w:pPr>
          </w:p>
        </w:tc>
        <w:tc>
          <w:tcPr>
            <w:tcW w:w="4110" w:type="dxa"/>
            <w:gridSpan w:val="2"/>
            <w:tcBorders>
              <w:top w:val="single" w:sz="4" w:space="0" w:color="auto"/>
              <w:left w:val="single" w:sz="4" w:space="0" w:color="auto"/>
              <w:bottom w:val="single" w:sz="4" w:space="0" w:color="auto"/>
            </w:tcBorders>
          </w:tcPr>
          <w:p w:rsidR="00604B32" w:rsidRPr="00434269" w:rsidRDefault="00604B32" w:rsidP="00EB0B8F">
            <w:pPr>
              <w:tabs>
                <w:tab w:val="left" w:pos="142"/>
              </w:tabs>
              <w:jc w:val="both"/>
              <w:rPr>
                <w:b/>
              </w:rPr>
            </w:pPr>
            <w:r w:rsidRPr="00434269">
              <w:rPr>
                <w:b/>
              </w:rPr>
              <w:t>Papildināts anotācijas I sadaļas 2.punkts.</w:t>
            </w:r>
          </w:p>
          <w:p w:rsidR="00604B32" w:rsidRPr="00434269" w:rsidRDefault="00604B32" w:rsidP="00EB0B8F">
            <w:pPr>
              <w:tabs>
                <w:tab w:val="left" w:pos="142"/>
              </w:tabs>
              <w:jc w:val="both"/>
              <w:rPr>
                <w:b/>
              </w:rPr>
            </w:pPr>
            <w:r w:rsidRPr="00434269">
              <w:rPr>
                <w:b/>
              </w:rPr>
              <w:t xml:space="preserve">   </w:t>
            </w:r>
          </w:p>
          <w:p w:rsidR="00604B32" w:rsidRPr="00434269" w:rsidRDefault="00604B32" w:rsidP="00EB0B8F">
            <w:pPr>
              <w:pStyle w:val="naisc"/>
              <w:tabs>
                <w:tab w:val="left" w:pos="142"/>
              </w:tabs>
              <w:spacing w:before="0" w:after="0"/>
              <w:jc w:val="both"/>
            </w:pPr>
            <w:r w:rsidRPr="00434269">
              <w:t xml:space="preserve">2020. gada 3. novembrī Ministru kabinets konceptuāli atbalstīja Iekšlietu ministrijas informatīvajā ziņojumā “Par strukturālajām reformām iekšlietu </w:t>
            </w:r>
            <w:r w:rsidRPr="00434269">
              <w:lastRenderedPageBreak/>
              <w:t>nozarē” iekļautos pasākumus, kas cita starpā paredz Iekšlietu ministrijas valdījumā esošo nekustamo īpašumu struktūras optimizāciju, veidojot administratīvos centrus, kur vienuviet tiktu izvietotas vairākas Iekšlietu ministrijas padotībā esošās iestādes, attiecīgi samazinot kopējo Iekšlietu ministrijas valdījumā un nomā esošo nekustamo īpašumu skaitu.</w:t>
            </w:r>
          </w:p>
          <w:p w:rsidR="00604B32" w:rsidRPr="00604B32" w:rsidRDefault="00604B32" w:rsidP="00EB0B8F">
            <w:pPr>
              <w:tabs>
                <w:tab w:val="left" w:pos="142"/>
              </w:tabs>
              <w:ind w:firstLine="142"/>
              <w:jc w:val="both"/>
              <w:rPr>
                <w:lang w:val="lv-LV"/>
              </w:rPr>
            </w:pPr>
            <w:r w:rsidRPr="00604B32">
              <w:rPr>
                <w:lang w:val="lv-LV"/>
              </w:rPr>
              <w:t xml:space="preserve">Ar Ministru kabineta 2019.gada 7.maija rīkojumu Nr.210 ir apstiprināts Valdības rīcības plāns Deklarācijas par Artura Krišjāņa Kariņa vadītā Ministru kabineta iecerēto darbību īstenošanai, kura 196.1.apakšpunktā noteikts uzlabot civilās aizsardzības sistēmas darbību valstī, aktīvi meklēt risinājumus un finansējumu Valsts ugunsdzēsības un glābšanas dienesta materiāltehniskajam nodrošinājumam. </w:t>
            </w:r>
          </w:p>
          <w:p w:rsidR="00604B32" w:rsidRPr="00604B32" w:rsidRDefault="00604B32" w:rsidP="00EB0B8F">
            <w:pPr>
              <w:tabs>
                <w:tab w:val="left" w:pos="142"/>
              </w:tabs>
              <w:jc w:val="both"/>
              <w:rPr>
                <w:lang w:val="lv-LV"/>
              </w:rPr>
            </w:pPr>
            <w:r w:rsidRPr="00604B32">
              <w:rPr>
                <w:lang w:val="lv-LV"/>
              </w:rPr>
              <w:t>Deklarācijā noteikts, turpināt attīstīt Valsts ugunsdzēsības un glābšanas dienesta struktūrvienību tīklu (ugunsdzēsības depo), nodrošināt speciālā autotransporta, nepieciešamā ekipējuma, ugunsdzēsēja glābēja individuālo aizsardzības līdzekļu bāzes uzturēšanu un atjaunošanu atbilstoši normatīvu prasībām, lai nodrošinātu maksimāli efektīvu un lietderīgu resursu izmantošanu un paaugstinātu iestādes darbības efektivitāti.</w:t>
            </w:r>
          </w:p>
          <w:p w:rsidR="00604B32" w:rsidRPr="00604B32" w:rsidRDefault="00604B32" w:rsidP="00EB0B8F">
            <w:pPr>
              <w:tabs>
                <w:tab w:val="left" w:pos="142"/>
              </w:tabs>
              <w:ind w:firstLine="142"/>
              <w:jc w:val="both"/>
              <w:rPr>
                <w:lang w:val="lv-LV"/>
              </w:rPr>
            </w:pPr>
            <w:r w:rsidRPr="00604B32">
              <w:rPr>
                <w:lang w:val="lv-LV"/>
              </w:rPr>
              <w:lastRenderedPageBreak/>
              <w:t>Ņemot vērā minēto, Ministru kabineta konceptuālo lēmumu un pamatojoties uz risku analīzi, tiks pārskatīts Valsts ugunsdzēsības un glābšanas dienesta resursu izvietojums, lai  samazinātu ierašanās laiku notikuma vietā un nodrošinātu savlaicīgu un kvalificētu palīdzību ārkārtas situācijā ikvienai Latvijas teritorijā esošai personai.</w:t>
            </w:r>
          </w:p>
          <w:p w:rsidR="00604B32" w:rsidRPr="00604B32" w:rsidRDefault="00604B32" w:rsidP="00EB0B8F">
            <w:pPr>
              <w:tabs>
                <w:tab w:val="left" w:pos="142"/>
              </w:tabs>
              <w:ind w:firstLine="142"/>
              <w:jc w:val="both"/>
              <w:rPr>
                <w:rFonts w:eastAsia="Calibri"/>
                <w:lang w:val="lv-LV"/>
              </w:rPr>
            </w:pPr>
          </w:p>
          <w:p w:rsidR="00604B32" w:rsidRPr="00604B32" w:rsidRDefault="00604B32" w:rsidP="00EB0B8F">
            <w:pPr>
              <w:tabs>
                <w:tab w:val="left" w:pos="142"/>
              </w:tabs>
              <w:ind w:firstLine="142"/>
              <w:jc w:val="both"/>
              <w:rPr>
                <w:rFonts w:eastAsia="Calibri"/>
                <w:lang w:val="lv-LV"/>
              </w:rPr>
            </w:pPr>
          </w:p>
          <w:p w:rsidR="00604B32" w:rsidRPr="00604B32" w:rsidRDefault="00604B32" w:rsidP="00EB0B8F">
            <w:pPr>
              <w:tabs>
                <w:tab w:val="left" w:pos="142"/>
              </w:tabs>
              <w:ind w:firstLine="142"/>
              <w:jc w:val="both"/>
              <w:rPr>
                <w:rFonts w:eastAsia="Calibri"/>
                <w:lang w:val="lv-LV"/>
              </w:rPr>
            </w:pPr>
          </w:p>
          <w:p w:rsidR="00604B32" w:rsidRPr="00604B32" w:rsidRDefault="00604B32" w:rsidP="00EB0B8F">
            <w:pPr>
              <w:tabs>
                <w:tab w:val="left" w:pos="142"/>
              </w:tabs>
              <w:ind w:firstLine="142"/>
              <w:jc w:val="both"/>
              <w:rPr>
                <w:rFonts w:eastAsia="Calibri"/>
                <w:lang w:val="lv-LV"/>
              </w:rPr>
            </w:pPr>
          </w:p>
          <w:p w:rsidR="00604B32" w:rsidRPr="00604B32" w:rsidRDefault="00604B32" w:rsidP="00EB0B8F">
            <w:pPr>
              <w:tabs>
                <w:tab w:val="left" w:pos="142"/>
              </w:tabs>
              <w:ind w:firstLine="142"/>
              <w:jc w:val="both"/>
              <w:rPr>
                <w:rFonts w:eastAsia="Calibri"/>
                <w:lang w:val="lv-LV"/>
              </w:rPr>
            </w:pPr>
          </w:p>
          <w:p w:rsidR="00604B32" w:rsidRPr="00604B32" w:rsidRDefault="00604B32" w:rsidP="00EB0B8F">
            <w:pPr>
              <w:tabs>
                <w:tab w:val="left" w:pos="142"/>
              </w:tabs>
              <w:ind w:firstLine="142"/>
              <w:jc w:val="both"/>
              <w:rPr>
                <w:rFonts w:eastAsia="Calibri"/>
                <w:lang w:val="lv-LV"/>
              </w:rPr>
            </w:pPr>
          </w:p>
          <w:p w:rsidR="00604B32" w:rsidRPr="00604B32" w:rsidRDefault="00604B32" w:rsidP="00EB0B8F">
            <w:pPr>
              <w:tabs>
                <w:tab w:val="left" w:pos="142"/>
              </w:tabs>
              <w:ind w:firstLine="142"/>
              <w:jc w:val="both"/>
              <w:rPr>
                <w:rFonts w:eastAsia="Calibri"/>
                <w:lang w:val="lv-LV"/>
              </w:rPr>
            </w:pPr>
          </w:p>
          <w:p w:rsidR="00604B32" w:rsidRPr="00604B32" w:rsidRDefault="00604B32" w:rsidP="00EB0B8F">
            <w:pPr>
              <w:tabs>
                <w:tab w:val="left" w:pos="142"/>
              </w:tabs>
              <w:ind w:firstLine="142"/>
              <w:jc w:val="both"/>
              <w:rPr>
                <w:rFonts w:eastAsia="Calibri"/>
                <w:lang w:val="lv-LV"/>
              </w:rPr>
            </w:pPr>
          </w:p>
          <w:p w:rsidR="00604B32" w:rsidRPr="00604B32" w:rsidRDefault="00604B32" w:rsidP="00EB0B8F">
            <w:pPr>
              <w:tabs>
                <w:tab w:val="left" w:pos="142"/>
              </w:tabs>
              <w:ind w:firstLine="142"/>
              <w:jc w:val="both"/>
              <w:rPr>
                <w:rFonts w:eastAsia="Calibri"/>
                <w:lang w:val="lv-LV"/>
              </w:rPr>
            </w:pPr>
          </w:p>
          <w:p w:rsidR="00604B32" w:rsidRPr="00604B32" w:rsidRDefault="00604B32" w:rsidP="00EB0B8F">
            <w:pPr>
              <w:tabs>
                <w:tab w:val="left" w:pos="142"/>
              </w:tabs>
              <w:ind w:firstLine="142"/>
              <w:jc w:val="both"/>
              <w:rPr>
                <w:rFonts w:eastAsia="Calibri"/>
                <w:lang w:val="lv-LV"/>
              </w:rPr>
            </w:pPr>
          </w:p>
          <w:p w:rsidR="00604B32" w:rsidRPr="00604B32" w:rsidRDefault="00604B32" w:rsidP="00EB0B8F">
            <w:pPr>
              <w:tabs>
                <w:tab w:val="left" w:pos="142"/>
              </w:tabs>
              <w:ind w:firstLine="142"/>
              <w:jc w:val="both"/>
              <w:rPr>
                <w:rFonts w:eastAsia="Calibri"/>
                <w:lang w:val="lv-LV"/>
              </w:rPr>
            </w:pPr>
          </w:p>
          <w:p w:rsidR="00604B32" w:rsidRPr="00604B32" w:rsidRDefault="00604B32" w:rsidP="00EB0B8F">
            <w:pPr>
              <w:tabs>
                <w:tab w:val="left" w:pos="142"/>
              </w:tabs>
              <w:ind w:firstLine="142"/>
              <w:jc w:val="both"/>
              <w:rPr>
                <w:rFonts w:eastAsia="Calibri"/>
                <w:lang w:val="lv-LV"/>
              </w:rPr>
            </w:pPr>
          </w:p>
          <w:p w:rsidR="00604B32" w:rsidRPr="00604B32" w:rsidRDefault="00604B32" w:rsidP="00EB0B8F">
            <w:pPr>
              <w:tabs>
                <w:tab w:val="left" w:pos="142"/>
              </w:tabs>
              <w:ind w:firstLine="142"/>
              <w:jc w:val="both"/>
              <w:rPr>
                <w:rFonts w:eastAsia="Calibri"/>
                <w:lang w:val="lv-LV"/>
              </w:rPr>
            </w:pPr>
          </w:p>
          <w:p w:rsidR="00604B32" w:rsidRPr="00604B32" w:rsidRDefault="00604B32" w:rsidP="00EB0B8F">
            <w:pPr>
              <w:tabs>
                <w:tab w:val="left" w:pos="142"/>
              </w:tabs>
              <w:ind w:firstLine="142"/>
              <w:jc w:val="both"/>
              <w:rPr>
                <w:rFonts w:eastAsia="Calibri"/>
                <w:lang w:val="lv-LV"/>
              </w:rPr>
            </w:pPr>
          </w:p>
          <w:p w:rsidR="00604B32" w:rsidRPr="00604B32" w:rsidRDefault="00604B32" w:rsidP="00EB0B8F">
            <w:pPr>
              <w:tabs>
                <w:tab w:val="left" w:pos="142"/>
              </w:tabs>
              <w:ind w:firstLine="142"/>
              <w:jc w:val="both"/>
              <w:rPr>
                <w:rFonts w:eastAsia="Calibri"/>
                <w:lang w:val="lv-LV"/>
              </w:rPr>
            </w:pPr>
          </w:p>
          <w:p w:rsidR="00604B32" w:rsidRPr="00604B32" w:rsidRDefault="00604B32" w:rsidP="00EB0B8F">
            <w:pPr>
              <w:tabs>
                <w:tab w:val="left" w:pos="142"/>
              </w:tabs>
              <w:ind w:firstLine="142"/>
              <w:jc w:val="both"/>
              <w:rPr>
                <w:rFonts w:eastAsia="Calibri"/>
                <w:lang w:val="lv-LV"/>
              </w:rPr>
            </w:pPr>
          </w:p>
          <w:p w:rsidR="00604B32" w:rsidRPr="00604B32" w:rsidRDefault="00604B32" w:rsidP="00EB0B8F">
            <w:pPr>
              <w:tabs>
                <w:tab w:val="left" w:pos="142"/>
              </w:tabs>
              <w:ind w:firstLine="142"/>
              <w:jc w:val="both"/>
              <w:rPr>
                <w:rFonts w:eastAsia="Calibri"/>
                <w:lang w:val="lv-LV"/>
              </w:rPr>
            </w:pPr>
          </w:p>
          <w:p w:rsidR="00604B32" w:rsidRPr="00604B32" w:rsidRDefault="00604B32" w:rsidP="00EB0B8F">
            <w:pPr>
              <w:tabs>
                <w:tab w:val="left" w:pos="142"/>
              </w:tabs>
              <w:ind w:firstLine="142"/>
              <w:jc w:val="both"/>
              <w:rPr>
                <w:rFonts w:eastAsia="Calibri"/>
                <w:lang w:val="lv-LV"/>
              </w:rPr>
            </w:pPr>
          </w:p>
          <w:p w:rsidR="00604B32" w:rsidRPr="00604B32" w:rsidRDefault="00604B32" w:rsidP="00EB0B8F">
            <w:pPr>
              <w:tabs>
                <w:tab w:val="left" w:pos="142"/>
              </w:tabs>
              <w:ind w:firstLine="142"/>
              <w:jc w:val="both"/>
              <w:rPr>
                <w:rFonts w:eastAsia="Calibri"/>
                <w:lang w:val="lv-LV"/>
              </w:rPr>
            </w:pPr>
          </w:p>
          <w:p w:rsidR="00604B32" w:rsidRPr="00604B32" w:rsidRDefault="00604B32" w:rsidP="00EB0B8F">
            <w:pPr>
              <w:tabs>
                <w:tab w:val="left" w:pos="142"/>
              </w:tabs>
              <w:ind w:firstLine="142"/>
              <w:jc w:val="both"/>
              <w:rPr>
                <w:rFonts w:eastAsia="Calibri"/>
                <w:lang w:val="lv-LV"/>
              </w:rPr>
            </w:pPr>
          </w:p>
          <w:p w:rsidR="00604B32" w:rsidRPr="00604B32" w:rsidRDefault="00604B32" w:rsidP="00EB0B8F">
            <w:pPr>
              <w:tabs>
                <w:tab w:val="left" w:pos="142"/>
              </w:tabs>
              <w:ind w:firstLine="142"/>
              <w:jc w:val="both"/>
              <w:rPr>
                <w:rFonts w:eastAsia="Calibri"/>
                <w:lang w:val="lv-LV"/>
              </w:rPr>
            </w:pPr>
          </w:p>
          <w:p w:rsidR="00604B32" w:rsidRPr="00604B32" w:rsidRDefault="00604B32" w:rsidP="00EB0B8F">
            <w:pPr>
              <w:tabs>
                <w:tab w:val="left" w:pos="142"/>
              </w:tabs>
              <w:ind w:firstLine="142"/>
              <w:jc w:val="both"/>
              <w:rPr>
                <w:rFonts w:eastAsia="Calibri"/>
                <w:lang w:val="lv-LV"/>
              </w:rPr>
            </w:pPr>
          </w:p>
          <w:p w:rsidR="00604B32" w:rsidRPr="00604B32" w:rsidRDefault="00604B32" w:rsidP="00EB0B8F">
            <w:pPr>
              <w:tabs>
                <w:tab w:val="left" w:pos="142"/>
              </w:tabs>
              <w:ind w:firstLine="142"/>
              <w:jc w:val="both"/>
              <w:rPr>
                <w:rFonts w:eastAsia="Calibri"/>
                <w:lang w:val="lv-LV"/>
              </w:rPr>
            </w:pPr>
          </w:p>
          <w:p w:rsidR="00604B32" w:rsidRPr="00604B32" w:rsidRDefault="00604B32" w:rsidP="00EB0B8F">
            <w:pPr>
              <w:tabs>
                <w:tab w:val="left" w:pos="142"/>
              </w:tabs>
              <w:ind w:firstLine="142"/>
              <w:jc w:val="both"/>
              <w:rPr>
                <w:rFonts w:eastAsia="Calibri"/>
                <w:lang w:val="lv-LV"/>
              </w:rPr>
            </w:pPr>
          </w:p>
          <w:p w:rsidR="00604B32" w:rsidRPr="00604B32" w:rsidRDefault="00604B32" w:rsidP="00EB0B8F">
            <w:pPr>
              <w:tabs>
                <w:tab w:val="left" w:pos="142"/>
              </w:tabs>
              <w:ind w:firstLine="142"/>
              <w:jc w:val="both"/>
              <w:rPr>
                <w:rFonts w:eastAsia="Calibri"/>
                <w:lang w:val="lv-LV"/>
              </w:rPr>
            </w:pPr>
          </w:p>
          <w:p w:rsidR="00604B32" w:rsidRPr="00604B32" w:rsidRDefault="00604B32" w:rsidP="00EB0B8F">
            <w:pPr>
              <w:tabs>
                <w:tab w:val="left" w:pos="142"/>
              </w:tabs>
              <w:ind w:firstLine="142"/>
              <w:jc w:val="both"/>
              <w:rPr>
                <w:rFonts w:eastAsia="Calibri"/>
                <w:lang w:val="lv-LV"/>
              </w:rPr>
            </w:pPr>
          </w:p>
          <w:p w:rsidR="00604B32" w:rsidRPr="00604B32" w:rsidRDefault="00604B32" w:rsidP="00EB0B8F">
            <w:pPr>
              <w:tabs>
                <w:tab w:val="left" w:pos="142"/>
              </w:tabs>
              <w:ind w:firstLine="142"/>
              <w:jc w:val="both"/>
              <w:rPr>
                <w:rFonts w:eastAsia="Calibri"/>
                <w:lang w:val="lv-LV"/>
              </w:rPr>
            </w:pPr>
          </w:p>
          <w:p w:rsidR="00604B32" w:rsidRPr="00604B32" w:rsidRDefault="00604B32" w:rsidP="00EB0B8F">
            <w:pPr>
              <w:tabs>
                <w:tab w:val="left" w:pos="142"/>
              </w:tabs>
              <w:ind w:firstLine="142"/>
              <w:jc w:val="both"/>
              <w:rPr>
                <w:rFonts w:eastAsia="Calibri"/>
                <w:lang w:val="lv-LV"/>
              </w:rPr>
            </w:pPr>
          </w:p>
          <w:p w:rsidR="00604B32" w:rsidRPr="00604B32" w:rsidRDefault="00604B32" w:rsidP="00EB0B8F">
            <w:pPr>
              <w:tabs>
                <w:tab w:val="left" w:pos="142"/>
              </w:tabs>
              <w:ind w:firstLine="142"/>
              <w:jc w:val="both"/>
              <w:rPr>
                <w:rFonts w:eastAsia="Calibri"/>
                <w:lang w:val="lv-LV"/>
              </w:rPr>
            </w:pPr>
          </w:p>
          <w:p w:rsidR="00604B32" w:rsidRPr="00604B32" w:rsidRDefault="00604B32" w:rsidP="00EB0B8F">
            <w:pPr>
              <w:tabs>
                <w:tab w:val="left" w:pos="142"/>
              </w:tabs>
              <w:ind w:firstLine="142"/>
              <w:jc w:val="both"/>
              <w:rPr>
                <w:rFonts w:eastAsia="Calibri"/>
                <w:lang w:val="lv-LV"/>
              </w:rPr>
            </w:pPr>
          </w:p>
          <w:p w:rsidR="00604B32" w:rsidRPr="00604B32" w:rsidRDefault="00604B32" w:rsidP="00EB0B8F">
            <w:pPr>
              <w:tabs>
                <w:tab w:val="left" w:pos="142"/>
              </w:tabs>
              <w:ind w:firstLine="142"/>
              <w:jc w:val="both"/>
              <w:rPr>
                <w:rFonts w:eastAsia="Calibri"/>
                <w:lang w:val="lv-LV"/>
              </w:rPr>
            </w:pPr>
          </w:p>
          <w:p w:rsidR="00604B32" w:rsidRPr="00604B32" w:rsidRDefault="00604B32" w:rsidP="00EB0B8F">
            <w:pPr>
              <w:tabs>
                <w:tab w:val="left" w:pos="142"/>
              </w:tabs>
              <w:ind w:firstLine="142"/>
              <w:jc w:val="both"/>
              <w:rPr>
                <w:rFonts w:eastAsia="Calibri"/>
                <w:lang w:val="lv-LV"/>
              </w:rPr>
            </w:pPr>
          </w:p>
          <w:p w:rsidR="00604B32" w:rsidRPr="00604B32" w:rsidRDefault="00604B32" w:rsidP="00EB0B8F">
            <w:pPr>
              <w:tabs>
                <w:tab w:val="left" w:pos="142"/>
              </w:tabs>
              <w:ind w:firstLine="142"/>
              <w:jc w:val="both"/>
              <w:rPr>
                <w:rFonts w:eastAsia="Calibri"/>
                <w:lang w:val="lv-LV"/>
              </w:rPr>
            </w:pPr>
          </w:p>
          <w:p w:rsidR="00604B32" w:rsidRPr="00604B32" w:rsidRDefault="00604B32" w:rsidP="00EB0B8F">
            <w:pPr>
              <w:tabs>
                <w:tab w:val="left" w:pos="142"/>
              </w:tabs>
              <w:ind w:firstLine="142"/>
              <w:jc w:val="both"/>
              <w:rPr>
                <w:rFonts w:eastAsia="Calibri"/>
                <w:lang w:val="lv-LV"/>
              </w:rPr>
            </w:pPr>
          </w:p>
          <w:p w:rsidR="00604B32" w:rsidRPr="00604B32" w:rsidRDefault="00604B32" w:rsidP="00EB0B8F">
            <w:pPr>
              <w:tabs>
                <w:tab w:val="left" w:pos="142"/>
              </w:tabs>
              <w:ind w:firstLine="142"/>
              <w:jc w:val="both"/>
              <w:rPr>
                <w:rFonts w:eastAsia="Calibri"/>
                <w:lang w:val="lv-LV"/>
              </w:rPr>
            </w:pPr>
          </w:p>
          <w:p w:rsidR="00604B32" w:rsidRPr="00604B32" w:rsidRDefault="00604B32" w:rsidP="00EB0B8F">
            <w:pPr>
              <w:tabs>
                <w:tab w:val="left" w:pos="142"/>
              </w:tabs>
              <w:ind w:firstLine="142"/>
              <w:jc w:val="both"/>
              <w:rPr>
                <w:rFonts w:eastAsia="Calibri"/>
                <w:lang w:val="lv-LV"/>
              </w:rPr>
            </w:pPr>
          </w:p>
          <w:p w:rsidR="00604B32" w:rsidRPr="00604B32" w:rsidRDefault="00604B32" w:rsidP="00EB0B8F">
            <w:pPr>
              <w:tabs>
                <w:tab w:val="left" w:pos="142"/>
              </w:tabs>
              <w:ind w:firstLine="142"/>
              <w:jc w:val="both"/>
              <w:rPr>
                <w:rFonts w:eastAsia="Calibri"/>
                <w:lang w:val="lv-LV"/>
              </w:rPr>
            </w:pPr>
          </w:p>
          <w:p w:rsidR="00604B32" w:rsidRPr="00604B32" w:rsidRDefault="00604B32" w:rsidP="00EB0B8F">
            <w:pPr>
              <w:tabs>
                <w:tab w:val="left" w:pos="142"/>
              </w:tabs>
              <w:ind w:firstLine="142"/>
              <w:jc w:val="both"/>
              <w:rPr>
                <w:rFonts w:eastAsia="Calibri"/>
                <w:lang w:val="lv-LV"/>
              </w:rPr>
            </w:pPr>
          </w:p>
          <w:p w:rsidR="00604B32" w:rsidRPr="00604B32" w:rsidRDefault="00604B32" w:rsidP="00EB0B8F">
            <w:pPr>
              <w:tabs>
                <w:tab w:val="left" w:pos="142"/>
              </w:tabs>
              <w:ind w:firstLine="142"/>
              <w:jc w:val="both"/>
              <w:rPr>
                <w:rFonts w:eastAsia="Calibri"/>
                <w:lang w:val="lv-LV"/>
              </w:rPr>
            </w:pPr>
          </w:p>
          <w:p w:rsidR="00604B32" w:rsidRPr="00604B32" w:rsidRDefault="00604B32" w:rsidP="00EB0B8F">
            <w:pPr>
              <w:tabs>
                <w:tab w:val="left" w:pos="142"/>
              </w:tabs>
              <w:ind w:firstLine="142"/>
              <w:jc w:val="both"/>
              <w:rPr>
                <w:rFonts w:eastAsia="Calibri"/>
                <w:lang w:val="lv-LV"/>
              </w:rPr>
            </w:pPr>
          </w:p>
          <w:p w:rsidR="00604B32" w:rsidRPr="00604B32" w:rsidRDefault="00604B32" w:rsidP="00EB0B8F">
            <w:pPr>
              <w:tabs>
                <w:tab w:val="left" w:pos="142"/>
              </w:tabs>
              <w:ind w:firstLine="142"/>
              <w:jc w:val="both"/>
              <w:rPr>
                <w:rFonts w:eastAsia="Calibri"/>
                <w:lang w:val="lv-LV"/>
              </w:rPr>
            </w:pPr>
          </w:p>
          <w:p w:rsidR="00604B32" w:rsidRPr="00604B32" w:rsidRDefault="00604B32" w:rsidP="00EB0B8F">
            <w:pPr>
              <w:tabs>
                <w:tab w:val="left" w:pos="142"/>
              </w:tabs>
              <w:ind w:firstLine="142"/>
              <w:jc w:val="both"/>
              <w:rPr>
                <w:rFonts w:eastAsia="Calibri"/>
                <w:lang w:val="lv-LV"/>
              </w:rPr>
            </w:pPr>
          </w:p>
          <w:p w:rsidR="00604B32" w:rsidRPr="00604B32" w:rsidRDefault="00604B32" w:rsidP="00EB0B8F">
            <w:pPr>
              <w:tabs>
                <w:tab w:val="left" w:pos="142"/>
              </w:tabs>
              <w:ind w:firstLine="142"/>
              <w:jc w:val="both"/>
              <w:rPr>
                <w:rFonts w:eastAsia="Calibri"/>
                <w:lang w:val="lv-LV"/>
              </w:rPr>
            </w:pPr>
          </w:p>
          <w:p w:rsidR="00604B32" w:rsidRPr="00604B32" w:rsidRDefault="00604B32" w:rsidP="00EB0B8F">
            <w:pPr>
              <w:tabs>
                <w:tab w:val="left" w:pos="142"/>
              </w:tabs>
              <w:ind w:firstLine="142"/>
              <w:jc w:val="both"/>
              <w:rPr>
                <w:rFonts w:eastAsia="Calibri"/>
                <w:lang w:val="lv-LV"/>
              </w:rPr>
            </w:pPr>
          </w:p>
          <w:p w:rsidR="00604B32" w:rsidRPr="00604B32" w:rsidRDefault="00604B32" w:rsidP="00EB0B8F">
            <w:pPr>
              <w:tabs>
                <w:tab w:val="left" w:pos="142"/>
              </w:tabs>
              <w:ind w:firstLine="142"/>
              <w:jc w:val="both"/>
              <w:rPr>
                <w:rFonts w:eastAsia="Calibri"/>
                <w:lang w:val="lv-LV"/>
              </w:rPr>
            </w:pPr>
          </w:p>
          <w:p w:rsidR="00604B32" w:rsidRPr="00604B32" w:rsidRDefault="00604B32" w:rsidP="00EB0B8F">
            <w:pPr>
              <w:tabs>
                <w:tab w:val="left" w:pos="142"/>
              </w:tabs>
              <w:ind w:firstLine="142"/>
              <w:jc w:val="both"/>
              <w:rPr>
                <w:rFonts w:eastAsia="Calibri"/>
                <w:lang w:val="lv-LV"/>
              </w:rPr>
            </w:pPr>
          </w:p>
          <w:p w:rsidR="00604B32" w:rsidRPr="00604B32" w:rsidRDefault="00604B32" w:rsidP="00EB0B8F">
            <w:pPr>
              <w:tabs>
                <w:tab w:val="left" w:pos="142"/>
              </w:tabs>
              <w:ind w:firstLine="142"/>
              <w:jc w:val="both"/>
              <w:rPr>
                <w:rFonts w:eastAsia="Calibri"/>
                <w:lang w:val="lv-LV"/>
              </w:rPr>
            </w:pPr>
          </w:p>
          <w:p w:rsidR="00604B32" w:rsidRPr="00604B32" w:rsidRDefault="00604B32" w:rsidP="00EB0B8F">
            <w:pPr>
              <w:tabs>
                <w:tab w:val="left" w:pos="142"/>
              </w:tabs>
              <w:ind w:firstLine="142"/>
              <w:jc w:val="both"/>
              <w:rPr>
                <w:rFonts w:eastAsia="Calibri"/>
                <w:lang w:val="lv-LV"/>
              </w:rPr>
            </w:pPr>
          </w:p>
          <w:p w:rsidR="00604B32" w:rsidRPr="00604B32" w:rsidRDefault="00604B32" w:rsidP="00EB0B8F">
            <w:pPr>
              <w:tabs>
                <w:tab w:val="left" w:pos="142"/>
              </w:tabs>
              <w:ind w:firstLine="142"/>
              <w:jc w:val="both"/>
              <w:rPr>
                <w:rFonts w:eastAsia="Calibri"/>
                <w:lang w:val="lv-LV"/>
              </w:rPr>
            </w:pPr>
          </w:p>
          <w:p w:rsidR="00604B32" w:rsidRPr="00604B32" w:rsidRDefault="00604B32" w:rsidP="00EB0B8F">
            <w:pPr>
              <w:tabs>
                <w:tab w:val="left" w:pos="142"/>
              </w:tabs>
              <w:ind w:firstLine="142"/>
              <w:jc w:val="both"/>
              <w:rPr>
                <w:rFonts w:eastAsia="Calibri"/>
                <w:lang w:val="lv-LV"/>
              </w:rPr>
            </w:pPr>
          </w:p>
          <w:p w:rsidR="00604B32" w:rsidRPr="00604B32" w:rsidRDefault="00604B32" w:rsidP="00EB0B8F">
            <w:pPr>
              <w:tabs>
                <w:tab w:val="left" w:pos="142"/>
              </w:tabs>
              <w:ind w:firstLine="142"/>
              <w:jc w:val="both"/>
              <w:rPr>
                <w:rFonts w:eastAsia="Calibri"/>
                <w:lang w:val="lv-LV"/>
              </w:rPr>
            </w:pPr>
          </w:p>
          <w:p w:rsidR="00604B32" w:rsidRPr="00604B32" w:rsidRDefault="00604B32" w:rsidP="00EB0B8F">
            <w:pPr>
              <w:tabs>
                <w:tab w:val="left" w:pos="142"/>
              </w:tabs>
              <w:ind w:firstLine="142"/>
              <w:jc w:val="both"/>
              <w:rPr>
                <w:rFonts w:eastAsia="Calibri"/>
                <w:lang w:val="lv-LV"/>
              </w:rPr>
            </w:pPr>
          </w:p>
          <w:p w:rsidR="00604B32" w:rsidRPr="00604B32" w:rsidRDefault="00604B32" w:rsidP="00EB0B8F">
            <w:pPr>
              <w:tabs>
                <w:tab w:val="left" w:pos="142"/>
              </w:tabs>
              <w:ind w:firstLine="142"/>
              <w:jc w:val="both"/>
              <w:rPr>
                <w:rFonts w:eastAsia="Calibri"/>
                <w:lang w:val="lv-LV"/>
              </w:rPr>
            </w:pPr>
          </w:p>
          <w:p w:rsidR="00604B32" w:rsidRPr="00604B32" w:rsidRDefault="00604B32" w:rsidP="00EB0B8F">
            <w:pPr>
              <w:tabs>
                <w:tab w:val="left" w:pos="142"/>
              </w:tabs>
              <w:ind w:firstLine="142"/>
              <w:jc w:val="both"/>
              <w:rPr>
                <w:rFonts w:eastAsia="Calibri"/>
                <w:lang w:val="lv-LV"/>
              </w:rPr>
            </w:pPr>
          </w:p>
          <w:p w:rsidR="00604B32" w:rsidRPr="00604B32" w:rsidRDefault="00604B32" w:rsidP="00EB0B8F">
            <w:pPr>
              <w:tabs>
                <w:tab w:val="left" w:pos="142"/>
              </w:tabs>
              <w:ind w:firstLine="142"/>
              <w:jc w:val="both"/>
              <w:rPr>
                <w:rFonts w:eastAsia="Calibri"/>
                <w:lang w:val="lv-LV"/>
              </w:rPr>
            </w:pPr>
          </w:p>
          <w:p w:rsidR="00604B32" w:rsidRPr="00604B32" w:rsidRDefault="00604B32" w:rsidP="00EB0B8F">
            <w:pPr>
              <w:tabs>
                <w:tab w:val="left" w:pos="142"/>
              </w:tabs>
              <w:ind w:firstLine="142"/>
              <w:jc w:val="both"/>
              <w:rPr>
                <w:rFonts w:eastAsia="Calibri"/>
                <w:lang w:val="lv-LV"/>
              </w:rPr>
            </w:pPr>
          </w:p>
          <w:p w:rsidR="00604B32" w:rsidRPr="00604B32" w:rsidRDefault="00604B32" w:rsidP="00EB0B8F">
            <w:pPr>
              <w:tabs>
                <w:tab w:val="left" w:pos="142"/>
              </w:tabs>
              <w:ind w:firstLine="142"/>
              <w:jc w:val="both"/>
              <w:rPr>
                <w:rFonts w:eastAsia="Calibri"/>
                <w:lang w:val="lv-LV"/>
              </w:rPr>
            </w:pPr>
          </w:p>
          <w:p w:rsidR="00604B32" w:rsidRPr="00604B32" w:rsidRDefault="00604B32" w:rsidP="00EB0B8F">
            <w:pPr>
              <w:tabs>
                <w:tab w:val="left" w:pos="142"/>
              </w:tabs>
              <w:ind w:firstLine="142"/>
              <w:jc w:val="both"/>
              <w:rPr>
                <w:rFonts w:eastAsia="Calibri"/>
                <w:lang w:val="lv-LV"/>
              </w:rPr>
            </w:pPr>
          </w:p>
          <w:p w:rsidR="00604B32" w:rsidRPr="00604B32" w:rsidRDefault="00604B32" w:rsidP="00EB0B8F">
            <w:pPr>
              <w:tabs>
                <w:tab w:val="left" w:pos="142"/>
              </w:tabs>
              <w:ind w:firstLine="142"/>
              <w:jc w:val="both"/>
              <w:rPr>
                <w:rFonts w:eastAsia="Calibri"/>
                <w:lang w:val="lv-LV"/>
              </w:rPr>
            </w:pPr>
          </w:p>
          <w:p w:rsidR="00604B32" w:rsidRPr="00604B32" w:rsidRDefault="00604B32" w:rsidP="00EB0B8F">
            <w:pPr>
              <w:tabs>
                <w:tab w:val="left" w:pos="142"/>
              </w:tabs>
              <w:ind w:firstLine="142"/>
              <w:jc w:val="both"/>
              <w:rPr>
                <w:rFonts w:eastAsia="Calibri"/>
                <w:lang w:val="lv-LV"/>
              </w:rPr>
            </w:pPr>
          </w:p>
          <w:p w:rsidR="00604B32" w:rsidRPr="00604B32" w:rsidRDefault="00604B32" w:rsidP="00EB0B8F">
            <w:pPr>
              <w:tabs>
                <w:tab w:val="left" w:pos="142"/>
              </w:tabs>
              <w:ind w:firstLine="142"/>
              <w:jc w:val="both"/>
              <w:rPr>
                <w:rFonts w:eastAsia="Calibri"/>
                <w:lang w:val="lv-LV"/>
              </w:rPr>
            </w:pPr>
          </w:p>
          <w:p w:rsidR="00604B32" w:rsidRPr="00604B32" w:rsidRDefault="00604B32" w:rsidP="00EB0B8F">
            <w:pPr>
              <w:tabs>
                <w:tab w:val="left" w:pos="142"/>
              </w:tabs>
              <w:ind w:firstLine="142"/>
              <w:jc w:val="both"/>
              <w:rPr>
                <w:rFonts w:eastAsia="Calibri"/>
                <w:lang w:val="lv-LV"/>
              </w:rPr>
            </w:pPr>
          </w:p>
          <w:p w:rsidR="00604B32" w:rsidRPr="00604B32" w:rsidRDefault="00604B32" w:rsidP="00EB0B8F">
            <w:pPr>
              <w:tabs>
                <w:tab w:val="left" w:pos="142"/>
              </w:tabs>
              <w:ind w:firstLine="142"/>
              <w:jc w:val="both"/>
              <w:rPr>
                <w:rFonts w:eastAsia="Calibri"/>
                <w:lang w:val="lv-LV"/>
              </w:rPr>
            </w:pPr>
          </w:p>
          <w:p w:rsidR="00604B32" w:rsidRPr="00604B32" w:rsidRDefault="00604B32" w:rsidP="00EB0B8F">
            <w:pPr>
              <w:tabs>
                <w:tab w:val="left" w:pos="142"/>
              </w:tabs>
              <w:ind w:firstLine="142"/>
              <w:jc w:val="both"/>
              <w:rPr>
                <w:rFonts w:eastAsia="Calibri"/>
                <w:lang w:val="lv-LV"/>
              </w:rPr>
            </w:pPr>
          </w:p>
          <w:p w:rsidR="00604B32" w:rsidRPr="00604B32" w:rsidRDefault="00604B32" w:rsidP="00EB0B8F">
            <w:pPr>
              <w:tabs>
                <w:tab w:val="left" w:pos="142"/>
              </w:tabs>
              <w:ind w:firstLine="142"/>
              <w:jc w:val="both"/>
              <w:rPr>
                <w:rFonts w:eastAsia="Calibri"/>
                <w:lang w:val="lv-LV"/>
              </w:rPr>
            </w:pPr>
          </w:p>
          <w:p w:rsidR="00604B32" w:rsidRPr="00604B32" w:rsidRDefault="00604B32" w:rsidP="00EB0B8F">
            <w:pPr>
              <w:tabs>
                <w:tab w:val="left" w:pos="142"/>
              </w:tabs>
              <w:ind w:firstLine="142"/>
              <w:jc w:val="both"/>
              <w:rPr>
                <w:rFonts w:eastAsia="Calibri"/>
                <w:lang w:val="lv-LV"/>
              </w:rPr>
            </w:pPr>
          </w:p>
          <w:p w:rsidR="00604B32" w:rsidRPr="00604B32" w:rsidRDefault="00604B32" w:rsidP="00EB0B8F">
            <w:pPr>
              <w:tabs>
                <w:tab w:val="left" w:pos="142"/>
              </w:tabs>
              <w:ind w:firstLine="142"/>
              <w:jc w:val="both"/>
              <w:rPr>
                <w:rFonts w:eastAsia="Calibri"/>
                <w:lang w:val="lv-LV"/>
              </w:rPr>
            </w:pPr>
          </w:p>
          <w:p w:rsidR="00604B32" w:rsidRPr="00604B32" w:rsidRDefault="00604B32" w:rsidP="00EB0B8F">
            <w:pPr>
              <w:tabs>
                <w:tab w:val="left" w:pos="142"/>
              </w:tabs>
              <w:ind w:firstLine="142"/>
              <w:jc w:val="both"/>
              <w:rPr>
                <w:rFonts w:eastAsia="Calibri"/>
                <w:lang w:val="lv-LV"/>
              </w:rPr>
            </w:pPr>
          </w:p>
          <w:p w:rsidR="00604B32" w:rsidRPr="00604B32" w:rsidRDefault="00604B32" w:rsidP="00EB0B8F">
            <w:pPr>
              <w:tabs>
                <w:tab w:val="left" w:pos="142"/>
              </w:tabs>
              <w:ind w:firstLine="142"/>
              <w:jc w:val="both"/>
              <w:rPr>
                <w:rFonts w:eastAsia="Calibri"/>
                <w:lang w:val="lv-LV"/>
              </w:rPr>
            </w:pPr>
          </w:p>
          <w:p w:rsidR="00604B32" w:rsidRPr="00604B32" w:rsidRDefault="00604B32" w:rsidP="00EB0B8F">
            <w:pPr>
              <w:tabs>
                <w:tab w:val="left" w:pos="142"/>
              </w:tabs>
              <w:ind w:firstLine="142"/>
              <w:jc w:val="both"/>
              <w:rPr>
                <w:rFonts w:eastAsia="Calibri"/>
                <w:lang w:val="lv-LV"/>
              </w:rPr>
            </w:pPr>
          </w:p>
          <w:p w:rsidR="00604B32" w:rsidRPr="00604B32" w:rsidRDefault="00604B32" w:rsidP="00EB0B8F">
            <w:pPr>
              <w:tabs>
                <w:tab w:val="left" w:pos="142"/>
              </w:tabs>
              <w:ind w:firstLine="142"/>
              <w:jc w:val="both"/>
              <w:rPr>
                <w:rFonts w:eastAsia="Calibri"/>
                <w:lang w:val="lv-LV"/>
              </w:rPr>
            </w:pPr>
          </w:p>
          <w:p w:rsidR="00604B32" w:rsidRPr="00604B32" w:rsidRDefault="00604B32" w:rsidP="00EB0B8F">
            <w:pPr>
              <w:tabs>
                <w:tab w:val="left" w:pos="142"/>
              </w:tabs>
              <w:ind w:firstLine="142"/>
              <w:jc w:val="both"/>
              <w:rPr>
                <w:rFonts w:eastAsia="Calibri"/>
                <w:lang w:val="lv-LV"/>
              </w:rPr>
            </w:pPr>
          </w:p>
          <w:p w:rsidR="00604B32" w:rsidRPr="00604B32" w:rsidRDefault="00604B32" w:rsidP="00EB0B8F">
            <w:pPr>
              <w:tabs>
                <w:tab w:val="left" w:pos="142"/>
              </w:tabs>
              <w:ind w:firstLine="142"/>
              <w:jc w:val="both"/>
              <w:rPr>
                <w:rFonts w:eastAsia="Calibri"/>
                <w:lang w:val="lv-LV"/>
              </w:rPr>
            </w:pPr>
          </w:p>
          <w:p w:rsidR="00604B32" w:rsidRPr="00604B32" w:rsidRDefault="00604B32" w:rsidP="00EB0B8F">
            <w:pPr>
              <w:tabs>
                <w:tab w:val="left" w:pos="142"/>
              </w:tabs>
              <w:ind w:firstLine="142"/>
              <w:jc w:val="both"/>
              <w:rPr>
                <w:rFonts w:eastAsia="Calibri"/>
                <w:lang w:val="lv-LV"/>
              </w:rPr>
            </w:pPr>
          </w:p>
          <w:p w:rsidR="00604B32" w:rsidRPr="00604B32" w:rsidRDefault="00604B32" w:rsidP="00EB0B8F">
            <w:pPr>
              <w:tabs>
                <w:tab w:val="left" w:pos="142"/>
              </w:tabs>
              <w:ind w:firstLine="142"/>
              <w:jc w:val="both"/>
              <w:rPr>
                <w:rFonts w:eastAsia="Calibri"/>
                <w:lang w:val="lv-LV"/>
              </w:rPr>
            </w:pPr>
          </w:p>
          <w:p w:rsidR="00604B32" w:rsidRPr="00604B32" w:rsidRDefault="00604B32" w:rsidP="00EB0B8F">
            <w:pPr>
              <w:tabs>
                <w:tab w:val="left" w:pos="142"/>
              </w:tabs>
              <w:ind w:firstLine="142"/>
              <w:jc w:val="both"/>
              <w:rPr>
                <w:rFonts w:eastAsia="Calibri"/>
                <w:lang w:val="lv-LV"/>
              </w:rPr>
            </w:pPr>
          </w:p>
          <w:p w:rsidR="00604B32" w:rsidRPr="00604B32" w:rsidRDefault="00604B32" w:rsidP="00EB0B8F">
            <w:pPr>
              <w:tabs>
                <w:tab w:val="left" w:pos="142"/>
              </w:tabs>
              <w:ind w:firstLine="142"/>
              <w:jc w:val="both"/>
              <w:rPr>
                <w:rFonts w:eastAsia="Calibri"/>
                <w:lang w:val="lv-LV"/>
              </w:rPr>
            </w:pPr>
          </w:p>
          <w:p w:rsidR="00604B32" w:rsidRPr="00604B32" w:rsidRDefault="00604B32" w:rsidP="00EB0B8F">
            <w:pPr>
              <w:tabs>
                <w:tab w:val="left" w:pos="142"/>
              </w:tabs>
              <w:jc w:val="both"/>
              <w:rPr>
                <w:lang w:val="lv-LV"/>
              </w:rPr>
            </w:pPr>
            <w:r w:rsidRPr="00604B32">
              <w:rPr>
                <w:rFonts w:eastAsia="Calibri"/>
                <w:lang w:val="lv-LV"/>
              </w:rPr>
              <w:t xml:space="preserve">2021. gada 8. jūnijā </w:t>
            </w:r>
            <w:r w:rsidRPr="00604B32">
              <w:rPr>
                <w:rFonts w:eastAsia="Calibri"/>
                <w:lang w:val="lv-LV" w:eastAsia="ar-SA"/>
              </w:rPr>
              <w:t xml:space="preserve">(protokols Nr. 46, 40.§) </w:t>
            </w:r>
            <w:r w:rsidRPr="00604B32">
              <w:rPr>
                <w:rFonts w:eastAsia="Calibri"/>
                <w:lang w:val="lv-LV"/>
              </w:rPr>
              <w:t xml:space="preserve">Ministru kabinets konceptuāli atbalstīja Iekšlietu ministrijas informatīvo ziņojumu </w:t>
            </w:r>
            <w:r w:rsidRPr="00604B32">
              <w:rPr>
                <w:rFonts w:eastAsia="Calibri"/>
                <w:shd w:val="clear" w:color="auto" w:fill="FFFFFF"/>
                <w:lang w:val="lv-LV"/>
              </w:rPr>
              <w:t>“Par nekustamā īpašuma iegādi tādu sabiedrības vajadzību nodrošināšanai, kas saistītas ar sabiedriskās kārtības un drošības, civilās aizsardzības, ugunsdrošības, ugunsdzēsības un glābšanas darbu nodrošināšanu”</w:t>
            </w:r>
            <w:r w:rsidRPr="00604B32">
              <w:rPr>
                <w:rFonts w:eastAsia="Calibri"/>
                <w:lang w:val="lv-LV"/>
              </w:rPr>
              <w:t xml:space="preserve">, kas paredz nekustamā īpašuma (kadastra numurs 8015 002 0803) – zemes vienības (kadastra apzīmējums 8015 002 0803) 0,3628 ha platībā Mierā ielā 3, Siguldā, iegādi tādu sabiedrības vajadzību nodrošināšanai, kas saistītas ar sabiedriskās kārtības un </w:t>
            </w:r>
            <w:r w:rsidRPr="00604B32">
              <w:rPr>
                <w:rFonts w:eastAsia="Calibri"/>
                <w:lang w:val="lv-LV"/>
              </w:rPr>
              <w:lastRenderedPageBreak/>
              <w:t>drošības, civilās aizsardzības, ugunsdrošības, ugunsdzēsības un glābšanas darbu nodrošināšanu, dodot atļauju Iekšlietu ministrijai uzsākt zemes īpašuma atsavināšanas procedūru Sabiedrības vajadzībām nepieciešamā nekustamā īpašuma atsavināšanas likumā noteiktajā kārtībā.</w:t>
            </w:r>
          </w:p>
          <w:p w:rsidR="00604B32" w:rsidRPr="00604B32" w:rsidRDefault="00604B32" w:rsidP="00EB0B8F">
            <w:pPr>
              <w:tabs>
                <w:tab w:val="left" w:pos="142"/>
              </w:tabs>
              <w:jc w:val="both"/>
              <w:rPr>
                <w:lang w:val="lv-LV"/>
              </w:rPr>
            </w:pPr>
          </w:p>
        </w:tc>
      </w:tr>
      <w:tr w:rsidR="00604B32" w:rsidRPr="00A1135B" w:rsidTr="00EB0B8F">
        <w:tc>
          <w:tcPr>
            <w:tcW w:w="817" w:type="dxa"/>
            <w:tcBorders>
              <w:top w:val="single" w:sz="6" w:space="0" w:color="000000"/>
              <w:left w:val="single" w:sz="6" w:space="0" w:color="000000"/>
              <w:bottom w:val="single" w:sz="6" w:space="0" w:color="000000"/>
              <w:right w:val="single" w:sz="6" w:space="0" w:color="000000"/>
            </w:tcBorders>
          </w:tcPr>
          <w:p w:rsidR="00604B32" w:rsidRDefault="00604B32" w:rsidP="00EB0B8F">
            <w:pPr>
              <w:pStyle w:val="naisc"/>
              <w:tabs>
                <w:tab w:val="left" w:pos="142"/>
              </w:tabs>
              <w:spacing w:before="0" w:after="0"/>
              <w:ind w:firstLine="284"/>
            </w:pPr>
            <w:r>
              <w:lastRenderedPageBreak/>
              <w:t>3.</w:t>
            </w:r>
          </w:p>
        </w:tc>
        <w:tc>
          <w:tcPr>
            <w:tcW w:w="2552" w:type="dxa"/>
            <w:tcBorders>
              <w:top w:val="single" w:sz="6" w:space="0" w:color="000000"/>
              <w:left w:val="single" w:sz="6" w:space="0" w:color="000000"/>
              <w:bottom w:val="single" w:sz="6" w:space="0" w:color="000000"/>
              <w:right w:val="single" w:sz="6" w:space="0" w:color="000000"/>
            </w:tcBorders>
          </w:tcPr>
          <w:p w:rsidR="00604B32" w:rsidRPr="009939E6" w:rsidRDefault="00604B32" w:rsidP="00EB0B8F">
            <w:pPr>
              <w:pStyle w:val="naisc"/>
              <w:tabs>
                <w:tab w:val="left" w:pos="142"/>
              </w:tabs>
              <w:spacing w:before="0" w:after="0"/>
              <w:jc w:val="both"/>
            </w:pPr>
            <w:r w:rsidRPr="009939E6">
              <w:t xml:space="preserve">       </w:t>
            </w:r>
          </w:p>
          <w:p w:rsidR="00604B32" w:rsidRPr="00434269" w:rsidRDefault="00604B32" w:rsidP="00EB0B8F">
            <w:pPr>
              <w:pStyle w:val="naisc"/>
              <w:tabs>
                <w:tab w:val="left" w:pos="142"/>
              </w:tabs>
              <w:rPr>
                <w:b/>
              </w:rPr>
            </w:pPr>
            <w:r w:rsidRPr="00434269">
              <w:rPr>
                <w:b/>
              </w:rPr>
              <w:t>Anotācijas I sadaļas 2.punkts</w:t>
            </w:r>
          </w:p>
          <w:p w:rsidR="00604B32" w:rsidRPr="009939E6" w:rsidRDefault="00604B32" w:rsidP="00EB0B8F">
            <w:pPr>
              <w:pStyle w:val="ListParagraph"/>
              <w:ind w:left="0"/>
              <w:contextualSpacing w:val="0"/>
              <w:jc w:val="both"/>
            </w:pPr>
          </w:p>
        </w:tc>
        <w:tc>
          <w:tcPr>
            <w:tcW w:w="5103" w:type="dxa"/>
            <w:tcBorders>
              <w:top w:val="single" w:sz="6" w:space="0" w:color="000000"/>
              <w:left w:val="single" w:sz="6" w:space="0" w:color="000000"/>
              <w:bottom w:val="single" w:sz="6" w:space="0" w:color="000000"/>
              <w:right w:val="single" w:sz="6" w:space="0" w:color="000000"/>
            </w:tcBorders>
          </w:tcPr>
          <w:p w:rsidR="00604B32" w:rsidRPr="009939E6" w:rsidRDefault="00604B32" w:rsidP="00EB0B8F">
            <w:pPr>
              <w:pStyle w:val="ListParagraph"/>
              <w:ind w:left="0" w:right="12"/>
              <w:jc w:val="both"/>
              <w:rPr>
                <w:b/>
              </w:rPr>
            </w:pPr>
            <w:r w:rsidRPr="009939E6">
              <w:rPr>
                <w:b/>
              </w:rPr>
              <w:t>Tieslietu ministrija</w:t>
            </w:r>
          </w:p>
          <w:p w:rsidR="00604B32" w:rsidRDefault="00604B32" w:rsidP="00EB0B8F">
            <w:pPr>
              <w:pStyle w:val="ListParagraph"/>
              <w:ind w:left="0" w:right="12"/>
              <w:jc w:val="both"/>
            </w:pPr>
            <w:r w:rsidRPr="009939E6">
              <w:t xml:space="preserve">Lai arī piekrītam, ka VUGD vai Valsts policija, pildot savas funkcijas un pamatuzdevumus, rīkojas sabiedrības interesēs, nodrošinot gan indivīda, gan visas sabiedrības tiesības un intereses, tomēr, realizējot konkrētus būvniecības projektus un atsavinot nekustamos īpašumus no privātpersonām, ir jānorāda konkrēta sabiedrības vajadzība, kas tiks nodrošināt, kad konkrētais projekts tiks pabeigts.  No rīkojuma projekta pievienotajiem dokumentiem izriet, ka zemes atsavināšanas ir nepieciešama ugunsdzēsības nodrošināšanai. Līdz ar to lūdzam izvērtēt, kādas konkrēti sabiedrības vajadzības tiks nodrošinātas, kad būs realizēts būvniecības projekts konkrētajā nekustamā īpašumā, tāpat lūdzam papildināt anotāciju, norādot konkrēto sabiedrības vajadzību. Tāpat lūdzam papildināt ar apsvērumiem, kas ļautu </w:t>
            </w:r>
            <w:r w:rsidRPr="009939E6">
              <w:lastRenderedPageBreak/>
              <w:t>secināt, ka sabiedrības vajadzību nodrošināšana nav sasniedzama ar citiem līdzekļiem, jo, piemēram, nomas attiecības vai jaunu ēku celšana citā vietā ir alternatīvs līdzeklis, kurus izmantojot, nekustamais īpašums no privātpersonas nav nepieciešams atsavināt.</w:t>
            </w:r>
          </w:p>
          <w:p w:rsidR="00604B32" w:rsidRDefault="00604B32" w:rsidP="00EB0B8F">
            <w:pPr>
              <w:jc w:val="both"/>
              <w:rPr>
                <w:b/>
                <w:bCs/>
              </w:rPr>
            </w:pPr>
          </w:p>
          <w:p w:rsidR="00604B32" w:rsidRPr="00434269" w:rsidRDefault="00604B32" w:rsidP="00EB0B8F">
            <w:pPr>
              <w:jc w:val="both"/>
              <w:rPr>
                <w:b/>
                <w:bCs/>
              </w:rPr>
            </w:pPr>
            <w:r w:rsidRPr="00434269">
              <w:rPr>
                <w:b/>
                <w:bCs/>
              </w:rPr>
              <w:t>Tieslietu ministrija</w:t>
            </w:r>
          </w:p>
          <w:p w:rsidR="00604B32" w:rsidRPr="00434269" w:rsidRDefault="00604B32" w:rsidP="00EB0B8F">
            <w:pPr>
              <w:jc w:val="both"/>
            </w:pPr>
            <w:r w:rsidRPr="00434269">
              <w:t xml:space="preserve">Tieslietu ministrija norāda, ka saskaņā ar Sabiedrības vajadzībām nepieciešamā nekustamā īpašuma atsavināšanas likuma 8. panta pirmā daļa noteic, ka pēc tam, kad Ministru kabinets vai pašvaldība pieņēmusi konceptuālu lēmumu par sabiedrības vajadzību nodrošināšanai nepieciešama projekta īstenošanu, institūcija uzsāk attiecīgā projekta īstenošanai nepieciešamo nekustamo īpašumu apzināšanu un nosaka atlīdzību par atsavināmajiem nekustamajiem īpašumiem. Ja sabiedrības vajadzībām paredzēts atsavināt tikai nekustamā īpašuma daļu, institūcija papildus sagatavo grafisko materiālu, kurā iezīmes attiecīgā nekustamā īpašuma atsavināmās daļas robežas. Vēršam uzmanību, ka anotācija nav norādīta pilnīga informācija par Ministru kabineta pieņemto konceptuālo lēmumu, kurā būtu atspoguļota sabiedrības vajadzība, kuras nodrošināšanai ir nepieciešams atsavināt konkrēto nekustamo īpašumu. Ņemot vērā minēto, lūdzam papildināt anotāciju ar atsauci uz Ministru kabineta pieņemtu konceptuālo lēmumu, kurā būtu atspoguļota sabiedrības vajadzība, kuras īstenošanai ir nepieciešama konkrētā nekustamā īpašuma atsavināšana. Tieslietu ministrija aicinātu izvērtēt, vai anotācijas pamatojuma sadaļa nav papildināma </w:t>
            </w:r>
            <w:r w:rsidRPr="00434269">
              <w:lastRenderedPageBreak/>
              <w:t>ar atsauci uz informatīvo ziņojumu “Par nepieciešamajiem finanšu līdzekļiem Iekšlietu ministrijas valdījumā esošo valsts nekustamo īpašumu uzlabošanai”.</w:t>
            </w:r>
          </w:p>
          <w:p w:rsidR="00604B32" w:rsidRDefault="00604B32" w:rsidP="00EB0B8F">
            <w:pPr>
              <w:pStyle w:val="ListParagraph"/>
              <w:ind w:left="0" w:right="12"/>
              <w:jc w:val="both"/>
            </w:pPr>
          </w:p>
          <w:p w:rsidR="00604B32" w:rsidRPr="009939E6" w:rsidRDefault="00604B32" w:rsidP="00EB0B8F">
            <w:pPr>
              <w:pStyle w:val="ListParagraph"/>
              <w:ind w:left="0" w:right="12"/>
              <w:jc w:val="both"/>
            </w:pPr>
          </w:p>
        </w:tc>
        <w:tc>
          <w:tcPr>
            <w:tcW w:w="2409" w:type="dxa"/>
            <w:tcBorders>
              <w:top w:val="single" w:sz="6" w:space="0" w:color="000000"/>
              <w:left w:val="single" w:sz="6" w:space="0" w:color="000000"/>
              <w:bottom w:val="single" w:sz="6" w:space="0" w:color="000000"/>
              <w:right w:val="single" w:sz="6" w:space="0" w:color="000000"/>
            </w:tcBorders>
          </w:tcPr>
          <w:p w:rsidR="00604B32" w:rsidRPr="00C5332B" w:rsidRDefault="00604B32" w:rsidP="00EB0B8F">
            <w:pPr>
              <w:pStyle w:val="naisc"/>
              <w:tabs>
                <w:tab w:val="left" w:pos="142"/>
              </w:tabs>
              <w:spacing w:before="0" w:after="0"/>
              <w:rPr>
                <w:b/>
              </w:rPr>
            </w:pPr>
            <w:r w:rsidRPr="00C5332B">
              <w:rPr>
                <w:b/>
              </w:rPr>
              <w:lastRenderedPageBreak/>
              <w:t>Iebildums ņemts vērā</w:t>
            </w:r>
          </w:p>
          <w:p w:rsidR="00604B32" w:rsidRPr="00C5332B" w:rsidRDefault="00604B32" w:rsidP="00EB0B8F">
            <w:pPr>
              <w:tabs>
                <w:tab w:val="left" w:pos="142"/>
              </w:tabs>
              <w:jc w:val="center"/>
              <w:rPr>
                <w:b/>
              </w:rPr>
            </w:pPr>
          </w:p>
        </w:tc>
        <w:tc>
          <w:tcPr>
            <w:tcW w:w="4110" w:type="dxa"/>
            <w:gridSpan w:val="2"/>
            <w:tcBorders>
              <w:top w:val="single" w:sz="4" w:space="0" w:color="auto"/>
              <w:left w:val="single" w:sz="4" w:space="0" w:color="auto"/>
              <w:bottom w:val="single" w:sz="4" w:space="0" w:color="auto"/>
            </w:tcBorders>
          </w:tcPr>
          <w:p w:rsidR="00604B32" w:rsidRPr="007C502F" w:rsidRDefault="00604B32" w:rsidP="00EB0B8F">
            <w:pPr>
              <w:tabs>
                <w:tab w:val="left" w:pos="142"/>
              </w:tabs>
              <w:jc w:val="both"/>
              <w:rPr>
                <w:b/>
              </w:rPr>
            </w:pPr>
            <w:r w:rsidRPr="007C502F">
              <w:rPr>
                <w:b/>
              </w:rPr>
              <w:t>Papildināts anotācijas I sadaļas 2.punkts.</w:t>
            </w:r>
          </w:p>
          <w:p w:rsidR="00604B32" w:rsidRPr="007C502F" w:rsidRDefault="00604B32" w:rsidP="00EB0B8F">
            <w:pPr>
              <w:jc w:val="both"/>
            </w:pPr>
            <w:r w:rsidRPr="007C502F">
              <w:t xml:space="preserve">2021. gada 8. jūnijā </w:t>
            </w:r>
            <w:r w:rsidRPr="007C502F">
              <w:rPr>
                <w:lang w:eastAsia="ar-SA"/>
              </w:rPr>
              <w:t xml:space="preserve">(protokols Nr. 46, 40.§) </w:t>
            </w:r>
            <w:r w:rsidRPr="007C502F">
              <w:t xml:space="preserve">Ministru kabinets konceptuāli atbalstīja Iekšlietu ministrijas informatīvo ziņojumu </w:t>
            </w:r>
            <w:r w:rsidRPr="007C502F">
              <w:rPr>
                <w:shd w:val="clear" w:color="auto" w:fill="FFFFFF"/>
              </w:rPr>
              <w:t>“Par nekustamā īpašuma iegādi tādu sabiedrības vajadzību nodrošināšanai, kas saistītas ar sabiedriskās kārtības un drošības, civilās aizsardzības, ugunsdrošības, ugunsdzēsības un glābšanas darbu nodrošināšanu”</w:t>
            </w:r>
            <w:r w:rsidRPr="007C502F">
              <w:t xml:space="preserve">, kas paredz nekustamā īpašuma (kadastra numurs 8015 002 0803) – zemes vienības (kadastra apzīmējums 8015 002 0803) 0,3628 ha platībā Mierā ielā 3, Siguldā, iegādi tādu sabiedrības vajadzību nodrošināšanai, kas saistītas ar sabiedriskās kārtības un </w:t>
            </w:r>
            <w:r w:rsidRPr="007C502F">
              <w:lastRenderedPageBreak/>
              <w:t>drošības, civilās aizsardzības, ugunsdrošības, ugunsdzēsības un glābšanas darbu nodrošināšanu, dodot atļauju Iekšlietu ministrijai uzsākt zemes īpašuma atsavināšanas procedūru Sabiedrības vajadzībām nepieciešamā nekustamā īpašuma atsavināšanas likumā noteiktajā kārtībā.</w:t>
            </w:r>
          </w:p>
          <w:p w:rsidR="00604B32" w:rsidRPr="007C502F" w:rsidRDefault="00604B32" w:rsidP="00EB0B8F">
            <w:pPr>
              <w:widowControl w:val="0"/>
              <w:tabs>
                <w:tab w:val="left" w:pos="-4678"/>
              </w:tabs>
              <w:jc w:val="both"/>
            </w:pPr>
            <w:r w:rsidRPr="007C502F">
              <w:rPr>
                <w:sz w:val="28"/>
                <w:szCs w:val="28"/>
              </w:rPr>
              <w:t xml:space="preserve">       </w:t>
            </w:r>
            <w:r w:rsidRPr="007C502F">
              <w:t>Ņemot vērā to, ka minētais Ministru kabineta lēmums par zemes vienības atsavināšanu tika pieņemts vēlāk, kā Sabiedrības vajadzībām nepieciešamā nekustamā īpašuma atsavināšanas likuma Atsavināšanas likuma 9.panta pirmajā daļā noteikts, saskaņā ar Atsavināšanas likuma 9.panta otro daļu, Aģentūra veica atkārtotu atlīdzības noteikšanu šā likuma III nodaļā paredzētajā kārtībā.</w:t>
            </w:r>
          </w:p>
          <w:p w:rsidR="00604B32" w:rsidRPr="007C502F" w:rsidRDefault="00604B32" w:rsidP="00EB0B8F">
            <w:pPr>
              <w:widowControl w:val="0"/>
              <w:tabs>
                <w:tab w:val="left" w:pos="-4678"/>
              </w:tabs>
              <w:jc w:val="both"/>
            </w:pPr>
            <w:r w:rsidRPr="007C502F">
              <w:t xml:space="preserve">       Pamatojoties uz Atsavināšanas likuma 18.panta piekto daļu, Aģentūra 2021.gada 16.jūlijā ar paziņojumu Nr.1.2.8-15/1922 atkārtoti aicināja Nekustamā īpašuma īpašnieku piedalīties zemes vienības atsavināšanas atlīdzības noteikšanā.</w:t>
            </w:r>
          </w:p>
          <w:p w:rsidR="00604B32" w:rsidRPr="007C502F" w:rsidRDefault="00604B32" w:rsidP="00EB0B8F">
            <w:pPr>
              <w:widowControl w:val="0"/>
              <w:suppressAutoHyphens/>
              <w:jc w:val="both"/>
            </w:pPr>
            <w:r w:rsidRPr="007C502F">
              <w:t xml:space="preserve">       Zemes vienības īpašnieks 2021.gada 16. jūlija vēstulē informēja Aģentūru, ka piekrīt nekustamā vērtēšanai un zemes īpašuma atsavināšanai.</w:t>
            </w:r>
          </w:p>
          <w:p w:rsidR="00604B32" w:rsidRPr="007C502F" w:rsidRDefault="00604B32" w:rsidP="00EB0B8F">
            <w:pPr>
              <w:widowControl w:val="0"/>
              <w:suppressAutoHyphens/>
              <w:jc w:val="both"/>
            </w:pPr>
            <w:r w:rsidRPr="007C502F">
              <w:t xml:space="preserve">       Lai noteiktu atlīdzības apmēru par Nekustamā īpašuma atsavināšanu, tika piesaistīts sertificēts vērtētājs no SIA</w:t>
            </w:r>
            <w:r w:rsidRPr="007C502F">
              <w:rPr>
                <w:sz w:val="28"/>
                <w:szCs w:val="28"/>
              </w:rPr>
              <w:t xml:space="preserve"> </w:t>
            </w:r>
            <w:r w:rsidRPr="007C502F">
              <w:t xml:space="preserve">“Eiroeksperts”. Sertificēts vērtētājs </w:t>
            </w:r>
            <w:r w:rsidRPr="007C502F">
              <w:lastRenderedPageBreak/>
              <w:t>noteica, ka Nekustamā īpašuma tirgus vērtība 2021.gada 8.septembrī ir 31 000</w:t>
            </w:r>
            <w:proofErr w:type="gramStart"/>
            <w:r w:rsidRPr="007C502F">
              <w:t>,00</w:t>
            </w:r>
            <w:proofErr w:type="gramEnd"/>
            <w:r w:rsidRPr="007C502F">
              <w:t xml:space="preserve"> </w:t>
            </w:r>
            <w:r w:rsidRPr="007C502F">
              <w:rPr>
                <w:i/>
              </w:rPr>
              <w:t xml:space="preserve">euro </w:t>
            </w:r>
            <w:r w:rsidRPr="007C502F">
              <w:t xml:space="preserve">(trīsdesmit viens tūkstotis </w:t>
            </w:r>
            <w:r w:rsidRPr="007C502F">
              <w:rPr>
                <w:i/>
              </w:rPr>
              <w:t>euro</w:t>
            </w:r>
            <w:r w:rsidRPr="007C502F">
              <w:t xml:space="preserve"> un 00 centi). Citi atsavināšanas rezultātā radušies zaudējumi netika konstatēti – to apmērs ir 0,00 </w:t>
            </w:r>
            <w:r w:rsidRPr="007C502F">
              <w:rPr>
                <w:i/>
              </w:rPr>
              <w:t>euro.</w:t>
            </w:r>
            <w:r w:rsidRPr="007C502F">
              <w:t xml:space="preserve"> </w:t>
            </w:r>
          </w:p>
          <w:p w:rsidR="00604B32" w:rsidRPr="007C502F" w:rsidRDefault="00604B32" w:rsidP="00EB0B8F">
            <w:pPr>
              <w:widowControl w:val="0"/>
              <w:suppressAutoHyphens/>
              <w:contextualSpacing/>
              <w:jc w:val="both"/>
            </w:pPr>
            <w:r w:rsidRPr="007C502F">
              <w:t xml:space="preserve">       Komisija 2021.gada 5.oktobrī nosūtīja Nekustamā īpašuma īpašniekam uzaicinājumu Nr.1.2.8-01_4790_05.10.2021 piedalīties sēdē par aprēķinātās atlīdzības izvērtēšanu.</w:t>
            </w:r>
          </w:p>
          <w:p w:rsidR="00604B32" w:rsidRPr="007C502F" w:rsidRDefault="00604B32" w:rsidP="00EB0B8F">
            <w:pPr>
              <w:widowControl w:val="0"/>
              <w:suppressAutoHyphens/>
              <w:jc w:val="both"/>
            </w:pPr>
            <w:r w:rsidRPr="007C502F">
              <w:t xml:space="preserve">       Nekustamā īpašuma īpašnieks 2021.gada 7.oktobrī iesniegumā informēja, ka piekrīt nekustamā īpašuma novērtējumam 31 000</w:t>
            </w:r>
            <w:proofErr w:type="gramStart"/>
            <w:r w:rsidRPr="007C502F">
              <w:t>,00</w:t>
            </w:r>
            <w:proofErr w:type="gramEnd"/>
            <w:r w:rsidRPr="007C502F">
              <w:t xml:space="preserve"> </w:t>
            </w:r>
            <w:r w:rsidRPr="007C502F">
              <w:rPr>
                <w:i/>
              </w:rPr>
              <w:t xml:space="preserve">euro </w:t>
            </w:r>
            <w:r w:rsidRPr="007C502F">
              <w:t xml:space="preserve">(trīsdesmit viens tūkstotis </w:t>
            </w:r>
            <w:r w:rsidRPr="007C502F">
              <w:rPr>
                <w:i/>
              </w:rPr>
              <w:t>euro</w:t>
            </w:r>
            <w:r w:rsidRPr="007C502F">
              <w:t xml:space="preserve"> un 00 centi) un uz Komisijas sēdi neieradīsies.</w:t>
            </w:r>
          </w:p>
          <w:p w:rsidR="00604B32" w:rsidRPr="007C502F" w:rsidRDefault="00604B32" w:rsidP="00EB0B8F">
            <w:pPr>
              <w:widowControl w:val="0"/>
              <w:suppressAutoHyphens/>
              <w:jc w:val="both"/>
            </w:pPr>
            <w:r w:rsidRPr="007C502F">
              <w:t xml:space="preserve">       Komisija, nosakot atlīdzību par Nekustamo īpašumu, ņēma vērā sertificēta nekustamā īpašuma vērtētāja SIA SIA “Eiroeksperts” slēdzienu, ka Nekustamā īpašuma tirgus vērtība 2021.gada 8.septembrī ir 31 000</w:t>
            </w:r>
            <w:proofErr w:type="gramStart"/>
            <w:r w:rsidRPr="007C502F">
              <w:t>,00</w:t>
            </w:r>
            <w:proofErr w:type="gramEnd"/>
            <w:r w:rsidRPr="007C502F">
              <w:t xml:space="preserve"> </w:t>
            </w:r>
            <w:r w:rsidRPr="007C502F">
              <w:rPr>
                <w:i/>
              </w:rPr>
              <w:t xml:space="preserve">euro </w:t>
            </w:r>
            <w:r w:rsidRPr="007C502F">
              <w:t xml:space="preserve">(trīsdesmit viens tūkstotis </w:t>
            </w:r>
            <w:r w:rsidRPr="007C502F">
              <w:rPr>
                <w:i/>
              </w:rPr>
              <w:t>euro</w:t>
            </w:r>
            <w:r w:rsidRPr="007C502F">
              <w:t xml:space="preserve"> un 00 centi) un citi atsavināšanas rezultātā radušies zaudējumi netika konstatēti. </w:t>
            </w:r>
          </w:p>
          <w:p w:rsidR="00604B32" w:rsidRPr="007C502F" w:rsidRDefault="00604B32" w:rsidP="00EB0B8F">
            <w:pPr>
              <w:widowControl w:val="0"/>
              <w:suppressAutoHyphens/>
              <w:ind w:left="-23"/>
              <w:jc w:val="both"/>
            </w:pPr>
            <w:r w:rsidRPr="007C502F">
              <w:t xml:space="preserve">       Komisija, pamatojoties uz MK noteikumu Nr.204 35.punktu, nolēma apstiprināt atlīdzību par Nekustamā īpašuma atsavināšanu, nosakot to 31 000</w:t>
            </w:r>
            <w:proofErr w:type="gramStart"/>
            <w:r w:rsidRPr="007C502F">
              <w:t>,00</w:t>
            </w:r>
            <w:proofErr w:type="gramEnd"/>
            <w:r w:rsidRPr="007C502F">
              <w:t xml:space="preserve"> </w:t>
            </w:r>
            <w:r w:rsidRPr="007C502F">
              <w:rPr>
                <w:i/>
              </w:rPr>
              <w:t xml:space="preserve">euro </w:t>
            </w:r>
            <w:r w:rsidRPr="007C502F">
              <w:t xml:space="preserve">(trīsdesmit viens tūkstotis </w:t>
            </w:r>
            <w:r w:rsidRPr="007C502F">
              <w:rPr>
                <w:i/>
              </w:rPr>
              <w:t>euro</w:t>
            </w:r>
            <w:r w:rsidRPr="007C502F">
              <w:t xml:space="preserve"> un 00 centi) apmērā (2021.gada 18.oktobra Komisijas  </w:t>
            </w:r>
            <w:r w:rsidRPr="007C502F">
              <w:lastRenderedPageBreak/>
              <w:t>lēmums Nr.12).</w:t>
            </w:r>
          </w:p>
          <w:p w:rsidR="00604B32" w:rsidRPr="007C502F" w:rsidRDefault="00604B32" w:rsidP="00EB0B8F">
            <w:pPr>
              <w:jc w:val="both"/>
            </w:pPr>
            <w:r w:rsidRPr="007C502F">
              <w:t xml:space="preserve">       Ņemot vērā minēto un pamatojoties uz MK noteikumu Nr.204 36.1.apakšpunktu. Iekšlietu ministrija, pamatojoties uz MK noteikumu Nr. 204 36.1. </w:t>
            </w:r>
            <w:proofErr w:type="gramStart"/>
            <w:r w:rsidRPr="007C502F">
              <w:t>apakšpunktu</w:t>
            </w:r>
            <w:proofErr w:type="gramEnd"/>
            <w:r w:rsidRPr="007C502F">
              <w:t>, 2021.gada 18.novembrī pieņēma lēmumu Nr.1-67/250, ar kuru apstiprināja Komisijas noteikto atlīdzības apmēru par nekustamā īpašuma   Miera ielā 3, Siguldā, Siguldas novadā (nekustamā īpašuma kadastra Nr.8015 002 0803) zemes vienības (zemes vienības kadastra apzīmējums 8015 002 0803) 3628 m</w:t>
            </w:r>
            <w:r w:rsidRPr="007C502F">
              <w:rPr>
                <w:vertAlign w:val="superscript"/>
              </w:rPr>
              <w:t>2</w:t>
            </w:r>
            <w:r w:rsidRPr="007C502F">
              <w:t xml:space="preserve"> platībā atsavināšanu, nosakot taisnīgu atlīdzību 31 000 </w:t>
            </w:r>
            <w:r w:rsidRPr="007C502F">
              <w:rPr>
                <w:i/>
              </w:rPr>
              <w:t xml:space="preserve">euro </w:t>
            </w:r>
            <w:r w:rsidRPr="007C502F">
              <w:t xml:space="preserve">(trīsdesmit viens tūkstotis </w:t>
            </w:r>
            <w:r w:rsidRPr="007C502F">
              <w:rPr>
                <w:i/>
              </w:rPr>
              <w:t>euro</w:t>
            </w:r>
            <w:r w:rsidRPr="007C502F">
              <w:t xml:space="preserve"> un 00 centi) apmērā. </w:t>
            </w:r>
          </w:p>
          <w:p w:rsidR="00604B32" w:rsidRPr="007C502F" w:rsidRDefault="00604B32" w:rsidP="00EB0B8F">
            <w:pPr>
              <w:jc w:val="both"/>
              <w:rPr>
                <w:color w:val="000000"/>
              </w:rPr>
            </w:pPr>
            <w:r w:rsidRPr="007C502F">
              <w:rPr>
                <w:color w:val="000000"/>
              </w:rPr>
              <w:t xml:space="preserve">       Lai ievērotu zemes un ēkas nedalāmības principu, īstenotu zemes un ēkas kā vienota kopuma pārvaldīšanu un būvju īpašuma lietderīgu un efektīvu apsaimniekošanu, kā arī to, ka nekustamais īpašums ir nepieciešams VUGD Ugunsdrošības un ugunsdzēsības likuma 21. </w:t>
            </w:r>
            <w:proofErr w:type="gramStart"/>
            <w:r w:rsidRPr="007C502F">
              <w:rPr>
                <w:color w:val="000000"/>
              </w:rPr>
              <w:t>pantā</w:t>
            </w:r>
            <w:proofErr w:type="gramEnd"/>
            <w:r w:rsidRPr="007C502F">
              <w:rPr>
                <w:color w:val="000000"/>
              </w:rPr>
              <w:t xml:space="preserve"> noteikto uzdevumu nodrošināšanai, </w:t>
            </w:r>
            <w:r w:rsidRPr="007C502F">
              <w:t>lai nodrošinātu sabiedrības vajadzības - saņemt savlaicīgu  palīdzību ugunsgrēku gadījumā, lai glābtu fiziskās personas un materiālās vērtības, kā arī nodrošinātu vides aizsardzību ugunsgrēku dzēšanas laikā,</w:t>
            </w:r>
            <w:r w:rsidRPr="007C502F">
              <w:rPr>
                <w:color w:val="000000"/>
              </w:rPr>
              <w:t xml:space="preserve"> ir sagatavots rīkojuma projekts, kas paredz atļaut Iekšlietu ministrijai pirkt zemes īpašumu par 31000 </w:t>
            </w:r>
            <w:r w:rsidRPr="007C502F">
              <w:rPr>
                <w:i/>
                <w:color w:val="000000"/>
              </w:rPr>
              <w:t xml:space="preserve">euro </w:t>
            </w:r>
            <w:r w:rsidRPr="007C502F">
              <w:rPr>
                <w:color w:val="000000"/>
              </w:rPr>
              <w:lastRenderedPageBreak/>
              <w:t xml:space="preserve">(trīsdesmit viens tūkstotis </w:t>
            </w:r>
            <w:r w:rsidRPr="007C502F">
              <w:rPr>
                <w:i/>
                <w:color w:val="000000"/>
              </w:rPr>
              <w:t>euro</w:t>
            </w:r>
            <w:r w:rsidRPr="007C502F">
              <w:rPr>
                <w:color w:val="000000"/>
              </w:rPr>
              <w:t xml:space="preserve"> un 00 centi)</w:t>
            </w:r>
            <w:r w:rsidRPr="007C502F">
              <w:rPr>
                <w:i/>
                <w:color w:val="000000"/>
              </w:rPr>
              <w:t>.</w:t>
            </w:r>
          </w:p>
          <w:p w:rsidR="00604B32" w:rsidRPr="007C502F" w:rsidRDefault="00604B32" w:rsidP="00EB0B8F">
            <w:pPr>
              <w:jc w:val="both"/>
              <w:rPr>
                <w:color w:val="000000"/>
              </w:rPr>
            </w:pPr>
            <w:r w:rsidRPr="007C502F">
              <w:rPr>
                <w:color w:val="000000"/>
                <w:sz w:val="28"/>
                <w:szCs w:val="28"/>
              </w:rPr>
              <w:t xml:space="preserve">       </w:t>
            </w:r>
            <w:r w:rsidRPr="007C502F">
              <w:rPr>
                <w:color w:val="000000"/>
              </w:rPr>
              <w:t>Pēc atsavināšanas pabeigšanas Iekšlietu ministrija īpašuma tiesības uz atsavināto nekustamo īpašumu nostiprinā</w:t>
            </w:r>
            <w:r w:rsidR="00737C5D">
              <w:rPr>
                <w:color w:val="000000"/>
              </w:rPr>
              <w:t xml:space="preserve">s zemesgrāmatā uz valsts vārda </w:t>
            </w:r>
            <w:r w:rsidRPr="007C502F">
              <w:rPr>
                <w:color w:val="000000"/>
              </w:rPr>
              <w:t>Iekšlietu ministrijas personā, apvienojot vienā nekustamajā īpašumā divus nekustamos īpašumus - būvju īpašumu un zemes īpašumu.</w:t>
            </w:r>
          </w:p>
        </w:tc>
      </w:tr>
      <w:tr w:rsidR="00AA05D1" w:rsidRPr="00AA05D1" w:rsidTr="00EB0B8F">
        <w:tc>
          <w:tcPr>
            <w:tcW w:w="817" w:type="dxa"/>
            <w:tcBorders>
              <w:top w:val="single" w:sz="6" w:space="0" w:color="000000"/>
              <w:left w:val="single" w:sz="6" w:space="0" w:color="000000"/>
              <w:bottom w:val="single" w:sz="6" w:space="0" w:color="000000"/>
              <w:right w:val="single" w:sz="6" w:space="0" w:color="000000"/>
            </w:tcBorders>
          </w:tcPr>
          <w:p w:rsidR="00F43876" w:rsidRPr="00AA05D1" w:rsidRDefault="00F43876" w:rsidP="00EB0B8F">
            <w:pPr>
              <w:pStyle w:val="naisc"/>
              <w:tabs>
                <w:tab w:val="left" w:pos="142"/>
              </w:tabs>
              <w:spacing w:before="0" w:after="0"/>
              <w:ind w:firstLine="284"/>
            </w:pPr>
            <w:r w:rsidRPr="00AA05D1">
              <w:lastRenderedPageBreak/>
              <w:t>4.</w:t>
            </w:r>
          </w:p>
        </w:tc>
        <w:tc>
          <w:tcPr>
            <w:tcW w:w="2552" w:type="dxa"/>
            <w:tcBorders>
              <w:top w:val="single" w:sz="6" w:space="0" w:color="000000"/>
              <w:left w:val="single" w:sz="6" w:space="0" w:color="000000"/>
              <w:bottom w:val="single" w:sz="6" w:space="0" w:color="000000"/>
              <w:right w:val="single" w:sz="6" w:space="0" w:color="000000"/>
            </w:tcBorders>
          </w:tcPr>
          <w:p w:rsidR="00F43876" w:rsidRPr="00AA05D1" w:rsidRDefault="00F43876" w:rsidP="00F43876">
            <w:pPr>
              <w:pStyle w:val="naisc"/>
              <w:tabs>
                <w:tab w:val="left" w:pos="142"/>
              </w:tabs>
              <w:rPr>
                <w:b/>
              </w:rPr>
            </w:pPr>
            <w:r w:rsidRPr="00AA05D1">
              <w:rPr>
                <w:b/>
              </w:rPr>
              <w:t>Anotācijas I sadaļas 2.punkts</w:t>
            </w:r>
          </w:p>
          <w:p w:rsidR="00742B0E" w:rsidRPr="00AA05D1" w:rsidRDefault="00742B0E" w:rsidP="00EB0B8F">
            <w:pPr>
              <w:pStyle w:val="naisc"/>
              <w:tabs>
                <w:tab w:val="left" w:pos="142"/>
              </w:tabs>
              <w:spacing w:before="0" w:after="0"/>
              <w:jc w:val="both"/>
            </w:pPr>
          </w:p>
          <w:p w:rsidR="00742B0E" w:rsidRPr="00AA05D1" w:rsidRDefault="00742B0E" w:rsidP="00742B0E">
            <w:pPr>
              <w:rPr>
                <w:lang w:val="lv-LV" w:eastAsia="lv-LV"/>
              </w:rPr>
            </w:pPr>
          </w:p>
          <w:p w:rsidR="00742B0E" w:rsidRPr="00AA05D1" w:rsidRDefault="00742B0E" w:rsidP="00742B0E">
            <w:pPr>
              <w:rPr>
                <w:lang w:val="lv-LV" w:eastAsia="lv-LV"/>
              </w:rPr>
            </w:pPr>
          </w:p>
          <w:p w:rsidR="00742B0E" w:rsidRPr="00AA05D1" w:rsidRDefault="00742B0E" w:rsidP="00742B0E">
            <w:pPr>
              <w:rPr>
                <w:lang w:val="lv-LV" w:eastAsia="lv-LV"/>
              </w:rPr>
            </w:pPr>
          </w:p>
          <w:p w:rsidR="00742B0E" w:rsidRPr="00AA05D1" w:rsidRDefault="00742B0E" w:rsidP="00742B0E">
            <w:pPr>
              <w:rPr>
                <w:lang w:val="lv-LV" w:eastAsia="lv-LV"/>
              </w:rPr>
            </w:pPr>
          </w:p>
          <w:p w:rsidR="00742B0E" w:rsidRPr="00AA05D1" w:rsidRDefault="00742B0E" w:rsidP="00742B0E">
            <w:pPr>
              <w:rPr>
                <w:lang w:val="lv-LV" w:eastAsia="lv-LV"/>
              </w:rPr>
            </w:pPr>
          </w:p>
          <w:p w:rsidR="00742B0E" w:rsidRPr="00AA05D1" w:rsidRDefault="00742B0E" w:rsidP="00742B0E">
            <w:pPr>
              <w:rPr>
                <w:lang w:val="lv-LV" w:eastAsia="lv-LV"/>
              </w:rPr>
            </w:pPr>
          </w:p>
          <w:p w:rsidR="00742B0E" w:rsidRPr="00AA05D1" w:rsidRDefault="00742B0E" w:rsidP="00742B0E">
            <w:pPr>
              <w:rPr>
                <w:lang w:val="lv-LV" w:eastAsia="lv-LV"/>
              </w:rPr>
            </w:pPr>
          </w:p>
          <w:p w:rsidR="00742B0E" w:rsidRPr="00AA05D1" w:rsidRDefault="00742B0E" w:rsidP="00742B0E">
            <w:pPr>
              <w:rPr>
                <w:lang w:val="lv-LV" w:eastAsia="lv-LV"/>
              </w:rPr>
            </w:pPr>
          </w:p>
          <w:p w:rsidR="00742B0E" w:rsidRPr="00AA05D1" w:rsidRDefault="00742B0E" w:rsidP="00742B0E">
            <w:pPr>
              <w:rPr>
                <w:lang w:val="lv-LV" w:eastAsia="lv-LV"/>
              </w:rPr>
            </w:pPr>
          </w:p>
          <w:p w:rsidR="00742B0E" w:rsidRPr="00AA05D1" w:rsidRDefault="00742B0E" w:rsidP="00742B0E">
            <w:pPr>
              <w:rPr>
                <w:lang w:val="lv-LV" w:eastAsia="lv-LV"/>
              </w:rPr>
            </w:pPr>
          </w:p>
          <w:p w:rsidR="00742B0E" w:rsidRPr="00AA05D1" w:rsidRDefault="00742B0E" w:rsidP="00742B0E">
            <w:pPr>
              <w:rPr>
                <w:lang w:val="lv-LV" w:eastAsia="lv-LV"/>
              </w:rPr>
            </w:pPr>
          </w:p>
          <w:p w:rsidR="00742B0E" w:rsidRPr="00AA05D1" w:rsidRDefault="00742B0E" w:rsidP="00742B0E">
            <w:pPr>
              <w:rPr>
                <w:lang w:val="lv-LV" w:eastAsia="lv-LV"/>
              </w:rPr>
            </w:pPr>
          </w:p>
          <w:p w:rsidR="00742B0E" w:rsidRPr="00AA05D1" w:rsidRDefault="00742B0E" w:rsidP="00742B0E">
            <w:pPr>
              <w:rPr>
                <w:lang w:val="lv-LV" w:eastAsia="lv-LV"/>
              </w:rPr>
            </w:pPr>
          </w:p>
          <w:p w:rsidR="00742B0E" w:rsidRPr="00AA05D1" w:rsidRDefault="00742B0E" w:rsidP="00742B0E">
            <w:pPr>
              <w:rPr>
                <w:lang w:val="lv-LV" w:eastAsia="lv-LV"/>
              </w:rPr>
            </w:pPr>
          </w:p>
          <w:p w:rsidR="00742B0E" w:rsidRPr="00AA05D1" w:rsidRDefault="00742B0E" w:rsidP="00742B0E">
            <w:pPr>
              <w:rPr>
                <w:lang w:val="lv-LV" w:eastAsia="lv-LV"/>
              </w:rPr>
            </w:pPr>
          </w:p>
          <w:p w:rsidR="00742B0E" w:rsidRPr="00AA05D1" w:rsidRDefault="00742B0E" w:rsidP="00742B0E">
            <w:pPr>
              <w:rPr>
                <w:lang w:val="lv-LV" w:eastAsia="lv-LV"/>
              </w:rPr>
            </w:pPr>
          </w:p>
          <w:p w:rsidR="00742B0E" w:rsidRPr="00AA05D1" w:rsidRDefault="00742B0E" w:rsidP="00742B0E">
            <w:pPr>
              <w:rPr>
                <w:lang w:val="lv-LV" w:eastAsia="lv-LV"/>
              </w:rPr>
            </w:pPr>
          </w:p>
          <w:p w:rsidR="00742B0E" w:rsidRPr="00AA05D1" w:rsidRDefault="00742B0E" w:rsidP="00742B0E">
            <w:pPr>
              <w:rPr>
                <w:lang w:val="lv-LV" w:eastAsia="lv-LV"/>
              </w:rPr>
            </w:pPr>
          </w:p>
          <w:p w:rsidR="00742B0E" w:rsidRPr="00AA05D1" w:rsidRDefault="00742B0E" w:rsidP="00742B0E">
            <w:pPr>
              <w:rPr>
                <w:lang w:val="lv-LV" w:eastAsia="lv-LV"/>
              </w:rPr>
            </w:pPr>
          </w:p>
          <w:p w:rsidR="00742B0E" w:rsidRPr="00AA05D1" w:rsidRDefault="00742B0E" w:rsidP="00742B0E">
            <w:pPr>
              <w:rPr>
                <w:lang w:val="lv-LV" w:eastAsia="lv-LV"/>
              </w:rPr>
            </w:pPr>
          </w:p>
          <w:p w:rsidR="00F43876" w:rsidRPr="00AA05D1" w:rsidRDefault="00F43876" w:rsidP="00742B0E">
            <w:pPr>
              <w:ind w:firstLine="720"/>
              <w:rPr>
                <w:lang w:val="lv-LV" w:eastAsia="lv-LV"/>
              </w:rPr>
            </w:pPr>
          </w:p>
        </w:tc>
        <w:tc>
          <w:tcPr>
            <w:tcW w:w="5103" w:type="dxa"/>
            <w:tcBorders>
              <w:top w:val="single" w:sz="6" w:space="0" w:color="000000"/>
              <w:left w:val="single" w:sz="6" w:space="0" w:color="000000"/>
              <w:bottom w:val="single" w:sz="6" w:space="0" w:color="000000"/>
              <w:right w:val="single" w:sz="6" w:space="0" w:color="000000"/>
            </w:tcBorders>
          </w:tcPr>
          <w:p w:rsidR="00516316" w:rsidRPr="00AA05D1" w:rsidRDefault="00F43876" w:rsidP="00F43876">
            <w:pPr>
              <w:pStyle w:val="ListParagraph"/>
              <w:ind w:left="0" w:right="12"/>
              <w:jc w:val="both"/>
              <w:rPr>
                <w:b/>
                <w:lang w:val="lv-LV"/>
              </w:rPr>
            </w:pPr>
            <w:r w:rsidRPr="00AA05D1">
              <w:rPr>
                <w:b/>
                <w:lang w:val="lv-LV"/>
              </w:rPr>
              <w:t>Tieslietu ministrija</w:t>
            </w:r>
          </w:p>
          <w:p w:rsidR="00F43876" w:rsidRPr="00AA05D1" w:rsidRDefault="00F43876" w:rsidP="00F43876">
            <w:pPr>
              <w:ind w:firstLine="720"/>
              <w:jc w:val="both"/>
              <w:rPr>
                <w:lang w:val="lv-LV"/>
              </w:rPr>
            </w:pPr>
            <w:r w:rsidRPr="00AA05D1">
              <w:rPr>
                <w:lang w:val="lv-LV"/>
              </w:rPr>
              <w:t xml:space="preserve">Sabiedrības vajadzībām nepieciešamā nekustamā īpašuma atsavināšanas likuma 22. panta pirmajā daļā noteikts, ka “atlīdzību veido nekustamā īpašuma </w:t>
            </w:r>
            <w:r w:rsidRPr="00AA05D1">
              <w:rPr>
                <w:u w:val="single"/>
                <w:lang w:val="lv-LV"/>
              </w:rPr>
              <w:t>tirgus vērtība</w:t>
            </w:r>
            <w:r w:rsidRPr="00AA05D1">
              <w:rPr>
                <w:lang w:val="lv-LV"/>
              </w:rPr>
              <w:t xml:space="preserve"> un atlīdzība par zaudējumiem, kas nekustamā īpašuma īpašniekam nodarīti saistībā ar nekustamā īpašuma atsavināšanu un, ja tiek atsavināta nekustamā īpašuma daļa, — ar atsavinātā nekustamā īpašuma izmantošanu”. Rīkojuma projektam pievienotajā atsavināmā nekustamā īpašuma Miera ielā 3, Siguldā (turpmāk – Nekustamais īpašums) novērtējuma atskaites 2. lapā norādīts, ka “darba uzdevums bija noteikt minētā īpašuma </w:t>
            </w:r>
            <w:r w:rsidRPr="00AA05D1">
              <w:rPr>
                <w:u w:val="single"/>
                <w:lang w:val="lv-LV"/>
              </w:rPr>
              <w:t>patieso vērtību</w:t>
            </w:r>
            <w:r w:rsidRPr="00AA05D1">
              <w:rPr>
                <w:lang w:val="lv-LV"/>
              </w:rPr>
              <w:t xml:space="preserve"> un atsavināšanas rezultātā īpašniekam radīto zaudējumu apmēra noteikšanu. Vērtējuma mērķis – objekta </w:t>
            </w:r>
            <w:r w:rsidRPr="00AA05D1">
              <w:rPr>
                <w:u w:val="single"/>
                <w:lang w:val="lv-LV"/>
              </w:rPr>
              <w:t>patiesās vērtības</w:t>
            </w:r>
            <w:r w:rsidRPr="00AA05D1">
              <w:rPr>
                <w:lang w:val="lv-LV"/>
              </w:rPr>
              <w:t xml:space="preserve"> un atsavināšanas rezultātā īpašniekam radīto zaudējumu apmēra noteikšana vērtības apzināšanai atsavināšanas vajadzībām”, kā arī konstatēts, ka Nekustamā īpašuma </w:t>
            </w:r>
            <w:r w:rsidRPr="00AA05D1">
              <w:rPr>
                <w:u w:val="single"/>
                <w:lang w:val="lv-LV"/>
              </w:rPr>
              <w:t>patiesā vērtība</w:t>
            </w:r>
            <w:r w:rsidRPr="00AA05D1">
              <w:rPr>
                <w:lang w:val="lv-LV"/>
              </w:rPr>
              <w:t xml:space="preserve"> 2021. gada 8. septembrī varētu būt EUR 31 000 (trīsdesmit viens tūkstotis euro). Vienlaikus novērtējuma atskaites 2. lapā arī norādīts: “Tā kā saskaņā ar normatīvo dokumentu </w:t>
            </w:r>
            <w:r w:rsidRPr="00AA05D1">
              <w:rPr>
                <w:lang w:val="lv-LV"/>
              </w:rPr>
              <w:lastRenderedPageBreak/>
              <w:t>prasībām darījums ar vērtējamo zemes gabalu var notikt tikai ar uz zemes gabala esošās apbūves īpašnieku, un tas nevar tikt atsavināts trešajai personai, bet tirgus vērtības koncepcija paredz, ka nedrīkst ņemt vērā jebkādas priekšrocības, kas nebūtu pieejamas tirgus dalībniekiem kopumā, vērtējums ir veikts atbilstoši Patiesās vērtības definīcijai, kas paredz noteikt to cenu, kas ir taisnīga darījumā starp divām konkrētām pusēm, ņemot vērā attiecīgos ieguvumus vai zaudējumus, kas katrai no tām var rasties darījuma rezultātā. Patiesā vērtība ir aprēķināta cena, par kuru jānotiek darījumam ar aktīviem vai saistībām starp konkrētām informētām un ieinteresētām pusēm, un kas atspoguļo attiecīgās šo pušu intereses. (LVS 401:2013, 3.15.1.punkts).” Vienlaikus novērtējuma atskaitē nav norādīts saskaņā ar konkrēti kādu normatīvo aktu prasībām pamatots secinājums, ka “darījums ar vērtējamo zemes gabalu var notikt tikai ar uz zemes gabala esošās apbūves īpašnieku”.</w:t>
            </w:r>
          </w:p>
          <w:p w:rsidR="00F43876" w:rsidRPr="00AA05D1" w:rsidRDefault="00F43876" w:rsidP="00F43876">
            <w:pPr>
              <w:ind w:firstLine="720"/>
              <w:jc w:val="both"/>
              <w:rPr>
                <w:lang w:val="lv-LV"/>
              </w:rPr>
            </w:pPr>
            <w:r w:rsidRPr="00AA05D1">
              <w:rPr>
                <w:lang w:val="lv-LV"/>
              </w:rPr>
              <w:t xml:space="preserve">Ņemot vērā to, ka Sabiedrības vajadzībām nepieciešamā nekustamā īpašuma atsavināšanas likumā paredzēts, ka taisnīgas atlīdzības noteikšanai nepieciešams noskaidrot atsavināmā nekustamā īpašuma tirgus vērtību, lūdzam skaidrot un papildināt anotāciju ar apsvērumiem, kādēļ un saskaņā ar kādiem normatīvajiem aktiem šajā gadījumā taisnīgas atlīdzības noteikšanai bija jānosaka Nekustamā īpašuma </w:t>
            </w:r>
            <w:r w:rsidRPr="00AA05D1">
              <w:rPr>
                <w:u w:val="single"/>
                <w:lang w:val="lv-LV"/>
              </w:rPr>
              <w:t>patiesā vērtība</w:t>
            </w:r>
            <w:r w:rsidRPr="00AA05D1">
              <w:rPr>
                <w:lang w:val="lv-LV"/>
              </w:rPr>
              <w:t xml:space="preserve">, nevis </w:t>
            </w:r>
            <w:r w:rsidRPr="00AA05D1">
              <w:rPr>
                <w:u w:val="single"/>
                <w:lang w:val="lv-LV"/>
              </w:rPr>
              <w:t>tirgus vērtību</w:t>
            </w:r>
            <w:r w:rsidRPr="00AA05D1">
              <w:rPr>
                <w:lang w:val="lv-LV"/>
              </w:rPr>
              <w:t xml:space="preserve">. Tāpat arī lūdzam attiecīgi precizēt anotāciju, lai tajā ietvertā informācija atbilstu novērtējuma atskaitei, proti, anotācijā šobrīd  vairākkārt norādīts, ka sertificēts vērtētājs </w:t>
            </w:r>
            <w:r w:rsidRPr="00AA05D1">
              <w:rPr>
                <w:lang w:val="lv-LV"/>
              </w:rPr>
              <w:lastRenderedPageBreak/>
              <w:t xml:space="preserve">SIA “Eiroeksperts” noteicis Nekustamā īpašuma </w:t>
            </w:r>
            <w:r w:rsidRPr="00AA05D1">
              <w:rPr>
                <w:u w:val="single"/>
                <w:lang w:val="lv-LV"/>
              </w:rPr>
              <w:t>tirgus vērtību</w:t>
            </w:r>
            <w:r w:rsidRPr="00AA05D1">
              <w:rPr>
                <w:lang w:val="lv-LV"/>
              </w:rPr>
              <w:t xml:space="preserve"> uz 2021.gada 8.septembr</w:t>
            </w:r>
            <w:r w:rsidR="004259E5" w:rsidRPr="00AA05D1">
              <w:rPr>
                <w:lang w:val="lv-LV"/>
              </w:rPr>
              <w:t>i</w:t>
            </w:r>
            <w:r w:rsidRPr="00AA05D1">
              <w:rPr>
                <w:lang w:val="lv-LV"/>
              </w:rPr>
              <w:t>, taču tas neatbilst novērtējuma atskaitē norādītajam.</w:t>
            </w:r>
          </w:p>
          <w:p w:rsidR="00F43876" w:rsidRPr="00AA05D1" w:rsidRDefault="00F43876" w:rsidP="00EB0B8F">
            <w:pPr>
              <w:pStyle w:val="ListParagraph"/>
              <w:ind w:left="0" w:right="12"/>
              <w:jc w:val="both"/>
              <w:rPr>
                <w:b/>
                <w:lang w:val="lv-LV"/>
              </w:rPr>
            </w:pPr>
          </w:p>
        </w:tc>
        <w:tc>
          <w:tcPr>
            <w:tcW w:w="2409" w:type="dxa"/>
            <w:tcBorders>
              <w:top w:val="single" w:sz="6" w:space="0" w:color="000000"/>
              <w:left w:val="single" w:sz="6" w:space="0" w:color="000000"/>
              <w:bottom w:val="single" w:sz="6" w:space="0" w:color="000000"/>
              <w:right w:val="single" w:sz="6" w:space="0" w:color="000000"/>
            </w:tcBorders>
          </w:tcPr>
          <w:p w:rsidR="00F43876" w:rsidRPr="00AA05D1" w:rsidRDefault="00F43876" w:rsidP="00F43876">
            <w:pPr>
              <w:pStyle w:val="naisc"/>
              <w:tabs>
                <w:tab w:val="left" w:pos="142"/>
              </w:tabs>
              <w:spacing w:before="0" w:after="0"/>
              <w:rPr>
                <w:b/>
              </w:rPr>
            </w:pPr>
            <w:r w:rsidRPr="00AA05D1">
              <w:rPr>
                <w:b/>
              </w:rPr>
              <w:lastRenderedPageBreak/>
              <w:t>Iebildums ņemts vērā</w:t>
            </w:r>
          </w:p>
          <w:p w:rsidR="00F43876" w:rsidRPr="00AA05D1" w:rsidRDefault="00516316" w:rsidP="00516316">
            <w:pPr>
              <w:pStyle w:val="naisc"/>
              <w:tabs>
                <w:tab w:val="left" w:pos="142"/>
              </w:tabs>
              <w:spacing w:before="0" w:after="0"/>
              <w:jc w:val="both"/>
              <w:rPr>
                <w:b/>
              </w:rPr>
            </w:pPr>
            <w:r w:rsidRPr="00AA05D1">
              <w:t xml:space="preserve">       SIA “Eiroeksperts” 2022.gada 4.janvārī iesniedza precizējumu veiktajam zemes īpašuma vērtējumam. (Reģ.Nr.L10057/ER/2021).</w:t>
            </w:r>
          </w:p>
        </w:tc>
        <w:tc>
          <w:tcPr>
            <w:tcW w:w="4110" w:type="dxa"/>
            <w:gridSpan w:val="2"/>
            <w:tcBorders>
              <w:top w:val="single" w:sz="4" w:space="0" w:color="auto"/>
              <w:left w:val="single" w:sz="4" w:space="0" w:color="auto"/>
              <w:bottom w:val="single" w:sz="4" w:space="0" w:color="auto"/>
            </w:tcBorders>
          </w:tcPr>
          <w:p w:rsidR="00F43876" w:rsidRPr="00AA05D1" w:rsidRDefault="00737C5D" w:rsidP="00737C5D">
            <w:pPr>
              <w:tabs>
                <w:tab w:val="left" w:pos="142"/>
              </w:tabs>
              <w:jc w:val="both"/>
              <w:rPr>
                <w:b/>
              </w:rPr>
            </w:pPr>
            <w:r w:rsidRPr="00AA05D1">
              <w:rPr>
                <w:rFonts w:ascii="Segoe UI" w:hAnsi="Segoe UI" w:cs="Segoe UI"/>
                <w:sz w:val="20"/>
                <w:szCs w:val="20"/>
                <w:lang w:val="lv-LV"/>
              </w:rPr>
              <w:t>11</w:t>
            </w:r>
            <w:r w:rsidR="00516316" w:rsidRPr="00AA05D1">
              <w:rPr>
                <w:b/>
              </w:rPr>
              <w:t>Papildināts anotācijas I.sadaļas 2.punkts.</w:t>
            </w:r>
          </w:p>
          <w:p w:rsidR="00516316" w:rsidRPr="00AA05D1" w:rsidRDefault="00516316" w:rsidP="00737C5D">
            <w:pPr>
              <w:tabs>
                <w:tab w:val="left" w:pos="142"/>
              </w:tabs>
              <w:jc w:val="both"/>
              <w:rPr>
                <w:rFonts w:ascii="Segoe UI" w:hAnsi="Segoe UI" w:cs="Segoe UI"/>
                <w:sz w:val="20"/>
                <w:szCs w:val="20"/>
                <w:lang w:val="lv-LV"/>
              </w:rPr>
            </w:pPr>
            <w:r w:rsidRPr="00AA05D1">
              <w:t xml:space="preserve">       SIA “Eiroeksperts” 2022.gada 4.janvārī iesniedza precizējumu veiktajam zemes īpašuma vērtējumam. (Reģ.Nr.L10057/ER/2021), nosakot, ka zemes īpašuma tirgus vērtība uz 2021. gada 8. septembri ir EUR 31 000 (trīsdesmit viens tūkstotis </w:t>
            </w:r>
            <w:r w:rsidRPr="00AA05D1">
              <w:rPr>
                <w:i/>
                <w:lang w:val="lv-LV" w:eastAsia="lv-LV"/>
              </w:rPr>
              <w:t>euro</w:t>
            </w:r>
            <w:r w:rsidRPr="00AA05D1">
              <w:t>), kas ir vienāda ar aprēķināto patieso vērtību.</w:t>
            </w:r>
          </w:p>
        </w:tc>
        <w:bookmarkStart w:id="0" w:name="_GoBack"/>
        <w:bookmarkEnd w:id="0"/>
      </w:tr>
      <w:tr w:rsidR="00AA05D1" w:rsidRPr="00AA05D1" w:rsidTr="00EB0B8F">
        <w:tblPrEx>
          <w:tblBorders>
            <w:top w:val="none" w:sz="0" w:space="0" w:color="auto"/>
            <w:left w:val="none" w:sz="0" w:space="0" w:color="auto"/>
            <w:bottom w:val="none" w:sz="0" w:space="0" w:color="auto"/>
            <w:right w:val="none" w:sz="0" w:space="0" w:color="auto"/>
          </w:tblBorders>
        </w:tblPrEx>
        <w:trPr>
          <w:gridAfter w:val="1"/>
          <w:wAfter w:w="3684" w:type="dxa"/>
        </w:trPr>
        <w:tc>
          <w:tcPr>
            <w:tcW w:w="3369" w:type="dxa"/>
            <w:gridSpan w:val="2"/>
          </w:tcPr>
          <w:p w:rsidR="00604B32" w:rsidRPr="00AA05D1" w:rsidRDefault="00604B32" w:rsidP="00EB0B8F">
            <w:pPr>
              <w:pStyle w:val="naiskr"/>
              <w:tabs>
                <w:tab w:val="left" w:pos="142"/>
              </w:tabs>
              <w:spacing w:before="0" w:after="0"/>
              <w:jc w:val="both"/>
            </w:pPr>
          </w:p>
          <w:p w:rsidR="00604B32" w:rsidRPr="00AA05D1" w:rsidRDefault="00604B32" w:rsidP="00EB0B8F">
            <w:pPr>
              <w:pStyle w:val="naiskr"/>
              <w:tabs>
                <w:tab w:val="left" w:pos="142"/>
              </w:tabs>
              <w:spacing w:before="0" w:after="0"/>
              <w:jc w:val="both"/>
            </w:pPr>
          </w:p>
          <w:p w:rsidR="00604B32" w:rsidRPr="00AA05D1" w:rsidRDefault="00604B32" w:rsidP="00EB0B8F">
            <w:pPr>
              <w:pStyle w:val="naiskr"/>
              <w:tabs>
                <w:tab w:val="left" w:pos="142"/>
              </w:tabs>
              <w:spacing w:before="0" w:after="0"/>
              <w:jc w:val="both"/>
            </w:pPr>
          </w:p>
          <w:p w:rsidR="00604B32" w:rsidRPr="00AA05D1" w:rsidRDefault="00604B32" w:rsidP="00EB0B8F">
            <w:pPr>
              <w:pStyle w:val="naiskr"/>
              <w:tabs>
                <w:tab w:val="left" w:pos="142"/>
              </w:tabs>
              <w:spacing w:before="0" w:after="0"/>
              <w:jc w:val="both"/>
            </w:pPr>
            <w:r w:rsidRPr="00AA05D1">
              <w:t>Atbildīgā amatpersona</w:t>
            </w:r>
          </w:p>
        </w:tc>
        <w:tc>
          <w:tcPr>
            <w:tcW w:w="7938" w:type="dxa"/>
            <w:gridSpan w:val="3"/>
          </w:tcPr>
          <w:p w:rsidR="00604B32" w:rsidRPr="00AA05D1" w:rsidRDefault="00604B32" w:rsidP="00EB0B8F">
            <w:pPr>
              <w:pStyle w:val="naiskr"/>
              <w:tabs>
                <w:tab w:val="left" w:pos="142"/>
              </w:tabs>
              <w:spacing w:before="0" w:after="0"/>
              <w:jc w:val="both"/>
            </w:pPr>
          </w:p>
        </w:tc>
      </w:tr>
      <w:tr w:rsidR="00AA05D1" w:rsidRPr="00AA05D1" w:rsidTr="00EB0B8F">
        <w:tblPrEx>
          <w:tblBorders>
            <w:top w:val="none" w:sz="0" w:space="0" w:color="auto"/>
            <w:left w:val="none" w:sz="0" w:space="0" w:color="auto"/>
            <w:bottom w:val="none" w:sz="0" w:space="0" w:color="auto"/>
            <w:right w:val="none" w:sz="0" w:space="0" w:color="auto"/>
          </w:tblBorders>
        </w:tblPrEx>
        <w:trPr>
          <w:gridAfter w:val="1"/>
          <w:wAfter w:w="3684" w:type="dxa"/>
        </w:trPr>
        <w:tc>
          <w:tcPr>
            <w:tcW w:w="3369" w:type="dxa"/>
            <w:gridSpan w:val="2"/>
          </w:tcPr>
          <w:p w:rsidR="00604B32" w:rsidRPr="00AA05D1" w:rsidRDefault="00604B32" w:rsidP="00EB0B8F">
            <w:pPr>
              <w:pStyle w:val="naiskr"/>
              <w:tabs>
                <w:tab w:val="left" w:pos="924"/>
              </w:tabs>
              <w:spacing w:before="0" w:after="0"/>
              <w:jc w:val="both"/>
            </w:pPr>
            <w:r w:rsidRPr="00AA05D1">
              <w:tab/>
            </w:r>
          </w:p>
        </w:tc>
        <w:tc>
          <w:tcPr>
            <w:tcW w:w="7938" w:type="dxa"/>
            <w:gridSpan w:val="3"/>
            <w:tcBorders>
              <w:top w:val="single" w:sz="6" w:space="0" w:color="000000"/>
            </w:tcBorders>
          </w:tcPr>
          <w:p w:rsidR="00604B32" w:rsidRPr="00AA05D1" w:rsidRDefault="00604B32" w:rsidP="00EB0B8F">
            <w:pPr>
              <w:pStyle w:val="naisc"/>
              <w:tabs>
                <w:tab w:val="left" w:pos="142"/>
              </w:tabs>
              <w:spacing w:before="0" w:after="0"/>
              <w:rPr>
                <w:vertAlign w:val="superscript"/>
              </w:rPr>
            </w:pPr>
            <w:r w:rsidRPr="00AA05D1">
              <w:rPr>
                <w:vertAlign w:val="superscript"/>
              </w:rPr>
              <w:t>(paraksts)*</w:t>
            </w:r>
          </w:p>
        </w:tc>
      </w:tr>
    </w:tbl>
    <w:p w:rsidR="00604B32" w:rsidRPr="00AA05D1" w:rsidRDefault="00604B32" w:rsidP="00604B32">
      <w:pPr>
        <w:pStyle w:val="naisf"/>
        <w:tabs>
          <w:tab w:val="left" w:pos="142"/>
        </w:tabs>
        <w:spacing w:before="0" w:after="0"/>
        <w:ind w:firstLine="0"/>
      </w:pPr>
      <w:r w:rsidRPr="00AA05D1">
        <w:t>Nodrošinājuma valsts aģentūras</w:t>
      </w:r>
    </w:p>
    <w:p w:rsidR="00604B32" w:rsidRPr="00AA05D1" w:rsidRDefault="00604B32" w:rsidP="00604B32">
      <w:pPr>
        <w:pStyle w:val="naisf"/>
        <w:tabs>
          <w:tab w:val="left" w:pos="142"/>
        </w:tabs>
        <w:spacing w:before="0" w:after="0"/>
        <w:ind w:firstLine="0"/>
      </w:pPr>
      <w:r w:rsidRPr="00AA05D1">
        <w:t>Īpašumu, bruņojuma un materiālo rezervju departamenta</w:t>
      </w:r>
    </w:p>
    <w:p w:rsidR="00604B32" w:rsidRPr="00434269" w:rsidRDefault="00604B32" w:rsidP="00604B32">
      <w:pPr>
        <w:pStyle w:val="naisf"/>
        <w:tabs>
          <w:tab w:val="left" w:pos="142"/>
        </w:tabs>
        <w:spacing w:before="0" w:after="0"/>
        <w:ind w:firstLine="0"/>
      </w:pPr>
      <w:r w:rsidRPr="00434269">
        <w:t xml:space="preserve">Infrastruktūras attīstības nodaļas </w:t>
      </w:r>
    </w:p>
    <w:p w:rsidR="00604B32" w:rsidRPr="00434269" w:rsidRDefault="00604B32" w:rsidP="00604B32">
      <w:pPr>
        <w:pStyle w:val="naisf"/>
        <w:tabs>
          <w:tab w:val="left" w:pos="142"/>
        </w:tabs>
        <w:spacing w:before="0" w:after="0"/>
        <w:ind w:firstLine="0"/>
      </w:pPr>
      <w:r w:rsidRPr="00434269">
        <w:t>vecākā referente Žanna Šoldre</w:t>
      </w:r>
    </w:p>
    <w:p w:rsidR="00604B32" w:rsidRDefault="00604B32" w:rsidP="00604B32">
      <w:pPr>
        <w:pStyle w:val="naisf"/>
        <w:tabs>
          <w:tab w:val="left" w:pos="142"/>
        </w:tabs>
        <w:spacing w:before="0" w:after="0"/>
        <w:ind w:firstLine="0"/>
      </w:pPr>
    </w:p>
    <w:p w:rsidR="00604B32" w:rsidRDefault="00604B32" w:rsidP="00604B32">
      <w:pPr>
        <w:pStyle w:val="naisf"/>
        <w:tabs>
          <w:tab w:val="left" w:pos="142"/>
        </w:tabs>
        <w:spacing w:before="0" w:after="0"/>
        <w:ind w:firstLine="0"/>
      </w:pPr>
    </w:p>
    <w:p w:rsidR="00604B32" w:rsidRDefault="00604B32" w:rsidP="00604B32">
      <w:pPr>
        <w:pStyle w:val="naisf"/>
        <w:tabs>
          <w:tab w:val="left" w:pos="142"/>
        </w:tabs>
        <w:spacing w:before="0" w:after="0"/>
        <w:ind w:firstLine="0"/>
      </w:pPr>
    </w:p>
    <w:p w:rsidR="00604B32" w:rsidRDefault="00604B32" w:rsidP="00604B32">
      <w:pPr>
        <w:pStyle w:val="naisf"/>
        <w:tabs>
          <w:tab w:val="left" w:pos="142"/>
        </w:tabs>
        <w:spacing w:before="0" w:after="0"/>
        <w:ind w:firstLine="0"/>
        <w:rPr>
          <w:sz w:val="20"/>
          <w:szCs w:val="20"/>
        </w:rPr>
      </w:pPr>
    </w:p>
    <w:p w:rsidR="00604B32" w:rsidRDefault="00604B32" w:rsidP="00604B32">
      <w:pPr>
        <w:pStyle w:val="naisf"/>
        <w:tabs>
          <w:tab w:val="left" w:pos="142"/>
        </w:tabs>
        <w:spacing w:before="0" w:after="0"/>
        <w:ind w:firstLine="0"/>
        <w:rPr>
          <w:sz w:val="20"/>
          <w:szCs w:val="20"/>
        </w:rPr>
      </w:pPr>
    </w:p>
    <w:p w:rsidR="00604B32" w:rsidRDefault="00604B32" w:rsidP="00604B32">
      <w:pPr>
        <w:pStyle w:val="naisf"/>
        <w:tabs>
          <w:tab w:val="left" w:pos="142"/>
        </w:tabs>
        <w:spacing w:before="0" w:after="0"/>
        <w:ind w:firstLine="0"/>
        <w:rPr>
          <w:sz w:val="20"/>
          <w:szCs w:val="20"/>
        </w:rPr>
      </w:pPr>
    </w:p>
    <w:p w:rsidR="00604B32" w:rsidRDefault="00604B32" w:rsidP="00604B32">
      <w:pPr>
        <w:pStyle w:val="naisf"/>
        <w:tabs>
          <w:tab w:val="left" w:pos="142"/>
        </w:tabs>
        <w:spacing w:before="0" w:after="0"/>
        <w:ind w:firstLine="0"/>
        <w:rPr>
          <w:sz w:val="20"/>
          <w:szCs w:val="20"/>
        </w:rPr>
      </w:pPr>
    </w:p>
    <w:p w:rsidR="00604B32" w:rsidRDefault="00604B32" w:rsidP="00604B32">
      <w:pPr>
        <w:pStyle w:val="naisf"/>
        <w:tabs>
          <w:tab w:val="left" w:pos="142"/>
        </w:tabs>
        <w:spacing w:before="0" w:after="0"/>
        <w:ind w:firstLine="0"/>
        <w:rPr>
          <w:sz w:val="20"/>
          <w:szCs w:val="20"/>
        </w:rPr>
      </w:pPr>
    </w:p>
    <w:p w:rsidR="00604B32" w:rsidRDefault="00604B32" w:rsidP="00604B32">
      <w:pPr>
        <w:pStyle w:val="naisf"/>
        <w:tabs>
          <w:tab w:val="left" w:pos="142"/>
        </w:tabs>
        <w:spacing w:before="0" w:after="0"/>
        <w:ind w:firstLine="0"/>
        <w:rPr>
          <w:sz w:val="20"/>
          <w:szCs w:val="20"/>
        </w:rPr>
      </w:pPr>
    </w:p>
    <w:p w:rsidR="00604B32" w:rsidRDefault="00604B32" w:rsidP="00604B32">
      <w:pPr>
        <w:pStyle w:val="naisf"/>
        <w:tabs>
          <w:tab w:val="left" w:pos="142"/>
        </w:tabs>
        <w:spacing w:before="0" w:after="0"/>
        <w:ind w:firstLine="0"/>
        <w:rPr>
          <w:sz w:val="20"/>
          <w:szCs w:val="20"/>
        </w:rPr>
      </w:pPr>
    </w:p>
    <w:p w:rsidR="00604B32" w:rsidRDefault="00604B32" w:rsidP="00604B32">
      <w:pPr>
        <w:pStyle w:val="naisf"/>
        <w:tabs>
          <w:tab w:val="left" w:pos="142"/>
        </w:tabs>
        <w:spacing w:before="0" w:after="0"/>
        <w:ind w:firstLine="0"/>
        <w:rPr>
          <w:sz w:val="20"/>
          <w:szCs w:val="20"/>
        </w:rPr>
      </w:pPr>
    </w:p>
    <w:p w:rsidR="00604B32" w:rsidRDefault="00604B32" w:rsidP="00604B32">
      <w:pPr>
        <w:pStyle w:val="naisf"/>
        <w:tabs>
          <w:tab w:val="left" w:pos="142"/>
        </w:tabs>
        <w:spacing w:before="0" w:after="0"/>
        <w:ind w:firstLine="0"/>
        <w:rPr>
          <w:sz w:val="20"/>
          <w:szCs w:val="20"/>
        </w:rPr>
      </w:pPr>
    </w:p>
    <w:p w:rsidR="00604B32" w:rsidRDefault="00604B32" w:rsidP="00604B32">
      <w:pPr>
        <w:pStyle w:val="naisf"/>
        <w:tabs>
          <w:tab w:val="left" w:pos="142"/>
        </w:tabs>
        <w:spacing w:before="0" w:after="0"/>
        <w:ind w:firstLine="0"/>
        <w:rPr>
          <w:sz w:val="20"/>
          <w:szCs w:val="20"/>
        </w:rPr>
      </w:pPr>
    </w:p>
    <w:sectPr w:rsidR="00604B32" w:rsidSect="007B1CB4">
      <w:headerReference w:type="default" r:id="rId7"/>
      <w:footerReference w:type="default" r:id="rId8"/>
      <w:footerReference w:type="first" r:id="rId9"/>
      <w:pgSz w:w="16838" w:h="11906" w:orient="landscape"/>
      <w:pgMar w:top="851" w:right="851"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1BBA" w:rsidRDefault="00631BBA" w:rsidP="00946D91">
      <w:r>
        <w:separator/>
      </w:r>
    </w:p>
  </w:endnote>
  <w:endnote w:type="continuationSeparator" w:id="0">
    <w:p w:rsidR="00631BBA" w:rsidRDefault="00631BBA" w:rsidP="00946D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6D91" w:rsidRPr="00946D91" w:rsidRDefault="00946D91">
    <w:pPr>
      <w:pStyle w:val="Footer"/>
      <w:rPr>
        <w:lang w:val="lv-LV"/>
      </w:rPr>
    </w:pPr>
    <w:r>
      <w:rPr>
        <w:lang w:val="lv-LV"/>
      </w:rPr>
      <w:t>IEM</w:t>
    </w:r>
    <w:r w:rsidR="00434269">
      <w:rPr>
        <w:lang w:val="lv-LV"/>
      </w:rPr>
      <w:t>Izz</w:t>
    </w:r>
    <w:r>
      <w:rPr>
        <w:lang w:val="lv-LV"/>
      </w:rPr>
      <w:t>_</w:t>
    </w:r>
    <w:r w:rsidR="00DD66D3">
      <w:rPr>
        <w:lang w:val="lv-LV"/>
      </w:rPr>
      <w:t>10</w:t>
    </w:r>
    <w:r w:rsidR="00742B0E">
      <w:rPr>
        <w:lang w:val="lv-LV"/>
      </w:rPr>
      <w:t>0122</w:t>
    </w:r>
    <w:r>
      <w:rPr>
        <w:lang w:val="lv-LV"/>
      </w:rPr>
      <w:t>_VSS_84</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4269" w:rsidRDefault="00434269">
    <w:pPr>
      <w:pStyle w:val="Footer"/>
    </w:pPr>
    <w:r>
      <w:rPr>
        <w:lang w:val="lv-LV"/>
      </w:rPr>
      <w:t>IEMIzz_</w:t>
    </w:r>
    <w:r w:rsidR="00DD66D3">
      <w:rPr>
        <w:lang w:val="lv-LV"/>
      </w:rPr>
      <w:t>10</w:t>
    </w:r>
    <w:r w:rsidR="00742B0E">
      <w:rPr>
        <w:lang w:val="lv-LV"/>
      </w:rPr>
      <w:t>0122</w:t>
    </w:r>
    <w:r>
      <w:rPr>
        <w:lang w:val="lv-LV"/>
      </w:rPr>
      <w:t>_VSS_84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1BBA" w:rsidRDefault="00631BBA" w:rsidP="00946D91">
      <w:r>
        <w:separator/>
      </w:r>
    </w:p>
  </w:footnote>
  <w:footnote w:type="continuationSeparator" w:id="0">
    <w:p w:rsidR="00631BBA" w:rsidRDefault="00631BBA" w:rsidP="00946D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67688115"/>
      <w:docPartObj>
        <w:docPartGallery w:val="Page Numbers (Top of Page)"/>
        <w:docPartUnique/>
      </w:docPartObj>
    </w:sdtPr>
    <w:sdtEndPr>
      <w:rPr>
        <w:noProof/>
      </w:rPr>
    </w:sdtEndPr>
    <w:sdtContent>
      <w:p w:rsidR="00434269" w:rsidRDefault="00434269">
        <w:pPr>
          <w:pStyle w:val="Header"/>
          <w:jc w:val="center"/>
        </w:pPr>
        <w:r>
          <w:fldChar w:fldCharType="begin"/>
        </w:r>
        <w:r>
          <w:instrText xml:space="preserve"> PAGE   \* MERGEFORMAT </w:instrText>
        </w:r>
        <w:r>
          <w:fldChar w:fldCharType="separate"/>
        </w:r>
        <w:r w:rsidR="00AA05D1">
          <w:rPr>
            <w:noProof/>
          </w:rPr>
          <w:t>15</w:t>
        </w:r>
        <w:r>
          <w:rPr>
            <w:noProof/>
          </w:rPr>
          <w:fldChar w:fldCharType="end"/>
        </w:r>
      </w:p>
    </w:sdtContent>
  </w:sdt>
  <w:p w:rsidR="00434269" w:rsidRDefault="0043426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D7E1B05"/>
    <w:multiLevelType w:val="hybridMultilevel"/>
    <w:tmpl w:val="C27A47CC"/>
    <w:lvl w:ilvl="0" w:tplc="7DD60F2E">
      <w:start w:val="1"/>
      <w:numFmt w:val="upperRoman"/>
      <w:lvlText w:val="%1."/>
      <w:lvlJc w:val="left"/>
      <w:pPr>
        <w:ind w:left="1004" w:hanging="72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1318"/>
    <w:rsid w:val="00006182"/>
    <w:rsid w:val="000D4C86"/>
    <w:rsid w:val="001A702D"/>
    <w:rsid w:val="00221318"/>
    <w:rsid w:val="00270A81"/>
    <w:rsid w:val="00306EF1"/>
    <w:rsid w:val="00356099"/>
    <w:rsid w:val="003E3D9D"/>
    <w:rsid w:val="00415DF1"/>
    <w:rsid w:val="004259E5"/>
    <w:rsid w:val="00434269"/>
    <w:rsid w:val="00516316"/>
    <w:rsid w:val="0057665E"/>
    <w:rsid w:val="00604B32"/>
    <w:rsid w:val="00631BBA"/>
    <w:rsid w:val="00714B42"/>
    <w:rsid w:val="00737C5D"/>
    <w:rsid w:val="00742B0E"/>
    <w:rsid w:val="007B1CB4"/>
    <w:rsid w:val="00830A32"/>
    <w:rsid w:val="00880680"/>
    <w:rsid w:val="008F395C"/>
    <w:rsid w:val="00911128"/>
    <w:rsid w:val="00946D91"/>
    <w:rsid w:val="009A36DA"/>
    <w:rsid w:val="00AA05D1"/>
    <w:rsid w:val="00CD2F5D"/>
    <w:rsid w:val="00D24C02"/>
    <w:rsid w:val="00DD66D3"/>
    <w:rsid w:val="00F4387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E5AE7DD-8042-403E-86D9-E1F7E630D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6182"/>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6182"/>
    <w:pPr>
      <w:ind w:left="720"/>
      <w:contextualSpacing/>
    </w:pPr>
  </w:style>
  <w:style w:type="paragraph" w:styleId="Header">
    <w:name w:val="header"/>
    <w:basedOn w:val="Normal"/>
    <w:link w:val="HeaderChar"/>
    <w:uiPriority w:val="99"/>
    <w:unhideWhenUsed/>
    <w:rsid w:val="00946D91"/>
    <w:pPr>
      <w:tabs>
        <w:tab w:val="center" w:pos="4153"/>
        <w:tab w:val="right" w:pos="8306"/>
      </w:tabs>
    </w:pPr>
  </w:style>
  <w:style w:type="character" w:customStyle="1" w:styleId="HeaderChar">
    <w:name w:val="Header Char"/>
    <w:basedOn w:val="DefaultParagraphFont"/>
    <w:link w:val="Header"/>
    <w:uiPriority w:val="99"/>
    <w:rsid w:val="00946D91"/>
    <w:rPr>
      <w:rFonts w:ascii="Times New Roman" w:eastAsia="Times New Roman" w:hAnsi="Times New Roman" w:cs="Times New Roman"/>
      <w:sz w:val="24"/>
      <w:szCs w:val="24"/>
      <w:lang w:val="en-GB"/>
    </w:rPr>
  </w:style>
  <w:style w:type="paragraph" w:styleId="Footer">
    <w:name w:val="footer"/>
    <w:basedOn w:val="Normal"/>
    <w:link w:val="FooterChar"/>
    <w:uiPriority w:val="99"/>
    <w:unhideWhenUsed/>
    <w:rsid w:val="00946D91"/>
    <w:pPr>
      <w:tabs>
        <w:tab w:val="center" w:pos="4153"/>
        <w:tab w:val="right" w:pos="8306"/>
      </w:tabs>
    </w:pPr>
  </w:style>
  <w:style w:type="character" w:customStyle="1" w:styleId="FooterChar">
    <w:name w:val="Footer Char"/>
    <w:basedOn w:val="DefaultParagraphFont"/>
    <w:link w:val="Footer"/>
    <w:uiPriority w:val="99"/>
    <w:rsid w:val="00946D91"/>
    <w:rPr>
      <w:rFonts w:ascii="Times New Roman" w:eastAsia="Times New Roman" w:hAnsi="Times New Roman" w:cs="Times New Roman"/>
      <w:sz w:val="24"/>
      <w:szCs w:val="24"/>
      <w:lang w:val="en-GB"/>
    </w:rPr>
  </w:style>
  <w:style w:type="paragraph" w:customStyle="1" w:styleId="naisf">
    <w:name w:val="naisf"/>
    <w:basedOn w:val="Normal"/>
    <w:rsid w:val="00434269"/>
    <w:pPr>
      <w:spacing w:before="75" w:after="75"/>
      <w:ind w:firstLine="375"/>
      <w:jc w:val="both"/>
    </w:pPr>
    <w:rPr>
      <w:lang w:val="lv-LV" w:eastAsia="lv-LV"/>
    </w:rPr>
  </w:style>
  <w:style w:type="paragraph" w:customStyle="1" w:styleId="naislab">
    <w:name w:val="naislab"/>
    <w:basedOn w:val="Normal"/>
    <w:uiPriority w:val="99"/>
    <w:rsid w:val="00434269"/>
    <w:pPr>
      <w:spacing w:before="75" w:after="75"/>
      <w:jc w:val="right"/>
    </w:pPr>
    <w:rPr>
      <w:lang w:val="lv-LV" w:eastAsia="lv-LV"/>
    </w:rPr>
  </w:style>
  <w:style w:type="paragraph" w:customStyle="1" w:styleId="naiskr">
    <w:name w:val="naiskr"/>
    <w:basedOn w:val="Normal"/>
    <w:rsid w:val="00434269"/>
    <w:pPr>
      <w:spacing w:before="75" w:after="75"/>
    </w:pPr>
    <w:rPr>
      <w:lang w:val="lv-LV" w:eastAsia="lv-LV"/>
    </w:rPr>
  </w:style>
  <w:style w:type="paragraph" w:customStyle="1" w:styleId="naisc">
    <w:name w:val="naisc"/>
    <w:basedOn w:val="Normal"/>
    <w:rsid w:val="00434269"/>
    <w:pPr>
      <w:spacing w:before="75" w:after="75"/>
      <w:jc w:val="center"/>
    </w:pPr>
    <w:rPr>
      <w:lang w:val="lv-LV" w:eastAsia="lv-LV"/>
    </w:rPr>
  </w:style>
  <w:style w:type="paragraph" w:customStyle="1" w:styleId="RakstzCharCharRakstzCharCharRakstz">
    <w:name w:val="Rakstz. Char Char Rakstz. Char Char Rakstz."/>
    <w:basedOn w:val="Normal"/>
    <w:rsid w:val="00434269"/>
    <w:pPr>
      <w:spacing w:after="160" w:line="240" w:lineRule="exact"/>
    </w:pPr>
    <w:rPr>
      <w:rFonts w:ascii="Tahoma" w:hAnsi="Tahoma" w:cs="Tahoma"/>
      <w:sz w:val="20"/>
      <w:szCs w:val="20"/>
      <w:lang w:val="en-US"/>
    </w:rPr>
  </w:style>
  <w:style w:type="paragraph" w:styleId="PlainText">
    <w:name w:val="Plain Text"/>
    <w:basedOn w:val="Normal"/>
    <w:link w:val="PlainTextChar"/>
    <w:uiPriority w:val="99"/>
    <w:unhideWhenUsed/>
    <w:rsid w:val="00434269"/>
    <w:rPr>
      <w:rFonts w:ascii="Calibri" w:eastAsia="Calibri" w:hAnsi="Calibri"/>
      <w:sz w:val="22"/>
      <w:szCs w:val="21"/>
      <w:lang w:val="lv-LV"/>
    </w:rPr>
  </w:style>
  <w:style w:type="character" w:customStyle="1" w:styleId="PlainTextChar">
    <w:name w:val="Plain Text Char"/>
    <w:basedOn w:val="DefaultParagraphFont"/>
    <w:link w:val="PlainText"/>
    <w:uiPriority w:val="99"/>
    <w:rsid w:val="00434269"/>
    <w:rPr>
      <w:rFonts w:ascii="Calibri" w:eastAsia="Calibri" w:hAnsi="Calibri" w:cs="Times New Roman"/>
      <w:szCs w:val="21"/>
    </w:rPr>
  </w:style>
  <w:style w:type="paragraph" w:styleId="BalloonText">
    <w:name w:val="Balloon Text"/>
    <w:basedOn w:val="Normal"/>
    <w:link w:val="BalloonTextChar"/>
    <w:uiPriority w:val="99"/>
    <w:semiHidden/>
    <w:unhideWhenUsed/>
    <w:rsid w:val="004259E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59E5"/>
    <w:rPr>
      <w:rFonts w:ascii="Segoe UI" w:eastAsia="Times New Roman"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19171</Words>
  <Characters>10928</Characters>
  <Application>Microsoft Office Word</Application>
  <DocSecurity>0</DocSecurity>
  <Lines>91</Lines>
  <Paragraphs>60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30039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Žanna Šoldre</dc:creator>
  <cp:keywords/>
  <dc:description/>
  <cp:lastModifiedBy>Žanna Šoldre</cp:lastModifiedBy>
  <cp:revision>7</cp:revision>
  <dcterms:created xsi:type="dcterms:W3CDTF">2022-01-07T17:06:00Z</dcterms:created>
  <dcterms:modified xsi:type="dcterms:W3CDTF">2022-01-10T06:26:00Z</dcterms:modified>
</cp:coreProperties>
</file>