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40DE" w:rsidRPr="00D35F9F" w:rsidRDefault="007116C7" w:rsidP="00F0758A">
      <w:pPr>
        <w:pStyle w:val="naislab"/>
        <w:spacing w:before="0" w:after="0"/>
        <w:ind w:firstLine="720"/>
        <w:jc w:val="center"/>
        <w:rPr>
          <w:b/>
        </w:rPr>
      </w:pPr>
      <w:bookmarkStart w:id="0" w:name="_GoBack"/>
      <w:bookmarkEnd w:id="0"/>
      <w:r w:rsidRPr="00D35F9F">
        <w:rPr>
          <w:b/>
        </w:rPr>
        <w:t>Izziņa par atzinumos sniegtajiem iebildumiem</w:t>
      </w:r>
      <w:r w:rsidR="005D40DE" w:rsidRPr="00D35F9F">
        <w:rPr>
          <w:b/>
        </w:rPr>
        <w:t xml:space="preserve"> </w:t>
      </w:r>
      <w:r w:rsidR="00D05ADB" w:rsidRPr="00D35F9F">
        <w:rPr>
          <w:b/>
        </w:rPr>
        <w:t xml:space="preserve">par </w:t>
      </w:r>
      <w:r w:rsidR="00521C9D" w:rsidRPr="00D35F9F">
        <w:rPr>
          <w:b/>
        </w:rPr>
        <w:t xml:space="preserve">Ministru kabineta </w:t>
      </w:r>
      <w:r w:rsidR="00D05ADB" w:rsidRPr="00D35F9F">
        <w:rPr>
          <w:b/>
        </w:rPr>
        <w:t>noteikumu projektu</w:t>
      </w:r>
      <w:r w:rsidR="00521C9D" w:rsidRPr="00D35F9F">
        <w:t xml:space="preserve"> </w:t>
      </w:r>
    </w:p>
    <w:p w:rsidR="007116C7" w:rsidRPr="00D35F9F" w:rsidRDefault="002E1FF2" w:rsidP="00F0758A">
      <w:pPr>
        <w:pStyle w:val="naislab"/>
        <w:spacing w:before="0" w:after="0"/>
        <w:ind w:firstLine="720"/>
        <w:jc w:val="center"/>
        <w:rPr>
          <w:bCs/>
        </w:rPr>
      </w:pPr>
      <w:r w:rsidRPr="00D35F9F">
        <w:rPr>
          <w:iCs/>
        </w:rPr>
        <w:t>“</w:t>
      </w:r>
      <w:r w:rsidR="003E42A3" w:rsidRPr="00D35F9F">
        <w:rPr>
          <w:iCs/>
        </w:rPr>
        <w:t>Grozījumi Ministru kabineta 2015. gada 22. decembra noteikumos Nr. 799 “Licencētās makšķerēšanas, vēžošanas un zemūdens medību kārtība”</w:t>
      </w:r>
      <w:r w:rsidRPr="00D35F9F">
        <w:rPr>
          <w:iCs/>
        </w:rPr>
        <w:t>”</w:t>
      </w:r>
    </w:p>
    <w:p w:rsidR="007B4C0F" w:rsidRPr="00D35F9F" w:rsidRDefault="007B4C0F" w:rsidP="00F0758A">
      <w:pPr>
        <w:pStyle w:val="naisf"/>
        <w:spacing w:before="0" w:after="0"/>
        <w:ind w:firstLine="720"/>
      </w:pPr>
    </w:p>
    <w:p w:rsidR="007B4C0F" w:rsidRPr="00D35F9F" w:rsidRDefault="007B4C0F" w:rsidP="00F0758A">
      <w:pPr>
        <w:pStyle w:val="naisf"/>
        <w:spacing w:before="0" w:after="0"/>
        <w:ind w:firstLine="0"/>
        <w:jc w:val="center"/>
        <w:rPr>
          <w:b/>
        </w:rPr>
      </w:pPr>
      <w:r w:rsidRPr="00D35F9F">
        <w:rPr>
          <w:b/>
        </w:rPr>
        <w:t xml:space="preserve">I. Jautājumi, par kuriem saskaņošanā </w:t>
      </w:r>
      <w:r w:rsidR="00134188" w:rsidRPr="00D35F9F">
        <w:rPr>
          <w:b/>
        </w:rPr>
        <w:t xml:space="preserve">vienošanās </w:t>
      </w:r>
      <w:r w:rsidRPr="00D35F9F">
        <w:rPr>
          <w:b/>
        </w:rPr>
        <w:t>nav panākta</w:t>
      </w:r>
    </w:p>
    <w:p w:rsidR="007B4C0F" w:rsidRPr="00D35F9F" w:rsidRDefault="007B4C0F" w:rsidP="00F0758A">
      <w:pPr>
        <w:pStyle w:val="naisf"/>
        <w:spacing w:before="0" w:after="0"/>
        <w:ind w:firstLine="720"/>
      </w:pPr>
    </w:p>
    <w:tbl>
      <w:tblPr>
        <w:tblW w:w="1426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3086"/>
        <w:gridCol w:w="3118"/>
        <w:gridCol w:w="2977"/>
        <w:gridCol w:w="2459"/>
        <w:gridCol w:w="1920"/>
      </w:tblGrid>
      <w:tr w:rsidR="005F4BFD" w:rsidRPr="00D35F9F">
        <w:tc>
          <w:tcPr>
            <w:tcW w:w="708" w:type="dxa"/>
            <w:tcBorders>
              <w:top w:val="single" w:sz="6" w:space="0" w:color="000000"/>
              <w:left w:val="single" w:sz="6" w:space="0" w:color="000000"/>
              <w:bottom w:val="single" w:sz="6" w:space="0" w:color="000000"/>
              <w:right w:val="single" w:sz="6" w:space="0" w:color="000000"/>
            </w:tcBorders>
            <w:vAlign w:val="center"/>
          </w:tcPr>
          <w:p w:rsidR="005F4BFD" w:rsidRPr="00D35F9F" w:rsidRDefault="005F4BFD" w:rsidP="00F0758A">
            <w:pPr>
              <w:pStyle w:val="naisc"/>
              <w:spacing w:before="0" w:after="0"/>
            </w:pPr>
            <w:r w:rsidRPr="00D35F9F">
              <w:t>Nr. p.k.</w:t>
            </w:r>
          </w:p>
        </w:tc>
        <w:tc>
          <w:tcPr>
            <w:tcW w:w="3086" w:type="dxa"/>
            <w:tcBorders>
              <w:top w:val="single" w:sz="6" w:space="0" w:color="000000"/>
              <w:left w:val="single" w:sz="6" w:space="0" w:color="000000"/>
              <w:bottom w:val="single" w:sz="6" w:space="0" w:color="000000"/>
              <w:right w:val="single" w:sz="6" w:space="0" w:color="000000"/>
            </w:tcBorders>
            <w:vAlign w:val="center"/>
          </w:tcPr>
          <w:p w:rsidR="005F4BFD" w:rsidRPr="00D35F9F" w:rsidRDefault="005F4BFD" w:rsidP="00F0758A">
            <w:pPr>
              <w:pStyle w:val="naisc"/>
              <w:spacing w:before="0" w:after="0"/>
              <w:ind w:firstLine="12"/>
            </w:pPr>
            <w:r w:rsidRPr="00D35F9F">
              <w:t>Saskaņošanai nosūtītā projekta redakcija (konkrēta punkta (panta) redakcija)</w:t>
            </w:r>
          </w:p>
        </w:tc>
        <w:tc>
          <w:tcPr>
            <w:tcW w:w="3118" w:type="dxa"/>
            <w:tcBorders>
              <w:top w:val="single" w:sz="6" w:space="0" w:color="000000"/>
              <w:left w:val="single" w:sz="6" w:space="0" w:color="000000"/>
              <w:bottom w:val="single" w:sz="6" w:space="0" w:color="000000"/>
              <w:right w:val="single" w:sz="6" w:space="0" w:color="000000"/>
            </w:tcBorders>
            <w:vAlign w:val="center"/>
          </w:tcPr>
          <w:p w:rsidR="005F4BFD" w:rsidRPr="00D35F9F" w:rsidRDefault="005F4BFD" w:rsidP="00F0758A">
            <w:pPr>
              <w:pStyle w:val="naisc"/>
              <w:spacing w:before="0" w:after="0"/>
              <w:ind w:right="3"/>
            </w:pPr>
            <w:r w:rsidRPr="00D35F9F">
              <w:t>Atzinumā norādītais ministrijas (citas institūcijas) iebildums</w:t>
            </w:r>
            <w:r w:rsidR="00184479" w:rsidRPr="00D35F9F">
              <w:t>,</w:t>
            </w:r>
            <w:r w:rsidR="000E5509" w:rsidRPr="00D35F9F">
              <w:t xml:space="preserve"> kā arī saskaņošanā papildus izteiktais iebildums</w:t>
            </w:r>
            <w:r w:rsidRPr="00D35F9F">
              <w:t xml:space="preserve"> par projekta konkrēto punktu (pantu)</w:t>
            </w:r>
          </w:p>
        </w:tc>
        <w:tc>
          <w:tcPr>
            <w:tcW w:w="2977" w:type="dxa"/>
            <w:tcBorders>
              <w:top w:val="single" w:sz="6" w:space="0" w:color="000000"/>
              <w:left w:val="single" w:sz="6" w:space="0" w:color="000000"/>
              <w:bottom w:val="single" w:sz="6" w:space="0" w:color="000000"/>
              <w:right w:val="single" w:sz="6" w:space="0" w:color="000000"/>
            </w:tcBorders>
            <w:vAlign w:val="center"/>
          </w:tcPr>
          <w:p w:rsidR="005F4BFD" w:rsidRPr="00D35F9F" w:rsidRDefault="005F4BFD" w:rsidP="00F0758A">
            <w:pPr>
              <w:pStyle w:val="naisc"/>
              <w:spacing w:before="0" w:after="0"/>
              <w:ind w:firstLine="21"/>
            </w:pPr>
            <w:r w:rsidRPr="00D35F9F">
              <w:t>Atbildīgās ministrijas pamatojums</w:t>
            </w:r>
            <w:r w:rsidR="009307F2" w:rsidRPr="00D35F9F">
              <w:t xml:space="preserve"> iebilduma noraidījumam</w:t>
            </w:r>
          </w:p>
        </w:tc>
        <w:tc>
          <w:tcPr>
            <w:tcW w:w="2459" w:type="dxa"/>
            <w:tcBorders>
              <w:top w:val="single" w:sz="4" w:space="0" w:color="auto"/>
              <w:left w:val="single" w:sz="4" w:space="0" w:color="auto"/>
              <w:bottom w:val="single" w:sz="4" w:space="0" w:color="auto"/>
              <w:right w:val="single" w:sz="4" w:space="0" w:color="auto"/>
            </w:tcBorders>
            <w:vAlign w:val="center"/>
          </w:tcPr>
          <w:p w:rsidR="005F4BFD" w:rsidRPr="00D35F9F" w:rsidRDefault="005F4BFD" w:rsidP="00F0758A">
            <w:pPr>
              <w:jc w:val="center"/>
            </w:pPr>
            <w:r w:rsidRPr="00D35F9F">
              <w:t>Atzinuma sniedzēja uzturētais iebildums, ja tas atšķiras no atzinumā norādītā iebilduma pamatojuma</w:t>
            </w:r>
          </w:p>
        </w:tc>
        <w:tc>
          <w:tcPr>
            <w:tcW w:w="1920" w:type="dxa"/>
            <w:tcBorders>
              <w:top w:val="single" w:sz="4" w:space="0" w:color="auto"/>
              <w:left w:val="single" w:sz="4" w:space="0" w:color="auto"/>
              <w:bottom w:val="single" w:sz="4" w:space="0" w:color="auto"/>
            </w:tcBorders>
            <w:vAlign w:val="center"/>
          </w:tcPr>
          <w:p w:rsidR="005F4BFD" w:rsidRPr="00D35F9F" w:rsidRDefault="005F4BFD" w:rsidP="00F0758A">
            <w:pPr>
              <w:jc w:val="center"/>
            </w:pPr>
            <w:r w:rsidRPr="00D35F9F">
              <w:t>Projekta attiecīgā punkta (panta) galīgā redakcija</w:t>
            </w:r>
          </w:p>
        </w:tc>
      </w:tr>
      <w:tr w:rsidR="005F4BFD" w:rsidRPr="00D35F9F">
        <w:tc>
          <w:tcPr>
            <w:tcW w:w="708" w:type="dxa"/>
            <w:tcBorders>
              <w:top w:val="single" w:sz="6" w:space="0" w:color="000000"/>
              <w:left w:val="single" w:sz="6" w:space="0" w:color="000000"/>
              <w:bottom w:val="single" w:sz="6" w:space="0" w:color="000000"/>
              <w:right w:val="single" w:sz="6" w:space="0" w:color="000000"/>
            </w:tcBorders>
          </w:tcPr>
          <w:p w:rsidR="005F4BFD" w:rsidRPr="00D35F9F" w:rsidRDefault="008A36C9" w:rsidP="00F0758A">
            <w:pPr>
              <w:pStyle w:val="naisc"/>
              <w:spacing w:before="0" w:after="0"/>
            </w:pPr>
            <w:r w:rsidRPr="00D35F9F">
              <w:t>1</w:t>
            </w:r>
          </w:p>
        </w:tc>
        <w:tc>
          <w:tcPr>
            <w:tcW w:w="3086" w:type="dxa"/>
            <w:tcBorders>
              <w:top w:val="single" w:sz="6" w:space="0" w:color="000000"/>
              <w:left w:val="single" w:sz="6" w:space="0" w:color="000000"/>
              <w:bottom w:val="single" w:sz="6" w:space="0" w:color="000000"/>
              <w:right w:val="single" w:sz="6" w:space="0" w:color="000000"/>
            </w:tcBorders>
          </w:tcPr>
          <w:p w:rsidR="005F4BFD" w:rsidRPr="00D35F9F" w:rsidRDefault="008A36C9" w:rsidP="00F0758A">
            <w:pPr>
              <w:pStyle w:val="naisc"/>
              <w:spacing w:before="0" w:after="0"/>
              <w:ind w:firstLine="720"/>
            </w:pPr>
            <w:r w:rsidRPr="00D35F9F">
              <w:t>2</w:t>
            </w:r>
          </w:p>
        </w:tc>
        <w:tc>
          <w:tcPr>
            <w:tcW w:w="3118" w:type="dxa"/>
            <w:tcBorders>
              <w:top w:val="single" w:sz="6" w:space="0" w:color="000000"/>
              <w:left w:val="single" w:sz="6" w:space="0" w:color="000000"/>
              <w:bottom w:val="single" w:sz="6" w:space="0" w:color="000000"/>
              <w:right w:val="single" w:sz="6" w:space="0" w:color="000000"/>
            </w:tcBorders>
          </w:tcPr>
          <w:p w:rsidR="005F4BFD" w:rsidRPr="00D35F9F" w:rsidRDefault="008A36C9" w:rsidP="00F0758A">
            <w:pPr>
              <w:pStyle w:val="naisc"/>
              <w:spacing w:before="0" w:after="0"/>
              <w:ind w:firstLine="720"/>
            </w:pPr>
            <w:r w:rsidRPr="00D35F9F">
              <w:t>3</w:t>
            </w:r>
          </w:p>
        </w:tc>
        <w:tc>
          <w:tcPr>
            <w:tcW w:w="2977" w:type="dxa"/>
            <w:tcBorders>
              <w:top w:val="single" w:sz="6" w:space="0" w:color="000000"/>
              <w:left w:val="single" w:sz="6" w:space="0" w:color="000000"/>
              <w:bottom w:val="single" w:sz="6" w:space="0" w:color="000000"/>
              <w:right w:val="single" w:sz="6" w:space="0" w:color="000000"/>
            </w:tcBorders>
          </w:tcPr>
          <w:p w:rsidR="005F4BFD" w:rsidRPr="00D35F9F" w:rsidRDefault="008A36C9" w:rsidP="00F0758A">
            <w:pPr>
              <w:pStyle w:val="naisc"/>
              <w:spacing w:before="0" w:after="0"/>
              <w:ind w:firstLine="720"/>
            </w:pPr>
            <w:r w:rsidRPr="00D35F9F">
              <w:t>4</w:t>
            </w:r>
          </w:p>
        </w:tc>
        <w:tc>
          <w:tcPr>
            <w:tcW w:w="2459" w:type="dxa"/>
            <w:tcBorders>
              <w:top w:val="single" w:sz="4" w:space="0" w:color="auto"/>
              <w:left w:val="single" w:sz="4" w:space="0" w:color="auto"/>
              <w:bottom w:val="single" w:sz="4" w:space="0" w:color="auto"/>
              <w:right w:val="single" w:sz="4" w:space="0" w:color="auto"/>
            </w:tcBorders>
          </w:tcPr>
          <w:p w:rsidR="005F4BFD" w:rsidRPr="00D35F9F" w:rsidRDefault="008A36C9" w:rsidP="00F0758A">
            <w:pPr>
              <w:jc w:val="center"/>
            </w:pPr>
            <w:r w:rsidRPr="00D35F9F">
              <w:t>5</w:t>
            </w:r>
          </w:p>
        </w:tc>
        <w:tc>
          <w:tcPr>
            <w:tcW w:w="1920" w:type="dxa"/>
            <w:tcBorders>
              <w:top w:val="single" w:sz="4" w:space="0" w:color="auto"/>
              <w:left w:val="single" w:sz="4" w:space="0" w:color="auto"/>
              <w:bottom w:val="single" w:sz="4" w:space="0" w:color="auto"/>
            </w:tcBorders>
          </w:tcPr>
          <w:p w:rsidR="005F4BFD" w:rsidRPr="00D35F9F" w:rsidRDefault="008A36C9" w:rsidP="00F0758A">
            <w:pPr>
              <w:jc w:val="center"/>
            </w:pPr>
            <w:r w:rsidRPr="00D35F9F">
              <w:t>6</w:t>
            </w:r>
          </w:p>
        </w:tc>
      </w:tr>
      <w:tr w:rsidR="005F4BFD" w:rsidRPr="00D35F9F">
        <w:tc>
          <w:tcPr>
            <w:tcW w:w="708" w:type="dxa"/>
            <w:tcBorders>
              <w:left w:val="single" w:sz="6" w:space="0" w:color="000000"/>
              <w:bottom w:val="single" w:sz="4" w:space="0" w:color="auto"/>
              <w:right w:val="single" w:sz="6" w:space="0" w:color="000000"/>
            </w:tcBorders>
          </w:tcPr>
          <w:p w:rsidR="005F4BFD" w:rsidRPr="00D35F9F" w:rsidRDefault="005F4BFD" w:rsidP="00F0758A"/>
        </w:tc>
        <w:tc>
          <w:tcPr>
            <w:tcW w:w="3086" w:type="dxa"/>
            <w:tcBorders>
              <w:left w:val="single" w:sz="6" w:space="0" w:color="000000"/>
              <w:bottom w:val="single" w:sz="4" w:space="0" w:color="auto"/>
              <w:right w:val="single" w:sz="6" w:space="0" w:color="000000"/>
            </w:tcBorders>
          </w:tcPr>
          <w:p w:rsidR="005F4BFD" w:rsidRPr="00D35F9F" w:rsidRDefault="005F4BFD" w:rsidP="00F0758A">
            <w:pPr>
              <w:pStyle w:val="naisc"/>
              <w:spacing w:before="0" w:after="0"/>
              <w:jc w:val="left"/>
            </w:pPr>
          </w:p>
        </w:tc>
        <w:tc>
          <w:tcPr>
            <w:tcW w:w="3118" w:type="dxa"/>
            <w:tcBorders>
              <w:left w:val="single" w:sz="6" w:space="0" w:color="000000"/>
              <w:bottom w:val="single" w:sz="4" w:space="0" w:color="auto"/>
              <w:right w:val="single" w:sz="6" w:space="0" w:color="000000"/>
            </w:tcBorders>
          </w:tcPr>
          <w:p w:rsidR="005F4BFD" w:rsidRPr="00D35F9F" w:rsidRDefault="005F4BFD" w:rsidP="00F0758A">
            <w:pPr>
              <w:widowControl w:val="0"/>
              <w:jc w:val="both"/>
            </w:pPr>
          </w:p>
        </w:tc>
        <w:tc>
          <w:tcPr>
            <w:tcW w:w="2977" w:type="dxa"/>
            <w:tcBorders>
              <w:left w:val="single" w:sz="6" w:space="0" w:color="000000"/>
              <w:bottom w:val="single" w:sz="4" w:space="0" w:color="auto"/>
              <w:right w:val="single" w:sz="6" w:space="0" w:color="000000"/>
            </w:tcBorders>
          </w:tcPr>
          <w:p w:rsidR="00167127" w:rsidRPr="00D35F9F" w:rsidRDefault="00167127" w:rsidP="00F0758A">
            <w:pPr>
              <w:pStyle w:val="naisc"/>
              <w:spacing w:before="0" w:after="0"/>
              <w:jc w:val="both"/>
            </w:pPr>
          </w:p>
        </w:tc>
        <w:tc>
          <w:tcPr>
            <w:tcW w:w="2459" w:type="dxa"/>
            <w:tcBorders>
              <w:top w:val="single" w:sz="4" w:space="0" w:color="auto"/>
              <w:left w:val="single" w:sz="4" w:space="0" w:color="auto"/>
              <w:bottom w:val="single" w:sz="4" w:space="0" w:color="auto"/>
              <w:right w:val="single" w:sz="4" w:space="0" w:color="auto"/>
            </w:tcBorders>
          </w:tcPr>
          <w:p w:rsidR="005F4BFD" w:rsidRPr="00D35F9F" w:rsidRDefault="005F4BFD" w:rsidP="00F0758A"/>
        </w:tc>
        <w:tc>
          <w:tcPr>
            <w:tcW w:w="1920" w:type="dxa"/>
            <w:tcBorders>
              <w:top w:val="single" w:sz="4" w:space="0" w:color="auto"/>
              <w:left w:val="single" w:sz="4" w:space="0" w:color="auto"/>
              <w:bottom w:val="single" w:sz="4" w:space="0" w:color="auto"/>
            </w:tcBorders>
          </w:tcPr>
          <w:p w:rsidR="005F4BFD" w:rsidRPr="00D35F9F" w:rsidRDefault="005F4BFD" w:rsidP="00F0758A"/>
        </w:tc>
      </w:tr>
    </w:tbl>
    <w:p w:rsidR="007B4C0F" w:rsidRPr="00D35F9F" w:rsidRDefault="007B4C0F" w:rsidP="00F0758A">
      <w:pPr>
        <w:pStyle w:val="naisf"/>
        <w:spacing w:before="0" w:after="0"/>
        <w:ind w:firstLine="0"/>
      </w:pPr>
    </w:p>
    <w:p w:rsidR="005D67F7" w:rsidRPr="00D35F9F" w:rsidRDefault="005D67F7" w:rsidP="00F0758A">
      <w:pPr>
        <w:pStyle w:val="naisf"/>
        <w:spacing w:before="0" w:after="0"/>
        <w:ind w:firstLine="0"/>
        <w:jc w:val="center"/>
        <w:rPr>
          <w:b/>
        </w:rPr>
      </w:pPr>
      <w:r w:rsidRPr="00D35F9F">
        <w:rPr>
          <w:b/>
        </w:rPr>
        <w:t>Informācija par starpministriju (starpinstitūciju) sanāksmi vai elektronisko saskaņošanu</w:t>
      </w:r>
    </w:p>
    <w:p w:rsidR="00427097" w:rsidRPr="00D35F9F" w:rsidRDefault="00427097" w:rsidP="00F0758A">
      <w:pPr>
        <w:jc w:val="both"/>
      </w:pPr>
    </w:p>
    <w:tbl>
      <w:tblPr>
        <w:tblpPr w:leftFromText="180" w:rightFromText="180" w:vertAnchor="text" w:tblpX="-176" w:tblpY="1"/>
        <w:tblOverlap w:val="neve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7825"/>
      </w:tblGrid>
      <w:tr w:rsidR="00427097" w:rsidRPr="00D35F9F" w:rsidTr="008B338E">
        <w:trPr>
          <w:trHeight w:val="258"/>
        </w:trPr>
        <w:tc>
          <w:tcPr>
            <w:tcW w:w="6771" w:type="dxa"/>
            <w:shd w:val="clear" w:color="auto" w:fill="auto"/>
            <w:vAlign w:val="bottom"/>
          </w:tcPr>
          <w:p w:rsidR="00427097" w:rsidRPr="00D35F9F" w:rsidRDefault="00427097" w:rsidP="00F0758A">
            <w:r w:rsidRPr="00D35F9F">
              <w:t>Datums</w:t>
            </w:r>
          </w:p>
        </w:tc>
        <w:tc>
          <w:tcPr>
            <w:tcW w:w="7825" w:type="dxa"/>
            <w:shd w:val="clear" w:color="auto" w:fill="auto"/>
            <w:vAlign w:val="bottom"/>
          </w:tcPr>
          <w:p w:rsidR="00427097" w:rsidRPr="00D35F9F" w:rsidRDefault="00352EBF" w:rsidP="00F0758A">
            <w:r w:rsidRPr="00D35F9F">
              <w:t xml:space="preserve">Elektroniskā saskaņošana </w:t>
            </w:r>
            <w:r w:rsidR="008B338E">
              <w:t>15.07.2021.</w:t>
            </w:r>
            <w:r w:rsidR="00483CD2">
              <w:t xml:space="preserve">; </w:t>
            </w:r>
            <w:r w:rsidR="00B709AB">
              <w:t>28.07.2021.</w:t>
            </w:r>
            <w:r w:rsidR="00BD1911">
              <w:t>; 13.08.2021.</w:t>
            </w:r>
          </w:p>
        </w:tc>
      </w:tr>
      <w:tr w:rsidR="008B338E" w:rsidRPr="00D35F9F" w:rsidTr="008B338E">
        <w:trPr>
          <w:trHeight w:val="1189"/>
        </w:trPr>
        <w:tc>
          <w:tcPr>
            <w:tcW w:w="6771" w:type="dxa"/>
            <w:shd w:val="clear" w:color="auto" w:fill="auto"/>
          </w:tcPr>
          <w:p w:rsidR="008B338E" w:rsidRPr="00D35F9F" w:rsidRDefault="008B338E" w:rsidP="00F0758A">
            <w:r w:rsidRPr="00D35F9F">
              <w:t>Saskaņošanas dalībnieki</w:t>
            </w:r>
          </w:p>
        </w:tc>
        <w:tc>
          <w:tcPr>
            <w:tcW w:w="7825" w:type="dxa"/>
            <w:shd w:val="clear" w:color="auto" w:fill="auto"/>
          </w:tcPr>
          <w:p w:rsidR="008B338E" w:rsidRPr="00D35F9F" w:rsidRDefault="008B338E" w:rsidP="00F0758A">
            <w:pPr>
              <w:jc w:val="both"/>
            </w:pPr>
            <w:r w:rsidRPr="00D35F9F">
              <w:t>Ekonomikas ministrija</w:t>
            </w:r>
            <w:r w:rsidR="00FA4CBB">
              <w:t>,</w:t>
            </w:r>
            <w:r>
              <w:t xml:space="preserve"> </w:t>
            </w:r>
            <w:r w:rsidRPr="00D35F9F">
              <w:t xml:space="preserve">  Finanšu ministrija</w:t>
            </w:r>
            <w:r w:rsidR="00FA4CBB">
              <w:t>,</w:t>
            </w:r>
            <w:r>
              <w:t xml:space="preserve"> </w:t>
            </w:r>
            <w:r w:rsidRPr="00D35F9F">
              <w:t xml:space="preserve">  Latvijas Pašvaldību savienība</w:t>
            </w:r>
            <w:r w:rsidR="00FA4CBB">
              <w:t>,</w:t>
            </w:r>
            <w:r>
              <w:t xml:space="preserve"> </w:t>
            </w:r>
            <w:r w:rsidRPr="00D35F9F">
              <w:t>Tieslietu ministrija</w:t>
            </w:r>
            <w:r w:rsidR="00FA4CBB">
              <w:t>,</w:t>
            </w:r>
            <w:r>
              <w:t xml:space="preserve"> </w:t>
            </w:r>
            <w:r w:rsidRPr="00D35F9F">
              <w:t xml:space="preserve">  Valsts kanceleja</w:t>
            </w:r>
            <w:r w:rsidR="00FA4CBB">
              <w:t>,</w:t>
            </w:r>
            <w:r w:rsidRPr="00D35F9F">
              <w:t xml:space="preserve"> Vides aizsardzības un reģionālās attīstības ministrija</w:t>
            </w:r>
          </w:p>
        </w:tc>
      </w:tr>
      <w:tr w:rsidR="00427097" w:rsidRPr="00D35F9F" w:rsidTr="008B338E">
        <w:trPr>
          <w:trHeight w:val="629"/>
        </w:trPr>
        <w:tc>
          <w:tcPr>
            <w:tcW w:w="6771" w:type="dxa"/>
            <w:shd w:val="clear" w:color="auto" w:fill="auto"/>
            <w:vAlign w:val="bottom"/>
          </w:tcPr>
          <w:p w:rsidR="00427097" w:rsidRPr="00D35F9F" w:rsidRDefault="00427097" w:rsidP="00F0758A">
            <w:r w:rsidRPr="00D35F9F">
              <w:t>Saskaņošanas dalībnieki izskatīja šādu ministriju (citu institūciju) iebildumus</w:t>
            </w:r>
          </w:p>
        </w:tc>
        <w:tc>
          <w:tcPr>
            <w:tcW w:w="7825" w:type="dxa"/>
            <w:shd w:val="clear" w:color="auto" w:fill="auto"/>
          </w:tcPr>
          <w:p w:rsidR="00427097" w:rsidRPr="00D35F9F" w:rsidRDefault="00352EBF" w:rsidP="00F0758A">
            <w:r w:rsidRPr="00D35F9F">
              <w:t>Tieslietu ministrijas</w:t>
            </w:r>
            <w:r w:rsidR="003E42A3" w:rsidRPr="00D35F9F">
              <w:t>, Valsts kancelejas</w:t>
            </w:r>
          </w:p>
        </w:tc>
      </w:tr>
      <w:tr w:rsidR="00427097" w:rsidRPr="00D35F9F" w:rsidTr="008B338E">
        <w:trPr>
          <w:trHeight w:val="1048"/>
        </w:trPr>
        <w:tc>
          <w:tcPr>
            <w:tcW w:w="6771" w:type="dxa"/>
            <w:shd w:val="clear" w:color="auto" w:fill="auto"/>
            <w:vAlign w:val="bottom"/>
          </w:tcPr>
          <w:p w:rsidR="00427097" w:rsidRPr="00D35F9F" w:rsidRDefault="00427097" w:rsidP="00F0758A">
            <w:r w:rsidRPr="00D35F9F">
              <w:t>Ministrijas (citas institūcijas), kuras nav ieradušās uz sanāksmi vai kuras nav atbildējušas uz uzaicinājumu piedalīties elektroniskajā saskaņošanā</w:t>
            </w:r>
          </w:p>
        </w:tc>
        <w:tc>
          <w:tcPr>
            <w:tcW w:w="7825" w:type="dxa"/>
            <w:shd w:val="clear" w:color="auto" w:fill="auto"/>
          </w:tcPr>
          <w:p w:rsidR="00427097" w:rsidRPr="00D35F9F" w:rsidRDefault="008B338E" w:rsidP="00F0758A">
            <w:r>
              <w:t>Nav.</w:t>
            </w:r>
          </w:p>
        </w:tc>
      </w:tr>
    </w:tbl>
    <w:p w:rsidR="00427097" w:rsidRPr="00D35F9F" w:rsidRDefault="00427097" w:rsidP="00F0758A">
      <w:pPr>
        <w:rPr>
          <w:vanish/>
        </w:rPr>
      </w:pPr>
    </w:p>
    <w:tbl>
      <w:tblPr>
        <w:tblW w:w="14283" w:type="dxa"/>
        <w:tblLayout w:type="fixed"/>
        <w:tblLook w:val="00A0" w:firstRow="1" w:lastRow="0" w:firstColumn="1" w:lastColumn="0" w:noHBand="0" w:noVBand="0"/>
      </w:tblPr>
      <w:tblGrid>
        <w:gridCol w:w="14283"/>
      </w:tblGrid>
      <w:tr w:rsidR="00427097" w:rsidRPr="00D35F9F" w:rsidTr="000A7980">
        <w:tc>
          <w:tcPr>
            <w:tcW w:w="14283" w:type="dxa"/>
          </w:tcPr>
          <w:p w:rsidR="00427097" w:rsidRPr="00D35F9F" w:rsidRDefault="00427097" w:rsidP="00F0758A">
            <w:pPr>
              <w:jc w:val="both"/>
            </w:pPr>
          </w:p>
        </w:tc>
      </w:tr>
    </w:tbl>
    <w:p w:rsidR="00C664DF" w:rsidRPr="00D35F9F" w:rsidRDefault="00C664DF" w:rsidP="00F0758A">
      <w:pPr>
        <w:pStyle w:val="naisf"/>
        <w:spacing w:before="0" w:after="0"/>
        <w:ind w:firstLine="0"/>
        <w:jc w:val="center"/>
        <w:rPr>
          <w:b/>
        </w:rPr>
      </w:pPr>
    </w:p>
    <w:p w:rsidR="003C3F29" w:rsidRDefault="003C3F29" w:rsidP="00F0758A">
      <w:pPr>
        <w:pStyle w:val="naisf"/>
        <w:spacing w:before="0" w:after="0"/>
        <w:ind w:firstLine="0"/>
        <w:jc w:val="center"/>
        <w:rPr>
          <w:b/>
        </w:rPr>
      </w:pPr>
    </w:p>
    <w:p w:rsidR="008B338E" w:rsidRPr="00D35F9F" w:rsidRDefault="008B338E" w:rsidP="00F0758A">
      <w:pPr>
        <w:pStyle w:val="naisf"/>
        <w:spacing w:before="0" w:after="0"/>
        <w:ind w:firstLine="0"/>
        <w:jc w:val="center"/>
        <w:rPr>
          <w:b/>
        </w:rPr>
      </w:pPr>
    </w:p>
    <w:p w:rsidR="007B4C0F" w:rsidRPr="00D35F9F" w:rsidRDefault="007B4C0F" w:rsidP="00F0758A">
      <w:pPr>
        <w:pStyle w:val="naisf"/>
        <w:spacing w:before="0" w:after="0"/>
        <w:ind w:firstLine="0"/>
        <w:jc w:val="center"/>
        <w:rPr>
          <w:b/>
        </w:rPr>
      </w:pPr>
      <w:r w:rsidRPr="00D35F9F">
        <w:rPr>
          <w:b/>
        </w:rPr>
        <w:lastRenderedPageBreak/>
        <w:t>II. </w:t>
      </w:r>
      <w:r w:rsidR="00134188" w:rsidRPr="00D35F9F">
        <w:rPr>
          <w:b/>
        </w:rPr>
        <w:t>Jautājumi, par kuriem saskaņošanā vienošan</w:t>
      </w:r>
      <w:r w:rsidR="00144622" w:rsidRPr="00D35F9F">
        <w:rPr>
          <w:b/>
        </w:rPr>
        <w:t>ā</w:t>
      </w:r>
      <w:r w:rsidR="00134188" w:rsidRPr="00D35F9F">
        <w:rPr>
          <w:b/>
        </w:rPr>
        <w:t>s ir panākta</w:t>
      </w:r>
    </w:p>
    <w:p w:rsidR="007B4C0F" w:rsidRPr="00D35F9F" w:rsidRDefault="007B4C0F" w:rsidP="00F0758A">
      <w:pPr>
        <w:pStyle w:val="naisf"/>
        <w:spacing w:before="0" w:after="0"/>
        <w:ind w:firstLine="720"/>
      </w:pPr>
    </w:p>
    <w:tbl>
      <w:tblPr>
        <w:tblW w:w="14992"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658"/>
        <w:gridCol w:w="1860"/>
        <w:gridCol w:w="284"/>
        <w:gridCol w:w="6378"/>
        <w:gridCol w:w="709"/>
        <w:gridCol w:w="2693"/>
        <w:gridCol w:w="2410"/>
      </w:tblGrid>
      <w:tr w:rsidR="009F1F34" w:rsidRPr="00D35F9F" w:rsidTr="00204F00">
        <w:tc>
          <w:tcPr>
            <w:tcW w:w="658" w:type="dxa"/>
            <w:tcBorders>
              <w:top w:val="single" w:sz="6" w:space="0" w:color="000000"/>
              <w:left w:val="single" w:sz="6" w:space="0" w:color="000000"/>
              <w:bottom w:val="single" w:sz="6" w:space="0" w:color="000000"/>
              <w:right w:val="single" w:sz="6" w:space="0" w:color="000000"/>
            </w:tcBorders>
            <w:vAlign w:val="center"/>
          </w:tcPr>
          <w:p w:rsidR="00352EBF" w:rsidRPr="00D35F9F" w:rsidRDefault="00352EBF" w:rsidP="00F0758A">
            <w:pPr>
              <w:pStyle w:val="naisc"/>
              <w:spacing w:before="0" w:after="0"/>
            </w:pPr>
            <w:r w:rsidRPr="00D35F9F">
              <w:t>Nr. p.k.</w:t>
            </w:r>
          </w:p>
        </w:tc>
        <w:tc>
          <w:tcPr>
            <w:tcW w:w="2144" w:type="dxa"/>
            <w:gridSpan w:val="2"/>
            <w:tcBorders>
              <w:top w:val="single" w:sz="6" w:space="0" w:color="000000"/>
              <w:left w:val="single" w:sz="6" w:space="0" w:color="000000"/>
              <w:bottom w:val="single" w:sz="6" w:space="0" w:color="000000"/>
              <w:right w:val="single" w:sz="6" w:space="0" w:color="000000"/>
            </w:tcBorders>
            <w:vAlign w:val="center"/>
          </w:tcPr>
          <w:p w:rsidR="00352EBF" w:rsidRPr="00D35F9F" w:rsidRDefault="00352EBF" w:rsidP="00F0758A">
            <w:pPr>
              <w:pStyle w:val="naisc"/>
              <w:spacing w:before="0" w:after="0"/>
              <w:ind w:firstLine="12"/>
            </w:pPr>
            <w:r w:rsidRPr="00D35F9F">
              <w:t>Saskaņošanai nosūtītā projekta redakcija (konkrēta punkta (panta) redakcija)</w:t>
            </w:r>
          </w:p>
        </w:tc>
        <w:tc>
          <w:tcPr>
            <w:tcW w:w="7087" w:type="dxa"/>
            <w:gridSpan w:val="2"/>
            <w:tcBorders>
              <w:top w:val="single" w:sz="6" w:space="0" w:color="000000"/>
              <w:left w:val="single" w:sz="6" w:space="0" w:color="000000"/>
              <w:bottom w:val="single" w:sz="6" w:space="0" w:color="000000"/>
              <w:right w:val="single" w:sz="6" w:space="0" w:color="000000"/>
            </w:tcBorders>
            <w:vAlign w:val="center"/>
          </w:tcPr>
          <w:p w:rsidR="00352EBF" w:rsidRPr="00D35F9F" w:rsidRDefault="00352EBF" w:rsidP="00F0758A">
            <w:pPr>
              <w:pStyle w:val="naisc"/>
              <w:spacing w:before="0" w:after="0"/>
              <w:ind w:right="3"/>
            </w:pPr>
            <w:r w:rsidRPr="00D35F9F">
              <w:t>Atzinumā norādītais ministrijas (citas institūcijas) iebildums, kā arī saskaņošanā papildus izteiktais iebildums par projekta konkrēto punktu (pantu)</w:t>
            </w:r>
          </w:p>
        </w:tc>
        <w:tc>
          <w:tcPr>
            <w:tcW w:w="2693" w:type="dxa"/>
            <w:tcBorders>
              <w:top w:val="single" w:sz="6" w:space="0" w:color="000000"/>
              <w:left w:val="single" w:sz="6" w:space="0" w:color="000000"/>
              <w:bottom w:val="single" w:sz="6" w:space="0" w:color="000000"/>
              <w:right w:val="single" w:sz="6" w:space="0" w:color="000000"/>
            </w:tcBorders>
            <w:vAlign w:val="center"/>
          </w:tcPr>
          <w:p w:rsidR="00352EBF" w:rsidRPr="00D35F9F" w:rsidRDefault="00352EBF" w:rsidP="00F0758A">
            <w:pPr>
              <w:pStyle w:val="naisc"/>
              <w:spacing w:before="0" w:after="0"/>
              <w:ind w:firstLine="21"/>
            </w:pPr>
            <w:r w:rsidRPr="00D35F9F">
              <w:t>Atbildīgās ministrijas norāde par to, ka iebildums ir ņemts vērā, vai informācija par saskaņošanā panākto alternatīvo risinājumu</w:t>
            </w:r>
          </w:p>
        </w:tc>
        <w:tc>
          <w:tcPr>
            <w:tcW w:w="2410" w:type="dxa"/>
            <w:tcBorders>
              <w:top w:val="single" w:sz="4" w:space="0" w:color="auto"/>
              <w:left w:val="single" w:sz="4" w:space="0" w:color="auto"/>
              <w:bottom w:val="single" w:sz="4" w:space="0" w:color="auto"/>
            </w:tcBorders>
            <w:vAlign w:val="center"/>
          </w:tcPr>
          <w:p w:rsidR="00352EBF" w:rsidRPr="00D35F9F" w:rsidRDefault="00352EBF" w:rsidP="00F0758A">
            <w:pPr>
              <w:jc w:val="center"/>
            </w:pPr>
            <w:r w:rsidRPr="00D35F9F">
              <w:t>Projekta attiecīgā punkta (panta) galīgā redakcija</w:t>
            </w:r>
          </w:p>
        </w:tc>
      </w:tr>
      <w:tr w:rsidR="009F1F34" w:rsidRPr="00D35F9F" w:rsidTr="00204F00">
        <w:tc>
          <w:tcPr>
            <w:tcW w:w="658" w:type="dxa"/>
            <w:tcBorders>
              <w:top w:val="single" w:sz="6" w:space="0" w:color="000000"/>
              <w:left w:val="single" w:sz="6" w:space="0" w:color="000000"/>
              <w:bottom w:val="single" w:sz="6" w:space="0" w:color="000000"/>
              <w:right w:val="single" w:sz="6" w:space="0" w:color="000000"/>
            </w:tcBorders>
          </w:tcPr>
          <w:p w:rsidR="00352EBF" w:rsidRPr="00D35F9F" w:rsidRDefault="00352EBF" w:rsidP="00F0758A">
            <w:pPr>
              <w:pStyle w:val="naisc"/>
              <w:spacing w:before="0" w:after="0"/>
            </w:pPr>
            <w:r w:rsidRPr="00D35F9F">
              <w:t>1</w:t>
            </w:r>
          </w:p>
        </w:tc>
        <w:tc>
          <w:tcPr>
            <w:tcW w:w="2144" w:type="dxa"/>
            <w:gridSpan w:val="2"/>
            <w:tcBorders>
              <w:top w:val="single" w:sz="6" w:space="0" w:color="000000"/>
              <w:left w:val="single" w:sz="6" w:space="0" w:color="000000"/>
              <w:bottom w:val="single" w:sz="6" w:space="0" w:color="000000"/>
              <w:right w:val="single" w:sz="6" w:space="0" w:color="000000"/>
            </w:tcBorders>
          </w:tcPr>
          <w:p w:rsidR="00352EBF" w:rsidRPr="00D35F9F" w:rsidRDefault="00352EBF" w:rsidP="00F0758A">
            <w:pPr>
              <w:pStyle w:val="naisc"/>
              <w:spacing w:before="0" w:after="0"/>
              <w:ind w:firstLine="720"/>
            </w:pPr>
            <w:r w:rsidRPr="00D35F9F">
              <w:t>2</w:t>
            </w:r>
          </w:p>
        </w:tc>
        <w:tc>
          <w:tcPr>
            <w:tcW w:w="7087" w:type="dxa"/>
            <w:gridSpan w:val="2"/>
            <w:tcBorders>
              <w:top w:val="single" w:sz="6" w:space="0" w:color="000000"/>
              <w:left w:val="single" w:sz="6" w:space="0" w:color="000000"/>
              <w:bottom w:val="single" w:sz="6" w:space="0" w:color="000000"/>
              <w:right w:val="single" w:sz="6" w:space="0" w:color="000000"/>
            </w:tcBorders>
          </w:tcPr>
          <w:p w:rsidR="00352EBF" w:rsidRPr="00D35F9F" w:rsidRDefault="00352EBF" w:rsidP="00F0758A">
            <w:pPr>
              <w:pStyle w:val="naisc"/>
              <w:spacing w:before="0" w:after="0"/>
              <w:ind w:firstLine="720"/>
            </w:pPr>
            <w:r w:rsidRPr="00D35F9F">
              <w:t>3</w:t>
            </w:r>
          </w:p>
        </w:tc>
        <w:tc>
          <w:tcPr>
            <w:tcW w:w="2693" w:type="dxa"/>
            <w:tcBorders>
              <w:top w:val="single" w:sz="6" w:space="0" w:color="000000"/>
              <w:left w:val="single" w:sz="6" w:space="0" w:color="000000"/>
              <w:bottom w:val="single" w:sz="6" w:space="0" w:color="000000"/>
              <w:right w:val="single" w:sz="6" w:space="0" w:color="000000"/>
            </w:tcBorders>
          </w:tcPr>
          <w:p w:rsidR="00352EBF" w:rsidRPr="00D35F9F" w:rsidRDefault="00352EBF" w:rsidP="00F0758A">
            <w:pPr>
              <w:pStyle w:val="naisc"/>
              <w:spacing w:before="0" w:after="0"/>
              <w:ind w:firstLine="720"/>
            </w:pPr>
            <w:r w:rsidRPr="00D35F9F">
              <w:t>4</w:t>
            </w:r>
          </w:p>
        </w:tc>
        <w:tc>
          <w:tcPr>
            <w:tcW w:w="2410" w:type="dxa"/>
            <w:tcBorders>
              <w:top w:val="single" w:sz="4" w:space="0" w:color="auto"/>
              <w:left w:val="single" w:sz="4" w:space="0" w:color="auto"/>
              <w:bottom w:val="single" w:sz="4" w:space="0" w:color="auto"/>
            </w:tcBorders>
          </w:tcPr>
          <w:p w:rsidR="00352EBF" w:rsidRPr="00D35F9F" w:rsidRDefault="00352EBF" w:rsidP="00F0758A">
            <w:pPr>
              <w:jc w:val="center"/>
            </w:pPr>
            <w:r w:rsidRPr="00D35F9F">
              <w:t>5</w:t>
            </w:r>
          </w:p>
        </w:tc>
      </w:tr>
      <w:tr w:rsidR="00352EBF" w:rsidRPr="00D35F9F" w:rsidTr="00204F00">
        <w:tc>
          <w:tcPr>
            <w:tcW w:w="14992" w:type="dxa"/>
            <w:gridSpan w:val="7"/>
            <w:tcBorders>
              <w:top w:val="single" w:sz="6" w:space="0" w:color="000000"/>
              <w:left w:val="single" w:sz="6" w:space="0" w:color="000000"/>
              <w:bottom w:val="single" w:sz="6" w:space="0" w:color="000000"/>
            </w:tcBorders>
          </w:tcPr>
          <w:p w:rsidR="00352EBF" w:rsidRPr="00D35F9F" w:rsidRDefault="00352EBF" w:rsidP="00F0758A">
            <w:pPr>
              <w:jc w:val="center"/>
              <w:rPr>
                <w:b/>
              </w:rPr>
            </w:pPr>
            <w:r w:rsidRPr="00D35F9F">
              <w:rPr>
                <w:b/>
              </w:rPr>
              <w:t>Tieslietu ministrija</w:t>
            </w:r>
          </w:p>
        </w:tc>
      </w:tr>
      <w:tr w:rsidR="009F1F34" w:rsidRPr="00D35F9F" w:rsidTr="00204F00">
        <w:tc>
          <w:tcPr>
            <w:tcW w:w="658" w:type="dxa"/>
            <w:tcBorders>
              <w:top w:val="single" w:sz="6" w:space="0" w:color="000000"/>
              <w:left w:val="single" w:sz="6" w:space="0" w:color="000000"/>
              <w:bottom w:val="single" w:sz="6" w:space="0" w:color="000000"/>
              <w:right w:val="single" w:sz="6" w:space="0" w:color="000000"/>
            </w:tcBorders>
          </w:tcPr>
          <w:p w:rsidR="00352EBF" w:rsidRPr="00D35F9F" w:rsidRDefault="00352EBF" w:rsidP="00F0758A">
            <w:pPr>
              <w:pStyle w:val="naisc"/>
              <w:spacing w:before="0" w:after="0"/>
            </w:pPr>
            <w:r w:rsidRPr="00D35F9F">
              <w:t>1.</w:t>
            </w:r>
          </w:p>
        </w:tc>
        <w:tc>
          <w:tcPr>
            <w:tcW w:w="2144" w:type="dxa"/>
            <w:gridSpan w:val="2"/>
            <w:tcBorders>
              <w:top w:val="single" w:sz="6" w:space="0" w:color="000000"/>
              <w:left w:val="single" w:sz="6" w:space="0" w:color="000000"/>
              <w:bottom w:val="single" w:sz="6" w:space="0" w:color="000000"/>
              <w:right w:val="single" w:sz="6" w:space="0" w:color="000000"/>
            </w:tcBorders>
          </w:tcPr>
          <w:p w:rsidR="00352EBF" w:rsidRPr="00D35F9F" w:rsidRDefault="000C3064" w:rsidP="00F0758A">
            <w:pPr>
              <w:pStyle w:val="naisc"/>
              <w:spacing w:before="0" w:after="0"/>
              <w:jc w:val="both"/>
            </w:pPr>
            <w:r w:rsidRPr="00D35F9F">
              <w:t>Anotācijas I sadaļas 2.punkts.</w:t>
            </w:r>
          </w:p>
          <w:p w:rsidR="00352EBF" w:rsidRPr="00D35F9F" w:rsidRDefault="00352EBF" w:rsidP="00F0758A">
            <w:pPr>
              <w:pStyle w:val="naisc"/>
              <w:spacing w:before="0" w:after="0"/>
              <w:jc w:val="both"/>
            </w:pPr>
          </w:p>
        </w:tc>
        <w:tc>
          <w:tcPr>
            <w:tcW w:w="7087" w:type="dxa"/>
            <w:gridSpan w:val="2"/>
            <w:tcBorders>
              <w:top w:val="single" w:sz="6" w:space="0" w:color="000000"/>
              <w:left w:val="single" w:sz="6" w:space="0" w:color="000000"/>
              <w:bottom w:val="single" w:sz="6" w:space="0" w:color="000000"/>
              <w:right w:val="single" w:sz="6" w:space="0" w:color="000000"/>
            </w:tcBorders>
          </w:tcPr>
          <w:p w:rsidR="00352EBF" w:rsidRPr="00D35F9F" w:rsidRDefault="009531FF" w:rsidP="00F0758A">
            <w:pPr>
              <w:pStyle w:val="naisc"/>
              <w:spacing w:before="0" w:after="0"/>
              <w:jc w:val="both"/>
            </w:pPr>
            <w:r w:rsidRPr="00D35F9F">
              <w:t>Lūdzam precizēt projekta sākotnējās (</w:t>
            </w:r>
            <w:proofErr w:type="spellStart"/>
            <w:r w:rsidRPr="00D35F9F">
              <w:t>ex</w:t>
            </w:r>
            <w:proofErr w:type="spellEnd"/>
            <w:r w:rsidRPr="00D35F9F">
              <w:t xml:space="preserve"> – </w:t>
            </w:r>
            <w:proofErr w:type="spellStart"/>
            <w:r w:rsidRPr="00D35F9F">
              <w:t>ante</w:t>
            </w:r>
            <w:proofErr w:type="spellEnd"/>
            <w:r w:rsidRPr="00D35F9F">
              <w:t>) ietekmes novērtējuma ziņojuma (turpmāk – anotācija) I sadaļas 2. punktu atbilstoši Ministru kabineta 2009. gada 15. decembra instrukcijas Nr. 19 "Tiesību akta projekta sākotnējās ietekmes izvērtēšanas kārtība" 14. punktā noteiktajām prasībām, tostarp papildinot ar pamatojumu projekta 1. punktā izteiktajam Ministru kabineta 2015. gada 22. decembra noteikumu Nr. 799 "Licencētās makšķerēšanas, vēžošanas un zemūdens medību kārtība"" (turpmāk – noteikumi) 3. punktam, kā arī projekta 12. punktā izteiktajai noteikumu 2. pielikuma 1. piezīmei.</w:t>
            </w:r>
          </w:p>
        </w:tc>
        <w:tc>
          <w:tcPr>
            <w:tcW w:w="2693" w:type="dxa"/>
            <w:tcBorders>
              <w:top w:val="single" w:sz="6" w:space="0" w:color="000000"/>
              <w:left w:val="single" w:sz="6" w:space="0" w:color="000000"/>
              <w:bottom w:val="single" w:sz="6" w:space="0" w:color="000000"/>
              <w:right w:val="single" w:sz="6" w:space="0" w:color="000000"/>
            </w:tcBorders>
          </w:tcPr>
          <w:p w:rsidR="00521C9D" w:rsidRPr="00D35F9F" w:rsidRDefault="00587F5F" w:rsidP="00F0758A">
            <w:pPr>
              <w:pStyle w:val="naisc"/>
              <w:spacing w:before="0" w:after="0"/>
            </w:pPr>
            <w:r w:rsidRPr="00D35F9F">
              <w:rPr>
                <w:b/>
              </w:rPr>
              <w:t>Ņemts vērā.</w:t>
            </w:r>
            <w:r w:rsidR="00521C9D" w:rsidRPr="00D35F9F">
              <w:t xml:space="preserve"> </w:t>
            </w:r>
          </w:p>
          <w:p w:rsidR="00B24E1F" w:rsidRPr="00D35F9F" w:rsidRDefault="00B24E1F" w:rsidP="00F0758A">
            <w:pPr>
              <w:pStyle w:val="naisc"/>
              <w:spacing w:before="0" w:after="0"/>
              <w:jc w:val="both"/>
            </w:pPr>
          </w:p>
        </w:tc>
        <w:tc>
          <w:tcPr>
            <w:tcW w:w="2410" w:type="dxa"/>
            <w:tcBorders>
              <w:top w:val="single" w:sz="4" w:space="0" w:color="auto"/>
              <w:left w:val="single" w:sz="4" w:space="0" w:color="auto"/>
              <w:bottom w:val="single" w:sz="4" w:space="0" w:color="auto"/>
            </w:tcBorders>
          </w:tcPr>
          <w:p w:rsidR="00160820" w:rsidRPr="00D35F9F" w:rsidRDefault="000C3064" w:rsidP="00F0758A">
            <w:pPr>
              <w:jc w:val="both"/>
            </w:pPr>
            <w:r w:rsidRPr="00D35F9F">
              <w:t>Skatīt precizēto anotācijas I</w:t>
            </w:r>
            <w:r w:rsidR="008E7313" w:rsidRPr="00D35F9F">
              <w:t> </w:t>
            </w:r>
            <w:r w:rsidRPr="00D35F9F">
              <w:t>sadaļas 2. punktu.</w:t>
            </w:r>
          </w:p>
        </w:tc>
      </w:tr>
      <w:tr w:rsidR="00D35F9F" w:rsidRPr="00D35F9F" w:rsidTr="00204F00">
        <w:tc>
          <w:tcPr>
            <w:tcW w:w="658" w:type="dxa"/>
            <w:tcBorders>
              <w:top w:val="single" w:sz="6" w:space="0" w:color="000000"/>
              <w:left w:val="single" w:sz="6" w:space="0" w:color="000000"/>
              <w:bottom w:val="single" w:sz="6" w:space="0" w:color="000000"/>
              <w:right w:val="single" w:sz="6" w:space="0" w:color="000000"/>
            </w:tcBorders>
          </w:tcPr>
          <w:p w:rsidR="00D35F9F" w:rsidRPr="00D35F9F" w:rsidRDefault="00D35F9F" w:rsidP="00F0758A">
            <w:pPr>
              <w:pStyle w:val="naisc"/>
              <w:spacing w:before="0" w:after="0"/>
            </w:pPr>
            <w:r w:rsidRPr="00D35F9F">
              <w:t>2.</w:t>
            </w:r>
          </w:p>
        </w:tc>
        <w:tc>
          <w:tcPr>
            <w:tcW w:w="2144" w:type="dxa"/>
            <w:gridSpan w:val="2"/>
            <w:vMerge w:val="restart"/>
            <w:tcBorders>
              <w:top w:val="single" w:sz="6" w:space="0" w:color="000000"/>
              <w:left w:val="single" w:sz="6" w:space="0" w:color="000000"/>
              <w:right w:val="single" w:sz="6" w:space="0" w:color="000000"/>
            </w:tcBorders>
          </w:tcPr>
          <w:p w:rsidR="00D35F9F" w:rsidRDefault="00D35F9F" w:rsidP="00F0758A">
            <w:pPr>
              <w:pStyle w:val="naisc"/>
              <w:spacing w:before="0" w:after="0"/>
              <w:jc w:val="both"/>
            </w:pPr>
            <w:r w:rsidRPr="00D35F9F">
              <w:t>Noteikumu projekta 2.punkts</w:t>
            </w:r>
            <w:r>
              <w:t>:</w:t>
            </w:r>
          </w:p>
          <w:p w:rsidR="00D35F9F" w:rsidRPr="00D35F9F" w:rsidRDefault="00D35F9F" w:rsidP="00F0758A">
            <w:pPr>
              <w:pStyle w:val="naisc"/>
              <w:spacing w:before="0" w:after="0"/>
              <w:jc w:val="both"/>
            </w:pPr>
            <w:r>
              <w:t>“</w:t>
            </w:r>
            <w:r w:rsidRPr="00D35F9F">
              <w:t xml:space="preserve">8.11. reģistrēt personas, kas ir pārkāpušas nolikumā noteikto lomu uzskaites kārtību, un brīdināt attiecīgo personu par loma pārskata neiesniegšanu, nosūtot paziņojumu uz licencē norādīto </w:t>
            </w:r>
            <w:r w:rsidRPr="00D35F9F">
              <w:lastRenderedPageBreak/>
              <w:t>kontaktinformāciju un tajā informējot par loma pārskata iesniegšanas galīgo termiņu, kas nav īsāks par piecām dienām un nepārsniedz divas nedēļas no pieprasījuma saņemšanas dienas. Ja persona noteiktajā termiņā loma pārskatu neiesniedz, tā divus gadus pēc pārkāpuma konstatēšanas nav tiesīga saņemt licenci attiecīgajā licencētās makšķerēšanas, vēžošanas vai zemūdens medību vietā.</w:t>
            </w:r>
          </w:p>
          <w:p w:rsidR="00D35F9F" w:rsidRPr="00D35F9F" w:rsidRDefault="00D35F9F" w:rsidP="00F0758A">
            <w:pPr>
              <w:pStyle w:val="naisc"/>
              <w:spacing w:before="0" w:after="0"/>
              <w:jc w:val="both"/>
            </w:pPr>
          </w:p>
        </w:tc>
        <w:tc>
          <w:tcPr>
            <w:tcW w:w="7087" w:type="dxa"/>
            <w:gridSpan w:val="2"/>
            <w:tcBorders>
              <w:top w:val="single" w:sz="6" w:space="0" w:color="000000"/>
              <w:left w:val="single" w:sz="6" w:space="0" w:color="000000"/>
              <w:bottom w:val="single" w:sz="6" w:space="0" w:color="000000"/>
              <w:right w:val="single" w:sz="6" w:space="0" w:color="000000"/>
            </w:tcBorders>
          </w:tcPr>
          <w:p w:rsidR="00D35F9F" w:rsidRPr="00D35F9F" w:rsidRDefault="00D35F9F" w:rsidP="00F0758A">
            <w:pPr>
              <w:pStyle w:val="naisc"/>
              <w:spacing w:before="0" w:after="0"/>
              <w:jc w:val="both"/>
            </w:pPr>
            <w:r w:rsidRPr="00D35F9F">
              <w:lastRenderedPageBreak/>
              <w:t xml:space="preserve">Projekta 2. punktā izteiktais noteikumu 8.11. apakšpunkts cita starpā noteic, ja persona noteiktajā termiņā loma pārskatu neiesniedz, tā divus gadus pēc pārkāpuma konstatēšanas nav tiesīga saņemt licenci attiecīgajā licencētās makšķerēšanas, vēžošanas vai zemūdens medību vietā. Vēršam uzmanību, ka tā ir reakcija uz personas izdarītu pārkāpumu un paredz tiesību ierobežošanu divus gadus, kas visai iespējams ir sodoša rakstura administratīvi tiesiskas sekas. Lai to precīzi noteiktu, būtu nepieciešams izvērtēt pasākuma atbilstību sodoša (krimināltiesiska) rakstura sankciju pazīmēm, tomēr </w:t>
            </w:r>
            <w:proofErr w:type="spellStart"/>
            <w:r w:rsidRPr="00D35F9F">
              <w:t>pirmšķietami</w:t>
            </w:r>
            <w:proofErr w:type="spellEnd"/>
            <w:r w:rsidRPr="00D35F9F">
              <w:t xml:space="preserve"> pasākuma mērķis ietver arī represīvus elementus un nav izslēgts pietiekami būtisks personas tiesību ierobežojums (piemēram, ekonomiskās sekas).</w:t>
            </w:r>
          </w:p>
          <w:p w:rsidR="00D35F9F" w:rsidRPr="00D35F9F" w:rsidRDefault="00D35F9F" w:rsidP="00F0758A">
            <w:pPr>
              <w:pStyle w:val="naisc"/>
              <w:spacing w:before="0" w:after="0"/>
              <w:jc w:val="both"/>
            </w:pPr>
            <w:r w:rsidRPr="00D35F9F">
              <w:t xml:space="preserve">Vēršam uzmanību, ka pastāv jautājums, vai Ministru kabineta </w:t>
            </w:r>
            <w:r w:rsidRPr="00D35F9F">
              <w:lastRenderedPageBreak/>
              <w:t xml:space="preserve">noteikumos vispār ir pieļaujams noteikt sodoša rakstura administratīvās sankcijas. Atbilstoši Latvijas Republikas Satversmes 64. pantam likumdošanas tiesības pieder Saeimai, kā arī tautai Satversmē paredzētā kārtībā un apmēros. Tomēr, lai nodrošinātu </w:t>
            </w:r>
            <w:proofErr w:type="spellStart"/>
            <w:r w:rsidRPr="00D35F9F">
              <w:t>citstarp</w:t>
            </w:r>
            <w:proofErr w:type="spellEnd"/>
            <w:r w:rsidRPr="00D35F9F">
              <w:t xml:space="preserve"> efektīvāku valsts varas īstenošanu, ir pieļaujama atkāpe no prasības, ka likumdevējam visi jautājumi pilnībā jāizšķir pašam. Šī efektivitāte tiek sasniegta, likumdevējam likumdošanas procesā izlemjot svarīgākos jautājumus, bet detalizētāku noteikumu un likuma ieviešanai dzīvē nepieciešamo tehnisko normu izstrādāšanu deleģējot Ministru kabinetam vai citām valsts institūcijām (sk., piemēram, Satversmes tiesas 2018. gada 18. oktobra sprieduma lietā Nr. 2017-33-03 13. punktu).</w:t>
            </w:r>
          </w:p>
          <w:p w:rsidR="00D35F9F" w:rsidRPr="00D35F9F" w:rsidRDefault="00D35F9F" w:rsidP="00F0758A">
            <w:pPr>
              <w:pStyle w:val="naisc"/>
              <w:spacing w:before="0" w:after="0"/>
              <w:jc w:val="both"/>
              <w:rPr>
                <w:bCs/>
                <w:lang w:eastAsia="zh-CN"/>
              </w:rPr>
            </w:pPr>
            <w:r w:rsidRPr="00D35F9F">
              <w:rPr>
                <w:bCs/>
                <w:lang w:eastAsia="zh-CN"/>
              </w:rPr>
              <w:t>Soda piemērošana var ierobežot dažādas personas tiesības (tiesības uz brīvību, tiesības uz īpašumu, tiesības brīvi izvēlēties nodarbošanos u. c.). Līdz ar to soda noteikšana ir atzīstama par svarīgu un nozīmīgu sabiedriskās dzīves jautājumu, kas saistīts ar pamattiesībām un par kuru likumdevējam atbilstoši Latvijas Republikas Satversmes 1. un 64. pantam ir jālemj pašam.</w:t>
            </w:r>
          </w:p>
          <w:p w:rsidR="00D35F9F" w:rsidRPr="00F8090F" w:rsidRDefault="00D35F9F" w:rsidP="00F0758A">
            <w:pPr>
              <w:pStyle w:val="naisc"/>
              <w:spacing w:before="0" w:after="0"/>
              <w:jc w:val="both"/>
              <w:rPr>
                <w:bCs/>
                <w:lang w:eastAsia="zh-CN"/>
              </w:rPr>
            </w:pPr>
            <w:r w:rsidRPr="00D35F9F">
              <w:rPr>
                <w:bCs/>
                <w:lang w:eastAsia="zh-CN"/>
              </w:rPr>
              <w:t>Lai arī Satversmes tiesa līdz šim nav skaidri norādījusi, ka arī Latvijā administratīvos sodus vai tiem pielīdzināmus sodus ir jānosaka tieši likumdevējam, tomēr Satversmes tiesa ir atzinusi, ka sankciju noteikšana par noziedzīgu nodarījumu ir saistīta ar demokrātijas un tiesiskuma izpratni valstī, tādējādi sankciju noteikšana kā politisks jautājums ir likumdevēja kompetencē (Satversmes tiesas 2015. gada 8. aprīļa sprieduma lietā Nr. 2014-34-01 11.3. punkts). Šāda pieeja tiek ievērota arī praksē. Sodi par noziedzīgiem nodarījumiem, administratīvajiem pārkāpumiem un tiem pielīdzināmiem pārkāpumiem pamatā tiek noteikti tieši likumos. Izņēmums ir pašvaldību s</w:t>
            </w:r>
            <w:r w:rsidRPr="00F8090F">
              <w:rPr>
                <w:bCs/>
                <w:lang w:eastAsia="zh-CN"/>
              </w:rPr>
              <w:t xml:space="preserve">aistošie noteikumi. Likumā ir skaidri noteikti piemērojamo sodu veidi, ierobežots to apmērs un noteikti citi piemērošanas kritēriji, bet pašvaldību saistošajos noteikumos likumā noteiktajos gadījumos ir pieļaujams paredzēt administratīvos pārkāpumus un konkrētus par tiem </w:t>
            </w:r>
            <w:r w:rsidRPr="00F8090F">
              <w:rPr>
                <w:bCs/>
                <w:lang w:eastAsia="zh-CN"/>
              </w:rPr>
              <w:lastRenderedPageBreak/>
              <w:t>piemērojamos sodus. Arī Vācijas Federālā konstitucionālā tiesa ir atzinusi, ka tieši likumdevējam ir jānosaka, par kādu rīcību personu var sodīt un kāds sods var tikt noteikts. Ar izpildvaras izdotiem normatīviem aktiem šo regulējumu drīkst tikai precizēt. Ievērojot iepriekš minētos argumentus, Augstākā tiesa ir atzinusi, ka atbilstoši Latvijas Republikas Satversmes 1. un 64. pantam Ministru kabineta noteikumos sodu noteikt varētu tikai tad, ja likumā ir noteikts skaidrs deleģējums tam, turklāt likumdevējs pats ir izlēmis gan to, par ko personu var sodīt, gan arī to, kādus sodus var paredzēt (Augstākās tiesas Administratīvo lietu departamenta 2017. gada 5. jūlija sprieduma lietā Nr. SKA-48/2017 9. punkts).</w:t>
            </w:r>
          </w:p>
          <w:p w:rsidR="00D35F9F" w:rsidRPr="00F8090F" w:rsidRDefault="00D35F9F" w:rsidP="00F0758A">
            <w:pPr>
              <w:pStyle w:val="naisc"/>
              <w:spacing w:before="0" w:after="0"/>
              <w:jc w:val="both"/>
              <w:rPr>
                <w:bCs/>
                <w:lang w:eastAsia="zh-CN"/>
              </w:rPr>
            </w:pPr>
            <w:r w:rsidRPr="00F8090F">
              <w:rPr>
                <w:bCs/>
                <w:lang w:eastAsia="zh-CN"/>
              </w:rPr>
              <w:t>Nevērtējot, vai konkrētajā gadījumā šādu pilnvarojumu, ievērojot Latvijas tiesību sistēmas tradīcijas, likumdevējs vispār varētu paredzēt (to nebija nepieciešams un nevarēja vērtēt arī minētajā Augstākās tiesas spriedumā), ir skaidri redzams, ka Zvejniecības likuma 13. panta otrās daļas 4. punktā šāda pilnvarojuma nav. Līdz ar to Ministru kabineta noteikumos vispār nevar paredzēt sodoša rakstura administratīvas sankcijas.</w:t>
            </w:r>
          </w:p>
          <w:p w:rsidR="00D35F9F" w:rsidRPr="00D35F9F" w:rsidRDefault="00D35F9F" w:rsidP="00F0758A">
            <w:pPr>
              <w:pStyle w:val="naisc"/>
              <w:spacing w:before="0" w:after="0"/>
              <w:jc w:val="both"/>
              <w:rPr>
                <w:bCs/>
                <w:lang w:eastAsia="zh-CN"/>
              </w:rPr>
            </w:pPr>
            <w:r w:rsidRPr="00F8090F">
              <w:rPr>
                <w:bCs/>
                <w:lang w:eastAsia="zh-CN"/>
              </w:rPr>
              <w:t>Tāpat Zvejniecības likuma 30. pantā jau ir paredzēta administratīvā atbildība zivju resursu aizsardzības un izmantošanas jomā. Ārpus šā regulējuma citas sodoša rakstura sankcijas nav paredzamas. Projektā paredzētais pasākums būtībā līdzinās Zvejniecības likuma 30. pantā paredzētajam papildsodam –  aizliegumam izmantot makšķerēšanas, vēžošanas un zemūdens medību tiesības uz laiku līdz vienam gadam vai bez tā –,</w:t>
            </w:r>
            <w:r w:rsidRPr="00D35F9F">
              <w:rPr>
                <w:bCs/>
                <w:lang w:eastAsia="zh-CN"/>
              </w:rPr>
              <w:t xml:space="preserve"> lai arī ir teritoriāli ierobežota rakstura. Ievērojot minēto, lūdzam atbilstoši precizēt projektu.  </w:t>
            </w:r>
          </w:p>
        </w:tc>
        <w:tc>
          <w:tcPr>
            <w:tcW w:w="2693" w:type="dxa"/>
            <w:tcBorders>
              <w:top w:val="single" w:sz="6" w:space="0" w:color="000000"/>
              <w:left w:val="single" w:sz="6" w:space="0" w:color="000000"/>
              <w:bottom w:val="single" w:sz="6" w:space="0" w:color="000000"/>
              <w:right w:val="single" w:sz="6" w:space="0" w:color="000000"/>
            </w:tcBorders>
          </w:tcPr>
          <w:p w:rsidR="00D35F9F" w:rsidRPr="00D35F9F" w:rsidRDefault="00D35F9F" w:rsidP="00F0758A">
            <w:pPr>
              <w:pStyle w:val="naisc"/>
              <w:spacing w:before="0" w:after="0"/>
            </w:pPr>
            <w:r w:rsidRPr="00D35F9F">
              <w:rPr>
                <w:b/>
              </w:rPr>
              <w:lastRenderedPageBreak/>
              <w:t>Ņemts vērā.</w:t>
            </w:r>
            <w:r w:rsidRPr="00D35F9F">
              <w:t xml:space="preserve"> </w:t>
            </w:r>
          </w:p>
          <w:p w:rsidR="00D35F9F" w:rsidRPr="00D35F9F" w:rsidRDefault="00D35F9F" w:rsidP="00F0758A">
            <w:pPr>
              <w:pStyle w:val="naisc"/>
              <w:spacing w:before="0" w:after="0"/>
              <w:rPr>
                <w:b/>
              </w:rPr>
            </w:pPr>
          </w:p>
          <w:p w:rsidR="00D35F9F" w:rsidRDefault="00D35F9F" w:rsidP="00F0758A">
            <w:pPr>
              <w:pStyle w:val="naisc"/>
              <w:spacing w:before="0" w:after="0"/>
              <w:jc w:val="both"/>
            </w:pPr>
            <w:r w:rsidRPr="004B39D9">
              <w:t xml:space="preserve">Spēkā esošajā noteikumu 8.11.apakšpunktā </w:t>
            </w:r>
            <w:r w:rsidRPr="00D35F9F">
              <w:t xml:space="preserve">organizētājam </w:t>
            </w:r>
            <w:r w:rsidR="0056197B" w:rsidRPr="004B39D9">
              <w:t>ir noteikts</w:t>
            </w:r>
            <w:r w:rsidR="0056197B" w:rsidRPr="00D35F9F">
              <w:t xml:space="preserve"> </w:t>
            </w:r>
            <w:r w:rsidRPr="00D35F9F">
              <w:t>pienākums reģistrēt personas, kas ir pārkāpušas nolikumā noteikto lomu uzskaites kārtību un neizsniegt tām licenci divu gadu laikā pēc pārkāpuma konstatēšanas.</w:t>
            </w:r>
          </w:p>
          <w:p w:rsidR="004B39D9" w:rsidRDefault="004B39D9" w:rsidP="00F0758A">
            <w:pPr>
              <w:pStyle w:val="naisc"/>
              <w:spacing w:before="0" w:after="0"/>
              <w:jc w:val="both"/>
            </w:pPr>
            <w:r>
              <w:lastRenderedPageBreak/>
              <w:t>Grozījumi šajā not</w:t>
            </w:r>
            <w:r w:rsidR="00F8090F">
              <w:t>e</w:t>
            </w:r>
            <w:r>
              <w:t xml:space="preserve">ikumu punktā veikti, lai </w:t>
            </w:r>
            <w:r w:rsidR="00F8090F" w:rsidRPr="00F8090F">
              <w:t>personai tik</w:t>
            </w:r>
            <w:r w:rsidR="00F8090F">
              <w:t>tu</w:t>
            </w:r>
            <w:r w:rsidR="00F8090F" w:rsidRPr="00F8090F">
              <w:t xml:space="preserve"> nosūtīts atgādinājums iesniegt loma pārskatu un dots laiks noteikumu prasības izpildei. Ja persona arī pēc atgādinājuma saņemšanas tomēr neizpilda attiecīgos nolikuma nosacījumus, </w:t>
            </w:r>
            <w:r w:rsidR="00F8090F">
              <w:t>tā turpmāk nevar</w:t>
            </w:r>
            <w:r w:rsidR="00F8090F" w:rsidRPr="00F8090F">
              <w:t xml:space="preserve"> </w:t>
            </w:r>
            <w:r w:rsidR="0056197B">
              <w:t>iegādāties licenci izmantošanai</w:t>
            </w:r>
            <w:r w:rsidR="00F8090F" w:rsidRPr="00F8090F">
              <w:t xml:space="preserve"> attiecīgajā </w:t>
            </w:r>
            <w:r w:rsidR="00F8090F">
              <w:t>ūdenstilpē</w:t>
            </w:r>
            <w:r w:rsidR="00F8090F" w:rsidRPr="00F8090F">
              <w:t xml:space="preserve">. Citās licencētās zivju ieguves vietās personai netiek liegtas iespējas iegādāties licenci. </w:t>
            </w:r>
            <w:r w:rsidR="00F8090F">
              <w:t>Š</w:t>
            </w:r>
            <w:r w:rsidR="00F8090F" w:rsidRPr="00F8090F">
              <w:t xml:space="preserve">is </w:t>
            </w:r>
            <w:r w:rsidR="0056197B">
              <w:t xml:space="preserve">pienākuma izpildi veicinošais </w:t>
            </w:r>
            <w:r w:rsidR="00F8090F" w:rsidRPr="00F8090F">
              <w:t>nosacījums ir svarīgs, lai nodrošinātu iegūto zivju lomu uzskaiti</w:t>
            </w:r>
            <w:r w:rsidR="0056197B">
              <w:t xml:space="preserve"> un atgriezenisko saiti no zivju resursu izmantotāja</w:t>
            </w:r>
            <w:r w:rsidR="00F8090F">
              <w:t>.</w:t>
            </w:r>
          </w:p>
          <w:p w:rsidR="0056197B" w:rsidRDefault="0056197B" w:rsidP="00F0758A">
            <w:pPr>
              <w:pStyle w:val="naisc"/>
              <w:spacing w:before="0" w:after="0"/>
              <w:jc w:val="both"/>
            </w:pPr>
            <w:r>
              <w:t xml:space="preserve">Noteikumu norma precizēta atbilstoši Zvejniecības likuma 30.panta pirmajai daļai. Administratīvā pārkāpuma process tiek veikts atbilstoši </w:t>
            </w:r>
            <w:r>
              <w:lastRenderedPageBreak/>
              <w:t>Zvejniecības likuma 31.panta pirmajai daļai.</w:t>
            </w:r>
          </w:p>
          <w:p w:rsidR="00F8090F" w:rsidRDefault="00F8090F" w:rsidP="00F0758A">
            <w:pPr>
              <w:pStyle w:val="naisc"/>
              <w:spacing w:before="0" w:after="0"/>
              <w:jc w:val="both"/>
            </w:pPr>
          </w:p>
          <w:p w:rsidR="00F8090F" w:rsidRPr="00D35F9F" w:rsidRDefault="005E1502" w:rsidP="00F0758A">
            <w:pPr>
              <w:pStyle w:val="naisc"/>
              <w:spacing w:before="0" w:after="0"/>
              <w:jc w:val="both"/>
            </w:pPr>
            <w:r>
              <w:t>Atbilstoši noteikumu 15. punktam, n</w:t>
            </w:r>
            <w:r w:rsidR="00F8090F" w:rsidRPr="00F8090F">
              <w:t xml:space="preserve">olikums </w:t>
            </w:r>
            <w:r>
              <w:t xml:space="preserve">pēc saskaņošanas ar atbildīgajām institūcijām, </w:t>
            </w:r>
            <w:r w:rsidR="00F8090F" w:rsidRPr="00F8090F">
              <w:t>tiek apstiprināts ar pašvaldību saistošajiem noteikumiem, kas ir ārējs normatīvs akts</w:t>
            </w:r>
            <w:r w:rsidR="00F8090F">
              <w:t xml:space="preserve">, līdz ar to ir saistošs </w:t>
            </w:r>
            <w:r w:rsidR="00A1657E">
              <w:t>visām</w:t>
            </w:r>
            <w:r w:rsidR="00F8090F">
              <w:t xml:space="preserve"> personām.</w:t>
            </w:r>
          </w:p>
        </w:tc>
        <w:tc>
          <w:tcPr>
            <w:tcW w:w="2410" w:type="dxa"/>
            <w:vMerge w:val="restart"/>
            <w:tcBorders>
              <w:top w:val="single" w:sz="4" w:space="0" w:color="auto"/>
              <w:left w:val="single" w:sz="4" w:space="0" w:color="auto"/>
            </w:tcBorders>
          </w:tcPr>
          <w:p w:rsidR="00D35F9F" w:rsidRPr="007F34B9" w:rsidRDefault="004B39D9" w:rsidP="00F0758A">
            <w:pPr>
              <w:jc w:val="both"/>
            </w:pPr>
            <w:r w:rsidRPr="007F34B9">
              <w:lastRenderedPageBreak/>
              <w:t>Precizētais n</w:t>
            </w:r>
            <w:r w:rsidR="00D35F9F" w:rsidRPr="007F34B9">
              <w:t>oteikumu projekta 3.punkts:</w:t>
            </w:r>
          </w:p>
          <w:p w:rsidR="00D35F9F" w:rsidRPr="007F34B9" w:rsidRDefault="00D35F9F" w:rsidP="00F0758A">
            <w:pPr>
              <w:jc w:val="both"/>
            </w:pPr>
            <w:r w:rsidRPr="007F34B9">
              <w:t>“</w:t>
            </w:r>
            <w:bookmarkStart w:id="1" w:name="_Hlk77166464"/>
            <w:r w:rsidRPr="007F34B9">
              <w:t xml:space="preserve">8.11. reģistrēt personas, kas ir pārkāpušas nolikumā noteikto lomu uzskaites kārtību, un brīdināt attiecīgo personu par loma pārskata neiesniegšanu, nosūtot paziņojumu uz licencē norādīto </w:t>
            </w:r>
            <w:r w:rsidR="008924FB" w:rsidRPr="007F34B9">
              <w:t xml:space="preserve">elektronisko </w:t>
            </w:r>
            <w:r w:rsidR="008924FB" w:rsidRPr="007F34B9">
              <w:lastRenderedPageBreak/>
              <w:t xml:space="preserve">pastu </w:t>
            </w:r>
            <w:r w:rsidRPr="007F34B9">
              <w:t xml:space="preserve">un tajā informējot par loma pārskata iesniegšanas galīgo termiņu, kas nav īsāks par piecām dienām un nepārsniedz divas nedēļas no pieprasījuma saņemšanas dienas. Ja persona noteiktajā termiņā loma pārskatu neiesniedz, </w:t>
            </w:r>
            <w:r w:rsidR="00A1657E" w:rsidRPr="007F34B9">
              <w:t xml:space="preserve">tai tiek liegts uz vienu gadu izmantot licencētās makšķerēšanas, vēžošanas un zemūdens medību tiesības attiecīgajā ūdenstilpē, ievērojot </w:t>
            </w:r>
            <w:r w:rsidR="008924FB" w:rsidRPr="007F34B9">
              <w:t>Zvejniecības likum</w:t>
            </w:r>
            <w:r w:rsidR="00A1657E" w:rsidRPr="007F34B9">
              <w:t>a</w:t>
            </w:r>
            <w:r w:rsidR="00F8090F" w:rsidRPr="007F34B9">
              <w:t xml:space="preserve"> 30.panta</w:t>
            </w:r>
            <w:r w:rsidR="00A1657E" w:rsidRPr="007F34B9">
              <w:t xml:space="preserve"> pirmajā daļā noteikto</w:t>
            </w:r>
            <w:bookmarkEnd w:id="1"/>
            <w:r w:rsidRPr="007F34B9">
              <w:t>.”</w:t>
            </w:r>
          </w:p>
        </w:tc>
      </w:tr>
      <w:tr w:rsidR="00D35F9F" w:rsidRPr="00D35F9F" w:rsidTr="00204F00">
        <w:tc>
          <w:tcPr>
            <w:tcW w:w="658" w:type="dxa"/>
            <w:tcBorders>
              <w:top w:val="single" w:sz="6" w:space="0" w:color="000000"/>
              <w:left w:val="single" w:sz="6" w:space="0" w:color="000000"/>
              <w:bottom w:val="single" w:sz="6" w:space="0" w:color="000000"/>
              <w:right w:val="single" w:sz="6" w:space="0" w:color="000000"/>
            </w:tcBorders>
          </w:tcPr>
          <w:p w:rsidR="00D35F9F" w:rsidRPr="00D35F9F" w:rsidRDefault="00D35F9F" w:rsidP="00F0758A">
            <w:pPr>
              <w:pStyle w:val="naisc"/>
              <w:spacing w:before="0" w:after="0"/>
            </w:pPr>
            <w:r w:rsidRPr="00D35F9F">
              <w:lastRenderedPageBreak/>
              <w:t>3.</w:t>
            </w:r>
          </w:p>
        </w:tc>
        <w:tc>
          <w:tcPr>
            <w:tcW w:w="2144" w:type="dxa"/>
            <w:gridSpan w:val="2"/>
            <w:vMerge/>
            <w:tcBorders>
              <w:left w:val="single" w:sz="6" w:space="0" w:color="000000"/>
              <w:right w:val="single" w:sz="6" w:space="0" w:color="000000"/>
            </w:tcBorders>
          </w:tcPr>
          <w:p w:rsidR="00D35F9F" w:rsidRPr="00D35F9F" w:rsidRDefault="00D35F9F" w:rsidP="00F0758A">
            <w:pPr>
              <w:pStyle w:val="naisc"/>
              <w:spacing w:before="0" w:after="0"/>
              <w:jc w:val="both"/>
            </w:pPr>
          </w:p>
        </w:tc>
        <w:tc>
          <w:tcPr>
            <w:tcW w:w="7087" w:type="dxa"/>
            <w:gridSpan w:val="2"/>
            <w:tcBorders>
              <w:top w:val="single" w:sz="6" w:space="0" w:color="000000"/>
              <w:left w:val="single" w:sz="6" w:space="0" w:color="000000"/>
              <w:bottom w:val="single" w:sz="6" w:space="0" w:color="000000"/>
              <w:right w:val="single" w:sz="6" w:space="0" w:color="000000"/>
            </w:tcBorders>
          </w:tcPr>
          <w:p w:rsidR="00D35F9F" w:rsidRPr="00D35F9F" w:rsidRDefault="00D35F9F" w:rsidP="00F0758A">
            <w:pPr>
              <w:pStyle w:val="naisc"/>
              <w:spacing w:before="0" w:after="0"/>
              <w:jc w:val="both"/>
            </w:pPr>
            <w:r w:rsidRPr="00D35F9F">
              <w:t xml:space="preserve">Projekta 2. punkts ietver vienu no organizētāja pienākumiem. Organizētājs var būt vietējā pašvaldība vai tās pilnvarota persona, kā arī privāto ūdeņu īpašnieks vai tā pilnvarota persona. Administratīvā sodīšana ir veids, kā valsts īsteno valsts varas represīvo funkciju. </w:t>
            </w:r>
            <w:r w:rsidRPr="00F8090F">
              <w:t xml:space="preserve">Pašreizējā Latvijas tiesiskās sistēmas attīstības stadijā administratīvo sodu piemērošana ir tāds pārvaldes uzdevums, kurš pēc savas būtības ir </w:t>
            </w:r>
            <w:r w:rsidRPr="00F8090F">
              <w:lastRenderedPageBreak/>
              <w:t xml:space="preserve">valsts pārvaldes funkcijas pamats un kuru drīkst veikt tikai iestādes. Administratīvās sodīšanas uzdevumus nav pieļaujams deleģēt privātpersonai (sk.: Valsts pārvaldes iekārtas likuma 41. panta trešās daļas 4. un 5. punkts; </w:t>
            </w:r>
            <w:proofErr w:type="spellStart"/>
            <w:r w:rsidRPr="00F8090F">
              <w:t>Kahanoviča</w:t>
            </w:r>
            <w:proofErr w:type="spellEnd"/>
            <w:r w:rsidRPr="00F8090F">
              <w:t xml:space="preserve"> I. Pašvaldību</w:t>
            </w:r>
            <w:r w:rsidRPr="00D35F9F">
              <w:t xml:space="preserve"> vieta administratīvo sodu sistēmā. Jurista Vārds, 13.12.2011., Nr. 50). Tas pats attiecas arī uz citām sodoša rakstura administratīvajām sankcijām. Privātpersonai nevar deleģēt tiesības piemērot šādas sankcijas. Ievērojot minēto, lūdzam atbilstoši precizēt projektu.  </w:t>
            </w:r>
          </w:p>
        </w:tc>
        <w:tc>
          <w:tcPr>
            <w:tcW w:w="2693" w:type="dxa"/>
            <w:tcBorders>
              <w:top w:val="single" w:sz="6" w:space="0" w:color="000000"/>
              <w:left w:val="single" w:sz="6" w:space="0" w:color="000000"/>
              <w:bottom w:val="single" w:sz="6" w:space="0" w:color="000000"/>
              <w:right w:val="single" w:sz="6" w:space="0" w:color="000000"/>
            </w:tcBorders>
          </w:tcPr>
          <w:p w:rsidR="00D35F9F" w:rsidRPr="00D35F9F" w:rsidRDefault="00D35F9F" w:rsidP="00F0758A">
            <w:pPr>
              <w:pStyle w:val="naisc"/>
              <w:spacing w:before="0" w:after="0"/>
              <w:rPr>
                <w:b/>
              </w:rPr>
            </w:pPr>
            <w:r w:rsidRPr="00D35F9F">
              <w:rPr>
                <w:b/>
              </w:rPr>
              <w:lastRenderedPageBreak/>
              <w:t>Ņemts vērā.</w:t>
            </w:r>
          </w:p>
        </w:tc>
        <w:tc>
          <w:tcPr>
            <w:tcW w:w="2410" w:type="dxa"/>
            <w:vMerge/>
            <w:tcBorders>
              <w:left w:val="single" w:sz="4" w:space="0" w:color="auto"/>
            </w:tcBorders>
          </w:tcPr>
          <w:p w:rsidR="00D35F9F" w:rsidRPr="00D35F9F" w:rsidRDefault="00D35F9F" w:rsidP="00F0758A">
            <w:pPr>
              <w:jc w:val="both"/>
            </w:pPr>
          </w:p>
        </w:tc>
      </w:tr>
      <w:tr w:rsidR="00D35F9F" w:rsidRPr="00D35F9F" w:rsidTr="00204F00">
        <w:tc>
          <w:tcPr>
            <w:tcW w:w="658" w:type="dxa"/>
            <w:tcBorders>
              <w:top w:val="single" w:sz="6" w:space="0" w:color="000000"/>
              <w:left w:val="single" w:sz="6" w:space="0" w:color="000000"/>
              <w:bottom w:val="single" w:sz="6" w:space="0" w:color="000000"/>
              <w:right w:val="single" w:sz="6" w:space="0" w:color="000000"/>
            </w:tcBorders>
          </w:tcPr>
          <w:p w:rsidR="00D35F9F" w:rsidRPr="00D35F9F" w:rsidRDefault="00D35F9F" w:rsidP="00F0758A">
            <w:pPr>
              <w:pStyle w:val="naisc"/>
              <w:spacing w:before="0" w:after="0"/>
            </w:pPr>
            <w:r w:rsidRPr="00D35F9F">
              <w:t>4.</w:t>
            </w:r>
          </w:p>
        </w:tc>
        <w:tc>
          <w:tcPr>
            <w:tcW w:w="2144" w:type="dxa"/>
            <w:gridSpan w:val="2"/>
            <w:vMerge/>
            <w:tcBorders>
              <w:left w:val="single" w:sz="6" w:space="0" w:color="000000"/>
              <w:bottom w:val="single" w:sz="6" w:space="0" w:color="000000"/>
              <w:right w:val="single" w:sz="6" w:space="0" w:color="000000"/>
            </w:tcBorders>
          </w:tcPr>
          <w:p w:rsidR="00D35F9F" w:rsidRPr="00D35F9F" w:rsidRDefault="00D35F9F" w:rsidP="00F0758A">
            <w:pPr>
              <w:pStyle w:val="naisc"/>
              <w:spacing w:before="0" w:after="0"/>
              <w:jc w:val="both"/>
            </w:pPr>
          </w:p>
        </w:tc>
        <w:tc>
          <w:tcPr>
            <w:tcW w:w="7087" w:type="dxa"/>
            <w:gridSpan w:val="2"/>
            <w:tcBorders>
              <w:top w:val="single" w:sz="6" w:space="0" w:color="000000"/>
              <w:left w:val="single" w:sz="6" w:space="0" w:color="000000"/>
              <w:bottom w:val="single" w:sz="6" w:space="0" w:color="000000"/>
              <w:right w:val="single" w:sz="6" w:space="0" w:color="000000"/>
            </w:tcBorders>
          </w:tcPr>
          <w:p w:rsidR="00D35F9F" w:rsidRPr="00D35F9F" w:rsidRDefault="00D35F9F" w:rsidP="00F0758A">
            <w:pPr>
              <w:pStyle w:val="naisc"/>
              <w:spacing w:before="0" w:after="0"/>
              <w:jc w:val="both"/>
            </w:pPr>
            <w:r w:rsidRPr="00D35F9F">
              <w:t xml:space="preserve">Projekta 2. punktā ir minēts nolikuma pārkāpums, kā arī brīdinājums (paziņojums). Nav skaidrs šo dokumentu raksturs. Nolikums nav </w:t>
            </w:r>
            <w:r w:rsidRPr="00F8090F">
              <w:t>ārējais normatīvais akts. Tāpat nav skaidrs, kas ir minētais brīdinājums (paziņojums) (piemēram, vai tas varētu būt administratīvais akts). Administratīvā atbildība paredzama par likumā, Ministru kabineta noteikumos un noteiktos gadījumos par pašvaldības saistošajos noteikumos paredzēto pienākumu neievērošanu.</w:t>
            </w:r>
            <w:r w:rsidRPr="00D35F9F">
              <w:t xml:space="preserve"> Izņēmuma gadījumā pienākums varētu izrietēt no individuālā tiesību akta, bet tad likumdevējam tas ir skaidri jāparedz administratīvās atbildības regulējumā. </w:t>
            </w:r>
          </w:p>
          <w:p w:rsidR="00D35F9F" w:rsidRPr="00D35F9F" w:rsidRDefault="00D35F9F" w:rsidP="00F0758A">
            <w:pPr>
              <w:jc w:val="both"/>
              <w:rPr>
                <w:color w:val="000000"/>
              </w:rPr>
            </w:pPr>
            <w:r w:rsidRPr="00D35F9F">
              <w:t>Turklāt, ja likumdevējs ir Ministru kabinetam deleģējis tiesības izdot noteikumus par licencētās makšķerēšanas, vēžošanas un zemūdens medību kārtību, tad šī kārtība Ministru kabinetam pašam ir jānosaka. Vismaz no projekta 2. punkta izriet, ka zināmu kārtību nosaka arī organizētājs nolikumā, turklāt par tās neievērošanu ir paredzētas sodoša rakstura administratīvās sankcijas.</w:t>
            </w:r>
          </w:p>
        </w:tc>
        <w:tc>
          <w:tcPr>
            <w:tcW w:w="2693" w:type="dxa"/>
            <w:tcBorders>
              <w:top w:val="single" w:sz="6" w:space="0" w:color="000000"/>
              <w:left w:val="single" w:sz="6" w:space="0" w:color="000000"/>
              <w:bottom w:val="single" w:sz="6" w:space="0" w:color="000000"/>
              <w:right w:val="single" w:sz="6" w:space="0" w:color="000000"/>
            </w:tcBorders>
          </w:tcPr>
          <w:p w:rsidR="00D35F9F" w:rsidRDefault="00D35F9F" w:rsidP="00F0758A">
            <w:pPr>
              <w:pStyle w:val="naisc"/>
              <w:spacing w:before="0" w:after="0"/>
            </w:pPr>
            <w:r w:rsidRPr="00D35F9F">
              <w:rPr>
                <w:b/>
              </w:rPr>
              <w:t>Ņemts vērā.</w:t>
            </w:r>
          </w:p>
          <w:p w:rsidR="00E73DEA" w:rsidRPr="00E73DEA" w:rsidRDefault="00E73DEA" w:rsidP="00F0758A">
            <w:pPr>
              <w:pStyle w:val="naisc"/>
              <w:spacing w:before="0" w:after="0"/>
              <w:jc w:val="both"/>
            </w:pPr>
          </w:p>
        </w:tc>
        <w:tc>
          <w:tcPr>
            <w:tcW w:w="2410" w:type="dxa"/>
            <w:vMerge/>
            <w:tcBorders>
              <w:left w:val="single" w:sz="4" w:space="0" w:color="auto"/>
              <w:bottom w:val="single" w:sz="4" w:space="0" w:color="auto"/>
            </w:tcBorders>
          </w:tcPr>
          <w:p w:rsidR="00D35F9F" w:rsidRPr="00D35F9F" w:rsidRDefault="00D35F9F" w:rsidP="00F0758A">
            <w:pPr>
              <w:jc w:val="both"/>
            </w:pPr>
          </w:p>
        </w:tc>
      </w:tr>
      <w:tr w:rsidR="009531FF" w:rsidRPr="00D35F9F" w:rsidTr="00204F00">
        <w:tc>
          <w:tcPr>
            <w:tcW w:w="658" w:type="dxa"/>
            <w:tcBorders>
              <w:top w:val="single" w:sz="6" w:space="0" w:color="000000"/>
              <w:left w:val="single" w:sz="6" w:space="0" w:color="000000"/>
              <w:bottom w:val="single" w:sz="6" w:space="0" w:color="000000"/>
              <w:right w:val="single" w:sz="6" w:space="0" w:color="000000"/>
            </w:tcBorders>
          </w:tcPr>
          <w:p w:rsidR="009531FF" w:rsidRPr="00D35F9F" w:rsidRDefault="009531FF" w:rsidP="00F0758A">
            <w:pPr>
              <w:pStyle w:val="naisc"/>
              <w:spacing w:before="0" w:after="0"/>
            </w:pPr>
            <w:r w:rsidRPr="00D35F9F">
              <w:t>5.</w:t>
            </w:r>
          </w:p>
        </w:tc>
        <w:tc>
          <w:tcPr>
            <w:tcW w:w="2144" w:type="dxa"/>
            <w:gridSpan w:val="2"/>
            <w:tcBorders>
              <w:top w:val="single" w:sz="6" w:space="0" w:color="000000"/>
              <w:left w:val="single" w:sz="6" w:space="0" w:color="000000"/>
              <w:bottom w:val="single" w:sz="6" w:space="0" w:color="000000"/>
              <w:right w:val="single" w:sz="6" w:space="0" w:color="000000"/>
            </w:tcBorders>
          </w:tcPr>
          <w:p w:rsidR="009531FF" w:rsidRDefault="009531FF" w:rsidP="00F0758A">
            <w:pPr>
              <w:pStyle w:val="naisc"/>
              <w:spacing w:before="0" w:after="0"/>
              <w:jc w:val="both"/>
            </w:pPr>
            <w:r w:rsidRPr="00D35F9F">
              <w:t>Noteikumu projekta 3.punkts</w:t>
            </w:r>
            <w:r w:rsidR="00E73DEA">
              <w:t>:</w:t>
            </w:r>
          </w:p>
          <w:p w:rsidR="00E73DEA" w:rsidRDefault="00E73DEA" w:rsidP="00F0758A">
            <w:pPr>
              <w:pStyle w:val="naisc"/>
              <w:spacing w:before="0" w:after="0"/>
              <w:jc w:val="both"/>
            </w:pPr>
            <w:r>
              <w:t xml:space="preserve">“8.12. informēt makšķerniekus, vēžotājus vai zemūdens medniekus par publiskām </w:t>
            </w:r>
            <w:r>
              <w:lastRenderedPageBreak/>
              <w:t>piekļuves vietām ūdeņos, kuros ir organizēta licencētā makšķerēšana, vēžošana un zemūdens medības;</w:t>
            </w:r>
          </w:p>
          <w:p w:rsidR="00E73DEA" w:rsidRPr="00D35F9F" w:rsidRDefault="00E73DEA" w:rsidP="00F0758A">
            <w:pPr>
              <w:pStyle w:val="naisc"/>
              <w:spacing w:before="0" w:after="0"/>
              <w:jc w:val="both"/>
            </w:pPr>
            <w:r>
              <w:t>8.13. nodrošināt, ka informācija par svarīgākajiem nolikuma nosacījumiem ir pieejama arī biežāk izmantojamās svešvalodās, piemēram, angļu, krievu vai citā valodā.”</w:t>
            </w:r>
          </w:p>
        </w:tc>
        <w:tc>
          <w:tcPr>
            <w:tcW w:w="7087" w:type="dxa"/>
            <w:gridSpan w:val="2"/>
            <w:tcBorders>
              <w:top w:val="single" w:sz="6" w:space="0" w:color="000000"/>
              <w:left w:val="single" w:sz="6" w:space="0" w:color="000000"/>
              <w:bottom w:val="single" w:sz="6" w:space="0" w:color="000000"/>
              <w:right w:val="single" w:sz="6" w:space="0" w:color="000000"/>
            </w:tcBorders>
          </w:tcPr>
          <w:p w:rsidR="009531FF" w:rsidRPr="00A1657E" w:rsidRDefault="009531FF" w:rsidP="00F0758A">
            <w:pPr>
              <w:pStyle w:val="naisc"/>
              <w:spacing w:before="0" w:after="0"/>
              <w:jc w:val="both"/>
            </w:pPr>
            <w:r w:rsidRPr="00D35F9F">
              <w:lastRenderedPageBreak/>
              <w:t xml:space="preserve">Projekta 3. punktā ietvertais noteikumu 8.13. apakšpunkts noteic, ka organizatoram ir pienākums nodrošināt, ka informācija par svarīgākajiem nolikuma nosacījumiem ir pieejama arī biežāk izmantojamās svešvalodās, piemēram, angļu, krievu vai citā valodā. Vēršam uzmanību, ka saskaņā ar Valsts valodas likuma 21. panta piekto daļu Ministru kabinets nosaka gadījumus, kad sabiedrības informēšanai paredzētajā sabiedrībai pieejamās vietās sniegtajā informācijā līdztekus valsts valodai pieļaujama svešvalodas lietošana. </w:t>
            </w:r>
            <w:r w:rsidRPr="00D35F9F">
              <w:lastRenderedPageBreak/>
              <w:t xml:space="preserve">Vienlaikus jānorāda, ka Ministru kabineta 2005. gada 15. februāra noteikumu Nr. 130 "Noteikumi par valodu lietošanu informācijā" 2.1. apakšpunkts noteic, ka līdztekus valsts valodai Valsts valodas likuma 21. panta pirmajā daļā minētās institūcijas un personas var lietot svešvalodu, sniedzot publisku informāciju sabiedrībai pieejamās vietās, ja šī informācija ir saistīta ar starptautisko tūrismu. Ievērojot minēto, lūdzam papildināt </w:t>
            </w:r>
            <w:r w:rsidRPr="00A1657E">
              <w:t xml:space="preserve">projekta 3. punktā ietverto noteikumu 8.13. apakšpunktu ar norādi, kas tas saistīts ar starptautisko tūrismu. </w:t>
            </w:r>
          </w:p>
          <w:p w:rsidR="009531FF" w:rsidRPr="00D35F9F" w:rsidRDefault="009531FF" w:rsidP="00F0758A">
            <w:pPr>
              <w:pStyle w:val="naisc"/>
              <w:spacing w:before="0" w:after="0"/>
              <w:jc w:val="both"/>
            </w:pPr>
            <w:r w:rsidRPr="00A1657E">
              <w:t>Papildus vēršam uzmanību, ka nav skaidrs, kas ir svarīgākie nolikuma nosacījumu,</w:t>
            </w:r>
            <w:r w:rsidRPr="00D35F9F">
              <w:t xml:space="preserve"> kā arī nav skaidrs, kādā tieši valodā nepieciešams nodrošināt to tulkojumu. Tiesiskās skaidrības nodrošināšanai lūdzam atbilstoši precizēt projekta 3. punktā ietverto 8.13. apakšpunktu.</w:t>
            </w:r>
          </w:p>
        </w:tc>
        <w:tc>
          <w:tcPr>
            <w:tcW w:w="2693" w:type="dxa"/>
            <w:tcBorders>
              <w:top w:val="single" w:sz="6" w:space="0" w:color="000000"/>
              <w:left w:val="single" w:sz="6" w:space="0" w:color="000000"/>
              <w:bottom w:val="single" w:sz="6" w:space="0" w:color="000000"/>
              <w:right w:val="single" w:sz="6" w:space="0" w:color="000000"/>
            </w:tcBorders>
          </w:tcPr>
          <w:p w:rsidR="009531FF" w:rsidRPr="00D35F9F" w:rsidRDefault="009531FF" w:rsidP="00F0758A">
            <w:pPr>
              <w:pStyle w:val="naisc"/>
              <w:spacing w:before="0" w:after="0"/>
              <w:rPr>
                <w:b/>
              </w:rPr>
            </w:pPr>
            <w:r w:rsidRPr="00D35F9F">
              <w:rPr>
                <w:b/>
              </w:rPr>
              <w:lastRenderedPageBreak/>
              <w:t>Ņemts vērā.</w:t>
            </w:r>
          </w:p>
        </w:tc>
        <w:tc>
          <w:tcPr>
            <w:tcW w:w="2410" w:type="dxa"/>
            <w:tcBorders>
              <w:top w:val="single" w:sz="4" w:space="0" w:color="auto"/>
              <w:left w:val="single" w:sz="4" w:space="0" w:color="auto"/>
              <w:bottom w:val="single" w:sz="4" w:space="0" w:color="auto"/>
            </w:tcBorders>
          </w:tcPr>
          <w:p w:rsidR="009531FF" w:rsidRDefault="009531FF" w:rsidP="00F0758A">
            <w:pPr>
              <w:jc w:val="both"/>
            </w:pPr>
            <w:r w:rsidRPr="00D35F9F">
              <w:t xml:space="preserve">Skatīt precizēto noteikumu projekta </w:t>
            </w:r>
            <w:r w:rsidR="00E73DEA">
              <w:t>4</w:t>
            </w:r>
            <w:r w:rsidRPr="00D35F9F">
              <w:t>.punktu</w:t>
            </w:r>
            <w:r w:rsidR="00E73DEA">
              <w:t>:</w:t>
            </w:r>
          </w:p>
          <w:p w:rsidR="00E73DEA" w:rsidRPr="007F34B9" w:rsidRDefault="00E73DEA" w:rsidP="00F0758A">
            <w:pPr>
              <w:jc w:val="both"/>
            </w:pPr>
            <w:r w:rsidRPr="007F34B9">
              <w:t xml:space="preserve">“8.13. </w:t>
            </w:r>
            <w:bookmarkStart w:id="2" w:name="_Hlk77166516"/>
            <w:r w:rsidRPr="007F34B9">
              <w:t>nodrošināt</w:t>
            </w:r>
            <w:r w:rsidR="001E3CC9" w:rsidRPr="007F34B9">
              <w:t xml:space="preserve"> starptautiskajam tūrismam</w:t>
            </w:r>
            <w:r w:rsidRPr="007F34B9">
              <w:t xml:space="preserve"> informācij</w:t>
            </w:r>
            <w:r w:rsidR="001E3CC9" w:rsidRPr="007F34B9">
              <w:t>u</w:t>
            </w:r>
            <w:r w:rsidRPr="007F34B9">
              <w:t xml:space="preserve"> par organizētāj</w:t>
            </w:r>
            <w:r w:rsidR="001E3CC9" w:rsidRPr="007F34B9">
              <w:t>u (</w:t>
            </w:r>
            <w:r w:rsidRPr="007F34B9">
              <w:t>kontaktinformācij</w:t>
            </w:r>
            <w:r w:rsidR="0049559C" w:rsidRPr="007F34B9">
              <w:t>a</w:t>
            </w:r>
            <w:r w:rsidR="001E3CC9" w:rsidRPr="007F34B9">
              <w:t>)</w:t>
            </w:r>
            <w:r w:rsidRPr="007F34B9">
              <w:t xml:space="preserve">, </w:t>
            </w:r>
            <w:r w:rsidRPr="007F34B9">
              <w:lastRenderedPageBreak/>
              <w:t>licencētās makšķerēšanas, vēžošanas un zemūdens medību noteikumiem, licenču veidiem, skaitu</w:t>
            </w:r>
            <w:r w:rsidR="00123BA4" w:rsidRPr="007F34B9">
              <w:t>, to</w:t>
            </w:r>
            <w:r w:rsidRPr="007F34B9">
              <w:t xml:space="preserve"> maksu, kā arī lomu uzskaiti</w:t>
            </w:r>
            <w:r w:rsidR="0049559C" w:rsidRPr="007F34B9">
              <w:t>,</w:t>
            </w:r>
            <w:r w:rsidR="001E3CC9" w:rsidRPr="007F34B9">
              <w:t xml:space="preserve"> kas</w:t>
            </w:r>
            <w:r w:rsidRPr="007F34B9">
              <w:t xml:space="preserve"> pieejama angļu</w:t>
            </w:r>
            <w:r w:rsidR="00123BA4" w:rsidRPr="007F34B9">
              <w:t xml:space="preserve"> un</w:t>
            </w:r>
            <w:r w:rsidRPr="007F34B9">
              <w:t xml:space="preserve"> krievu valodā</w:t>
            </w:r>
            <w:r w:rsidR="00546165" w:rsidRPr="007F34B9">
              <w:t>, vai citu Latvijas kaimiņvalstu valodās</w:t>
            </w:r>
            <w:bookmarkEnd w:id="2"/>
            <w:r w:rsidRPr="007F34B9">
              <w:t>.”</w:t>
            </w:r>
          </w:p>
        </w:tc>
      </w:tr>
      <w:tr w:rsidR="009531FF" w:rsidRPr="00D35F9F" w:rsidTr="00204F00">
        <w:tc>
          <w:tcPr>
            <w:tcW w:w="658" w:type="dxa"/>
            <w:tcBorders>
              <w:top w:val="single" w:sz="6" w:space="0" w:color="000000"/>
              <w:left w:val="single" w:sz="6" w:space="0" w:color="000000"/>
              <w:bottom w:val="single" w:sz="6" w:space="0" w:color="000000"/>
              <w:right w:val="single" w:sz="6" w:space="0" w:color="000000"/>
            </w:tcBorders>
          </w:tcPr>
          <w:p w:rsidR="009531FF" w:rsidRPr="00D35F9F" w:rsidRDefault="009531FF" w:rsidP="00F0758A">
            <w:pPr>
              <w:pStyle w:val="naisc"/>
              <w:spacing w:before="0" w:after="0"/>
            </w:pPr>
            <w:r w:rsidRPr="00D35F9F">
              <w:lastRenderedPageBreak/>
              <w:t>6.</w:t>
            </w:r>
          </w:p>
        </w:tc>
        <w:tc>
          <w:tcPr>
            <w:tcW w:w="2144" w:type="dxa"/>
            <w:gridSpan w:val="2"/>
            <w:tcBorders>
              <w:top w:val="single" w:sz="6" w:space="0" w:color="000000"/>
              <w:left w:val="single" w:sz="6" w:space="0" w:color="000000"/>
              <w:bottom w:val="single" w:sz="6" w:space="0" w:color="000000"/>
              <w:right w:val="single" w:sz="6" w:space="0" w:color="000000"/>
            </w:tcBorders>
          </w:tcPr>
          <w:p w:rsidR="009531FF" w:rsidRDefault="009531FF" w:rsidP="00F0758A">
            <w:pPr>
              <w:pStyle w:val="naisc"/>
              <w:spacing w:before="0" w:after="0"/>
              <w:jc w:val="both"/>
            </w:pPr>
            <w:r w:rsidRPr="00D35F9F">
              <w:t>Noteikumu projekta 8.punkts</w:t>
            </w:r>
            <w:r w:rsidR="00E73DEA">
              <w:t>:</w:t>
            </w:r>
          </w:p>
          <w:p w:rsidR="00E73DEA" w:rsidRPr="00D35F9F" w:rsidRDefault="00E73DEA" w:rsidP="00F0758A">
            <w:pPr>
              <w:pStyle w:val="naisc"/>
              <w:spacing w:before="0" w:after="0"/>
              <w:jc w:val="both"/>
            </w:pPr>
            <w:r>
              <w:t>“</w:t>
            </w:r>
            <w:r w:rsidRPr="00E73DEA">
              <w:t xml:space="preserve">18.1 Ja grozījumu apjoms saistošajos noteikumos par licencēto makšķerēšanu, vēžošanu vai zemūdens medībām pārsniedz pusi no spēkā esošo saistošo noteikumu normu apjoma, tiek izdoti jauni saistošie </w:t>
            </w:r>
            <w:r w:rsidRPr="00E73DEA">
              <w:lastRenderedPageBreak/>
              <w:t>noteikumi.</w:t>
            </w:r>
            <w:r>
              <w:t>”</w:t>
            </w:r>
          </w:p>
        </w:tc>
        <w:tc>
          <w:tcPr>
            <w:tcW w:w="7087" w:type="dxa"/>
            <w:gridSpan w:val="2"/>
            <w:tcBorders>
              <w:top w:val="single" w:sz="6" w:space="0" w:color="000000"/>
              <w:left w:val="single" w:sz="6" w:space="0" w:color="000000"/>
              <w:bottom w:val="single" w:sz="6" w:space="0" w:color="000000"/>
              <w:right w:val="single" w:sz="6" w:space="0" w:color="000000"/>
            </w:tcBorders>
          </w:tcPr>
          <w:p w:rsidR="009531FF" w:rsidRPr="00D35F9F" w:rsidRDefault="009531FF" w:rsidP="00F0758A">
            <w:pPr>
              <w:pStyle w:val="naisc"/>
              <w:spacing w:before="0" w:after="0"/>
              <w:jc w:val="both"/>
            </w:pPr>
            <w:r w:rsidRPr="00D35F9F">
              <w:lastRenderedPageBreak/>
              <w:t>Projekta 8. punktā ietvertais noteikumu 18.1 punkts dublē Ministru kabineta 2009. gada 3. februāra noteikumu Nr. 108 "Normatīvo aktu projektu sagatavošanas noteikumi" (turpmāk – noteikumi Nr. 108) 140. un 186. punktu, kas noteic, ka grozījumu noteikumu projektu nesagatavo, ja tā normu apjoms pārsniegtu pusi no spēkā esošo noteikumu normu apjoma. Šādā gadījumā sagatavo jaunu noteikumu projektu. Ievērojot minēto, saskaņā ar noteikumu Nr. 108 3.2. apakšpunktu, kas cita starpā noteic, ka normatīvā akta projektā neietver normas, kas dublē tāda paša spēka normatīvā akta tiesību normās ietverto normatīvo regulējumu, lūdzam svītrot projekta 8. punktā ietverto noteikumu 18.1 punktu.</w:t>
            </w:r>
          </w:p>
        </w:tc>
        <w:tc>
          <w:tcPr>
            <w:tcW w:w="2693" w:type="dxa"/>
            <w:tcBorders>
              <w:top w:val="single" w:sz="6" w:space="0" w:color="000000"/>
              <w:left w:val="single" w:sz="6" w:space="0" w:color="000000"/>
              <w:bottom w:val="single" w:sz="6" w:space="0" w:color="000000"/>
              <w:right w:val="single" w:sz="6" w:space="0" w:color="000000"/>
            </w:tcBorders>
          </w:tcPr>
          <w:p w:rsidR="009531FF" w:rsidRPr="00D35F9F" w:rsidRDefault="009531FF" w:rsidP="00F0758A">
            <w:pPr>
              <w:pStyle w:val="naisc"/>
              <w:spacing w:before="0" w:after="0"/>
              <w:rPr>
                <w:b/>
              </w:rPr>
            </w:pPr>
            <w:r w:rsidRPr="00D35F9F">
              <w:rPr>
                <w:b/>
              </w:rPr>
              <w:t>Ņemts vērā.</w:t>
            </w:r>
          </w:p>
        </w:tc>
        <w:tc>
          <w:tcPr>
            <w:tcW w:w="2410" w:type="dxa"/>
            <w:tcBorders>
              <w:top w:val="single" w:sz="4" w:space="0" w:color="auto"/>
              <w:left w:val="single" w:sz="4" w:space="0" w:color="auto"/>
              <w:bottom w:val="single" w:sz="4" w:space="0" w:color="auto"/>
            </w:tcBorders>
          </w:tcPr>
          <w:p w:rsidR="009531FF" w:rsidRPr="00D35F9F" w:rsidRDefault="009531FF" w:rsidP="00F0758A">
            <w:pPr>
              <w:jc w:val="both"/>
            </w:pPr>
            <w:r w:rsidRPr="00D35F9F">
              <w:t>Noteikumu projekta 8.punkts svītrots.</w:t>
            </w:r>
          </w:p>
        </w:tc>
      </w:tr>
      <w:tr w:rsidR="009531FF" w:rsidRPr="00D35F9F" w:rsidTr="00204F00">
        <w:tc>
          <w:tcPr>
            <w:tcW w:w="14992" w:type="dxa"/>
            <w:gridSpan w:val="7"/>
            <w:tcBorders>
              <w:top w:val="single" w:sz="6" w:space="0" w:color="000000"/>
              <w:left w:val="single" w:sz="6" w:space="0" w:color="000000"/>
              <w:bottom w:val="single" w:sz="6" w:space="0" w:color="000000"/>
            </w:tcBorders>
          </w:tcPr>
          <w:p w:rsidR="009531FF" w:rsidRPr="00D35F9F" w:rsidRDefault="009531FF" w:rsidP="00F0758A">
            <w:pPr>
              <w:jc w:val="center"/>
              <w:rPr>
                <w:b/>
              </w:rPr>
            </w:pPr>
            <w:r w:rsidRPr="00D35F9F">
              <w:rPr>
                <w:b/>
              </w:rPr>
              <w:t>Valsts kanceleja</w:t>
            </w:r>
          </w:p>
        </w:tc>
      </w:tr>
      <w:tr w:rsidR="009531FF" w:rsidRPr="00D35F9F" w:rsidTr="00204F00">
        <w:tc>
          <w:tcPr>
            <w:tcW w:w="658" w:type="dxa"/>
            <w:tcBorders>
              <w:top w:val="single" w:sz="6" w:space="0" w:color="000000"/>
              <w:left w:val="single" w:sz="6" w:space="0" w:color="000000"/>
              <w:bottom w:val="single" w:sz="6" w:space="0" w:color="000000"/>
              <w:right w:val="single" w:sz="6" w:space="0" w:color="000000"/>
            </w:tcBorders>
          </w:tcPr>
          <w:p w:rsidR="009531FF" w:rsidRPr="00D35F9F" w:rsidRDefault="009531FF" w:rsidP="00F0758A">
            <w:pPr>
              <w:pStyle w:val="naisc"/>
              <w:spacing w:before="0" w:after="0"/>
            </w:pPr>
            <w:r w:rsidRPr="00D35F9F">
              <w:t>7.</w:t>
            </w:r>
          </w:p>
        </w:tc>
        <w:tc>
          <w:tcPr>
            <w:tcW w:w="2144" w:type="dxa"/>
            <w:gridSpan w:val="2"/>
            <w:tcBorders>
              <w:top w:val="single" w:sz="6" w:space="0" w:color="000000"/>
              <w:left w:val="single" w:sz="6" w:space="0" w:color="000000"/>
              <w:bottom w:val="single" w:sz="6" w:space="0" w:color="000000"/>
              <w:right w:val="single" w:sz="6" w:space="0" w:color="000000"/>
            </w:tcBorders>
          </w:tcPr>
          <w:p w:rsidR="009531FF" w:rsidRPr="00D35F9F" w:rsidRDefault="009531FF" w:rsidP="00F0758A">
            <w:pPr>
              <w:pStyle w:val="naisc"/>
              <w:spacing w:before="0" w:after="0"/>
              <w:jc w:val="both"/>
            </w:pPr>
            <w:r w:rsidRPr="00D35F9F">
              <w:t>Anotācijas II sadaļas 2., 3. un 4. punkti.</w:t>
            </w:r>
          </w:p>
        </w:tc>
        <w:tc>
          <w:tcPr>
            <w:tcW w:w="7087" w:type="dxa"/>
            <w:gridSpan w:val="2"/>
            <w:tcBorders>
              <w:top w:val="single" w:sz="6" w:space="0" w:color="000000"/>
              <w:left w:val="single" w:sz="6" w:space="0" w:color="000000"/>
              <w:bottom w:val="single" w:sz="6" w:space="0" w:color="000000"/>
              <w:right w:val="single" w:sz="6" w:space="0" w:color="000000"/>
            </w:tcBorders>
          </w:tcPr>
          <w:p w:rsidR="009531FF" w:rsidRPr="00D35F9F" w:rsidRDefault="009531FF" w:rsidP="00F0758A">
            <w:pPr>
              <w:pStyle w:val="naisc"/>
              <w:spacing w:before="0" w:after="0"/>
              <w:jc w:val="both"/>
            </w:pPr>
            <w:r w:rsidRPr="00D35F9F">
              <w:t>Projekts paredz jaunus pienākumus, esošo pienākumu izmaiņas vai to apjoma palielinājumu makšķerēšanas, vēžošanas un zemūdens medību organizētājam (minētas arī anotācijas I sadaļas 2. punktā),  piemēram:</w:t>
            </w:r>
          </w:p>
          <w:p w:rsidR="009531FF" w:rsidRPr="00D35F9F" w:rsidRDefault="009531FF" w:rsidP="00F0758A">
            <w:pPr>
              <w:pStyle w:val="naisc"/>
              <w:spacing w:before="0" w:after="0"/>
              <w:jc w:val="both"/>
            </w:pPr>
            <w:r w:rsidRPr="00D35F9F">
              <w:t>-</w:t>
            </w:r>
            <w:r w:rsidRPr="00D35F9F">
              <w:tab/>
              <w:t xml:space="preserve">informēt makšķerniekus, vēžotājus vai zemūdens medniekus par publiskām piekļuves vietām ūdeņos, kuros ir organizēta licencētā makšķerēšana, vēžošana un zemūdens medības; </w:t>
            </w:r>
          </w:p>
          <w:p w:rsidR="009531FF" w:rsidRPr="00D35F9F" w:rsidRDefault="009531FF" w:rsidP="00F0758A">
            <w:pPr>
              <w:pStyle w:val="naisc"/>
              <w:spacing w:before="0" w:after="0"/>
              <w:jc w:val="both"/>
            </w:pPr>
            <w:r w:rsidRPr="00D35F9F">
              <w:t>-</w:t>
            </w:r>
            <w:r w:rsidRPr="00D35F9F">
              <w:tab/>
              <w:t>nodrošināt, ka informācija par svarīgākajiem nolikuma nosacījumiem ir pieejama arī biežāk izmantojamās svešvalodās, piemēram, angļu, krievu vai citā valodā;</w:t>
            </w:r>
          </w:p>
          <w:p w:rsidR="009531FF" w:rsidRPr="00D35F9F" w:rsidRDefault="009531FF" w:rsidP="00F0758A">
            <w:pPr>
              <w:pStyle w:val="naisc"/>
              <w:spacing w:before="0" w:after="0"/>
              <w:jc w:val="both"/>
            </w:pPr>
            <w:r w:rsidRPr="00D35F9F">
              <w:t>-</w:t>
            </w:r>
            <w:r w:rsidRPr="00D35F9F">
              <w:tab/>
              <w:t>reģistrēt personas, kas ir pārkāpušas nolikumā noteikto lomu uzskaites kārtību, un brīdināt attiecīgo personu par loma pārskata neiesniegšanu, nosūtot paziņojumu;</w:t>
            </w:r>
          </w:p>
          <w:p w:rsidR="009531FF" w:rsidRPr="00D35F9F" w:rsidRDefault="009531FF" w:rsidP="00F0758A">
            <w:pPr>
              <w:pStyle w:val="naisc"/>
              <w:spacing w:before="0" w:after="0"/>
              <w:jc w:val="both"/>
            </w:pPr>
            <w:r w:rsidRPr="00D35F9F">
              <w:t>-</w:t>
            </w:r>
            <w:r w:rsidRPr="00D35F9F">
              <w:tab/>
              <w:t>nodrošināt nolikuma un licences satura un rekvizītu atbilstību specifiskajām prasībām.</w:t>
            </w:r>
          </w:p>
          <w:p w:rsidR="009531FF" w:rsidRPr="00D35F9F" w:rsidRDefault="009531FF" w:rsidP="00F0758A">
            <w:pPr>
              <w:pStyle w:val="naisc"/>
              <w:spacing w:before="0" w:after="0"/>
              <w:jc w:val="both"/>
            </w:pPr>
            <w:r w:rsidRPr="00D35F9F">
              <w:t>Līdz ar to, lūdzam atkārtoti izvērtēt un attiecīgi papildināt anotācijas II sadaļas 2., 3. un 4. punktus ar korektu un pilnīgu projektā paredzēto izmaiņu rezultātā radušos administratīvā sloga, administratīvo vai atbilstības izmaksu izmaiņu atspoguļojumu visām projekta mērķgrupām. Aicinām ievērot Ministru kabineta 2009. gada 15. decembra instrukcijas Nr. 19 "Tiesību akta projekta sākotnējās ietekmes izvērtēšanas kārtība" 22.2. apakšpunktā, 24. un 25. un 25</w:t>
            </w:r>
            <w:r w:rsidRPr="00546165">
              <w:rPr>
                <w:vertAlign w:val="superscript"/>
              </w:rPr>
              <w:t>1</w:t>
            </w:r>
            <w:r w:rsidRPr="00D35F9F">
              <w:t>. punktos noteikto.</w:t>
            </w:r>
          </w:p>
        </w:tc>
        <w:tc>
          <w:tcPr>
            <w:tcW w:w="2693" w:type="dxa"/>
            <w:tcBorders>
              <w:top w:val="single" w:sz="6" w:space="0" w:color="000000"/>
              <w:left w:val="single" w:sz="6" w:space="0" w:color="000000"/>
              <w:bottom w:val="single" w:sz="6" w:space="0" w:color="000000"/>
              <w:right w:val="single" w:sz="6" w:space="0" w:color="000000"/>
            </w:tcBorders>
          </w:tcPr>
          <w:p w:rsidR="009531FF" w:rsidRDefault="009531FF" w:rsidP="00F0758A">
            <w:pPr>
              <w:pStyle w:val="naisc"/>
              <w:spacing w:before="0" w:after="0"/>
              <w:rPr>
                <w:b/>
              </w:rPr>
            </w:pPr>
            <w:r w:rsidRPr="00D35F9F">
              <w:rPr>
                <w:b/>
              </w:rPr>
              <w:t>Ņemts vērā.</w:t>
            </w:r>
          </w:p>
          <w:p w:rsidR="00123BA4" w:rsidRDefault="00123BA4" w:rsidP="00F0758A">
            <w:pPr>
              <w:pStyle w:val="naisc"/>
              <w:spacing w:before="0" w:after="0"/>
              <w:jc w:val="both"/>
              <w:rPr>
                <w:highlight w:val="yellow"/>
              </w:rPr>
            </w:pPr>
          </w:p>
          <w:p w:rsidR="00123BA4" w:rsidRPr="00123BA4" w:rsidRDefault="00123BA4" w:rsidP="00F0758A">
            <w:pPr>
              <w:pStyle w:val="naisc"/>
              <w:spacing w:before="0" w:after="0"/>
              <w:jc w:val="both"/>
            </w:pPr>
          </w:p>
        </w:tc>
        <w:tc>
          <w:tcPr>
            <w:tcW w:w="2410" w:type="dxa"/>
            <w:tcBorders>
              <w:top w:val="single" w:sz="4" w:space="0" w:color="auto"/>
              <w:left w:val="single" w:sz="4" w:space="0" w:color="auto"/>
              <w:bottom w:val="single" w:sz="4" w:space="0" w:color="auto"/>
            </w:tcBorders>
          </w:tcPr>
          <w:p w:rsidR="009531FF" w:rsidRPr="00D35F9F" w:rsidRDefault="009531FF" w:rsidP="00F0758A">
            <w:pPr>
              <w:jc w:val="both"/>
            </w:pPr>
            <w:r w:rsidRPr="00D35F9F">
              <w:t>Skatīt precizētos anotācijas II sadaļas 2., 3. un 4. punktus.</w:t>
            </w:r>
          </w:p>
        </w:tc>
      </w:tr>
      <w:tr w:rsidR="000976E4" w:rsidRPr="00D35F9F" w:rsidTr="00204F00">
        <w:tc>
          <w:tcPr>
            <w:tcW w:w="14992" w:type="dxa"/>
            <w:gridSpan w:val="7"/>
            <w:tcBorders>
              <w:top w:val="single" w:sz="6" w:space="0" w:color="000000"/>
              <w:left w:val="single" w:sz="6" w:space="0" w:color="000000"/>
              <w:bottom w:val="single" w:sz="6" w:space="0" w:color="000000"/>
            </w:tcBorders>
          </w:tcPr>
          <w:p w:rsidR="000976E4" w:rsidRPr="000976E4" w:rsidRDefault="000976E4" w:rsidP="00F0758A">
            <w:pPr>
              <w:jc w:val="center"/>
              <w:rPr>
                <w:b/>
              </w:rPr>
            </w:pPr>
            <w:r w:rsidRPr="000976E4">
              <w:rPr>
                <w:b/>
              </w:rPr>
              <w:t>Vides aizsardzības un reģionālās attīstības ministrijas priekšlikumi</w:t>
            </w:r>
          </w:p>
        </w:tc>
      </w:tr>
      <w:tr w:rsidR="000976E4" w:rsidRPr="00D35F9F" w:rsidTr="00204F00">
        <w:tc>
          <w:tcPr>
            <w:tcW w:w="658" w:type="dxa"/>
            <w:tcBorders>
              <w:top w:val="single" w:sz="6" w:space="0" w:color="000000"/>
              <w:left w:val="single" w:sz="6" w:space="0" w:color="000000"/>
              <w:bottom w:val="single" w:sz="6" w:space="0" w:color="000000"/>
              <w:right w:val="single" w:sz="6" w:space="0" w:color="000000"/>
            </w:tcBorders>
          </w:tcPr>
          <w:p w:rsidR="000976E4" w:rsidRPr="00D35F9F" w:rsidRDefault="000976E4" w:rsidP="00F0758A">
            <w:pPr>
              <w:pStyle w:val="naisc"/>
              <w:spacing w:before="0" w:after="0"/>
            </w:pPr>
            <w:r>
              <w:t>8.</w:t>
            </w:r>
          </w:p>
        </w:tc>
        <w:tc>
          <w:tcPr>
            <w:tcW w:w="2144" w:type="dxa"/>
            <w:gridSpan w:val="2"/>
            <w:tcBorders>
              <w:top w:val="single" w:sz="6" w:space="0" w:color="000000"/>
              <w:left w:val="single" w:sz="6" w:space="0" w:color="000000"/>
              <w:bottom w:val="single" w:sz="6" w:space="0" w:color="000000"/>
              <w:right w:val="single" w:sz="6" w:space="0" w:color="000000"/>
            </w:tcBorders>
          </w:tcPr>
          <w:p w:rsidR="000976E4" w:rsidRPr="00D35F9F" w:rsidRDefault="009F6262" w:rsidP="00F0758A">
            <w:pPr>
              <w:pStyle w:val="naisc"/>
              <w:spacing w:before="0" w:after="0"/>
              <w:jc w:val="both"/>
            </w:pPr>
            <w:r>
              <w:t>Noteikumu projekts kopumā</w:t>
            </w:r>
          </w:p>
        </w:tc>
        <w:tc>
          <w:tcPr>
            <w:tcW w:w="7087" w:type="dxa"/>
            <w:gridSpan w:val="2"/>
            <w:tcBorders>
              <w:top w:val="single" w:sz="6" w:space="0" w:color="000000"/>
              <w:left w:val="single" w:sz="6" w:space="0" w:color="000000"/>
              <w:bottom w:val="single" w:sz="6" w:space="0" w:color="000000"/>
              <w:right w:val="single" w:sz="6" w:space="0" w:color="000000"/>
            </w:tcBorders>
          </w:tcPr>
          <w:p w:rsidR="000976E4" w:rsidRDefault="000B03D0" w:rsidP="00F0758A">
            <w:pPr>
              <w:pStyle w:val="naisc"/>
              <w:spacing w:before="0" w:after="0"/>
              <w:jc w:val="both"/>
            </w:pPr>
            <w:r>
              <w:t>S</w:t>
            </w:r>
            <w:r w:rsidR="000976E4">
              <w:t>akarā ar Administratīvās atbildības likumu un ar to saistītajiem grozījumiem Zvejniecības likumā, kā arī ar sabiedriskā vides inspektora tiesību institūta reformu izsaka priekšlikumu papildus veikt šādus grozījumus Ministru kabineta 2015. gada 22. decembra noteikumos Nr. 799 “Licencētās makšķerēšanas, vēžošanas un zemūdens medību kārtība” (turpmāk – noteikumi Nr. 799), attiecīgi papildinot noteikumu projektu:</w:t>
            </w:r>
          </w:p>
          <w:p w:rsidR="000976E4" w:rsidRDefault="000976E4" w:rsidP="00F0758A">
            <w:pPr>
              <w:pStyle w:val="naisc"/>
              <w:spacing w:before="0" w:after="0"/>
              <w:jc w:val="both"/>
            </w:pPr>
            <w:r>
              <w:lastRenderedPageBreak/>
              <w:t>1) atbilstoši Zvejniecības likuma 20. panta redakcijai izteikt noteikumu Nr. 799 8.7. apakšpunktu šādā redakcijā: “noteikt atbildīgo personu, kura ir ieguvusi Valsts vides dienesta vai pašvaldības pilnvarotās personas – sabiedriskā vides inspektora statusu un piedalās zivju resursu aizsardzības un uzraudzības pasākumos”;</w:t>
            </w:r>
          </w:p>
          <w:p w:rsidR="000976E4" w:rsidRDefault="000976E4" w:rsidP="00F0758A">
            <w:pPr>
              <w:pStyle w:val="naisc"/>
              <w:spacing w:before="0" w:after="0"/>
              <w:jc w:val="both"/>
            </w:pPr>
            <w:r>
              <w:t>2) izteikt noteikumu Nr. 799 2. pielikuma 2.2. aili šādā redakcijā: “noformētie ziņojumi par konstatētajiem makšķerēšanas, vēžošanas, zemūdens medību vai rūpnieciskās zvejas noteikumu pārkāpumiem/ skaits”, jo administratīvā pārkāpuma protokolus sabiedriskie vides inspektori vairs nenoformē;</w:t>
            </w:r>
          </w:p>
          <w:p w:rsidR="000976E4" w:rsidRDefault="000976E4" w:rsidP="00F0758A">
            <w:pPr>
              <w:pStyle w:val="naisc"/>
              <w:spacing w:before="0" w:after="0"/>
              <w:jc w:val="both"/>
            </w:pPr>
            <w:r>
              <w:t>3) izteikt noteikumu Nr. 799 2. pielikuma 2.3. aili šādā redakcijā: “izcelti neatļauti izmantoti nemarķēti vai bez īpašnieka atstāti makšķerēšanas, vēžošanas vai rūpnieciskās zvejas rīki, kuru īpašnieks nav noskaidrojams / skaits / tīkliem – garums”, jo neviens licencētās makšķerēšanas, vēžošanas vai zemūdens medību vietas organizētājs neko nedrīkst konfiscēt;</w:t>
            </w:r>
          </w:p>
          <w:p w:rsidR="000976E4" w:rsidRPr="00D35F9F" w:rsidRDefault="000976E4" w:rsidP="00F0758A">
            <w:pPr>
              <w:pStyle w:val="naisc"/>
              <w:spacing w:before="0" w:after="0"/>
              <w:jc w:val="both"/>
            </w:pPr>
            <w:r>
              <w:t>4) izteikt noteikumu Nr. 799 2. pielikuma 2.4. aili šādā redakcijā: “izcelti nelikumīgi zivju ieguves rīki administratīvā pārkāpuma procesa uzsākšanai, ja to īpašnieks ir noskaidrojams / skaits / tīkliem – garums”, jo organizētājs un sabiedriskie vides inspektori nav tiesīgi izņemt rīkus, bet tikai izcelt pirms administratīvā pārkāpuma procesa uzsākšanas.</w:t>
            </w:r>
          </w:p>
        </w:tc>
        <w:tc>
          <w:tcPr>
            <w:tcW w:w="2693" w:type="dxa"/>
            <w:tcBorders>
              <w:top w:val="single" w:sz="6" w:space="0" w:color="000000"/>
              <w:left w:val="single" w:sz="6" w:space="0" w:color="000000"/>
              <w:bottom w:val="single" w:sz="6" w:space="0" w:color="000000"/>
              <w:right w:val="single" w:sz="6" w:space="0" w:color="000000"/>
            </w:tcBorders>
          </w:tcPr>
          <w:p w:rsidR="000976E4" w:rsidRDefault="000976E4" w:rsidP="00F0758A">
            <w:pPr>
              <w:pStyle w:val="naisc"/>
              <w:spacing w:before="0" w:after="0"/>
              <w:rPr>
                <w:b/>
              </w:rPr>
            </w:pPr>
            <w:r w:rsidRPr="00D35F9F">
              <w:rPr>
                <w:b/>
              </w:rPr>
              <w:lastRenderedPageBreak/>
              <w:t>Ņemts vērā.</w:t>
            </w:r>
          </w:p>
          <w:p w:rsidR="000976E4" w:rsidRPr="00D35F9F" w:rsidRDefault="000976E4" w:rsidP="00F0758A">
            <w:pPr>
              <w:pStyle w:val="naisc"/>
              <w:spacing w:before="0" w:after="0"/>
              <w:rPr>
                <w:b/>
              </w:rPr>
            </w:pPr>
          </w:p>
        </w:tc>
        <w:tc>
          <w:tcPr>
            <w:tcW w:w="2410" w:type="dxa"/>
            <w:tcBorders>
              <w:top w:val="single" w:sz="4" w:space="0" w:color="auto"/>
              <w:left w:val="single" w:sz="4" w:space="0" w:color="auto"/>
              <w:bottom w:val="single" w:sz="4" w:space="0" w:color="auto"/>
            </w:tcBorders>
          </w:tcPr>
          <w:p w:rsidR="000976E4" w:rsidRPr="00D35F9F" w:rsidRDefault="000B03D0" w:rsidP="00F0758A">
            <w:pPr>
              <w:jc w:val="both"/>
            </w:pPr>
            <w:r>
              <w:t>Skat. precizētā n</w:t>
            </w:r>
            <w:r w:rsidR="009F6262">
              <w:t>oteikumu projekt</w:t>
            </w:r>
            <w:r>
              <w:t>a 2., 13., 14. un 15.punktu.</w:t>
            </w:r>
            <w:r w:rsidR="009F6262">
              <w:t xml:space="preserve"> </w:t>
            </w:r>
          </w:p>
        </w:tc>
      </w:tr>
      <w:tr w:rsidR="00483CD2" w:rsidRPr="00D35F9F" w:rsidTr="00204F00">
        <w:tc>
          <w:tcPr>
            <w:tcW w:w="14992" w:type="dxa"/>
            <w:gridSpan w:val="7"/>
            <w:tcBorders>
              <w:top w:val="single" w:sz="6" w:space="0" w:color="000000"/>
              <w:left w:val="single" w:sz="6" w:space="0" w:color="000000"/>
              <w:bottom w:val="single" w:sz="6" w:space="0" w:color="000000"/>
            </w:tcBorders>
          </w:tcPr>
          <w:p w:rsidR="00483CD2" w:rsidRPr="00483CD2" w:rsidRDefault="00483CD2" w:rsidP="00F0758A">
            <w:pPr>
              <w:jc w:val="center"/>
              <w:rPr>
                <w:b/>
              </w:rPr>
            </w:pPr>
            <w:r>
              <w:rPr>
                <w:b/>
              </w:rPr>
              <w:t>Tieslietu ministrijas iebildumi pēc 15.07.2021. elektroniskās saskaņošanas</w:t>
            </w:r>
          </w:p>
        </w:tc>
      </w:tr>
      <w:tr w:rsidR="00483CD2" w:rsidRPr="00D35F9F" w:rsidTr="00204F00">
        <w:tc>
          <w:tcPr>
            <w:tcW w:w="658" w:type="dxa"/>
            <w:tcBorders>
              <w:top w:val="single" w:sz="6" w:space="0" w:color="000000"/>
              <w:left w:val="single" w:sz="6" w:space="0" w:color="000000"/>
              <w:bottom w:val="single" w:sz="6" w:space="0" w:color="000000"/>
              <w:right w:val="single" w:sz="6" w:space="0" w:color="000000"/>
            </w:tcBorders>
          </w:tcPr>
          <w:p w:rsidR="00483CD2" w:rsidRDefault="00483CD2" w:rsidP="00F0758A">
            <w:pPr>
              <w:pStyle w:val="naisc"/>
              <w:spacing w:before="0" w:after="0"/>
            </w:pPr>
            <w:r>
              <w:t>9.</w:t>
            </w:r>
          </w:p>
        </w:tc>
        <w:tc>
          <w:tcPr>
            <w:tcW w:w="2144" w:type="dxa"/>
            <w:gridSpan w:val="2"/>
            <w:tcBorders>
              <w:top w:val="single" w:sz="6" w:space="0" w:color="000000"/>
              <w:left w:val="single" w:sz="6" w:space="0" w:color="000000"/>
              <w:bottom w:val="single" w:sz="6" w:space="0" w:color="000000"/>
              <w:right w:val="single" w:sz="6" w:space="0" w:color="000000"/>
            </w:tcBorders>
          </w:tcPr>
          <w:p w:rsidR="00483CD2" w:rsidRDefault="00095C62" w:rsidP="00F0758A">
            <w:pPr>
              <w:pStyle w:val="naisc"/>
              <w:spacing w:before="0" w:after="0"/>
              <w:jc w:val="both"/>
            </w:pPr>
            <w:r>
              <w:t>Noteikumu projekta 3.punkts:</w:t>
            </w:r>
          </w:p>
          <w:p w:rsidR="00095C62" w:rsidRDefault="00095C62" w:rsidP="00F0758A">
            <w:pPr>
              <w:pStyle w:val="naisc"/>
              <w:spacing w:before="0" w:after="0"/>
              <w:jc w:val="both"/>
            </w:pPr>
            <w:r>
              <w:t>“</w:t>
            </w:r>
            <w:r w:rsidRPr="00095C62">
              <w:t xml:space="preserve">"8.11. reģistrēt personas, kas ir pārkāpušas nolikumā noteikto lomu uzskaites kārtību, un brīdināt attiecīgo personu </w:t>
            </w:r>
            <w:r w:rsidRPr="00095C62">
              <w:lastRenderedPageBreak/>
              <w:t>par loma pārskata neiesniegšanu, nosūtot paziņojumu uz licencē norādīto elektronisko pastu un tajā informējot par loma pārskata iesniegšanas galīgo termiņu, kas nav īsāks par piecām dienām un nepārsniedz divas nedēļas no pieprasījuma saņemšanas dienas. Ja persona noteiktajā termiņā loma pārskatu neiesniedz, tai tiek liegts uz vienu gadu izmantot licencētās makšķerēšanas, vēžošanas un zemūdens medību tiesības attiecīgajā ūdenstilpē, ievērojot Zvejniecības likuma 30.panta pirmajā daļā noteikto.</w:t>
            </w:r>
            <w:r>
              <w:t>”</w:t>
            </w:r>
          </w:p>
        </w:tc>
        <w:tc>
          <w:tcPr>
            <w:tcW w:w="7087" w:type="dxa"/>
            <w:gridSpan w:val="2"/>
            <w:tcBorders>
              <w:top w:val="single" w:sz="6" w:space="0" w:color="000000"/>
              <w:left w:val="single" w:sz="6" w:space="0" w:color="000000"/>
              <w:bottom w:val="single" w:sz="6" w:space="0" w:color="000000"/>
              <w:right w:val="single" w:sz="6" w:space="0" w:color="000000"/>
            </w:tcBorders>
          </w:tcPr>
          <w:p w:rsidR="00483CD2" w:rsidRDefault="00483CD2" w:rsidP="00F0758A">
            <w:pPr>
              <w:pStyle w:val="naisc"/>
              <w:spacing w:before="0" w:after="0"/>
              <w:jc w:val="both"/>
            </w:pPr>
            <w:r>
              <w:lastRenderedPageBreak/>
              <w:t xml:space="preserve">Projekta 3. punktā paredzēts, ka organizētājam ir pienākums "reģistrēt personas, kas ir pārkāpušas nolikumā noteikto lomu uzskaites kārtību, un brīdināt attiecīgo personu par loma pārskata neiesniegšanu, nosūtot paziņojumu uz licencē norādīto elektronisko pastu un tajā informējot par loma pārskata iesniegšanas galīgo termiņu, kas nav īsāks par piecām dienām un nepārsniedz divas nedēļas no pieprasījuma saņemšanas dienas. Ja persona noteiktajā termiņā loma pārskatu neiesniedz, tai tiek liegts uz vienu gadu izmantot licencētās makšķerēšanas, vēžošanas un zemūdens medību tiesības attiecīgajā </w:t>
            </w:r>
            <w:r>
              <w:lastRenderedPageBreak/>
              <w:t xml:space="preserve">ūdenstilpē, ievērojot Zvejniecības likuma 30.panta pirmajā daļā noteikto." Organizētājs ir vietējā pašvaldība vai tās pilnvarota persona, bet privātos ūdeņos, kuros zvejas tiesības nepieder valstij, – privāto ūdeņu īpašnieks vai tā pilnvarota persona (projekta 1. punkts).  </w:t>
            </w:r>
          </w:p>
          <w:p w:rsidR="00483CD2" w:rsidRDefault="00483CD2" w:rsidP="00F0758A">
            <w:pPr>
              <w:pStyle w:val="naisc"/>
              <w:spacing w:before="0" w:after="0"/>
              <w:jc w:val="both"/>
            </w:pPr>
            <w:r>
              <w:t>Savukārt Zvejniecības likuma 30. panta pirmā daļa noteic administratīvo atbildību par makšķerēšanas, vēžošanas un zemūdens medību noteikumu vai licencētās makšķerēšanas, vēžošanas un zemūdens medību noteikumu pārkāpšanu. Šāda pārkāpuma gadījumā piemēro brīdinājumu vai naudas sodu no trim līdz septiņdesmit naudas soda vienībām, aizliedzot izmantot makšķerēšanas, vēžošanas un zemūdens medību tiesības uz laiku līdz vienam gadam vai bez tā.</w:t>
            </w:r>
          </w:p>
          <w:p w:rsidR="00483CD2" w:rsidRDefault="00483CD2" w:rsidP="00F0758A">
            <w:pPr>
              <w:pStyle w:val="naisc"/>
              <w:spacing w:before="0" w:after="0"/>
              <w:jc w:val="both"/>
            </w:pPr>
            <w:r>
              <w:t xml:space="preserve">Kā norādīts Tieslietu ministrijas iepriekšējā atzinumā, tad Zvejniecības likuma 30. pantā jau ir paredzēta administratīvā atbildība zivju resursu aizsardzības un izmantošanas jomā. Ārpus šā regulējuma citas sodoša rakstura sankcijas nav paredzamas. Tāpat Ministru kabineta noteikumos kā tādos vispār nav pieļaujams regulēt ne administratīvos sodus, ne cita veida sodoša rakstura administratīvas sankcijas. Tas attiecas arī uz spēkā esošo Ministru kabineta 2015. gada 22. decembra noteikumu Nr. 799 "Licencētās makšķerēšanas, vēžošanas un zemūdens medību kārtība" 8.11. apakšpunkta redakciju. Projektā un grozāmajos Ministru kabineta noteikumos šādi licences neizsniegšanas gadījumi nav iekļaujami. </w:t>
            </w:r>
          </w:p>
          <w:p w:rsidR="00483CD2" w:rsidRDefault="00483CD2" w:rsidP="00F0758A">
            <w:pPr>
              <w:pStyle w:val="naisc"/>
              <w:spacing w:before="0" w:after="0"/>
              <w:jc w:val="both"/>
            </w:pPr>
            <w:r>
              <w:t xml:space="preserve">Nav skaidra projekta 3. punktā ietvertās atsauces ("ievērojot Zvejniecības likuma 30. panta pirmajā daļā noteikto") nozīme. Ja šajā gadījumā projekta mērķis ir paredzēt nepieciešamību veikt administratīvā pārkāpuma procesu un piemērot noteikta apmēra papildsodu, tad arī šāds regulējums projektā un vispār Ministru kabineta noteikumos nav iekļaujams. Pārkāpumi un piemērojamie sodi ir nosakāmi tikai likumā. </w:t>
            </w:r>
          </w:p>
          <w:p w:rsidR="00483CD2" w:rsidRDefault="00483CD2" w:rsidP="00F0758A">
            <w:pPr>
              <w:pStyle w:val="naisc"/>
              <w:spacing w:before="0" w:after="0"/>
              <w:jc w:val="both"/>
            </w:pPr>
            <w:r>
              <w:t xml:space="preserve">Lūdzam precizēt projektu un tā anotāciju. Ja pilnvarojums to pieļauj, tad projektā varētu paredzēt "atgādinājumu" (šobrīd nav skaidrs šā dokumenta raksturs, proti, vai tas ir administratīvais akts) vai citus </w:t>
            </w:r>
            <w:r>
              <w:lastRenderedPageBreak/>
              <w:t xml:space="preserve">administratīvi tiesiskus pasākumus, taču jebkurā gadījumā projektā nav paredzama iespēja neizsniegt (anulēt vai tamlīdzīgi) licenci pārkāpuma gadījumā un attiecīgi novēršamas arī spēkā esošā regulējuma nepilnības.  </w:t>
            </w:r>
          </w:p>
        </w:tc>
        <w:tc>
          <w:tcPr>
            <w:tcW w:w="2693" w:type="dxa"/>
            <w:tcBorders>
              <w:top w:val="single" w:sz="6" w:space="0" w:color="000000"/>
              <w:left w:val="single" w:sz="6" w:space="0" w:color="000000"/>
              <w:bottom w:val="single" w:sz="6" w:space="0" w:color="000000"/>
              <w:right w:val="single" w:sz="6" w:space="0" w:color="000000"/>
            </w:tcBorders>
          </w:tcPr>
          <w:p w:rsidR="00483CD2" w:rsidRPr="00D35F9F" w:rsidRDefault="00095C62" w:rsidP="00F0758A">
            <w:pPr>
              <w:pStyle w:val="naisc"/>
              <w:spacing w:before="0" w:after="0"/>
              <w:rPr>
                <w:b/>
              </w:rPr>
            </w:pPr>
            <w:r>
              <w:rPr>
                <w:b/>
              </w:rPr>
              <w:lastRenderedPageBreak/>
              <w:t>Ņemts vērā.</w:t>
            </w:r>
          </w:p>
        </w:tc>
        <w:tc>
          <w:tcPr>
            <w:tcW w:w="2410" w:type="dxa"/>
            <w:tcBorders>
              <w:top w:val="single" w:sz="4" w:space="0" w:color="auto"/>
              <w:left w:val="single" w:sz="4" w:space="0" w:color="auto"/>
              <w:bottom w:val="single" w:sz="4" w:space="0" w:color="auto"/>
            </w:tcBorders>
          </w:tcPr>
          <w:p w:rsidR="00095C62" w:rsidRPr="00B709AB" w:rsidRDefault="00095C62" w:rsidP="00F0758A">
            <w:pPr>
              <w:pStyle w:val="naisc"/>
              <w:spacing w:before="0" w:after="0"/>
              <w:jc w:val="both"/>
            </w:pPr>
            <w:r w:rsidRPr="00B709AB">
              <w:t>Precizētais noteikumu projekta 3.punkts:</w:t>
            </w:r>
          </w:p>
          <w:p w:rsidR="00095C62" w:rsidRPr="00E122D6" w:rsidRDefault="00095C62" w:rsidP="00F0758A">
            <w:pPr>
              <w:pStyle w:val="naisc"/>
              <w:spacing w:before="0" w:after="0"/>
              <w:jc w:val="both"/>
            </w:pPr>
            <w:r w:rsidRPr="00B709AB">
              <w:t>“</w:t>
            </w:r>
            <w:r w:rsidR="00B709AB" w:rsidRPr="00B709AB">
              <w:t xml:space="preserve">8.11. reģistrēt personas, kas ir pārkāpušas nolikumā noteikto lomu uzskaites kārtību, un nosūtīt personai </w:t>
            </w:r>
            <w:r w:rsidR="00B709AB" w:rsidRPr="00E122D6">
              <w:t>atgādinājumu</w:t>
            </w:r>
            <w:r w:rsidR="00B709AB" w:rsidRPr="00B709AB">
              <w:t xml:space="preserve"> uz </w:t>
            </w:r>
            <w:r w:rsidR="00B709AB" w:rsidRPr="00B709AB">
              <w:lastRenderedPageBreak/>
              <w:t xml:space="preserve">licencē norādīto elektroniskā pasta adresi par pienākumu </w:t>
            </w:r>
            <w:r w:rsidR="00B709AB" w:rsidRPr="00E122D6">
              <w:t>iesniegt loma pārskatu piecu līdz četrpadsmit dienu laikā no minētā atgādinājuma saņemšanas dienas. Ja persona noteiktajā termiņā loma pārskatu neiesniedz, organizētājs par  konstatēto pārkāpumu informē zivju resursu aizsardzības un uzraudzības institūcijas.”</w:t>
            </w:r>
          </w:p>
          <w:p w:rsidR="00483CD2" w:rsidRPr="00B709AB" w:rsidRDefault="00483CD2" w:rsidP="00F0758A">
            <w:pPr>
              <w:jc w:val="both"/>
            </w:pPr>
          </w:p>
        </w:tc>
      </w:tr>
      <w:tr w:rsidR="00483CD2" w:rsidRPr="00D35F9F" w:rsidTr="00204F00">
        <w:tc>
          <w:tcPr>
            <w:tcW w:w="658" w:type="dxa"/>
            <w:tcBorders>
              <w:top w:val="single" w:sz="6" w:space="0" w:color="000000"/>
              <w:left w:val="single" w:sz="6" w:space="0" w:color="000000"/>
              <w:bottom w:val="single" w:sz="6" w:space="0" w:color="000000"/>
              <w:right w:val="single" w:sz="6" w:space="0" w:color="000000"/>
            </w:tcBorders>
          </w:tcPr>
          <w:p w:rsidR="00483CD2" w:rsidRDefault="00483CD2" w:rsidP="00F0758A">
            <w:pPr>
              <w:pStyle w:val="naisc"/>
              <w:spacing w:before="0" w:after="0"/>
              <w:jc w:val="both"/>
            </w:pPr>
            <w:r>
              <w:lastRenderedPageBreak/>
              <w:t>10.</w:t>
            </w:r>
          </w:p>
        </w:tc>
        <w:tc>
          <w:tcPr>
            <w:tcW w:w="2144" w:type="dxa"/>
            <w:gridSpan w:val="2"/>
            <w:tcBorders>
              <w:top w:val="single" w:sz="6" w:space="0" w:color="000000"/>
              <w:left w:val="single" w:sz="6" w:space="0" w:color="000000"/>
              <w:bottom w:val="single" w:sz="6" w:space="0" w:color="000000"/>
              <w:right w:val="single" w:sz="6" w:space="0" w:color="000000"/>
            </w:tcBorders>
          </w:tcPr>
          <w:p w:rsidR="00483CD2" w:rsidRDefault="00095C62" w:rsidP="00F0758A">
            <w:pPr>
              <w:pStyle w:val="naisc"/>
              <w:spacing w:before="0" w:after="0"/>
              <w:jc w:val="both"/>
            </w:pPr>
            <w:r>
              <w:t>Noteikumu projekta 4.punkts:</w:t>
            </w:r>
          </w:p>
          <w:p w:rsidR="00095C62" w:rsidRDefault="00095C62" w:rsidP="00F0758A">
            <w:pPr>
              <w:pStyle w:val="naisc"/>
              <w:spacing w:before="0" w:after="0"/>
              <w:jc w:val="both"/>
            </w:pPr>
            <w:r>
              <w:t>“</w:t>
            </w:r>
            <w:r w:rsidRPr="00095C62">
              <w:t>8.13. nodrošināt starptautiskajam tūrismam informāciju par organizētāju (kontaktinformācija), licencētās makšķerēšanas, vēžošanas un zemūdens medību noteikumiem, licenču veidiem, skaitu, to maksu, kā arī lomu uzskaiti, kas pieejama angļu un krievu valodā, vai citu Latvijas kaimiņvalstu valodās.</w:t>
            </w:r>
            <w:r>
              <w:t>”</w:t>
            </w:r>
          </w:p>
        </w:tc>
        <w:tc>
          <w:tcPr>
            <w:tcW w:w="7087" w:type="dxa"/>
            <w:gridSpan w:val="2"/>
            <w:tcBorders>
              <w:top w:val="single" w:sz="6" w:space="0" w:color="000000"/>
              <w:left w:val="single" w:sz="6" w:space="0" w:color="000000"/>
              <w:bottom w:val="single" w:sz="6" w:space="0" w:color="000000"/>
              <w:right w:val="single" w:sz="6" w:space="0" w:color="000000"/>
            </w:tcBorders>
          </w:tcPr>
          <w:p w:rsidR="00483CD2" w:rsidRDefault="00483CD2" w:rsidP="00F0758A">
            <w:pPr>
              <w:pStyle w:val="naisc"/>
              <w:spacing w:before="0" w:after="0"/>
              <w:jc w:val="both"/>
            </w:pPr>
            <w:r>
              <w:t>Projekta 4.punktā izteiktais noteikumu 8.13.apakšpunkts joprojām ir neskaidrs. Proti, no tā redakcijas izriet, ka jānodrošina attiecīgās informācijas tulkojums angļu un krievu valodā, vai citu Latvijas kaimiņvalstu valodās. Proti, ir variants, ka informācija ir tulkota angļu un krievu valodā, vai otrs variants - tikai kādā no kaimiņvalstu valodām. Lūdzam izvērtēt, vai šāds bija tiesību normā ietvertā regulējuma mērķis, un nepieciešamības gadījumā to precizēt.</w:t>
            </w:r>
          </w:p>
        </w:tc>
        <w:tc>
          <w:tcPr>
            <w:tcW w:w="2693" w:type="dxa"/>
            <w:tcBorders>
              <w:top w:val="single" w:sz="6" w:space="0" w:color="000000"/>
              <w:left w:val="single" w:sz="6" w:space="0" w:color="000000"/>
              <w:bottom w:val="single" w:sz="6" w:space="0" w:color="000000"/>
              <w:right w:val="single" w:sz="6" w:space="0" w:color="000000"/>
            </w:tcBorders>
          </w:tcPr>
          <w:p w:rsidR="00483CD2" w:rsidRPr="00B709AB" w:rsidRDefault="00095C62" w:rsidP="00F0758A">
            <w:pPr>
              <w:pStyle w:val="naisc"/>
              <w:spacing w:before="0" w:after="0"/>
              <w:rPr>
                <w:b/>
              </w:rPr>
            </w:pPr>
            <w:r w:rsidRPr="00B709AB">
              <w:rPr>
                <w:b/>
              </w:rPr>
              <w:t>Ņemts vērā.</w:t>
            </w:r>
          </w:p>
        </w:tc>
        <w:tc>
          <w:tcPr>
            <w:tcW w:w="2410" w:type="dxa"/>
            <w:tcBorders>
              <w:top w:val="single" w:sz="4" w:space="0" w:color="auto"/>
              <w:left w:val="single" w:sz="4" w:space="0" w:color="auto"/>
              <w:bottom w:val="single" w:sz="4" w:space="0" w:color="auto"/>
            </w:tcBorders>
          </w:tcPr>
          <w:p w:rsidR="00095C62" w:rsidRPr="00B709AB" w:rsidRDefault="00095C62" w:rsidP="00F0758A">
            <w:pPr>
              <w:jc w:val="both"/>
            </w:pPr>
            <w:r w:rsidRPr="00B709AB">
              <w:t>Precizētais noteikumu projekta 4.punkts:</w:t>
            </w:r>
          </w:p>
          <w:p w:rsidR="00483CD2" w:rsidRPr="00B709AB" w:rsidRDefault="00095C62" w:rsidP="00F0758A">
            <w:pPr>
              <w:jc w:val="both"/>
            </w:pPr>
            <w:r w:rsidRPr="00B709AB">
              <w:t xml:space="preserve">“8.13. </w:t>
            </w:r>
            <w:r w:rsidR="00B709AB" w:rsidRPr="00B709AB">
              <w:t xml:space="preserve">nodrošināt starptautiskajam tūrismam informāciju par organizētāju (kontaktinformācija), licencētās makšķerēšanas, vēžošanas un zemūdens medību noteikumiem, licenču veidiem, skaitu, to maksu, kā arī lomu uzskaiti, kas pieejama angļu un krievu, vai </w:t>
            </w:r>
            <w:r w:rsidR="00B709AB" w:rsidRPr="00E122D6">
              <w:t>nepieciešamības gadījumā arī</w:t>
            </w:r>
            <w:r w:rsidR="00B709AB" w:rsidRPr="00B709AB">
              <w:rPr>
                <w:b/>
              </w:rPr>
              <w:t xml:space="preserve"> </w:t>
            </w:r>
            <w:r w:rsidR="00B709AB" w:rsidRPr="00B709AB">
              <w:t>citu Latvijas kaimiņvalstu valodās.</w:t>
            </w:r>
            <w:r w:rsidRPr="00B709AB">
              <w:t>”</w:t>
            </w:r>
          </w:p>
        </w:tc>
      </w:tr>
      <w:tr w:rsidR="00483CD2" w:rsidRPr="00D35F9F" w:rsidTr="00204F00">
        <w:tc>
          <w:tcPr>
            <w:tcW w:w="658" w:type="dxa"/>
            <w:tcBorders>
              <w:top w:val="single" w:sz="6" w:space="0" w:color="000000"/>
              <w:left w:val="single" w:sz="6" w:space="0" w:color="000000"/>
              <w:bottom w:val="single" w:sz="6" w:space="0" w:color="000000"/>
              <w:right w:val="single" w:sz="6" w:space="0" w:color="000000"/>
            </w:tcBorders>
          </w:tcPr>
          <w:p w:rsidR="00483CD2" w:rsidRDefault="00483CD2" w:rsidP="00F0758A">
            <w:pPr>
              <w:pStyle w:val="naisc"/>
              <w:spacing w:before="0" w:after="0"/>
            </w:pPr>
            <w:r>
              <w:t>11.</w:t>
            </w:r>
          </w:p>
        </w:tc>
        <w:tc>
          <w:tcPr>
            <w:tcW w:w="2144" w:type="dxa"/>
            <w:gridSpan w:val="2"/>
            <w:tcBorders>
              <w:top w:val="single" w:sz="6" w:space="0" w:color="000000"/>
              <w:left w:val="single" w:sz="6" w:space="0" w:color="000000"/>
              <w:bottom w:val="single" w:sz="6" w:space="0" w:color="000000"/>
              <w:right w:val="single" w:sz="6" w:space="0" w:color="000000"/>
            </w:tcBorders>
          </w:tcPr>
          <w:p w:rsidR="00483CD2" w:rsidRDefault="00095C62" w:rsidP="00F0758A">
            <w:pPr>
              <w:pStyle w:val="naisc"/>
              <w:spacing w:before="0" w:after="0"/>
              <w:jc w:val="both"/>
            </w:pPr>
            <w:r>
              <w:t>Noteikumu projekta anotācijas I sadaļas 2.punkts.</w:t>
            </w:r>
          </w:p>
        </w:tc>
        <w:tc>
          <w:tcPr>
            <w:tcW w:w="7087" w:type="dxa"/>
            <w:gridSpan w:val="2"/>
            <w:tcBorders>
              <w:top w:val="single" w:sz="6" w:space="0" w:color="000000"/>
              <w:left w:val="single" w:sz="6" w:space="0" w:color="000000"/>
              <w:bottom w:val="single" w:sz="6" w:space="0" w:color="000000"/>
              <w:right w:val="single" w:sz="6" w:space="0" w:color="000000"/>
            </w:tcBorders>
          </w:tcPr>
          <w:p w:rsidR="00483CD2" w:rsidRDefault="00483CD2" w:rsidP="00F0758A">
            <w:pPr>
              <w:pStyle w:val="naisc"/>
              <w:spacing w:before="0" w:after="0"/>
              <w:jc w:val="both"/>
            </w:pPr>
            <w:r>
              <w:t xml:space="preserve">Ja tiek gatavoti grozījumi normatīvajā aktā, tad anotācijā ir jāapraksta katra grozījumu saturiskā bloka mērķis un būtība. Tāpat ir jānorāda, kādi elementi, salīdzinot ar iepriekšējo normatīvo regulējumu, iekļauti no jauna, kādas ir galvenās atšķirības, salīdzinot ar iepriekšējo normatīvo regulējumu (Smiltēna A., </w:t>
            </w:r>
            <w:proofErr w:type="spellStart"/>
            <w:r>
              <w:t>Bloma</w:t>
            </w:r>
            <w:proofErr w:type="spellEnd"/>
            <w:r>
              <w:t xml:space="preserve"> I. Tiesību akta projekta ietekmes sākotnējā izvērtēšana. [</w:t>
            </w:r>
            <w:proofErr w:type="spellStart"/>
            <w:r>
              <w:t>B.v</w:t>
            </w:r>
            <w:proofErr w:type="spellEnd"/>
            <w:r>
              <w:t xml:space="preserve">.]: Valsts kanceleja, 2014, 17. lpp.). Projekta anotācijā pamatā ir atspoguļots projektā iekļautais </w:t>
            </w:r>
            <w:r>
              <w:lastRenderedPageBreak/>
              <w:t>regulējums, neskaidrojot ne grozījumu mērķi, ne tā būtību, ne arī norādot atšķirības no spēkā esošā regulējuma. Tas attiecas gan uz projekta 3. punktā, gan arī uz daļu citos punktos paredzēto regulējumu. Arī vispārīgas atsauces uz Zvejniecības likuma normām vai to izmaiņām pašas par sevi neko nepaskaidro. Projekta anotācijas lasītājam būs jāanalizē norādītās normas un jācenšas atklāt, kāda bijuši projekta sagatavotāju mērķi, iekļaujot attiecīgās norādes. Tāda pieeja neatbilst projekta anotācijas lomai un sagatavošanas prasībām.</w:t>
            </w:r>
          </w:p>
        </w:tc>
        <w:tc>
          <w:tcPr>
            <w:tcW w:w="2693" w:type="dxa"/>
            <w:tcBorders>
              <w:top w:val="single" w:sz="6" w:space="0" w:color="000000"/>
              <w:left w:val="single" w:sz="6" w:space="0" w:color="000000"/>
              <w:bottom w:val="single" w:sz="6" w:space="0" w:color="000000"/>
              <w:right w:val="single" w:sz="6" w:space="0" w:color="000000"/>
            </w:tcBorders>
          </w:tcPr>
          <w:p w:rsidR="00483CD2" w:rsidRPr="00D35F9F" w:rsidRDefault="00095C62" w:rsidP="00F0758A">
            <w:pPr>
              <w:pStyle w:val="naisc"/>
              <w:spacing w:before="0" w:after="0"/>
              <w:rPr>
                <w:b/>
              </w:rPr>
            </w:pPr>
            <w:r>
              <w:rPr>
                <w:b/>
              </w:rPr>
              <w:lastRenderedPageBreak/>
              <w:t>Ņemts vērā.</w:t>
            </w:r>
          </w:p>
        </w:tc>
        <w:tc>
          <w:tcPr>
            <w:tcW w:w="2410" w:type="dxa"/>
            <w:tcBorders>
              <w:top w:val="single" w:sz="4" w:space="0" w:color="auto"/>
              <w:left w:val="single" w:sz="4" w:space="0" w:color="auto"/>
              <w:bottom w:val="single" w:sz="4" w:space="0" w:color="auto"/>
            </w:tcBorders>
          </w:tcPr>
          <w:p w:rsidR="00483CD2" w:rsidRDefault="00095C62" w:rsidP="00F0758A">
            <w:pPr>
              <w:jc w:val="both"/>
            </w:pPr>
            <w:r>
              <w:t>Skatīt precizēto anotācijas I sadaļas 2.punktu.</w:t>
            </w:r>
          </w:p>
        </w:tc>
      </w:tr>
      <w:tr w:rsidR="009E75E3" w:rsidRPr="00D35F9F" w:rsidTr="00204F00">
        <w:tc>
          <w:tcPr>
            <w:tcW w:w="14992" w:type="dxa"/>
            <w:gridSpan w:val="7"/>
            <w:tcBorders>
              <w:top w:val="single" w:sz="6" w:space="0" w:color="000000"/>
              <w:left w:val="single" w:sz="6" w:space="0" w:color="000000"/>
              <w:bottom w:val="single" w:sz="6" w:space="0" w:color="000000"/>
            </w:tcBorders>
          </w:tcPr>
          <w:p w:rsidR="009E75E3" w:rsidRDefault="009E75E3" w:rsidP="00F0758A">
            <w:pPr>
              <w:jc w:val="center"/>
            </w:pPr>
            <w:r>
              <w:rPr>
                <w:b/>
              </w:rPr>
              <w:t xml:space="preserve">Tieslietu ministrijas iebildumi pēc </w:t>
            </w:r>
            <w:r w:rsidR="00E122D6">
              <w:rPr>
                <w:b/>
              </w:rPr>
              <w:t>28</w:t>
            </w:r>
            <w:r>
              <w:rPr>
                <w:b/>
              </w:rPr>
              <w:t>.07.2021. elektroniskās saskaņošanas</w:t>
            </w:r>
          </w:p>
        </w:tc>
      </w:tr>
      <w:tr w:rsidR="009E75E3" w:rsidRPr="00D35F9F" w:rsidTr="00204F00">
        <w:tc>
          <w:tcPr>
            <w:tcW w:w="658" w:type="dxa"/>
            <w:tcBorders>
              <w:top w:val="single" w:sz="6" w:space="0" w:color="000000"/>
              <w:left w:val="single" w:sz="6" w:space="0" w:color="000000"/>
              <w:bottom w:val="single" w:sz="6" w:space="0" w:color="000000"/>
              <w:right w:val="single" w:sz="6" w:space="0" w:color="000000"/>
            </w:tcBorders>
          </w:tcPr>
          <w:p w:rsidR="009E75E3" w:rsidRDefault="009E75E3" w:rsidP="00F0758A">
            <w:pPr>
              <w:pStyle w:val="naisc"/>
              <w:spacing w:before="0" w:after="0"/>
            </w:pPr>
            <w:r>
              <w:t>12.</w:t>
            </w:r>
          </w:p>
        </w:tc>
        <w:tc>
          <w:tcPr>
            <w:tcW w:w="2144" w:type="dxa"/>
            <w:gridSpan w:val="2"/>
            <w:tcBorders>
              <w:top w:val="single" w:sz="6" w:space="0" w:color="000000"/>
              <w:left w:val="single" w:sz="6" w:space="0" w:color="000000"/>
              <w:bottom w:val="single" w:sz="6" w:space="0" w:color="000000"/>
              <w:right w:val="single" w:sz="6" w:space="0" w:color="000000"/>
            </w:tcBorders>
          </w:tcPr>
          <w:p w:rsidR="009E75E3" w:rsidRDefault="009E75E3" w:rsidP="00F0758A">
            <w:pPr>
              <w:pStyle w:val="naisc"/>
              <w:spacing w:before="0" w:after="0"/>
              <w:jc w:val="both"/>
            </w:pPr>
            <w:r>
              <w:t>Noteikumu projekta 3.punkts:</w:t>
            </w:r>
          </w:p>
          <w:p w:rsidR="009E75E3" w:rsidRDefault="009E75E3" w:rsidP="00F0758A">
            <w:pPr>
              <w:pStyle w:val="naisc"/>
              <w:spacing w:before="0" w:after="0"/>
              <w:jc w:val="both"/>
            </w:pPr>
            <w:r>
              <w:t xml:space="preserve">“8.11. reģistrēt personas, kas ir pārkāpušas nolikumā noteikto lomu uzskaites kārtību, un nosūtīt personai atgādinājumu uz licencē norādīto elektroniskā pasta adresi par pienākumu iesniegt loma pārskatu piecu līdz četrpadsmit dienu laikā no minētā atgādinājuma saņemšanas dienas. Ja persona noteiktajā termiņā loma pārskatu </w:t>
            </w:r>
            <w:r>
              <w:lastRenderedPageBreak/>
              <w:t>neiesniedz, organizētājs par  konstatēto pārkāpumu informē zivju resursu aizsardzības un uzraudzības institūcijas.”</w:t>
            </w:r>
          </w:p>
          <w:p w:rsidR="009E75E3" w:rsidRDefault="009E75E3" w:rsidP="00F0758A">
            <w:pPr>
              <w:pStyle w:val="naisc"/>
              <w:spacing w:before="0" w:after="0"/>
              <w:jc w:val="both"/>
            </w:pPr>
          </w:p>
        </w:tc>
        <w:tc>
          <w:tcPr>
            <w:tcW w:w="7087" w:type="dxa"/>
            <w:gridSpan w:val="2"/>
            <w:tcBorders>
              <w:top w:val="single" w:sz="6" w:space="0" w:color="000000"/>
              <w:left w:val="single" w:sz="6" w:space="0" w:color="000000"/>
              <w:bottom w:val="single" w:sz="6" w:space="0" w:color="000000"/>
              <w:right w:val="single" w:sz="6" w:space="0" w:color="000000"/>
            </w:tcBorders>
          </w:tcPr>
          <w:p w:rsidR="009E75E3" w:rsidRDefault="009E75E3" w:rsidP="00F0758A">
            <w:pPr>
              <w:pStyle w:val="naisc"/>
              <w:spacing w:before="0" w:after="0"/>
              <w:jc w:val="both"/>
            </w:pPr>
            <w:r>
              <w:lastRenderedPageBreak/>
              <w:t xml:space="preserve">Projekta 3. punktā izteiktais Ministru kabineta 2015. gada 22. decembra noteikumu Nr. 799 "Licencētās makšķerēšanas, vēžošanas un zemūdens medību kārtība" (turpmāk – noteikumi) 8.11. apakšpunkts noteic, ka organizētājam ir pienākums "reģistrēt personas, kas ir pārkāpušas nolikumā noteikto lomu uzskaites kārtību, un nosūtīt personai atgādinājumu uz licencē norādīto elektroniskā pasta adresi par pienākumu iesniegt loma pārskatu piecu līdz četrpadsmit dienu laikā no minētā atgādinājuma saņemšanas dienas. Ja persona noteiktajā termiņā loma pārskatu neiesniedz, organizētājs par konstatēto pārkāpumu informē zivju resursu aizsardzības un uzraudzības institūcijas". Vienlaikus no projekta 1. punktā izteiktā noteikumu 3. punkta izriet, ka Baltijas jūras vai Rīgas jūras līča piekrastes ūdeņos, publiskos ezeros un upēs, kā arī ezeros un upēs, kurās zvejas tiesības pieder valstij, licencēto makšķerēšanu, vēžošanu vai zemūdens medību organizētājs ir vietējā pašvaldība vai tās pilnvarota persona, bet privātos ūdeņos, kuros zvejas tiesības nepieder valstij, – privāto ūdeņu īpašnieks vai tā pilnvarota persona. </w:t>
            </w:r>
          </w:p>
          <w:p w:rsidR="009E75E3" w:rsidRDefault="009E75E3" w:rsidP="00F0758A">
            <w:pPr>
              <w:pStyle w:val="naisc"/>
              <w:spacing w:before="0" w:after="0"/>
              <w:jc w:val="both"/>
            </w:pPr>
            <w:r>
              <w:t xml:space="preserve">Lai arī projekta anotācijā norādīts, ka projekta 3. punktā izteiktajā noteikumu 8.11. apakšpunktā paredzētais atgādinājums nav administratīvais akts, Tieslietu ministrija šādam apgalvojumam nevar piekrist, jo tiktāl, ciktāl tas attiecas uz licencēto makšķerēšanu, vēžošanu vai zemūdens medībām ūdeņos, kur zvejas tiesības pieder valstij, un to organizētājs ir publisko tiesību persona, minētais </w:t>
            </w:r>
            <w:r>
              <w:lastRenderedPageBreak/>
              <w:t xml:space="preserve">atgādinājums atbilst visām Administratīvā procesa likuma 1. panta trešajā daļā noteiktajām administratīvā akta pazīmēm.  </w:t>
            </w:r>
          </w:p>
          <w:p w:rsidR="009E75E3" w:rsidRDefault="009E75E3" w:rsidP="00F0758A">
            <w:pPr>
              <w:pStyle w:val="naisc"/>
              <w:spacing w:before="0" w:after="0"/>
              <w:jc w:val="both"/>
            </w:pPr>
            <w:r>
              <w:t xml:space="preserve">Vienlaikus vēršam uzmanību, ka attiecībā uz licencēto makšķerēšanu, vēžošanu vai zemūdens medībām privātajos ūdeņos, ir saskatāms pamats deleģētam valsts pārvaldes uzdevumam privātpersonām, tomēr šādam apgalvojumam jābūt pamatotam un skaidrotam anotācijā.   </w:t>
            </w:r>
          </w:p>
          <w:p w:rsidR="009E75E3" w:rsidRDefault="009E75E3" w:rsidP="00F0758A">
            <w:pPr>
              <w:pStyle w:val="naisc"/>
              <w:spacing w:before="0" w:after="0"/>
              <w:jc w:val="both"/>
            </w:pPr>
            <w:r>
              <w:t>Ievērojot to, ka minētais atgādinājums Tieslietu ministrijas ieskatā ir administratīvais akts, projekta 3. punktā izteiktā noteikumu 8.11. apakšpunkta otrais teikums, skatoties kopsakarā ar skaidrojumu anotācijā, ir svītrojams. Ja pienākuma izpildi ir iespējams panākt ar administratīvā procesa līdzekļiem, tad administratīvā atbildība nav paredzama un piemērojama (administratīvā akta prioritātes princips). Attiecīgi maināms arī skaidrojums projekta anotācijā.</w:t>
            </w:r>
          </w:p>
        </w:tc>
        <w:tc>
          <w:tcPr>
            <w:tcW w:w="2693" w:type="dxa"/>
            <w:tcBorders>
              <w:top w:val="single" w:sz="6" w:space="0" w:color="000000"/>
              <w:left w:val="single" w:sz="6" w:space="0" w:color="000000"/>
              <w:bottom w:val="single" w:sz="6" w:space="0" w:color="000000"/>
              <w:right w:val="single" w:sz="6" w:space="0" w:color="000000"/>
            </w:tcBorders>
          </w:tcPr>
          <w:p w:rsidR="009E75E3" w:rsidRDefault="009E75E3" w:rsidP="00F0758A">
            <w:pPr>
              <w:pStyle w:val="naisc"/>
              <w:spacing w:before="0" w:after="0"/>
              <w:rPr>
                <w:b/>
              </w:rPr>
            </w:pPr>
            <w:r>
              <w:rPr>
                <w:b/>
              </w:rPr>
              <w:lastRenderedPageBreak/>
              <w:t>Ņemts vērā.</w:t>
            </w:r>
          </w:p>
        </w:tc>
        <w:tc>
          <w:tcPr>
            <w:tcW w:w="2410" w:type="dxa"/>
            <w:tcBorders>
              <w:top w:val="single" w:sz="4" w:space="0" w:color="auto"/>
              <w:left w:val="single" w:sz="4" w:space="0" w:color="auto"/>
              <w:bottom w:val="single" w:sz="4" w:space="0" w:color="auto"/>
            </w:tcBorders>
          </w:tcPr>
          <w:p w:rsidR="009E75E3" w:rsidRDefault="009E75E3" w:rsidP="00F0758A">
            <w:pPr>
              <w:jc w:val="both"/>
            </w:pPr>
            <w:r>
              <w:t>Precizētais noteikumu projekta 3.punkts:</w:t>
            </w:r>
          </w:p>
          <w:p w:rsidR="009E75E3" w:rsidRDefault="009E75E3" w:rsidP="00F0758A">
            <w:pPr>
              <w:jc w:val="both"/>
            </w:pPr>
            <w:r w:rsidRPr="009E75E3">
              <w:t>"</w:t>
            </w:r>
            <w:bookmarkStart w:id="3" w:name="_Hlk79747789"/>
            <w:r w:rsidRPr="009E75E3">
              <w:t xml:space="preserve">8.11. reģistrēt personas, kas ir pārkāpušas nolikumā noteikto lomu uzskaites kārtību, un </w:t>
            </w:r>
            <w:r w:rsidRPr="00BD1911">
              <w:t>informēt tās par šo faktu uz licencē norādīto kontaktinformāciju ar aicinājumu par steidzamu loma pārskata iesniegšanu ne ilgāk kā 14 dienu laikā. Ja pēc šī termiņa lomu pārskati netiek iesniegti, organizētājs informē par konstatēto pārkāpumu</w:t>
            </w:r>
            <w:r w:rsidRPr="009E75E3">
              <w:t xml:space="preserve"> zivju resursu aizsardzības un uzraudzības institūcijas</w:t>
            </w:r>
            <w:bookmarkEnd w:id="3"/>
            <w:r w:rsidRPr="009E75E3">
              <w:t>.”</w:t>
            </w:r>
          </w:p>
        </w:tc>
      </w:tr>
      <w:tr w:rsidR="009E75E3" w:rsidRPr="00D35F9F" w:rsidTr="00204F00">
        <w:tc>
          <w:tcPr>
            <w:tcW w:w="658" w:type="dxa"/>
            <w:tcBorders>
              <w:top w:val="single" w:sz="6" w:space="0" w:color="000000"/>
              <w:left w:val="single" w:sz="6" w:space="0" w:color="000000"/>
              <w:bottom w:val="single" w:sz="6" w:space="0" w:color="000000"/>
              <w:right w:val="single" w:sz="6" w:space="0" w:color="000000"/>
            </w:tcBorders>
          </w:tcPr>
          <w:p w:rsidR="009E75E3" w:rsidRDefault="009E75E3" w:rsidP="00F0758A">
            <w:pPr>
              <w:pStyle w:val="naisc"/>
              <w:spacing w:before="0" w:after="0"/>
            </w:pPr>
          </w:p>
        </w:tc>
        <w:tc>
          <w:tcPr>
            <w:tcW w:w="2144" w:type="dxa"/>
            <w:gridSpan w:val="2"/>
            <w:tcBorders>
              <w:top w:val="single" w:sz="6" w:space="0" w:color="000000"/>
              <w:left w:val="single" w:sz="6" w:space="0" w:color="000000"/>
              <w:bottom w:val="single" w:sz="6" w:space="0" w:color="000000"/>
              <w:right w:val="single" w:sz="6" w:space="0" w:color="000000"/>
            </w:tcBorders>
          </w:tcPr>
          <w:p w:rsidR="009E75E3" w:rsidRDefault="009E75E3" w:rsidP="00F0758A">
            <w:pPr>
              <w:pStyle w:val="naisc"/>
              <w:spacing w:before="0" w:after="0"/>
              <w:jc w:val="both"/>
            </w:pPr>
            <w:r>
              <w:t>Noteikumu projekta 9.6.apakšpunkts:</w:t>
            </w:r>
          </w:p>
          <w:p w:rsidR="009E75E3" w:rsidRDefault="009E75E3" w:rsidP="00F0758A">
            <w:pPr>
              <w:pStyle w:val="naisc"/>
              <w:spacing w:before="0" w:after="0"/>
              <w:jc w:val="both"/>
            </w:pPr>
            <w:r>
              <w:t>“</w:t>
            </w:r>
            <w:r w:rsidRPr="009E75E3">
              <w:t xml:space="preserve">"9.6. licences saturs un rekvizīti – licences veids, kārtas numurs, cena, derīguma termiņš, attiecīgo ūdeņu nosaukums, ziņas par licencētās makšķerēšanas, vēžošanas vai zemūdens medību organizētāju, licences izsniedzēja paraksts (izņemot elektroniskām licencēm), licences saņēmēja vārds, </w:t>
            </w:r>
            <w:r w:rsidRPr="009E75E3">
              <w:lastRenderedPageBreak/>
              <w:t>uzvārds, personas kods, tālruņa numurs un saziņai izmantojamā elektroniskā pasta adrese, kā arī saņēmēja paraksts (izņemot elektroniskām licencēm) un licences izsniegšanas datums. Attiecīgās licences noformējuma paraugu iekļauj nolikuma pielikumā;</w:t>
            </w:r>
            <w:r>
              <w:t>”</w:t>
            </w:r>
          </w:p>
        </w:tc>
        <w:tc>
          <w:tcPr>
            <w:tcW w:w="7087" w:type="dxa"/>
            <w:gridSpan w:val="2"/>
            <w:tcBorders>
              <w:top w:val="single" w:sz="6" w:space="0" w:color="000000"/>
              <w:left w:val="single" w:sz="6" w:space="0" w:color="000000"/>
              <w:bottom w:val="single" w:sz="6" w:space="0" w:color="000000"/>
              <w:right w:val="single" w:sz="6" w:space="0" w:color="000000"/>
            </w:tcBorders>
          </w:tcPr>
          <w:p w:rsidR="009E75E3" w:rsidRDefault="009E75E3" w:rsidP="00F0758A">
            <w:pPr>
              <w:pStyle w:val="naisc"/>
              <w:spacing w:before="0" w:after="0"/>
              <w:jc w:val="both"/>
            </w:pPr>
            <w:r>
              <w:lastRenderedPageBreak/>
              <w:t>Projekta 6. punktā izteiktais noteikumu 9.6. apakšpunkts noteic, ka licencē (administratīvajā aktā) norāda licences saņēmēja (adresāta) vārdu un uzvārdu. Vēršam uzmanību, ka Administratīvā procesa likums 67. panta otrā daļa noteic administratīvā akta sastāvdaļas, tostarp, piemēram, no Administratīvā procesa likuma 67. panta otrās daļas 2. punkta izriet, ka administratīvajā aktā jānorāda tā adresāta vārds un uzvārds, tāpēc noteikumos atbilstoši Ministru kabineta 2009. gada 3. februāra noteikumu Nr. 108 "Normatīvo aktu projektu sagatavošanas noteikumi" 3.2. apakšpunktam nav jāietver normas, kas dublē augstāka spēka normatīvā akta tiesību normās ietverto normatīvo regulējumu. Ievērojot minēto, lūdzam atbilstoši precizēt projektu.</w:t>
            </w:r>
          </w:p>
          <w:p w:rsidR="009E75E3" w:rsidRDefault="009E75E3" w:rsidP="00F0758A">
            <w:pPr>
              <w:pStyle w:val="naisc"/>
              <w:spacing w:before="0" w:after="0"/>
              <w:jc w:val="both"/>
            </w:pPr>
            <w:r>
              <w:t xml:space="preserve">Papildus lūdzam izvērtēt, vai nepieciešams noteikumos noteikt elektronisko pasta adresi kā obligātu licencē norādāmu informāciju. Vēršam uzmanību, ka saskaņā ar Administratīvā procesa likuma 70. panta otro daļu administratīvo aktu paziņo adresātam atbilstoši Paziņošanas likumam. Savukārt no Paziņošanas likuma 9. panta otrās daļas izriet, ka dokumentu var paziņot ar elektroniskā pasta starpniecību, ja adresāts rakstveidā izteicis vēlmi saņemt dokumentu attiecīgajā veidā. Proti, ja adresāts nevēlas vai nevar saziņai ar iestādi </w:t>
            </w:r>
            <w:r>
              <w:lastRenderedPageBreak/>
              <w:t>izmantot elektroniskā pasta adresi, iestādei ir jāizmanto citi saziņas līdzekļi. Jānorāda, ka ne visiem ir izveidota elektroniskā pasta adrese un joprojām ir personu loks, kas neizmanto elektronisko pastu, tāpēc noteikumos nevar ietvert regulējumu, kas varētu liegt šādām personām saņemt attiecīgo licenci tikai tāpēc, ka tām nav izveidota elektroniskā pasta adrese.</w:t>
            </w:r>
          </w:p>
        </w:tc>
        <w:tc>
          <w:tcPr>
            <w:tcW w:w="2693" w:type="dxa"/>
            <w:tcBorders>
              <w:top w:val="single" w:sz="6" w:space="0" w:color="000000"/>
              <w:left w:val="single" w:sz="6" w:space="0" w:color="000000"/>
              <w:bottom w:val="single" w:sz="6" w:space="0" w:color="000000"/>
              <w:right w:val="single" w:sz="6" w:space="0" w:color="000000"/>
            </w:tcBorders>
          </w:tcPr>
          <w:p w:rsidR="009E75E3" w:rsidRDefault="009E75E3" w:rsidP="00F0758A">
            <w:pPr>
              <w:pStyle w:val="naisc"/>
              <w:spacing w:before="0" w:after="0"/>
              <w:rPr>
                <w:b/>
              </w:rPr>
            </w:pPr>
            <w:r>
              <w:rPr>
                <w:b/>
              </w:rPr>
              <w:lastRenderedPageBreak/>
              <w:t>Ņemts vērā.</w:t>
            </w:r>
          </w:p>
        </w:tc>
        <w:tc>
          <w:tcPr>
            <w:tcW w:w="2410" w:type="dxa"/>
            <w:tcBorders>
              <w:top w:val="single" w:sz="4" w:space="0" w:color="auto"/>
              <w:left w:val="single" w:sz="4" w:space="0" w:color="auto"/>
              <w:bottom w:val="single" w:sz="4" w:space="0" w:color="auto"/>
            </w:tcBorders>
          </w:tcPr>
          <w:p w:rsidR="009E75E3" w:rsidRDefault="009E75E3" w:rsidP="00F0758A">
            <w:pPr>
              <w:jc w:val="both"/>
            </w:pPr>
            <w:r>
              <w:t>Precizētais noteikumu projekta 9.6.apakšpunkts:</w:t>
            </w:r>
          </w:p>
          <w:p w:rsidR="009E75E3" w:rsidRDefault="009E75E3" w:rsidP="00F0758A">
            <w:pPr>
              <w:jc w:val="both"/>
            </w:pPr>
            <w:r>
              <w:t>“</w:t>
            </w:r>
            <w:r w:rsidRPr="009E75E3">
              <w:t xml:space="preserve">9.6. licences saturs un rekvizīti – licences veids, kārtas numurs, cena, derīguma termiņš, attiecīgo ūdeņu nosaukums, ziņas par licencētās makšķerēšanas, vēžošanas vai zemūdens medību organizētāju, licences izsniedzēja paraksts (izņemot elektroniskām licencēm), </w:t>
            </w:r>
            <w:r w:rsidRPr="00BD1911">
              <w:t xml:space="preserve">licences saņēmējs un tā </w:t>
            </w:r>
            <w:r w:rsidRPr="00BD1911">
              <w:lastRenderedPageBreak/>
              <w:t>personas kods,</w:t>
            </w:r>
            <w:r w:rsidRPr="009E75E3">
              <w:t xml:space="preserve"> tālruņa numurs un saziņai izmantojamā elektroniskā pasta adrese, kā arī saņēmēja paraksts (izņemot elektroniskām licencēm) un licences izsniegšanas datums. Attiecīgās licences noformējuma paraugu iekļauj nolikuma pielikumā;</w:t>
            </w:r>
            <w:r>
              <w:t>”</w:t>
            </w:r>
          </w:p>
        </w:tc>
      </w:tr>
      <w:tr w:rsidR="002932CA" w:rsidRPr="00D35F9F" w:rsidTr="00204F00">
        <w:tblPrEx>
          <w:tblBorders>
            <w:top w:val="none" w:sz="0" w:space="0" w:color="auto"/>
            <w:left w:val="none" w:sz="0" w:space="0" w:color="auto"/>
            <w:bottom w:val="none" w:sz="0" w:space="0" w:color="auto"/>
            <w:right w:val="none" w:sz="0" w:space="0" w:color="auto"/>
          </w:tblBorders>
        </w:tblPrEx>
        <w:trPr>
          <w:gridAfter w:val="3"/>
          <w:wAfter w:w="5812" w:type="dxa"/>
        </w:trPr>
        <w:tc>
          <w:tcPr>
            <w:tcW w:w="2518" w:type="dxa"/>
            <w:gridSpan w:val="2"/>
          </w:tcPr>
          <w:p w:rsidR="002932CA" w:rsidRPr="00D35F9F" w:rsidRDefault="002932CA" w:rsidP="00F0758A">
            <w:pPr>
              <w:pStyle w:val="naiskr"/>
              <w:spacing w:before="0" w:after="0"/>
            </w:pPr>
            <w:r w:rsidRPr="00D35F9F">
              <w:lastRenderedPageBreak/>
              <w:t>Atbildīgā amatpersona</w:t>
            </w:r>
          </w:p>
        </w:tc>
        <w:tc>
          <w:tcPr>
            <w:tcW w:w="6662" w:type="dxa"/>
            <w:gridSpan w:val="2"/>
          </w:tcPr>
          <w:p w:rsidR="002932CA" w:rsidRPr="00D35F9F" w:rsidRDefault="002932CA" w:rsidP="00F0758A">
            <w:pPr>
              <w:pStyle w:val="naiskr"/>
              <w:spacing w:before="0" w:after="0"/>
              <w:ind w:left="1168" w:right="1309" w:firstLine="1310"/>
            </w:pPr>
            <w:r w:rsidRPr="00D35F9F">
              <w:t>  </w:t>
            </w:r>
          </w:p>
        </w:tc>
      </w:tr>
      <w:tr w:rsidR="002932CA" w:rsidRPr="00D35F9F" w:rsidTr="00204F00">
        <w:tblPrEx>
          <w:tblBorders>
            <w:top w:val="none" w:sz="0" w:space="0" w:color="auto"/>
            <w:left w:val="none" w:sz="0" w:space="0" w:color="auto"/>
            <w:bottom w:val="none" w:sz="0" w:space="0" w:color="auto"/>
            <w:right w:val="none" w:sz="0" w:space="0" w:color="auto"/>
          </w:tblBorders>
        </w:tblPrEx>
        <w:trPr>
          <w:gridAfter w:val="3"/>
          <w:wAfter w:w="5812" w:type="dxa"/>
        </w:trPr>
        <w:tc>
          <w:tcPr>
            <w:tcW w:w="2518" w:type="dxa"/>
            <w:gridSpan w:val="2"/>
          </w:tcPr>
          <w:p w:rsidR="002932CA" w:rsidRPr="00D35F9F" w:rsidRDefault="002932CA" w:rsidP="00F0758A">
            <w:pPr>
              <w:pStyle w:val="naiskr"/>
              <w:spacing w:before="0" w:after="0"/>
              <w:ind w:firstLine="720"/>
            </w:pPr>
          </w:p>
        </w:tc>
        <w:tc>
          <w:tcPr>
            <w:tcW w:w="6662" w:type="dxa"/>
            <w:gridSpan w:val="2"/>
            <w:tcBorders>
              <w:top w:val="single" w:sz="6" w:space="0" w:color="000000"/>
            </w:tcBorders>
          </w:tcPr>
          <w:p w:rsidR="00762681" w:rsidRPr="00D35F9F" w:rsidRDefault="002932CA" w:rsidP="00204F00">
            <w:pPr>
              <w:pStyle w:val="naisc"/>
              <w:spacing w:before="0" w:after="0"/>
              <w:ind w:hanging="391"/>
            </w:pPr>
            <w:r w:rsidRPr="00D35F9F">
              <w:t>(paraksts*)</w:t>
            </w:r>
          </w:p>
        </w:tc>
      </w:tr>
    </w:tbl>
    <w:p w:rsidR="002932CA" w:rsidRPr="00D35F9F" w:rsidRDefault="002932CA" w:rsidP="00F0758A">
      <w:pPr>
        <w:pStyle w:val="naisf"/>
        <w:spacing w:before="0" w:after="0"/>
        <w:ind w:firstLine="720"/>
      </w:pPr>
      <w:r w:rsidRPr="00D35F9F">
        <w:t>Piezīme. * Dokumenta rekvizītu "paraksts" neaizpilda, ja elektroniskais dokuments ir sagatavots atbilstoši normatīvajiem aktiem par elektronisko dokumentu noformēšanu.</w:t>
      </w:r>
    </w:p>
    <w:p w:rsidR="004D374D" w:rsidRPr="00204F00" w:rsidRDefault="004D374D" w:rsidP="00F0758A">
      <w:pPr>
        <w:pStyle w:val="naisf"/>
        <w:spacing w:before="0" w:after="0"/>
        <w:ind w:firstLine="0"/>
        <w:rPr>
          <w:sz w:val="8"/>
        </w:rPr>
      </w:pPr>
    </w:p>
    <w:p w:rsidR="00762681" w:rsidRPr="00D35F9F" w:rsidRDefault="009531FF" w:rsidP="00F0758A">
      <w:pPr>
        <w:pStyle w:val="naisf"/>
        <w:spacing w:before="0" w:after="0"/>
        <w:ind w:firstLine="0"/>
      </w:pPr>
      <w:r w:rsidRPr="00D35F9F">
        <w:t>Inese Bārtule</w:t>
      </w:r>
    </w:p>
    <w:tbl>
      <w:tblPr>
        <w:tblW w:w="0" w:type="auto"/>
        <w:tblLook w:val="00A0" w:firstRow="1" w:lastRow="0" w:firstColumn="1" w:lastColumn="0" w:noHBand="0" w:noVBand="0"/>
      </w:tblPr>
      <w:tblGrid>
        <w:gridCol w:w="8268"/>
      </w:tblGrid>
      <w:tr w:rsidR="00762681" w:rsidRPr="00D35F9F" w:rsidTr="003F412A">
        <w:tc>
          <w:tcPr>
            <w:tcW w:w="8268" w:type="dxa"/>
            <w:tcBorders>
              <w:top w:val="single" w:sz="4" w:space="0" w:color="000000"/>
            </w:tcBorders>
          </w:tcPr>
          <w:p w:rsidR="00762681" w:rsidRPr="00D35F9F" w:rsidRDefault="00762681" w:rsidP="00F0758A">
            <w:pPr>
              <w:jc w:val="center"/>
            </w:pPr>
            <w:r w:rsidRPr="00D35F9F">
              <w:t>(par projektu atbildīgās amatpersonas vārds un uzvārds)</w:t>
            </w:r>
          </w:p>
        </w:tc>
      </w:tr>
      <w:tr w:rsidR="00762681" w:rsidRPr="00D35F9F" w:rsidTr="003F412A">
        <w:tc>
          <w:tcPr>
            <w:tcW w:w="8268" w:type="dxa"/>
            <w:tcBorders>
              <w:bottom w:val="single" w:sz="4" w:space="0" w:color="000000"/>
            </w:tcBorders>
          </w:tcPr>
          <w:p w:rsidR="00762681" w:rsidRPr="00D35F9F" w:rsidRDefault="00762681" w:rsidP="00F0758A">
            <w:r w:rsidRPr="00D35F9F">
              <w:t>Zivsaimniecības departamenta</w:t>
            </w:r>
            <w:r w:rsidR="009531FF" w:rsidRPr="00D35F9F">
              <w:t xml:space="preserve"> direktora vietniece</w:t>
            </w:r>
          </w:p>
        </w:tc>
      </w:tr>
      <w:tr w:rsidR="00762681" w:rsidRPr="00D35F9F" w:rsidTr="003F412A">
        <w:tc>
          <w:tcPr>
            <w:tcW w:w="8268" w:type="dxa"/>
            <w:tcBorders>
              <w:top w:val="single" w:sz="4" w:space="0" w:color="000000"/>
            </w:tcBorders>
          </w:tcPr>
          <w:p w:rsidR="00762681" w:rsidRPr="00D35F9F" w:rsidRDefault="00762681" w:rsidP="00F0758A">
            <w:pPr>
              <w:jc w:val="center"/>
            </w:pPr>
            <w:r w:rsidRPr="00D35F9F">
              <w:t>(amats)</w:t>
            </w:r>
          </w:p>
        </w:tc>
      </w:tr>
      <w:tr w:rsidR="00762681" w:rsidRPr="00D35F9F" w:rsidTr="003F412A">
        <w:tc>
          <w:tcPr>
            <w:tcW w:w="8268" w:type="dxa"/>
            <w:tcBorders>
              <w:bottom w:val="single" w:sz="4" w:space="0" w:color="000000"/>
            </w:tcBorders>
          </w:tcPr>
          <w:p w:rsidR="00762681" w:rsidRPr="00D35F9F" w:rsidRDefault="00762681" w:rsidP="00F0758A">
            <w:pPr>
              <w:pStyle w:val="naisf"/>
              <w:spacing w:before="0" w:after="0"/>
              <w:ind w:firstLine="0"/>
            </w:pPr>
            <w:r w:rsidRPr="00D35F9F">
              <w:t xml:space="preserve">tālr. </w:t>
            </w:r>
            <w:r w:rsidR="009531FF" w:rsidRPr="00D35F9F">
              <w:t>26481730</w:t>
            </w:r>
          </w:p>
        </w:tc>
      </w:tr>
      <w:tr w:rsidR="00762681" w:rsidRPr="00D35F9F" w:rsidTr="003F412A">
        <w:tc>
          <w:tcPr>
            <w:tcW w:w="8268" w:type="dxa"/>
            <w:tcBorders>
              <w:top w:val="single" w:sz="4" w:space="0" w:color="000000"/>
            </w:tcBorders>
          </w:tcPr>
          <w:p w:rsidR="00762681" w:rsidRPr="00D35F9F" w:rsidRDefault="00762681" w:rsidP="00204F00">
            <w:pPr>
              <w:jc w:val="center"/>
            </w:pPr>
            <w:r w:rsidRPr="00D35F9F">
              <w:t>(tālruņa un faksa numurs)</w:t>
            </w:r>
          </w:p>
        </w:tc>
      </w:tr>
      <w:tr w:rsidR="00762681" w:rsidRPr="00D35F9F" w:rsidTr="003F412A">
        <w:tc>
          <w:tcPr>
            <w:tcW w:w="8268" w:type="dxa"/>
            <w:tcBorders>
              <w:bottom w:val="single" w:sz="4" w:space="0" w:color="000000"/>
            </w:tcBorders>
          </w:tcPr>
          <w:p w:rsidR="00762681" w:rsidRPr="00D35F9F" w:rsidRDefault="009531FF" w:rsidP="00F0758A">
            <w:pPr>
              <w:pStyle w:val="naisf"/>
              <w:spacing w:before="0" w:after="0"/>
              <w:ind w:firstLine="0"/>
            </w:pPr>
            <w:hyperlink r:id="rId8" w:history="1">
              <w:r w:rsidRPr="00D35F9F">
                <w:rPr>
                  <w:rStyle w:val="Hyperlink"/>
                </w:rPr>
                <w:t>Inese.Bartule@zm.gov.lv</w:t>
              </w:r>
            </w:hyperlink>
            <w:r w:rsidR="00762681" w:rsidRPr="00D35F9F">
              <w:t xml:space="preserve"> </w:t>
            </w:r>
          </w:p>
        </w:tc>
      </w:tr>
      <w:tr w:rsidR="00762681" w:rsidRPr="00D35F9F" w:rsidTr="003F412A">
        <w:trPr>
          <w:trHeight w:val="70"/>
        </w:trPr>
        <w:tc>
          <w:tcPr>
            <w:tcW w:w="8268" w:type="dxa"/>
            <w:tcBorders>
              <w:top w:val="single" w:sz="4" w:space="0" w:color="000000"/>
            </w:tcBorders>
          </w:tcPr>
          <w:p w:rsidR="00762681" w:rsidRPr="00D35F9F" w:rsidRDefault="00762681" w:rsidP="00F0758A">
            <w:pPr>
              <w:jc w:val="center"/>
            </w:pPr>
            <w:r w:rsidRPr="00D35F9F">
              <w:t>(e-pasta adrese)</w:t>
            </w:r>
          </w:p>
        </w:tc>
      </w:tr>
    </w:tbl>
    <w:p w:rsidR="00762681" w:rsidRPr="00204F00" w:rsidRDefault="00762681" w:rsidP="00F0758A">
      <w:pPr>
        <w:pStyle w:val="naisf"/>
        <w:spacing w:before="0" w:after="0"/>
        <w:ind w:firstLine="0"/>
        <w:rPr>
          <w:sz w:val="2"/>
        </w:rPr>
      </w:pPr>
    </w:p>
    <w:p w:rsidR="002932CA" w:rsidRPr="00D35F9F" w:rsidRDefault="004D374D" w:rsidP="00F0758A">
      <w:pPr>
        <w:pStyle w:val="naisf"/>
        <w:spacing w:before="0" w:after="0"/>
        <w:ind w:firstLine="0"/>
      </w:pPr>
      <w:r w:rsidRPr="00D35F9F">
        <w:t xml:space="preserve"> </w:t>
      </w:r>
    </w:p>
    <w:sectPr w:rsidR="002932CA" w:rsidRPr="00D35F9F" w:rsidSect="003C3F29">
      <w:headerReference w:type="even" r:id="rId9"/>
      <w:headerReference w:type="default" r:id="rId10"/>
      <w:footerReference w:type="default" r:id="rId11"/>
      <w:footerReference w:type="first" r:id="rId12"/>
      <w:pgSz w:w="16838" w:h="11906" w:orient="landscape" w:code="9"/>
      <w:pgMar w:top="1701" w:right="1418"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1789C" w:rsidRDefault="0051789C">
      <w:r>
        <w:separator/>
      </w:r>
    </w:p>
  </w:endnote>
  <w:endnote w:type="continuationSeparator" w:id="0">
    <w:p w:rsidR="0051789C" w:rsidRDefault="005178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55E7" w:rsidRPr="00204F00" w:rsidRDefault="00204F00" w:rsidP="00204F00">
    <w:pPr>
      <w:pStyle w:val="Footer"/>
    </w:pPr>
    <w:r w:rsidRPr="00204F00">
      <w:rPr>
        <w:sz w:val="20"/>
        <w:szCs w:val="20"/>
      </w:rPr>
      <w:t>ZMizz_060921_licmak</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55E7" w:rsidRPr="00204F00" w:rsidRDefault="00204F00" w:rsidP="00204F00">
    <w:pPr>
      <w:pStyle w:val="Footer"/>
    </w:pPr>
    <w:r w:rsidRPr="00204F00">
      <w:rPr>
        <w:sz w:val="20"/>
        <w:szCs w:val="20"/>
      </w:rPr>
      <w:t>ZMizz_060921_licmak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1789C" w:rsidRDefault="0051789C">
      <w:r>
        <w:separator/>
      </w:r>
    </w:p>
  </w:footnote>
  <w:footnote w:type="continuationSeparator" w:id="0">
    <w:p w:rsidR="0051789C" w:rsidRDefault="005178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55E7" w:rsidRDefault="006455E7"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455E7" w:rsidRDefault="006455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55E7" w:rsidRDefault="006455E7"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D4226">
      <w:rPr>
        <w:rStyle w:val="PageNumber"/>
        <w:noProof/>
      </w:rPr>
      <w:t>2</w:t>
    </w:r>
    <w:r>
      <w:rPr>
        <w:rStyle w:val="PageNumber"/>
      </w:rPr>
      <w:fldChar w:fldCharType="end"/>
    </w:r>
  </w:p>
  <w:p w:rsidR="006455E7" w:rsidRDefault="006455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A3267B"/>
    <w:multiLevelType w:val="hybridMultilevel"/>
    <w:tmpl w:val="1C78A1F6"/>
    <w:lvl w:ilvl="0" w:tplc="025AADEE">
      <w:start w:val="2"/>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3BB3D13"/>
    <w:multiLevelType w:val="hybridMultilevel"/>
    <w:tmpl w:val="1C346C9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D8F33AA"/>
    <w:multiLevelType w:val="hybridMultilevel"/>
    <w:tmpl w:val="0F080876"/>
    <w:lvl w:ilvl="0" w:tplc="E26CD69E">
      <w:start w:val="8"/>
      <w:numFmt w:val="bullet"/>
      <w:lvlText w:val=""/>
      <w:lvlJc w:val="left"/>
      <w:pPr>
        <w:ind w:left="720" w:hanging="360"/>
      </w:pPr>
      <w:rPr>
        <w:rFonts w:ascii="Symbol" w:eastAsia="Times New Roman"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95726DE"/>
    <w:multiLevelType w:val="hybridMultilevel"/>
    <w:tmpl w:val="13089126"/>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64D03A30"/>
    <w:multiLevelType w:val="hybridMultilevel"/>
    <w:tmpl w:val="C2DE7140"/>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652E5D8A"/>
    <w:multiLevelType w:val="hybridMultilevel"/>
    <w:tmpl w:val="CF3AA3E2"/>
    <w:lvl w:ilvl="0" w:tplc="5BAA1054">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72184C01"/>
    <w:multiLevelType w:val="hybridMultilevel"/>
    <w:tmpl w:val="ECE6EF96"/>
    <w:lvl w:ilvl="0" w:tplc="D0AE1DB0">
      <w:start w:val="1"/>
      <w:numFmt w:val="decimal"/>
      <w:lvlText w:val="%1."/>
      <w:lvlJc w:val="left"/>
      <w:pPr>
        <w:ind w:left="720" w:hanging="360"/>
      </w:pPr>
      <w:rPr>
        <w:color w:val="00000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76503952"/>
    <w:multiLevelType w:val="hybridMultilevel"/>
    <w:tmpl w:val="C1709D26"/>
    <w:lvl w:ilvl="0" w:tplc="08AC21F2">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8FE79DE"/>
    <w:multiLevelType w:val="hybridMultilevel"/>
    <w:tmpl w:val="DD08268C"/>
    <w:lvl w:ilvl="0" w:tplc="A11AF648">
      <w:start w:val="2"/>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CA8080A"/>
    <w:multiLevelType w:val="multilevel"/>
    <w:tmpl w:val="B248F8CA"/>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10" w15:restartNumberingAfterBreak="0">
    <w:nsid w:val="7D10278F"/>
    <w:multiLevelType w:val="multilevel"/>
    <w:tmpl w:val="DB46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9"/>
  </w:num>
  <w:num w:numId="3">
    <w:abstractNumId w:val="4"/>
  </w:num>
  <w:num w:numId="4">
    <w:abstractNumId w:val="3"/>
  </w:num>
  <w:num w:numId="5">
    <w:abstractNumId w:val="2"/>
  </w:num>
  <w:num w:numId="6">
    <w:abstractNumId w:val="1"/>
  </w:num>
  <w:num w:numId="7">
    <w:abstractNumId w:val="5"/>
  </w:num>
  <w:num w:numId="8">
    <w:abstractNumId w:val="7"/>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20"/>
  <w:drawingGridHorizontalSpacing w:val="120"/>
  <w:displayHorizontalDrawingGridEvery w:val="2"/>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CE4"/>
    <w:rsid w:val="00001F89"/>
    <w:rsid w:val="00003C53"/>
    <w:rsid w:val="0000456E"/>
    <w:rsid w:val="000055EA"/>
    <w:rsid w:val="00005EDA"/>
    <w:rsid w:val="00006BF1"/>
    <w:rsid w:val="0001118D"/>
    <w:rsid w:val="0001131F"/>
    <w:rsid w:val="00011663"/>
    <w:rsid w:val="0001249F"/>
    <w:rsid w:val="000125C0"/>
    <w:rsid w:val="000125E7"/>
    <w:rsid w:val="0001270C"/>
    <w:rsid w:val="00012EBA"/>
    <w:rsid w:val="000136AA"/>
    <w:rsid w:val="00013B4C"/>
    <w:rsid w:val="00013BF6"/>
    <w:rsid w:val="00015045"/>
    <w:rsid w:val="0001554C"/>
    <w:rsid w:val="00015B94"/>
    <w:rsid w:val="00015DE5"/>
    <w:rsid w:val="0001720B"/>
    <w:rsid w:val="000172E2"/>
    <w:rsid w:val="00017449"/>
    <w:rsid w:val="00020249"/>
    <w:rsid w:val="00022338"/>
    <w:rsid w:val="0002296A"/>
    <w:rsid w:val="00022B0F"/>
    <w:rsid w:val="00022B9A"/>
    <w:rsid w:val="00023FD6"/>
    <w:rsid w:val="0002416A"/>
    <w:rsid w:val="00024CCD"/>
    <w:rsid w:val="00024D20"/>
    <w:rsid w:val="000253DB"/>
    <w:rsid w:val="00026B74"/>
    <w:rsid w:val="000278E7"/>
    <w:rsid w:val="00027A63"/>
    <w:rsid w:val="00027F21"/>
    <w:rsid w:val="00027F9D"/>
    <w:rsid w:val="000307B5"/>
    <w:rsid w:val="00030E1B"/>
    <w:rsid w:val="00032457"/>
    <w:rsid w:val="0003413A"/>
    <w:rsid w:val="000349CA"/>
    <w:rsid w:val="0003557A"/>
    <w:rsid w:val="00035C06"/>
    <w:rsid w:val="000366DF"/>
    <w:rsid w:val="000376CD"/>
    <w:rsid w:val="00040A5C"/>
    <w:rsid w:val="00043005"/>
    <w:rsid w:val="0004345F"/>
    <w:rsid w:val="00044026"/>
    <w:rsid w:val="00046075"/>
    <w:rsid w:val="00046CAD"/>
    <w:rsid w:val="00046F5C"/>
    <w:rsid w:val="00047385"/>
    <w:rsid w:val="00050554"/>
    <w:rsid w:val="00053706"/>
    <w:rsid w:val="00053E04"/>
    <w:rsid w:val="000579E6"/>
    <w:rsid w:val="00060E03"/>
    <w:rsid w:val="00062AED"/>
    <w:rsid w:val="000641CE"/>
    <w:rsid w:val="0006427C"/>
    <w:rsid w:val="00065271"/>
    <w:rsid w:val="00066176"/>
    <w:rsid w:val="0006618D"/>
    <w:rsid w:val="00066885"/>
    <w:rsid w:val="0006694E"/>
    <w:rsid w:val="00066A37"/>
    <w:rsid w:val="00066F05"/>
    <w:rsid w:val="00072628"/>
    <w:rsid w:val="000728ED"/>
    <w:rsid w:val="000733F5"/>
    <w:rsid w:val="000733FF"/>
    <w:rsid w:val="0007577A"/>
    <w:rsid w:val="000775D0"/>
    <w:rsid w:val="00081B0F"/>
    <w:rsid w:val="00082233"/>
    <w:rsid w:val="0008283D"/>
    <w:rsid w:val="00083090"/>
    <w:rsid w:val="00083214"/>
    <w:rsid w:val="00083B8F"/>
    <w:rsid w:val="00084B11"/>
    <w:rsid w:val="00085322"/>
    <w:rsid w:val="0008656F"/>
    <w:rsid w:val="00086AB9"/>
    <w:rsid w:val="00086BCE"/>
    <w:rsid w:val="00086F36"/>
    <w:rsid w:val="00090168"/>
    <w:rsid w:val="00090C76"/>
    <w:rsid w:val="00091033"/>
    <w:rsid w:val="00091F10"/>
    <w:rsid w:val="00092F65"/>
    <w:rsid w:val="0009302B"/>
    <w:rsid w:val="00093EC2"/>
    <w:rsid w:val="000958A2"/>
    <w:rsid w:val="00095C62"/>
    <w:rsid w:val="000965E7"/>
    <w:rsid w:val="00096DED"/>
    <w:rsid w:val="000976E4"/>
    <w:rsid w:val="00097CBE"/>
    <w:rsid w:val="000A0041"/>
    <w:rsid w:val="000A06FC"/>
    <w:rsid w:val="000A1A02"/>
    <w:rsid w:val="000A38D3"/>
    <w:rsid w:val="000A4035"/>
    <w:rsid w:val="000A483A"/>
    <w:rsid w:val="000A556E"/>
    <w:rsid w:val="000A55D2"/>
    <w:rsid w:val="000A64D3"/>
    <w:rsid w:val="000A77B9"/>
    <w:rsid w:val="000A7980"/>
    <w:rsid w:val="000A7EA7"/>
    <w:rsid w:val="000B03D0"/>
    <w:rsid w:val="000B0403"/>
    <w:rsid w:val="000B057B"/>
    <w:rsid w:val="000B06E7"/>
    <w:rsid w:val="000B0C94"/>
    <w:rsid w:val="000B15E5"/>
    <w:rsid w:val="000B2382"/>
    <w:rsid w:val="000B3171"/>
    <w:rsid w:val="000B34A5"/>
    <w:rsid w:val="000B4746"/>
    <w:rsid w:val="000B5CAC"/>
    <w:rsid w:val="000B7966"/>
    <w:rsid w:val="000B7CB1"/>
    <w:rsid w:val="000C0AE6"/>
    <w:rsid w:val="000C0D0D"/>
    <w:rsid w:val="000C2555"/>
    <w:rsid w:val="000C3064"/>
    <w:rsid w:val="000C3545"/>
    <w:rsid w:val="000C498A"/>
    <w:rsid w:val="000C4C16"/>
    <w:rsid w:val="000C56FC"/>
    <w:rsid w:val="000C7907"/>
    <w:rsid w:val="000C7A11"/>
    <w:rsid w:val="000C7F5E"/>
    <w:rsid w:val="000D00AC"/>
    <w:rsid w:val="000D0AED"/>
    <w:rsid w:val="000D3602"/>
    <w:rsid w:val="000D4D89"/>
    <w:rsid w:val="000D6BBD"/>
    <w:rsid w:val="000D7751"/>
    <w:rsid w:val="000D7C23"/>
    <w:rsid w:val="000E0A16"/>
    <w:rsid w:val="000E1BFA"/>
    <w:rsid w:val="000E2142"/>
    <w:rsid w:val="000E21D0"/>
    <w:rsid w:val="000E2A38"/>
    <w:rsid w:val="000E2ACC"/>
    <w:rsid w:val="000E38E0"/>
    <w:rsid w:val="000E5509"/>
    <w:rsid w:val="000E585F"/>
    <w:rsid w:val="000E66F8"/>
    <w:rsid w:val="000F054F"/>
    <w:rsid w:val="000F079D"/>
    <w:rsid w:val="000F0A4F"/>
    <w:rsid w:val="000F0D9D"/>
    <w:rsid w:val="000F1D56"/>
    <w:rsid w:val="000F2534"/>
    <w:rsid w:val="000F28D9"/>
    <w:rsid w:val="000F2D43"/>
    <w:rsid w:val="000F2F9A"/>
    <w:rsid w:val="000F3AA0"/>
    <w:rsid w:val="000F4AEB"/>
    <w:rsid w:val="000F4B40"/>
    <w:rsid w:val="000F4C3B"/>
    <w:rsid w:val="000F4E7B"/>
    <w:rsid w:val="000F57C3"/>
    <w:rsid w:val="000F5C37"/>
    <w:rsid w:val="000F5DF0"/>
    <w:rsid w:val="000F6A0B"/>
    <w:rsid w:val="000F7695"/>
    <w:rsid w:val="00100A33"/>
    <w:rsid w:val="00100DF4"/>
    <w:rsid w:val="001012E3"/>
    <w:rsid w:val="00101EEB"/>
    <w:rsid w:val="0010375A"/>
    <w:rsid w:val="001038ED"/>
    <w:rsid w:val="00103CB6"/>
    <w:rsid w:val="001042B0"/>
    <w:rsid w:val="00105ABB"/>
    <w:rsid w:val="00105D81"/>
    <w:rsid w:val="00106F4F"/>
    <w:rsid w:val="001071D3"/>
    <w:rsid w:val="001075A8"/>
    <w:rsid w:val="00110259"/>
    <w:rsid w:val="00110AA9"/>
    <w:rsid w:val="0011254D"/>
    <w:rsid w:val="001139C2"/>
    <w:rsid w:val="00114559"/>
    <w:rsid w:val="00114EA9"/>
    <w:rsid w:val="00115EB2"/>
    <w:rsid w:val="00115ED0"/>
    <w:rsid w:val="0011683C"/>
    <w:rsid w:val="001179E8"/>
    <w:rsid w:val="00117F09"/>
    <w:rsid w:val="0012021B"/>
    <w:rsid w:val="00120720"/>
    <w:rsid w:val="0012222D"/>
    <w:rsid w:val="00123BA4"/>
    <w:rsid w:val="001255E6"/>
    <w:rsid w:val="0013053A"/>
    <w:rsid w:val="0013066A"/>
    <w:rsid w:val="001315EF"/>
    <w:rsid w:val="00131F39"/>
    <w:rsid w:val="00132375"/>
    <w:rsid w:val="00132E73"/>
    <w:rsid w:val="0013322A"/>
    <w:rsid w:val="00133505"/>
    <w:rsid w:val="00134188"/>
    <w:rsid w:val="0013719E"/>
    <w:rsid w:val="00137403"/>
    <w:rsid w:val="00140706"/>
    <w:rsid w:val="0014122A"/>
    <w:rsid w:val="00141E85"/>
    <w:rsid w:val="0014319C"/>
    <w:rsid w:val="001436B3"/>
    <w:rsid w:val="00143976"/>
    <w:rsid w:val="00143DAC"/>
    <w:rsid w:val="00144622"/>
    <w:rsid w:val="00144781"/>
    <w:rsid w:val="00144917"/>
    <w:rsid w:val="0014702D"/>
    <w:rsid w:val="001471D8"/>
    <w:rsid w:val="00147596"/>
    <w:rsid w:val="00152718"/>
    <w:rsid w:val="001530CF"/>
    <w:rsid w:val="00153F12"/>
    <w:rsid w:val="001543DB"/>
    <w:rsid w:val="00155473"/>
    <w:rsid w:val="001554EA"/>
    <w:rsid w:val="00155DC2"/>
    <w:rsid w:val="00156D90"/>
    <w:rsid w:val="00156E9F"/>
    <w:rsid w:val="00157A57"/>
    <w:rsid w:val="00157DB6"/>
    <w:rsid w:val="00157EC2"/>
    <w:rsid w:val="00160820"/>
    <w:rsid w:val="00162A68"/>
    <w:rsid w:val="00162E08"/>
    <w:rsid w:val="001633F1"/>
    <w:rsid w:val="0016531E"/>
    <w:rsid w:val="0016565C"/>
    <w:rsid w:val="00166314"/>
    <w:rsid w:val="00166746"/>
    <w:rsid w:val="00167127"/>
    <w:rsid w:val="00167590"/>
    <w:rsid w:val="00167918"/>
    <w:rsid w:val="00167C1E"/>
    <w:rsid w:val="0017043B"/>
    <w:rsid w:val="001704ED"/>
    <w:rsid w:val="001706A1"/>
    <w:rsid w:val="00170914"/>
    <w:rsid w:val="00170DF2"/>
    <w:rsid w:val="00174841"/>
    <w:rsid w:val="001761FD"/>
    <w:rsid w:val="00176A23"/>
    <w:rsid w:val="00177D61"/>
    <w:rsid w:val="00180125"/>
    <w:rsid w:val="001808CA"/>
    <w:rsid w:val="00180923"/>
    <w:rsid w:val="00180CE5"/>
    <w:rsid w:val="00181BAA"/>
    <w:rsid w:val="00181D2D"/>
    <w:rsid w:val="0018210A"/>
    <w:rsid w:val="00182DE0"/>
    <w:rsid w:val="0018386C"/>
    <w:rsid w:val="00184479"/>
    <w:rsid w:val="0018472C"/>
    <w:rsid w:val="00184838"/>
    <w:rsid w:val="00185755"/>
    <w:rsid w:val="00185879"/>
    <w:rsid w:val="00187398"/>
    <w:rsid w:val="00187F73"/>
    <w:rsid w:val="00187FB0"/>
    <w:rsid w:val="001902E9"/>
    <w:rsid w:val="00190327"/>
    <w:rsid w:val="00190A0A"/>
    <w:rsid w:val="001926F2"/>
    <w:rsid w:val="00193BCE"/>
    <w:rsid w:val="00194B87"/>
    <w:rsid w:val="0019569A"/>
    <w:rsid w:val="00195962"/>
    <w:rsid w:val="00197533"/>
    <w:rsid w:val="001977E7"/>
    <w:rsid w:val="00197CCA"/>
    <w:rsid w:val="001A0D8A"/>
    <w:rsid w:val="001A192D"/>
    <w:rsid w:val="001A375A"/>
    <w:rsid w:val="001A414B"/>
    <w:rsid w:val="001A7C72"/>
    <w:rsid w:val="001B084B"/>
    <w:rsid w:val="001B0CEC"/>
    <w:rsid w:val="001B0FFC"/>
    <w:rsid w:val="001B1CF2"/>
    <w:rsid w:val="001B4388"/>
    <w:rsid w:val="001B463E"/>
    <w:rsid w:val="001B49E0"/>
    <w:rsid w:val="001B5377"/>
    <w:rsid w:val="001B5DD5"/>
    <w:rsid w:val="001B6553"/>
    <w:rsid w:val="001B6647"/>
    <w:rsid w:val="001B6A47"/>
    <w:rsid w:val="001B6B0A"/>
    <w:rsid w:val="001B6C3C"/>
    <w:rsid w:val="001C0824"/>
    <w:rsid w:val="001C0B83"/>
    <w:rsid w:val="001C1510"/>
    <w:rsid w:val="001C1989"/>
    <w:rsid w:val="001C28FD"/>
    <w:rsid w:val="001C2CD9"/>
    <w:rsid w:val="001C3349"/>
    <w:rsid w:val="001C4ABA"/>
    <w:rsid w:val="001C546B"/>
    <w:rsid w:val="001C5EA2"/>
    <w:rsid w:val="001C6608"/>
    <w:rsid w:val="001C6C7D"/>
    <w:rsid w:val="001D1CB1"/>
    <w:rsid w:val="001D2AC0"/>
    <w:rsid w:val="001D2DBA"/>
    <w:rsid w:val="001D2FD0"/>
    <w:rsid w:val="001D37C3"/>
    <w:rsid w:val="001D3830"/>
    <w:rsid w:val="001D3BA6"/>
    <w:rsid w:val="001D5564"/>
    <w:rsid w:val="001D6FAA"/>
    <w:rsid w:val="001D70FA"/>
    <w:rsid w:val="001D7BA9"/>
    <w:rsid w:val="001E039D"/>
    <w:rsid w:val="001E22E7"/>
    <w:rsid w:val="001E2714"/>
    <w:rsid w:val="001E398C"/>
    <w:rsid w:val="001E3CC9"/>
    <w:rsid w:val="001E4456"/>
    <w:rsid w:val="001E4DDC"/>
    <w:rsid w:val="001E774F"/>
    <w:rsid w:val="001E7C1D"/>
    <w:rsid w:val="001F073F"/>
    <w:rsid w:val="001F09FC"/>
    <w:rsid w:val="001F3009"/>
    <w:rsid w:val="001F3358"/>
    <w:rsid w:val="001F35CB"/>
    <w:rsid w:val="001F390F"/>
    <w:rsid w:val="001F5CD1"/>
    <w:rsid w:val="001F7257"/>
    <w:rsid w:val="001F7739"/>
    <w:rsid w:val="0020011B"/>
    <w:rsid w:val="0020187E"/>
    <w:rsid w:val="00201DC6"/>
    <w:rsid w:val="00202375"/>
    <w:rsid w:val="002025EA"/>
    <w:rsid w:val="00202884"/>
    <w:rsid w:val="00202E44"/>
    <w:rsid w:val="00203556"/>
    <w:rsid w:val="00204D0F"/>
    <w:rsid w:val="00204DB6"/>
    <w:rsid w:val="00204F00"/>
    <w:rsid w:val="002056ED"/>
    <w:rsid w:val="00205C3A"/>
    <w:rsid w:val="00211793"/>
    <w:rsid w:val="00211C11"/>
    <w:rsid w:val="00212345"/>
    <w:rsid w:val="00214809"/>
    <w:rsid w:val="002149A1"/>
    <w:rsid w:val="00214E7A"/>
    <w:rsid w:val="00215BFE"/>
    <w:rsid w:val="00215C44"/>
    <w:rsid w:val="00216E73"/>
    <w:rsid w:val="002176BF"/>
    <w:rsid w:val="0021774C"/>
    <w:rsid w:val="00217FF6"/>
    <w:rsid w:val="00222386"/>
    <w:rsid w:val="00222F51"/>
    <w:rsid w:val="002230E1"/>
    <w:rsid w:val="00223361"/>
    <w:rsid w:val="002244BA"/>
    <w:rsid w:val="002247AA"/>
    <w:rsid w:val="00224DA7"/>
    <w:rsid w:val="0022522B"/>
    <w:rsid w:val="002261CB"/>
    <w:rsid w:val="002268BF"/>
    <w:rsid w:val="00227BDE"/>
    <w:rsid w:val="00230045"/>
    <w:rsid w:val="0023014E"/>
    <w:rsid w:val="002308FA"/>
    <w:rsid w:val="0023132F"/>
    <w:rsid w:val="00231AA5"/>
    <w:rsid w:val="00232F90"/>
    <w:rsid w:val="0023339B"/>
    <w:rsid w:val="0023469C"/>
    <w:rsid w:val="00234C71"/>
    <w:rsid w:val="00235511"/>
    <w:rsid w:val="002366E0"/>
    <w:rsid w:val="00236DE1"/>
    <w:rsid w:val="002372EE"/>
    <w:rsid w:val="002372FD"/>
    <w:rsid w:val="0023764D"/>
    <w:rsid w:val="002415BC"/>
    <w:rsid w:val="002434B2"/>
    <w:rsid w:val="002442F4"/>
    <w:rsid w:val="002445EA"/>
    <w:rsid w:val="00244ECE"/>
    <w:rsid w:val="00244FC5"/>
    <w:rsid w:val="00245D1D"/>
    <w:rsid w:val="00250EDA"/>
    <w:rsid w:val="00251502"/>
    <w:rsid w:val="002518E8"/>
    <w:rsid w:val="00251C10"/>
    <w:rsid w:val="00252E1E"/>
    <w:rsid w:val="002538BA"/>
    <w:rsid w:val="0025469D"/>
    <w:rsid w:val="002552B1"/>
    <w:rsid w:val="00255498"/>
    <w:rsid w:val="00255D01"/>
    <w:rsid w:val="00256E55"/>
    <w:rsid w:val="00257E0E"/>
    <w:rsid w:val="00257FF4"/>
    <w:rsid w:val="00260837"/>
    <w:rsid w:val="00260FCB"/>
    <w:rsid w:val="002615F5"/>
    <w:rsid w:val="002616B9"/>
    <w:rsid w:val="0026217B"/>
    <w:rsid w:val="002629E4"/>
    <w:rsid w:val="00263FE3"/>
    <w:rsid w:val="00265593"/>
    <w:rsid w:val="002663A4"/>
    <w:rsid w:val="002675EA"/>
    <w:rsid w:val="002679E0"/>
    <w:rsid w:val="00267BC5"/>
    <w:rsid w:val="00267CBE"/>
    <w:rsid w:val="00267E0B"/>
    <w:rsid w:val="00270680"/>
    <w:rsid w:val="00271103"/>
    <w:rsid w:val="002721FA"/>
    <w:rsid w:val="0027230C"/>
    <w:rsid w:val="00272B99"/>
    <w:rsid w:val="0027380D"/>
    <w:rsid w:val="0027468E"/>
    <w:rsid w:val="00274826"/>
    <w:rsid w:val="00275005"/>
    <w:rsid w:val="002752AB"/>
    <w:rsid w:val="002756D6"/>
    <w:rsid w:val="0027573C"/>
    <w:rsid w:val="002809DF"/>
    <w:rsid w:val="002815D0"/>
    <w:rsid w:val="002820A7"/>
    <w:rsid w:val="00283B82"/>
    <w:rsid w:val="00283E13"/>
    <w:rsid w:val="00286478"/>
    <w:rsid w:val="00287EDD"/>
    <w:rsid w:val="00290A8B"/>
    <w:rsid w:val="0029141B"/>
    <w:rsid w:val="002927D3"/>
    <w:rsid w:val="002932CA"/>
    <w:rsid w:val="00294BDE"/>
    <w:rsid w:val="00295DB6"/>
    <w:rsid w:val="0029788B"/>
    <w:rsid w:val="00297D1B"/>
    <w:rsid w:val="00297F4D"/>
    <w:rsid w:val="002A0226"/>
    <w:rsid w:val="002A0661"/>
    <w:rsid w:val="002A07EF"/>
    <w:rsid w:val="002A1CF2"/>
    <w:rsid w:val="002A24C4"/>
    <w:rsid w:val="002A2ED0"/>
    <w:rsid w:val="002A3A84"/>
    <w:rsid w:val="002A4566"/>
    <w:rsid w:val="002A4C3E"/>
    <w:rsid w:val="002A56BC"/>
    <w:rsid w:val="002A5C53"/>
    <w:rsid w:val="002A6AD6"/>
    <w:rsid w:val="002A72CC"/>
    <w:rsid w:val="002A7465"/>
    <w:rsid w:val="002A76AB"/>
    <w:rsid w:val="002A7A4F"/>
    <w:rsid w:val="002A7AFE"/>
    <w:rsid w:val="002B01DB"/>
    <w:rsid w:val="002B09C0"/>
    <w:rsid w:val="002B13B3"/>
    <w:rsid w:val="002B183D"/>
    <w:rsid w:val="002B1DBF"/>
    <w:rsid w:val="002B207F"/>
    <w:rsid w:val="002B2A48"/>
    <w:rsid w:val="002B2B26"/>
    <w:rsid w:val="002B2BEE"/>
    <w:rsid w:val="002B31AD"/>
    <w:rsid w:val="002B3683"/>
    <w:rsid w:val="002B3EA7"/>
    <w:rsid w:val="002B4BAE"/>
    <w:rsid w:val="002B538B"/>
    <w:rsid w:val="002B581B"/>
    <w:rsid w:val="002C2892"/>
    <w:rsid w:val="002C58AB"/>
    <w:rsid w:val="002C6D84"/>
    <w:rsid w:val="002C7D21"/>
    <w:rsid w:val="002D1564"/>
    <w:rsid w:val="002D1CA4"/>
    <w:rsid w:val="002D2C09"/>
    <w:rsid w:val="002D2C45"/>
    <w:rsid w:val="002D4969"/>
    <w:rsid w:val="002D4EE1"/>
    <w:rsid w:val="002D4F49"/>
    <w:rsid w:val="002D619F"/>
    <w:rsid w:val="002D778E"/>
    <w:rsid w:val="002E04D7"/>
    <w:rsid w:val="002E06DD"/>
    <w:rsid w:val="002E171A"/>
    <w:rsid w:val="002E1FF2"/>
    <w:rsid w:val="002E2A24"/>
    <w:rsid w:val="002E3D66"/>
    <w:rsid w:val="002E3F11"/>
    <w:rsid w:val="002E4B11"/>
    <w:rsid w:val="002E4F70"/>
    <w:rsid w:val="002E54D5"/>
    <w:rsid w:val="002E5886"/>
    <w:rsid w:val="002E5AD3"/>
    <w:rsid w:val="002E635D"/>
    <w:rsid w:val="002E71F9"/>
    <w:rsid w:val="002E7562"/>
    <w:rsid w:val="002F071F"/>
    <w:rsid w:val="002F16D5"/>
    <w:rsid w:val="002F1A90"/>
    <w:rsid w:val="002F1C2F"/>
    <w:rsid w:val="002F37B3"/>
    <w:rsid w:val="002F3D1C"/>
    <w:rsid w:val="002F4EA1"/>
    <w:rsid w:val="002F52DE"/>
    <w:rsid w:val="002F55C1"/>
    <w:rsid w:val="002F797A"/>
    <w:rsid w:val="00300483"/>
    <w:rsid w:val="00301C91"/>
    <w:rsid w:val="00303F2B"/>
    <w:rsid w:val="00304607"/>
    <w:rsid w:val="0030467A"/>
    <w:rsid w:val="00304D4E"/>
    <w:rsid w:val="00304FFD"/>
    <w:rsid w:val="00305608"/>
    <w:rsid w:val="00305B72"/>
    <w:rsid w:val="0030610A"/>
    <w:rsid w:val="00306627"/>
    <w:rsid w:val="003069DD"/>
    <w:rsid w:val="00306A1B"/>
    <w:rsid w:val="00306CAB"/>
    <w:rsid w:val="0031146F"/>
    <w:rsid w:val="00311795"/>
    <w:rsid w:val="003117B1"/>
    <w:rsid w:val="00311B70"/>
    <w:rsid w:val="00311CBE"/>
    <w:rsid w:val="00312280"/>
    <w:rsid w:val="00312CD0"/>
    <w:rsid w:val="0031449F"/>
    <w:rsid w:val="003145A5"/>
    <w:rsid w:val="003148B9"/>
    <w:rsid w:val="00314A2E"/>
    <w:rsid w:val="00315266"/>
    <w:rsid w:val="0031693B"/>
    <w:rsid w:val="003169CE"/>
    <w:rsid w:val="00316F0A"/>
    <w:rsid w:val="00317DC7"/>
    <w:rsid w:val="003200F9"/>
    <w:rsid w:val="00320F38"/>
    <w:rsid w:val="00321183"/>
    <w:rsid w:val="00321694"/>
    <w:rsid w:val="00321F0A"/>
    <w:rsid w:val="003223CE"/>
    <w:rsid w:val="00322A2D"/>
    <w:rsid w:val="00322E80"/>
    <w:rsid w:val="00324D5B"/>
    <w:rsid w:val="00325045"/>
    <w:rsid w:val="00325D91"/>
    <w:rsid w:val="003267B4"/>
    <w:rsid w:val="00331193"/>
    <w:rsid w:val="003333D4"/>
    <w:rsid w:val="00334951"/>
    <w:rsid w:val="00336411"/>
    <w:rsid w:val="0033678D"/>
    <w:rsid w:val="0033720D"/>
    <w:rsid w:val="003373E8"/>
    <w:rsid w:val="003443DD"/>
    <w:rsid w:val="00344D5A"/>
    <w:rsid w:val="00346EB6"/>
    <w:rsid w:val="00347EDB"/>
    <w:rsid w:val="00350797"/>
    <w:rsid w:val="00351A85"/>
    <w:rsid w:val="003522E8"/>
    <w:rsid w:val="00352EBF"/>
    <w:rsid w:val="00353989"/>
    <w:rsid w:val="0035501B"/>
    <w:rsid w:val="00355B7A"/>
    <w:rsid w:val="0035617C"/>
    <w:rsid w:val="00356E7E"/>
    <w:rsid w:val="00356EB8"/>
    <w:rsid w:val="00357B83"/>
    <w:rsid w:val="003614A8"/>
    <w:rsid w:val="0036160E"/>
    <w:rsid w:val="00362610"/>
    <w:rsid w:val="00363830"/>
    <w:rsid w:val="00363D2D"/>
    <w:rsid w:val="00364BB6"/>
    <w:rsid w:val="00364D6B"/>
    <w:rsid w:val="00365408"/>
    <w:rsid w:val="00365CC0"/>
    <w:rsid w:val="003668DF"/>
    <w:rsid w:val="00367688"/>
    <w:rsid w:val="00372221"/>
    <w:rsid w:val="00372808"/>
    <w:rsid w:val="00372CF2"/>
    <w:rsid w:val="003743BF"/>
    <w:rsid w:val="00374C7E"/>
    <w:rsid w:val="00377353"/>
    <w:rsid w:val="0037736B"/>
    <w:rsid w:val="00381F57"/>
    <w:rsid w:val="0038216E"/>
    <w:rsid w:val="003822E5"/>
    <w:rsid w:val="003830B8"/>
    <w:rsid w:val="00383262"/>
    <w:rsid w:val="00386905"/>
    <w:rsid w:val="00392880"/>
    <w:rsid w:val="003A157A"/>
    <w:rsid w:val="003A283F"/>
    <w:rsid w:val="003A2A16"/>
    <w:rsid w:val="003A2FDD"/>
    <w:rsid w:val="003A3C43"/>
    <w:rsid w:val="003A5CCC"/>
    <w:rsid w:val="003A70FF"/>
    <w:rsid w:val="003A74D2"/>
    <w:rsid w:val="003A756B"/>
    <w:rsid w:val="003A7902"/>
    <w:rsid w:val="003B23D7"/>
    <w:rsid w:val="003B34CB"/>
    <w:rsid w:val="003B3AB4"/>
    <w:rsid w:val="003B3CA8"/>
    <w:rsid w:val="003B45D5"/>
    <w:rsid w:val="003B52FE"/>
    <w:rsid w:val="003B572A"/>
    <w:rsid w:val="003B5DB0"/>
    <w:rsid w:val="003B6325"/>
    <w:rsid w:val="003B71E0"/>
    <w:rsid w:val="003B78A4"/>
    <w:rsid w:val="003C144E"/>
    <w:rsid w:val="003C1A07"/>
    <w:rsid w:val="003C1E74"/>
    <w:rsid w:val="003C20A2"/>
    <w:rsid w:val="003C2673"/>
    <w:rsid w:val="003C27A2"/>
    <w:rsid w:val="003C3F29"/>
    <w:rsid w:val="003C567C"/>
    <w:rsid w:val="003C59B8"/>
    <w:rsid w:val="003C6809"/>
    <w:rsid w:val="003C6B5F"/>
    <w:rsid w:val="003C7897"/>
    <w:rsid w:val="003D0937"/>
    <w:rsid w:val="003D17E6"/>
    <w:rsid w:val="003D1A20"/>
    <w:rsid w:val="003D1AC9"/>
    <w:rsid w:val="003D2AC9"/>
    <w:rsid w:val="003D2CD8"/>
    <w:rsid w:val="003D3006"/>
    <w:rsid w:val="003D3724"/>
    <w:rsid w:val="003D46A7"/>
    <w:rsid w:val="003D6376"/>
    <w:rsid w:val="003E1235"/>
    <w:rsid w:val="003E2A35"/>
    <w:rsid w:val="003E2B56"/>
    <w:rsid w:val="003E2CE1"/>
    <w:rsid w:val="003E2DCB"/>
    <w:rsid w:val="003E42A3"/>
    <w:rsid w:val="003E4C06"/>
    <w:rsid w:val="003E4C3F"/>
    <w:rsid w:val="003E4D7C"/>
    <w:rsid w:val="003E5FA8"/>
    <w:rsid w:val="003E6252"/>
    <w:rsid w:val="003F1200"/>
    <w:rsid w:val="003F1421"/>
    <w:rsid w:val="003F1844"/>
    <w:rsid w:val="003F241E"/>
    <w:rsid w:val="003F28C0"/>
    <w:rsid w:val="003F412A"/>
    <w:rsid w:val="003F52B2"/>
    <w:rsid w:val="003F716E"/>
    <w:rsid w:val="00400061"/>
    <w:rsid w:val="0040068A"/>
    <w:rsid w:val="00400813"/>
    <w:rsid w:val="004013AD"/>
    <w:rsid w:val="00402215"/>
    <w:rsid w:val="00402C35"/>
    <w:rsid w:val="0040405B"/>
    <w:rsid w:val="00404195"/>
    <w:rsid w:val="00404211"/>
    <w:rsid w:val="004042A4"/>
    <w:rsid w:val="00404346"/>
    <w:rsid w:val="004043F3"/>
    <w:rsid w:val="00404DAA"/>
    <w:rsid w:val="00404DDD"/>
    <w:rsid w:val="0040536C"/>
    <w:rsid w:val="0040578B"/>
    <w:rsid w:val="004065D6"/>
    <w:rsid w:val="0040687D"/>
    <w:rsid w:val="0040709D"/>
    <w:rsid w:val="0040713F"/>
    <w:rsid w:val="004075A3"/>
    <w:rsid w:val="004075D4"/>
    <w:rsid w:val="00410C48"/>
    <w:rsid w:val="00411745"/>
    <w:rsid w:val="00416277"/>
    <w:rsid w:val="00416E24"/>
    <w:rsid w:val="0042063D"/>
    <w:rsid w:val="00422B23"/>
    <w:rsid w:val="00423A60"/>
    <w:rsid w:val="004263BA"/>
    <w:rsid w:val="0042651C"/>
    <w:rsid w:val="00426E9B"/>
    <w:rsid w:val="00427097"/>
    <w:rsid w:val="00427D55"/>
    <w:rsid w:val="0043233C"/>
    <w:rsid w:val="004345A6"/>
    <w:rsid w:val="00435B2F"/>
    <w:rsid w:val="00435E03"/>
    <w:rsid w:val="004373E1"/>
    <w:rsid w:val="004374A3"/>
    <w:rsid w:val="00437A7E"/>
    <w:rsid w:val="00437B6C"/>
    <w:rsid w:val="00440144"/>
    <w:rsid w:val="0044064E"/>
    <w:rsid w:val="00440805"/>
    <w:rsid w:val="004412E1"/>
    <w:rsid w:val="00441554"/>
    <w:rsid w:val="00442E48"/>
    <w:rsid w:val="00443DCD"/>
    <w:rsid w:val="00443E7E"/>
    <w:rsid w:val="00444C06"/>
    <w:rsid w:val="004454DF"/>
    <w:rsid w:val="00446804"/>
    <w:rsid w:val="004478D4"/>
    <w:rsid w:val="00450380"/>
    <w:rsid w:val="004505C6"/>
    <w:rsid w:val="004520CD"/>
    <w:rsid w:val="00452DF3"/>
    <w:rsid w:val="004534F5"/>
    <w:rsid w:val="00453765"/>
    <w:rsid w:val="00454EC3"/>
    <w:rsid w:val="0045530A"/>
    <w:rsid w:val="004554AE"/>
    <w:rsid w:val="004554C3"/>
    <w:rsid w:val="00455FB6"/>
    <w:rsid w:val="00457197"/>
    <w:rsid w:val="00457555"/>
    <w:rsid w:val="00457971"/>
    <w:rsid w:val="00457DD8"/>
    <w:rsid w:val="004603D0"/>
    <w:rsid w:val="004624AE"/>
    <w:rsid w:val="0046250E"/>
    <w:rsid w:val="00462A1F"/>
    <w:rsid w:val="00462E9C"/>
    <w:rsid w:val="00464B48"/>
    <w:rsid w:val="00465231"/>
    <w:rsid w:val="004662AD"/>
    <w:rsid w:val="00466516"/>
    <w:rsid w:val="00467B65"/>
    <w:rsid w:val="00471EA5"/>
    <w:rsid w:val="004720C9"/>
    <w:rsid w:val="00472257"/>
    <w:rsid w:val="00472E49"/>
    <w:rsid w:val="004732BB"/>
    <w:rsid w:val="00473B28"/>
    <w:rsid w:val="00474C60"/>
    <w:rsid w:val="00475944"/>
    <w:rsid w:val="00475DF0"/>
    <w:rsid w:val="00476525"/>
    <w:rsid w:val="004772E2"/>
    <w:rsid w:val="0047739F"/>
    <w:rsid w:val="00477F97"/>
    <w:rsid w:val="00480A2D"/>
    <w:rsid w:val="00480AFB"/>
    <w:rsid w:val="00481247"/>
    <w:rsid w:val="004828DC"/>
    <w:rsid w:val="00482FF7"/>
    <w:rsid w:val="00483098"/>
    <w:rsid w:val="00483AFB"/>
    <w:rsid w:val="00483CD2"/>
    <w:rsid w:val="0048402B"/>
    <w:rsid w:val="0048414A"/>
    <w:rsid w:val="00485C56"/>
    <w:rsid w:val="00486B79"/>
    <w:rsid w:val="00486CA2"/>
    <w:rsid w:val="00490B25"/>
    <w:rsid w:val="00490FD6"/>
    <w:rsid w:val="004911C4"/>
    <w:rsid w:val="00491CEA"/>
    <w:rsid w:val="00494CC8"/>
    <w:rsid w:val="0049559C"/>
    <w:rsid w:val="004955E7"/>
    <w:rsid w:val="0049589C"/>
    <w:rsid w:val="00495EF1"/>
    <w:rsid w:val="00496ED4"/>
    <w:rsid w:val="00497D4A"/>
    <w:rsid w:val="004A0441"/>
    <w:rsid w:val="004A084C"/>
    <w:rsid w:val="004A15B3"/>
    <w:rsid w:val="004A1D01"/>
    <w:rsid w:val="004A25E9"/>
    <w:rsid w:val="004A2A54"/>
    <w:rsid w:val="004A2EF3"/>
    <w:rsid w:val="004A39D7"/>
    <w:rsid w:val="004A3B0D"/>
    <w:rsid w:val="004A50D1"/>
    <w:rsid w:val="004A52F5"/>
    <w:rsid w:val="004A5698"/>
    <w:rsid w:val="004A5D3A"/>
    <w:rsid w:val="004A626C"/>
    <w:rsid w:val="004A6897"/>
    <w:rsid w:val="004A692B"/>
    <w:rsid w:val="004A6EB6"/>
    <w:rsid w:val="004A794C"/>
    <w:rsid w:val="004B39D9"/>
    <w:rsid w:val="004B3EC7"/>
    <w:rsid w:val="004B5664"/>
    <w:rsid w:val="004C2107"/>
    <w:rsid w:val="004C2B38"/>
    <w:rsid w:val="004C5FC6"/>
    <w:rsid w:val="004C6435"/>
    <w:rsid w:val="004C649B"/>
    <w:rsid w:val="004C7B9C"/>
    <w:rsid w:val="004C7D55"/>
    <w:rsid w:val="004D089A"/>
    <w:rsid w:val="004D2650"/>
    <w:rsid w:val="004D3184"/>
    <w:rsid w:val="004D374D"/>
    <w:rsid w:val="004D5030"/>
    <w:rsid w:val="004D602D"/>
    <w:rsid w:val="004D6045"/>
    <w:rsid w:val="004D7546"/>
    <w:rsid w:val="004D7EC5"/>
    <w:rsid w:val="004E02B0"/>
    <w:rsid w:val="004E0B29"/>
    <w:rsid w:val="004E0E11"/>
    <w:rsid w:val="004E0F08"/>
    <w:rsid w:val="004E1546"/>
    <w:rsid w:val="004E19DC"/>
    <w:rsid w:val="004E35E8"/>
    <w:rsid w:val="004E50F0"/>
    <w:rsid w:val="004E6A03"/>
    <w:rsid w:val="004E7AE1"/>
    <w:rsid w:val="004F0070"/>
    <w:rsid w:val="004F0468"/>
    <w:rsid w:val="004F0C51"/>
    <w:rsid w:val="004F263C"/>
    <w:rsid w:val="004F2BB1"/>
    <w:rsid w:val="004F2EC7"/>
    <w:rsid w:val="004F3CE8"/>
    <w:rsid w:val="004F6BFB"/>
    <w:rsid w:val="004F7E4A"/>
    <w:rsid w:val="0050147C"/>
    <w:rsid w:val="0050182B"/>
    <w:rsid w:val="00502579"/>
    <w:rsid w:val="005029F7"/>
    <w:rsid w:val="00503D4C"/>
    <w:rsid w:val="00504C0C"/>
    <w:rsid w:val="00504E48"/>
    <w:rsid w:val="005070FF"/>
    <w:rsid w:val="00512BBC"/>
    <w:rsid w:val="005134FB"/>
    <w:rsid w:val="005135FD"/>
    <w:rsid w:val="0051366C"/>
    <w:rsid w:val="0051684F"/>
    <w:rsid w:val="00516A92"/>
    <w:rsid w:val="00516B9F"/>
    <w:rsid w:val="00517693"/>
    <w:rsid w:val="0051789C"/>
    <w:rsid w:val="005205AB"/>
    <w:rsid w:val="00521C9D"/>
    <w:rsid w:val="00523378"/>
    <w:rsid w:val="00524C2F"/>
    <w:rsid w:val="0052550F"/>
    <w:rsid w:val="00526C0F"/>
    <w:rsid w:val="0052702A"/>
    <w:rsid w:val="00530397"/>
    <w:rsid w:val="00530F73"/>
    <w:rsid w:val="00533B8E"/>
    <w:rsid w:val="00535417"/>
    <w:rsid w:val="00535833"/>
    <w:rsid w:val="00536D28"/>
    <w:rsid w:val="005372C5"/>
    <w:rsid w:val="00537A26"/>
    <w:rsid w:val="00540E47"/>
    <w:rsid w:val="00541882"/>
    <w:rsid w:val="00543283"/>
    <w:rsid w:val="0054364C"/>
    <w:rsid w:val="00546165"/>
    <w:rsid w:val="00546747"/>
    <w:rsid w:val="00547510"/>
    <w:rsid w:val="00547ECC"/>
    <w:rsid w:val="00551D5A"/>
    <w:rsid w:val="00551EC3"/>
    <w:rsid w:val="00554A44"/>
    <w:rsid w:val="00554C53"/>
    <w:rsid w:val="00554F18"/>
    <w:rsid w:val="00555220"/>
    <w:rsid w:val="005555F0"/>
    <w:rsid w:val="00555739"/>
    <w:rsid w:val="00556E75"/>
    <w:rsid w:val="0056069A"/>
    <w:rsid w:val="00560C3B"/>
    <w:rsid w:val="0056197B"/>
    <w:rsid w:val="00561EA1"/>
    <w:rsid w:val="00562799"/>
    <w:rsid w:val="005642B6"/>
    <w:rsid w:val="00564804"/>
    <w:rsid w:val="00565598"/>
    <w:rsid w:val="00565B5A"/>
    <w:rsid w:val="00567E8F"/>
    <w:rsid w:val="005702D6"/>
    <w:rsid w:val="00572588"/>
    <w:rsid w:val="00573A50"/>
    <w:rsid w:val="005746D2"/>
    <w:rsid w:val="00574E8A"/>
    <w:rsid w:val="00577775"/>
    <w:rsid w:val="0058121A"/>
    <w:rsid w:val="00581863"/>
    <w:rsid w:val="00581EA3"/>
    <w:rsid w:val="0058205A"/>
    <w:rsid w:val="0058260B"/>
    <w:rsid w:val="00584D1E"/>
    <w:rsid w:val="00586795"/>
    <w:rsid w:val="00586B82"/>
    <w:rsid w:val="00587E13"/>
    <w:rsid w:val="00587F5F"/>
    <w:rsid w:val="005933AA"/>
    <w:rsid w:val="005940AA"/>
    <w:rsid w:val="00594614"/>
    <w:rsid w:val="00594E10"/>
    <w:rsid w:val="00596306"/>
    <w:rsid w:val="00596487"/>
    <w:rsid w:val="005A0809"/>
    <w:rsid w:val="005A0B91"/>
    <w:rsid w:val="005A1357"/>
    <w:rsid w:val="005A1494"/>
    <w:rsid w:val="005A2D7C"/>
    <w:rsid w:val="005A3590"/>
    <w:rsid w:val="005A4A1C"/>
    <w:rsid w:val="005A5BD8"/>
    <w:rsid w:val="005A692A"/>
    <w:rsid w:val="005A6AB8"/>
    <w:rsid w:val="005B11C2"/>
    <w:rsid w:val="005B180A"/>
    <w:rsid w:val="005B382C"/>
    <w:rsid w:val="005B3C11"/>
    <w:rsid w:val="005B40DA"/>
    <w:rsid w:val="005B4226"/>
    <w:rsid w:val="005B5AA4"/>
    <w:rsid w:val="005B656B"/>
    <w:rsid w:val="005B71B3"/>
    <w:rsid w:val="005B76A4"/>
    <w:rsid w:val="005C04A7"/>
    <w:rsid w:val="005C17A4"/>
    <w:rsid w:val="005C27CC"/>
    <w:rsid w:val="005C2C4E"/>
    <w:rsid w:val="005C370D"/>
    <w:rsid w:val="005C504E"/>
    <w:rsid w:val="005C6153"/>
    <w:rsid w:val="005C6435"/>
    <w:rsid w:val="005C66FA"/>
    <w:rsid w:val="005C6F0C"/>
    <w:rsid w:val="005C78B0"/>
    <w:rsid w:val="005C7B95"/>
    <w:rsid w:val="005D01EB"/>
    <w:rsid w:val="005D0DFB"/>
    <w:rsid w:val="005D1112"/>
    <w:rsid w:val="005D237C"/>
    <w:rsid w:val="005D25E2"/>
    <w:rsid w:val="005D25FF"/>
    <w:rsid w:val="005D2632"/>
    <w:rsid w:val="005D38E0"/>
    <w:rsid w:val="005D3F32"/>
    <w:rsid w:val="005D40DE"/>
    <w:rsid w:val="005D4226"/>
    <w:rsid w:val="005D4E3E"/>
    <w:rsid w:val="005D67F7"/>
    <w:rsid w:val="005D7D7E"/>
    <w:rsid w:val="005E0B59"/>
    <w:rsid w:val="005E1105"/>
    <w:rsid w:val="005E1502"/>
    <w:rsid w:val="005E162F"/>
    <w:rsid w:val="005E2C60"/>
    <w:rsid w:val="005E31F6"/>
    <w:rsid w:val="005E3622"/>
    <w:rsid w:val="005E60B3"/>
    <w:rsid w:val="005E676C"/>
    <w:rsid w:val="005E6CB9"/>
    <w:rsid w:val="005E7F14"/>
    <w:rsid w:val="005F0154"/>
    <w:rsid w:val="005F0176"/>
    <w:rsid w:val="005F021D"/>
    <w:rsid w:val="005F1EAC"/>
    <w:rsid w:val="005F308F"/>
    <w:rsid w:val="005F4869"/>
    <w:rsid w:val="005F4BFD"/>
    <w:rsid w:val="005F5748"/>
    <w:rsid w:val="005F5834"/>
    <w:rsid w:val="005F5E11"/>
    <w:rsid w:val="006003E5"/>
    <w:rsid w:val="00600E63"/>
    <w:rsid w:val="00601561"/>
    <w:rsid w:val="00601E55"/>
    <w:rsid w:val="00602037"/>
    <w:rsid w:val="006029DD"/>
    <w:rsid w:val="00602C6A"/>
    <w:rsid w:val="00603AF5"/>
    <w:rsid w:val="0060445A"/>
    <w:rsid w:val="00606C66"/>
    <w:rsid w:val="00607DC7"/>
    <w:rsid w:val="00610145"/>
    <w:rsid w:val="00610D1F"/>
    <w:rsid w:val="006123C6"/>
    <w:rsid w:val="00612C02"/>
    <w:rsid w:val="00612CDD"/>
    <w:rsid w:val="0061562E"/>
    <w:rsid w:val="00616D41"/>
    <w:rsid w:val="00617292"/>
    <w:rsid w:val="006178A0"/>
    <w:rsid w:val="006200A9"/>
    <w:rsid w:val="00621C6B"/>
    <w:rsid w:val="00622225"/>
    <w:rsid w:val="00622D03"/>
    <w:rsid w:val="00622DCD"/>
    <w:rsid w:val="00622F57"/>
    <w:rsid w:val="00623DD5"/>
    <w:rsid w:val="00624269"/>
    <w:rsid w:val="00624A34"/>
    <w:rsid w:val="0062568D"/>
    <w:rsid w:val="006256D3"/>
    <w:rsid w:val="00625A25"/>
    <w:rsid w:val="006267F5"/>
    <w:rsid w:val="00627337"/>
    <w:rsid w:val="00630069"/>
    <w:rsid w:val="00630583"/>
    <w:rsid w:val="00630D2E"/>
    <w:rsid w:val="00630D39"/>
    <w:rsid w:val="00631E19"/>
    <w:rsid w:val="00633E76"/>
    <w:rsid w:val="00633EC9"/>
    <w:rsid w:val="006340F5"/>
    <w:rsid w:val="00634542"/>
    <w:rsid w:val="00635E4D"/>
    <w:rsid w:val="0063620C"/>
    <w:rsid w:val="006362D0"/>
    <w:rsid w:val="00637E18"/>
    <w:rsid w:val="0064032E"/>
    <w:rsid w:val="0064038D"/>
    <w:rsid w:val="00641A0B"/>
    <w:rsid w:val="00641D5A"/>
    <w:rsid w:val="00641E06"/>
    <w:rsid w:val="00643007"/>
    <w:rsid w:val="006431D0"/>
    <w:rsid w:val="006432C5"/>
    <w:rsid w:val="006436FA"/>
    <w:rsid w:val="00643852"/>
    <w:rsid w:val="00643C27"/>
    <w:rsid w:val="006455E7"/>
    <w:rsid w:val="00645758"/>
    <w:rsid w:val="006461A1"/>
    <w:rsid w:val="00647422"/>
    <w:rsid w:val="00647E6B"/>
    <w:rsid w:val="00650E84"/>
    <w:rsid w:val="0065198B"/>
    <w:rsid w:val="006525AF"/>
    <w:rsid w:val="0065266A"/>
    <w:rsid w:val="00653F9C"/>
    <w:rsid w:val="00654466"/>
    <w:rsid w:val="00655470"/>
    <w:rsid w:val="00655C8D"/>
    <w:rsid w:val="00656FEE"/>
    <w:rsid w:val="0065758F"/>
    <w:rsid w:val="00660897"/>
    <w:rsid w:val="00661028"/>
    <w:rsid w:val="006617BD"/>
    <w:rsid w:val="0066194D"/>
    <w:rsid w:val="00664695"/>
    <w:rsid w:val="00664840"/>
    <w:rsid w:val="00664B44"/>
    <w:rsid w:val="006652BF"/>
    <w:rsid w:val="0066630C"/>
    <w:rsid w:val="00667BBD"/>
    <w:rsid w:val="00671149"/>
    <w:rsid w:val="00671615"/>
    <w:rsid w:val="00671741"/>
    <w:rsid w:val="00671766"/>
    <w:rsid w:val="00672914"/>
    <w:rsid w:val="006744C3"/>
    <w:rsid w:val="0067537F"/>
    <w:rsid w:val="00676410"/>
    <w:rsid w:val="00680509"/>
    <w:rsid w:val="006805CB"/>
    <w:rsid w:val="00681CC1"/>
    <w:rsid w:val="0068233B"/>
    <w:rsid w:val="00682E11"/>
    <w:rsid w:val="00683081"/>
    <w:rsid w:val="00684C95"/>
    <w:rsid w:val="006850D3"/>
    <w:rsid w:val="00685249"/>
    <w:rsid w:val="006856B9"/>
    <w:rsid w:val="00685BDE"/>
    <w:rsid w:val="00686085"/>
    <w:rsid w:val="00687C0D"/>
    <w:rsid w:val="00691237"/>
    <w:rsid w:val="006920E6"/>
    <w:rsid w:val="00692555"/>
    <w:rsid w:val="0069644B"/>
    <w:rsid w:val="00696566"/>
    <w:rsid w:val="006966BA"/>
    <w:rsid w:val="0069722D"/>
    <w:rsid w:val="006A0052"/>
    <w:rsid w:val="006A0A9E"/>
    <w:rsid w:val="006A1810"/>
    <w:rsid w:val="006A1C66"/>
    <w:rsid w:val="006A1F1C"/>
    <w:rsid w:val="006A22BB"/>
    <w:rsid w:val="006A3836"/>
    <w:rsid w:val="006A3DD3"/>
    <w:rsid w:val="006A4625"/>
    <w:rsid w:val="006A47AE"/>
    <w:rsid w:val="006A5199"/>
    <w:rsid w:val="006A5B5E"/>
    <w:rsid w:val="006A67CB"/>
    <w:rsid w:val="006A6802"/>
    <w:rsid w:val="006B0368"/>
    <w:rsid w:val="006B0F6E"/>
    <w:rsid w:val="006B1D7B"/>
    <w:rsid w:val="006B27D4"/>
    <w:rsid w:val="006B2C9C"/>
    <w:rsid w:val="006B48EB"/>
    <w:rsid w:val="006B4C00"/>
    <w:rsid w:val="006B56FC"/>
    <w:rsid w:val="006B6DDA"/>
    <w:rsid w:val="006B73D9"/>
    <w:rsid w:val="006B7DF0"/>
    <w:rsid w:val="006B7E74"/>
    <w:rsid w:val="006C0D75"/>
    <w:rsid w:val="006C1C48"/>
    <w:rsid w:val="006C3C1D"/>
    <w:rsid w:val="006C41FF"/>
    <w:rsid w:val="006C5145"/>
    <w:rsid w:val="006C65A8"/>
    <w:rsid w:val="006D05AD"/>
    <w:rsid w:val="006D0EC1"/>
    <w:rsid w:val="006D16F8"/>
    <w:rsid w:val="006D1813"/>
    <w:rsid w:val="006D24A9"/>
    <w:rsid w:val="006D2AF3"/>
    <w:rsid w:val="006D3C71"/>
    <w:rsid w:val="006D4D79"/>
    <w:rsid w:val="006D4FBD"/>
    <w:rsid w:val="006D5879"/>
    <w:rsid w:val="006D63FD"/>
    <w:rsid w:val="006D65B4"/>
    <w:rsid w:val="006D754A"/>
    <w:rsid w:val="006D7B9C"/>
    <w:rsid w:val="006E04C6"/>
    <w:rsid w:val="006E0A65"/>
    <w:rsid w:val="006E1B01"/>
    <w:rsid w:val="006E3E3D"/>
    <w:rsid w:val="006E4836"/>
    <w:rsid w:val="006E5DDD"/>
    <w:rsid w:val="006E7811"/>
    <w:rsid w:val="006F04DA"/>
    <w:rsid w:val="006F0557"/>
    <w:rsid w:val="006F0EA3"/>
    <w:rsid w:val="006F1B5D"/>
    <w:rsid w:val="006F212B"/>
    <w:rsid w:val="006F32B6"/>
    <w:rsid w:val="006F37F7"/>
    <w:rsid w:val="006F4A61"/>
    <w:rsid w:val="006F4ADC"/>
    <w:rsid w:val="006F643D"/>
    <w:rsid w:val="006F675C"/>
    <w:rsid w:val="006F6D13"/>
    <w:rsid w:val="006F7759"/>
    <w:rsid w:val="006F7D95"/>
    <w:rsid w:val="00700D41"/>
    <w:rsid w:val="00701B21"/>
    <w:rsid w:val="00702384"/>
    <w:rsid w:val="00704B91"/>
    <w:rsid w:val="00704BAE"/>
    <w:rsid w:val="00705807"/>
    <w:rsid w:val="00705C74"/>
    <w:rsid w:val="00705C78"/>
    <w:rsid w:val="007060E1"/>
    <w:rsid w:val="00706824"/>
    <w:rsid w:val="00706B85"/>
    <w:rsid w:val="007071FC"/>
    <w:rsid w:val="00707C84"/>
    <w:rsid w:val="00710A59"/>
    <w:rsid w:val="00710FDE"/>
    <w:rsid w:val="007116C7"/>
    <w:rsid w:val="00711C5A"/>
    <w:rsid w:val="00712B66"/>
    <w:rsid w:val="00713C31"/>
    <w:rsid w:val="00713C69"/>
    <w:rsid w:val="0071428D"/>
    <w:rsid w:val="007144C9"/>
    <w:rsid w:val="00716B3C"/>
    <w:rsid w:val="007170C2"/>
    <w:rsid w:val="00717EE4"/>
    <w:rsid w:val="00717F2D"/>
    <w:rsid w:val="00720453"/>
    <w:rsid w:val="00720853"/>
    <w:rsid w:val="00722129"/>
    <w:rsid w:val="00724173"/>
    <w:rsid w:val="00724F57"/>
    <w:rsid w:val="00725576"/>
    <w:rsid w:val="00726730"/>
    <w:rsid w:val="00730598"/>
    <w:rsid w:val="00731C24"/>
    <w:rsid w:val="0073257E"/>
    <w:rsid w:val="00732A32"/>
    <w:rsid w:val="00732E4D"/>
    <w:rsid w:val="00733066"/>
    <w:rsid w:val="00733469"/>
    <w:rsid w:val="00733539"/>
    <w:rsid w:val="00735557"/>
    <w:rsid w:val="00737108"/>
    <w:rsid w:val="007379CE"/>
    <w:rsid w:val="0074181D"/>
    <w:rsid w:val="007419A7"/>
    <w:rsid w:val="00741B21"/>
    <w:rsid w:val="00741DD8"/>
    <w:rsid w:val="00741E49"/>
    <w:rsid w:val="00742021"/>
    <w:rsid w:val="0074250D"/>
    <w:rsid w:val="007445E2"/>
    <w:rsid w:val="00745496"/>
    <w:rsid w:val="007460DA"/>
    <w:rsid w:val="0074705B"/>
    <w:rsid w:val="007470EC"/>
    <w:rsid w:val="00750066"/>
    <w:rsid w:val="0075020B"/>
    <w:rsid w:val="00751017"/>
    <w:rsid w:val="00751960"/>
    <w:rsid w:val="00751C96"/>
    <w:rsid w:val="007535C7"/>
    <w:rsid w:val="00756551"/>
    <w:rsid w:val="00757769"/>
    <w:rsid w:val="00760621"/>
    <w:rsid w:val="0076067E"/>
    <w:rsid w:val="00761BFD"/>
    <w:rsid w:val="00761D5C"/>
    <w:rsid w:val="00761FE5"/>
    <w:rsid w:val="00762476"/>
    <w:rsid w:val="00762681"/>
    <w:rsid w:val="00762A18"/>
    <w:rsid w:val="00763AE2"/>
    <w:rsid w:val="0076467D"/>
    <w:rsid w:val="00766D90"/>
    <w:rsid w:val="00767C19"/>
    <w:rsid w:val="00767D4E"/>
    <w:rsid w:val="00771067"/>
    <w:rsid w:val="007722ED"/>
    <w:rsid w:val="0077408B"/>
    <w:rsid w:val="00774AF6"/>
    <w:rsid w:val="00774EC8"/>
    <w:rsid w:val="00776781"/>
    <w:rsid w:val="007776CC"/>
    <w:rsid w:val="00777CE9"/>
    <w:rsid w:val="00780D05"/>
    <w:rsid w:val="00783C7B"/>
    <w:rsid w:val="0078556C"/>
    <w:rsid w:val="007855C5"/>
    <w:rsid w:val="007856D3"/>
    <w:rsid w:val="00785ABD"/>
    <w:rsid w:val="007860C6"/>
    <w:rsid w:val="00786254"/>
    <w:rsid w:val="00786DB0"/>
    <w:rsid w:val="00787D47"/>
    <w:rsid w:val="0079014E"/>
    <w:rsid w:val="0079148B"/>
    <w:rsid w:val="00792971"/>
    <w:rsid w:val="007935C6"/>
    <w:rsid w:val="00794129"/>
    <w:rsid w:val="00794516"/>
    <w:rsid w:val="00794878"/>
    <w:rsid w:val="00795512"/>
    <w:rsid w:val="00795AB7"/>
    <w:rsid w:val="00795E37"/>
    <w:rsid w:val="0079694C"/>
    <w:rsid w:val="00796D89"/>
    <w:rsid w:val="00796DA2"/>
    <w:rsid w:val="007A0415"/>
    <w:rsid w:val="007A06BA"/>
    <w:rsid w:val="007A27BD"/>
    <w:rsid w:val="007A294A"/>
    <w:rsid w:val="007A4C96"/>
    <w:rsid w:val="007A51A6"/>
    <w:rsid w:val="007A523D"/>
    <w:rsid w:val="007A5629"/>
    <w:rsid w:val="007A56E5"/>
    <w:rsid w:val="007A60CA"/>
    <w:rsid w:val="007A6F0F"/>
    <w:rsid w:val="007A708C"/>
    <w:rsid w:val="007A75B5"/>
    <w:rsid w:val="007A7985"/>
    <w:rsid w:val="007A7ABE"/>
    <w:rsid w:val="007B03C5"/>
    <w:rsid w:val="007B26E1"/>
    <w:rsid w:val="007B3045"/>
    <w:rsid w:val="007B4C0F"/>
    <w:rsid w:val="007B5E25"/>
    <w:rsid w:val="007B6E0E"/>
    <w:rsid w:val="007C27FB"/>
    <w:rsid w:val="007C2CBB"/>
    <w:rsid w:val="007C309C"/>
    <w:rsid w:val="007C4209"/>
    <w:rsid w:val="007C5EB9"/>
    <w:rsid w:val="007C7449"/>
    <w:rsid w:val="007C7EA5"/>
    <w:rsid w:val="007D1A95"/>
    <w:rsid w:val="007D245E"/>
    <w:rsid w:val="007D3764"/>
    <w:rsid w:val="007D485A"/>
    <w:rsid w:val="007D48E0"/>
    <w:rsid w:val="007D54FF"/>
    <w:rsid w:val="007D57D4"/>
    <w:rsid w:val="007D6315"/>
    <w:rsid w:val="007D724A"/>
    <w:rsid w:val="007D75A3"/>
    <w:rsid w:val="007E0496"/>
    <w:rsid w:val="007E16E2"/>
    <w:rsid w:val="007E19FE"/>
    <w:rsid w:val="007E1AAC"/>
    <w:rsid w:val="007E3B9C"/>
    <w:rsid w:val="007E4A2F"/>
    <w:rsid w:val="007E534C"/>
    <w:rsid w:val="007E5C4A"/>
    <w:rsid w:val="007E6915"/>
    <w:rsid w:val="007E74CA"/>
    <w:rsid w:val="007E7AD3"/>
    <w:rsid w:val="007F0070"/>
    <w:rsid w:val="007F0441"/>
    <w:rsid w:val="007F0E99"/>
    <w:rsid w:val="007F20F1"/>
    <w:rsid w:val="007F34B9"/>
    <w:rsid w:val="007F4224"/>
    <w:rsid w:val="007F4539"/>
    <w:rsid w:val="007F4DD2"/>
    <w:rsid w:val="007F4FB9"/>
    <w:rsid w:val="007F7022"/>
    <w:rsid w:val="007F7690"/>
    <w:rsid w:val="008011CC"/>
    <w:rsid w:val="00801404"/>
    <w:rsid w:val="008017AA"/>
    <w:rsid w:val="00801CBA"/>
    <w:rsid w:val="00801D92"/>
    <w:rsid w:val="00804BCF"/>
    <w:rsid w:val="00804FA4"/>
    <w:rsid w:val="00805275"/>
    <w:rsid w:val="00806A62"/>
    <w:rsid w:val="00806E55"/>
    <w:rsid w:val="008075CE"/>
    <w:rsid w:val="00812179"/>
    <w:rsid w:val="008124E2"/>
    <w:rsid w:val="00813928"/>
    <w:rsid w:val="00815321"/>
    <w:rsid w:val="008166DB"/>
    <w:rsid w:val="0081689A"/>
    <w:rsid w:val="008173E0"/>
    <w:rsid w:val="008175C1"/>
    <w:rsid w:val="008200D4"/>
    <w:rsid w:val="00820370"/>
    <w:rsid w:val="00820CC6"/>
    <w:rsid w:val="00822C41"/>
    <w:rsid w:val="00825043"/>
    <w:rsid w:val="00825267"/>
    <w:rsid w:val="008264EC"/>
    <w:rsid w:val="00827C0D"/>
    <w:rsid w:val="00830642"/>
    <w:rsid w:val="00831250"/>
    <w:rsid w:val="00831D8D"/>
    <w:rsid w:val="008333B7"/>
    <w:rsid w:val="008336EC"/>
    <w:rsid w:val="008337B9"/>
    <w:rsid w:val="00834FD2"/>
    <w:rsid w:val="00835084"/>
    <w:rsid w:val="00835184"/>
    <w:rsid w:val="00835569"/>
    <w:rsid w:val="00835802"/>
    <w:rsid w:val="00836295"/>
    <w:rsid w:val="008370EE"/>
    <w:rsid w:val="0084093F"/>
    <w:rsid w:val="0084098A"/>
    <w:rsid w:val="00840DB0"/>
    <w:rsid w:val="00840EDE"/>
    <w:rsid w:val="008418A5"/>
    <w:rsid w:val="00843548"/>
    <w:rsid w:val="0084383C"/>
    <w:rsid w:val="00843CC0"/>
    <w:rsid w:val="00844ADD"/>
    <w:rsid w:val="0084534E"/>
    <w:rsid w:val="00846062"/>
    <w:rsid w:val="00846D36"/>
    <w:rsid w:val="008474C1"/>
    <w:rsid w:val="00847C1C"/>
    <w:rsid w:val="0085055E"/>
    <w:rsid w:val="00850C3B"/>
    <w:rsid w:val="00851605"/>
    <w:rsid w:val="00852CA0"/>
    <w:rsid w:val="00852D85"/>
    <w:rsid w:val="00852F6C"/>
    <w:rsid w:val="0085465C"/>
    <w:rsid w:val="00854967"/>
    <w:rsid w:val="0085540B"/>
    <w:rsid w:val="00855511"/>
    <w:rsid w:val="0085582C"/>
    <w:rsid w:val="00855FD3"/>
    <w:rsid w:val="00857086"/>
    <w:rsid w:val="00857572"/>
    <w:rsid w:val="00860F4D"/>
    <w:rsid w:val="008611DE"/>
    <w:rsid w:val="00861375"/>
    <w:rsid w:val="00861C56"/>
    <w:rsid w:val="00861F29"/>
    <w:rsid w:val="008620A2"/>
    <w:rsid w:val="00862741"/>
    <w:rsid w:val="00862BBD"/>
    <w:rsid w:val="00863C9F"/>
    <w:rsid w:val="008645D6"/>
    <w:rsid w:val="0086552B"/>
    <w:rsid w:val="008655A2"/>
    <w:rsid w:val="0086584F"/>
    <w:rsid w:val="00866C01"/>
    <w:rsid w:val="008671C7"/>
    <w:rsid w:val="00867EB8"/>
    <w:rsid w:val="00870335"/>
    <w:rsid w:val="00870AA2"/>
    <w:rsid w:val="00873D88"/>
    <w:rsid w:val="0087433B"/>
    <w:rsid w:val="0087621E"/>
    <w:rsid w:val="008767B2"/>
    <w:rsid w:val="00877328"/>
    <w:rsid w:val="0087787A"/>
    <w:rsid w:val="008802F0"/>
    <w:rsid w:val="00880992"/>
    <w:rsid w:val="00881692"/>
    <w:rsid w:val="00883143"/>
    <w:rsid w:val="00883B85"/>
    <w:rsid w:val="00883C3F"/>
    <w:rsid w:val="00886154"/>
    <w:rsid w:val="008901CA"/>
    <w:rsid w:val="00890277"/>
    <w:rsid w:val="0089061A"/>
    <w:rsid w:val="008915C6"/>
    <w:rsid w:val="00891677"/>
    <w:rsid w:val="008924FB"/>
    <w:rsid w:val="00892DB5"/>
    <w:rsid w:val="00894B61"/>
    <w:rsid w:val="00895255"/>
    <w:rsid w:val="00895DF1"/>
    <w:rsid w:val="00896645"/>
    <w:rsid w:val="008975D2"/>
    <w:rsid w:val="008A035B"/>
    <w:rsid w:val="008A0459"/>
    <w:rsid w:val="008A1218"/>
    <w:rsid w:val="008A15B6"/>
    <w:rsid w:val="008A1A6E"/>
    <w:rsid w:val="008A202A"/>
    <w:rsid w:val="008A36C9"/>
    <w:rsid w:val="008A5057"/>
    <w:rsid w:val="008A5AF9"/>
    <w:rsid w:val="008B16DE"/>
    <w:rsid w:val="008B251F"/>
    <w:rsid w:val="008B2602"/>
    <w:rsid w:val="008B2727"/>
    <w:rsid w:val="008B316B"/>
    <w:rsid w:val="008B338E"/>
    <w:rsid w:val="008B3818"/>
    <w:rsid w:val="008B5059"/>
    <w:rsid w:val="008B5BF2"/>
    <w:rsid w:val="008B6934"/>
    <w:rsid w:val="008B6CF8"/>
    <w:rsid w:val="008B72F6"/>
    <w:rsid w:val="008C002F"/>
    <w:rsid w:val="008C119E"/>
    <w:rsid w:val="008C1E24"/>
    <w:rsid w:val="008C296B"/>
    <w:rsid w:val="008C2A46"/>
    <w:rsid w:val="008C4278"/>
    <w:rsid w:val="008C520E"/>
    <w:rsid w:val="008C563B"/>
    <w:rsid w:val="008C567E"/>
    <w:rsid w:val="008C5DEE"/>
    <w:rsid w:val="008C6285"/>
    <w:rsid w:val="008C7182"/>
    <w:rsid w:val="008C7268"/>
    <w:rsid w:val="008C7CA5"/>
    <w:rsid w:val="008C7D9D"/>
    <w:rsid w:val="008D0416"/>
    <w:rsid w:val="008D13C6"/>
    <w:rsid w:val="008D1B04"/>
    <w:rsid w:val="008D3235"/>
    <w:rsid w:val="008D33C8"/>
    <w:rsid w:val="008D3893"/>
    <w:rsid w:val="008D45CD"/>
    <w:rsid w:val="008D55F1"/>
    <w:rsid w:val="008D5CD7"/>
    <w:rsid w:val="008D718E"/>
    <w:rsid w:val="008E09C5"/>
    <w:rsid w:val="008E0AA7"/>
    <w:rsid w:val="008E2355"/>
    <w:rsid w:val="008E3151"/>
    <w:rsid w:val="008E3386"/>
    <w:rsid w:val="008E5410"/>
    <w:rsid w:val="008E5A3F"/>
    <w:rsid w:val="008E7209"/>
    <w:rsid w:val="008E7313"/>
    <w:rsid w:val="008E7448"/>
    <w:rsid w:val="008F11BB"/>
    <w:rsid w:val="008F16FF"/>
    <w:rsid w:val="008F182F"/>
    <w:rsid w:val="008F1E95"/>
    <w:rsid w:val="008F2304"/>
    <w:rsid w:val="008F3ADD"/>
    <w:rsid w:val="008F4187"/>
    <w:rsid w:val="008F57DD"/>
    <w:rsid w:val="008F5AEE"/>
    <w:rsid w:val="008F6EAA"/>
    <w:rsid w:val="008F7800"/>
    <w:rsid w:val="008F7BCA"/>
    <w:rsid w:val="00900F4D"/>
    <w:rsid w:val="0090167B"/>
    <w:rsid w:val="00902DEC"/>
    <w:rsid w:val="0090342E"/>
    <w:rsid w:val="00903D3A"/>
    <w:rsid w:val="009044B9"/>
    <w:rsid w:val="009047B1"/>
    <w:rsid w:val="00904C86"/>
    <w:rsid w:val="00905183"/>
    <w:rsid w:val="0090680D"/>
    <w:rsid w:val="0091045D"/>
    <w:rsid w:val="0091281A"/>
    <w:rsid w:val="00912B24"/>
    <w:rsid w:val="009139B5"/>
    <w:rsid w:val="00914514"/>
    <w:rsid w:val="00914549"/>
    <w:rsid w:val="00914C08"/>
    <w:rsid w:val="00914F2F"/>
    <w:rsid w:val="00915235"/>
    <w:rsid w:val="00916057"/>
    <w:rsid w:val="00916AD1"/>
    <w:rsid w:val="00917637"/>
    <w:rsid w:val="00917FEE"/>
    <w:rsid w:val="0092023D"/>
    <w:rsid w:val="00920472"/>
    <w:rsid w:val="00921251"/>
    <w:rsid w:val="00921861"/>
    <w:rsid w:val="0092189E"/>
    <w:rsid w:val="009219FD"/>
    <w:rsid w:val="00921DF7"/>
    <w:rsid w:val="009257B0"/>
    <w:rsid w:val="009258BD"/>
    <w:rsid w:val="00925DEB"/>
    <w:rsid w:val="009263C0"/>
    <w:rsid w:val="009302D4"/>
    <w:rsid w:val="009307F2"/>
    <w:rsid w:val="00930CEC"/>
    <w:rsid w:val="00930F4A"/>
    <w:rsid w:val="0093375E"/>
    <w:rsid w:val="00933BEF"/>
    <w:rsid w:val="0093787E"/>
    <w:rsid w:val="00937B9D"/>
    <w:rsid w:val="00940AEF"/>
    <w:rsid w:val="009412CC"/>
    <w:rsid w:val="00942657"/>
    <w:rsid w:val="0094388B"/>
    <w:rsid w:val="00943D09"/>
    <w:rsid w:val="00944826"/>
    <w:rsid w:val="009457A1"/>
    <w:rsid w:val="00947C5D"/>
    <w:rsid w:val="00947CA9"/>
    <w:rsid w:val="00950478"/>
    <w:rsid w:val="00950888"/>
    <w:rsid w:val="00950AF9"/>
    <w:rsid w:val="00950B5F"/>
    <w:rsid w:val="00950D35"/>
    <w:rsid w:val="0095144C"/>
    <w:rsid w:val="0095165B"/>
    <w:rsid w:val="00951B17"/>
    <w:rsid w:val="00951B8D"/>
    <w:rsid w:val="009531FF"/>
    <w:rsid w:val="009536A8"/>
    <w:rsid w:val="00954596"/>
    <w:rsid w:val="00955851"/>
    <w:rsid w:val="0095694A"/>
    <w:rsid w:val="00957E23"/>
    <w:rsid w:val="00961487"/>
    <w:rsid w:val="00961BA7"/>
    <w:rsid w:val="00961F01"/>
    <w:rsid w:val="00962162"/>
    <w:rsid w:val="009623BC"/>
    <w:rsid w:val="009628BE"/>
    <w:rsid w:val="009631C8"/>
    <w:rsid w:val="00963AE4"/>
    <w:rsid w:val="00963C14"/>
    <w:rsid w:val="009645CD"/>
    <w:rsid w:val="00965940"/>
    <w:rsid w:val="00965A4E"/>
    <w:rsid w:val="00966BE5"/>
    <w:rsid w:val="00966EB0"/>
    <w:rsid w:val="00971116"/>
    <w:rsid w:val="00972E28"/>
    <w:rsid w:val="00973030"/>
    <w:rsid w:val="009733F3"/>
    <w:rsid w:val="009748E4"/>
    <w:rsid w:val="00975EC7"/>
    <w:rsid w:val="00976D65"/>
    <w:rsid w:val="00976F5D"/>
    <w:rsid w:val="00977CE6"/>
    <w:rsid w:val="009807AC"/>
    <w:rsid w:val="00980C18"/>
    <w:rsid w:val="009810E9"/>
    <w:rsid w:val="0098141C"/>
    <w:rsid w:val="00981AA9"/>
    <w:rsid w:val="00981C91"/>
    <w:rsid w:val="00983132"/>
    <w:rsid w:val="00983314"/>
    <w:rsid w:val="00983DF2"/>
    <w:rsid w:val="0098433A"/>
    <w:rsid w:val="00985675"/>
    <w:rsid w:val="00985939"/>
    <w:rsid w:val="0098637F"/>
    <w:rsid w:val="00986A9B"/>
    <w:rsid w:val="00986B9C"/>
    <w:rsid w:val="00987BAB"/>
    <w:rsid w:val="009906BF"/>
    <w:rsid w:val="00990839"/>
    <w:rsid w:val="009913F3"/>
    <w:rsid w:val="00991DA1"/>
    <w:rsid w:val="009927F1"/>
    <w:rsid w:val="009936C4"/>
    <w:rsid w:val="009948ED"/>
    <w:rsid w:val="00995ADA"/>
    <w:rsid w:val="0099643A"/>
    <w:rsid w:val="00997959"/>
    <w:rsid w:val="009A0BAF"/>
    <w:rsid w:val="009A1431"/>
    <w:rsid w:val="009A153D"/>
    <w:rsid w:val="009A1634"/>
    <w:rsid w:val="009A3A34"/>
    <w:rsid w:val="009A3FE2"/>
    <w:rsid w:val="009A400C"/>
    <w:rsid w:val="009A4B2C"/>
    <w:rsid w:val="009A5592"/>
    <w:rsid w:val="009A59BA"/>
    <w:rsid w:val="009A6417"/>
    <w:rsid w:val="009A6ADB"/>
    <w:rsid w:val="009B01DF"/>
    <w:rsid w:val="009B020D"/>
    <w:rsid w:val="009B072F"/>
    <w:rsid w:val="009B07A1"/>
    <w:rsid w:val="009B09CC"/>
    <w:rsid w:val="009B173B"/>
    <w:rsid w:val="009B1A1A"/>
    <w:rsid w:val="009B2608"/>
    <w:rsid w:val="009B2A71"/>
    <w:rsid w:val="009B4027"/>
    <w:rsid w:val="009B4975"/>
    <w:rsid w:val="009B49FE"/>
    <w:rsid w:val="009B561F"/>
    <w:rsid w:val="009B5773"/>
    <w:rsid w:val="009B5D2D"/>
    <w:rsid w:val="009C058F"/>
    <w:rsid w:val="009C2B3E"/>
    <w:rsid w:val="009C2EA2"/>
    <w:rsid w:val="009C3721"/>
    <w:rsid w:val="009C4141"/>
    <w:rsid w:val="009C4B55"/>
    <w:rsid w:val="009C5FCC"/>
    <w:rsid w:val="009C61A2"/>
    <w:rsid w:val="009C6DF6"/>
    <w:rsid w:val="009C6E92"/>
    <w:rsid w:val="009D04F7"/>
    <w:rsid w:val="009D1589"/>
    <w:rsid w:val="009D2003"/>
    <w:rsid w:val="009D38C2"/>
    <w:rsid w:val="009D417F"/>
    <w:rsid w:val="009D45E5"/>
    <w:rsid w:val="009D4B85"/>
    <w:rsid w:val="009D535B"/>
    <w:rsid w:val="009D630B"/>
    <w:rsid w:val="009D6CAA"/>
    <w:rsid w:val="009D6CF6"/>
    <w:rsid w:val="009D6E69"/>
    <w:rsid w:val="009E02DC"/>
    <w:rsid w:val="009E2040"/>
    <w:rsid w:val="009E49AE"/>
    <w:rsid w:val="009E4DC7"/>
    <w:rsid w:val="009E660A"/>
    <w:rsid w:val="009E6B64"/>
    <w:rsid w:val="009E72E5"/>
    <w:rsid w:val="009E75E3"/>
    <w:rsid w:val="009F1F34"/>
    <w:rsid w:val="009F46C8"/>
    <w:rsid w:val="009F4F2A"/>
    <w:rsid w:val="009F6262"/>
    <w:rsid w:val="009F660B"/>
    <w:rsid w:val="009F671E"/>
    <w:rsid w:val="009F7ED1"/>
    <w:rsid w:val="00A00017"/>
    <w:rsid w:val="00A0149B"/>
    <w:rsid w:val="00A01607"/>
    <w:rsid w:val="00A018D4"/>
    <w:rsid w:val="00A02F9D"/>
    <w:rsid w:val="00A03767"/>
    <w:rsid w:val="00A04834"/>
    <w:rsid w:val="00A05628"/>
    <w:rsid w:val="00A0573C"/>
    <w:rsid w:val="00A07DCF"/>
    <w:rsid w:val="00A12979"/>
    <w:rsid w:val="00A131A9"/>
    <w:rsid w:val="00A1496E"/>
    <w:rsid w:val="00A14F84"/>
    <w:rsid w:val="00A1539A"/>
    <w:rsid w:val="00A1657E"/>
    <w:rsid w:val="00A16D6D"/>
    <w:rsid w:val="00A17C75"/>
    <w:rsid w:val="00A211C8"/>
    <w:rsid w:val="00A2121E"/>
    <w:rsid w:val="00A21EAC"/>
    <w:rsid w:val="00A221DE"/>
    <w:rsid w:val="00A22CB2"/>
    <w:rsid w:val="00A23138"/>
    <w:rsid w:val="00A23940"/>
    <w:rsid w:val="00A23ECC"/>
    <w:rsid w:val="00A24CD3"/>
    <w:rsid w:val="00A25461"/>
    <w:rsid w:val="00A26367"/>
    <w:rsid w:val="00A2678A"/>
    <w:rsid w:val="00A269E1"/>
    <w:rsid w:val="00A27C13"/>
    <w:rsid w:val="00A27C1C"/>
    <w:rsid w:val="00A30F6A"/>
    <w:rsid w:val="00A3299B"/>
    <w:rsid w:val="00A32AEA"/>
    <w:rsid w:val="00A32F32"/>
    <w:rsid w:val="00A33E80"/>
    <w:rsid w:val="00A33EFE"/>
    <w:rsid w:val="00A3741D"/>
    <w:rsid w:val="00A4148D"/>
    <w:rsid w:val="00A44D0E"/>
    <w:rsid w:val="00A461F4"/>
    <w:rsid w:val="00A4621D"/>
    <w:rsid w:val="00A509FB"/>
    <w:rsid w:val="00A51C19"/>
    <w:rsid w:val="00A51E04"/>
    <w:rsid w:val="00A522B5"/>
    <w:rsid w:val="00A52C31"/>
    <w:rsid w:val="00A52D41"/>
    <w:rsid w:val="00A52F37"/>
    <w:rsid w:val="00A533C5"/>
    <w:rsid w:val="00A5388C"/>
    <w:rsid w:val="00A5397B"/>
    <w:rsid w:val="00A53BE1"/>
    <w:rsid w:val="00A54644"/>
    <w:rsid w:val="00A55921"/>
    <w:rsid w:val="00A560E3"/>
    <w:rsid w:val="00A5628F"/>
    <w:rsid w:val="00A564AF"/>
    <w:rsid w:val="00A566A8"/>
    <w:rsid w:val="00A56D0B"/>
    <w:rsid w:val="00A5775C"/>
    <w:rsid w:val="00A60E72"/>
    <w:rsid w:val="00A61F0C"/>
    <w:rsid w:val="00A61FF0"/>
    <w:rsid w:val="00A62580"/>
    <w:rsid w:val="00A63AC9"/>
    <w:rsid w:val="00A64502"/>
    <w:rsid w:val="00A64B5F"/>
    <w:rsid w:val="00A64C48"/>
    <w:rsid w:val="00A656E6"/>
    <w:rsid w:val="00A65EA0"/>
    <w:rsid w:val="00A66517"/>
    <w:rsid w:val="00A66546"/>
    <w:rsid w:val="00A67B0E"/>
    <w:rsid w:val="00A718EF"/>
    <w:rsid w:val="00A72134"/>
    <w:rsid w:val="00A726A8"/>
    <w:rsid w:val="00A72951"/>
    <w:rsid w:val="00A73505"/>
    <w:rsid w:val="00A746E3"/>
    <w:rsid w:val="00A75E02"/>
    <w:rsid w:val="00A76E79"/>
    <w:rsid w:val="00A7771B"/>
    <w:rsid w:val="00A77B53"/>
    <w:rsid w:val="00A811F1"/>
    <w:rsid w:val="00A82887"/>
    <w:rsid w:val="00A83010"/>
    <w:rsid w:val="00A83BF5"/>
    <w:rsid w:val="00A84CD1"/>
    <w:rsid w:val="00A85E2E"/>
    <w:rsid w:val="00A861F3"/>
    <w:rsid w:val="00A8728F"/>
    <w:rsid w:val="00A8756A"/>
    <w:rsid w:val="00A87F7D"/>
    <w:rsid w:val="00A906B7"/>
    <w:rsid w:val="00A9070E"/>
    <w:rsid w:val="00A92DD4"/>
    <w:rsid w:val="00A94D0F"/>
    <w:rsid w:val="00A94F13"/>
    <w:rsid w:val="00A9568C"/>
    <w:rsid w:val="00A95BED"/>
    <w:rsid w:val="00A95EA2"/>
    <w:rsid w:val="00A9787E"/>
    <w:rsid w:val="00A97AF9"/>
    <w:rsid w:val="00AA08E8"/>
    <w:rsid w:val="00AA0DB4"/>
    <w:rsid w:val="00AA11C5"/>
    <w:rsid w:val="00AA17E2"/>
    <w:rsid w:val="00AA21B7"/>
    <w:rsid w:val="00AA3827"/>
    <w:rsid w:val="00AA382D"/>
    <w:rsid w:val="00AA4A2C"/>
    <w:rsid w:val="00AA4F96"/>
    <w:rsid w:val="00AA59A6"/>
    <w:rsid w:val="00AA6299"/>
    <w:rsid w:val="00AA6E05"/>
    <w:rsid w:val="00AB0262"/>
    <w:rsid w:val="00AB14A1"/>
    <w:rsid w:val="00AB202A"/>
    <w:rsid w:val="00AB5555"/>
    <w:rsid w:val="00AB55AD"/>
    <w:rsid w:val="00AB5D1B"/>
    <w:rsid w:val="00AB66BF"/>
    <w:rsid w:val="00AB6918"/>
    <w:rsid w:val="00AB6B40"/>
    <w:rsid w:val="00AB740A"/>
    <w:rsid w:val="00AC1939"/>
    <w:rsid w:val="00AC1DA5"/>
    <w:rsid w:val="00AC216B"/>
    <w:rsid w:val="00AC26B1"/>
    <w:rsid w:val="00AC42B8"/>
    <w:rsid w:val="00AC45C5"/>
    <w:rsid w:val="00AC4791"/>
    <w:rsid w:val="00AC4FB6"/>
    <w:rsid w:val="00AC4FD1"/>
    <w:rsid w:val="00AC5FEF"/>
    <w:rsid w:val="00AC6036"/>
    <w:rsid w:val="00AD0328"/>
    <w:rsid w:val="00AD11DC"/>
    <w:rsid w:val="00AD1966"/>
    <w:rsid w:val="00AD19E8"/>
    <w:rsid w:val="00AD2B03"/>
    <w:rsid w:val="00AD2E07"/>
    <w:rsid w:val="00AD38A9"/>
    <w:rsid w:val="00AD4071"/>
    <w:rsid w:val="00AD44EA"/>
    <w:rsid w:val="00AD4782"/>
    <w:rsid w:val="00AD5236"/>
    <w:rsid w:val="00AD527D"/>
    <w:rsid w:val="00AD54E0"/>
    <w:rsid w:val="00AD758E"/>
    <w:rsid w:val="00AD7AB5"/>
    <w:rsid w:val="00AE08B7"/>
    <w:rsid w:val="00AE0DBA"/>
    <w:rsid w:val="00AE160F"/>
    <w:rsid w:val="00AE21DC"/>
    <w:rsid w:val="00AE239B"/>
    <w:rsid w:val="00AE25D2"/>
    <w:rsid w:val="00AE2B47"/>
    <w:rsid w:val="00AE2CAD"/>
    <w:rsid w:val="00AE3090"/>
    <w:rsid w:val="00AE380E"/>
    <w:rsid w:val="00AE3AAD"/>
    <w:rsid w:val="00AE4189"/>
    <w:rsid w:val="00AE503A"/>
    <w:rsid w:val="00AE68E2"/>
    <w:rsid w:val="00AF0157"/>
    <w:rsid w:val="00AF2EC7"/>
    <w:rsid w:val="00AF3355"/>
    <w:rsid w:val="00AF3AC0"/>
    <w:rsid w:val="00AF4F4A"/>
    <w:rsid w:val="00B00C24"/>
    <w:rsid w:val="00B00F93"/>
    <w:rsid w:val="00B01BBE"/>
    <w:rsid w:val="00B03F92"/>
    <w:rsid w:val="00B055D8"/>
    <w:rsid w:val="00B06CD6"/>
    <w:rsid w:val="00B06EBC"/>
    <w:rsid w:val="00B113F0"/>
    <w:rsid w:val="00B11D2D"/>
    <w:rsid w:val="00B123F0"/>
    <w:rsid w:val="00B12891"/>
    <w:rsid w:val="00B146C1"/>
    <w:rsid w:val="00B146E7"/>
    <w:rsid w:val="00B152DC"/>
    <w:rsid w:val="00B156DF"/>
    <w:rsid w:val="00B15ABB"/>
    <w:rsid w:val="00B16973"/>
    <w:rsid w:val="00B2036A"/>
    <w:rsid w:val="00B21057"/>
    <w:rsid w:val="00B2202B"/>
    <w:rsid w:val="00B23422"/>
    <w:rsid w:val="00B24948"/>
    <w:rsid w:val="00B24CBD"/>
    <w:rsid w:val="00B24E1F"/>
    <w:rsid w:val="00B25CA3"/>
    <w:rsid w:val="00B30028"/>
    <w:rsid w:val="00B31E8D"/>
    <w:rsid w:val="00B3313B"/>
    <w:rsid w:val="00B331E8"/>
    <w:rsid w:val="00B331EA"/>
    <w:rsid w:val="00B34732"/>
    <w:rsid w:val="00B353B8"/>
    <w:rsid w:val="00B3573A"/>
    <w:rsid w:val="00B35C56"/>
    <w:rsid w:val="00B36F17"/>
    <w:rsid w:val="00B372ED"/>
    <w:rsid w:val="00B40603"/>
    <w:rsid w:val="00B40AF6"/>
    <w:rsid w:val="00B41071"/>
    <w:rsid w:val="00B425C0"/>
    <w:rsid w:val="00B42DB6"/>
    <w:rsid w:val="00B4430F"/>
    <w:rsid w:val="00B46957"/>
    <w:rsid w:val="00B47B54"/>
    <w:rsid w:val="00B50E99"/>
    <w:rsid w:val="00B51926"/>
    <w:rsid w:val="00B51F9A"/>
    <w:rsid w:val="00B54DA7"/>
    <w:rsid w:val="00B600C6"/>
    <w:rsid w:val="00B60167"/>
    <w:rsid w:val="00B60FC0"/>
    <w:rsid w:val="00B61665"/>
    <w:rsid w:val="00B62987"/>
    <w:rsid w:val="00B63528"/>
    <w:rsid w:val="00B63DAF"/>
    <w:rsid w:val="00B63E98"/>
    <w:rsid w:val="00B64FA1"/>
    <w:rsid w:val="00B65754"/>
    <w:rsid w:val="00B661AA"/>
    <w:rsid w:val="00B66242"/>
    <w:rsid w:val="00B66F88"/>
    <w:rsid w:val="00B670D3"/>
    <w:rsid w:val="00B67958"/>
    <w:rsid w:val="00B701D1"/>
    <w:rsid w:val="00B709AB"/>
    <w:rsid w:val="00B71196"/>
    <w:rsid w:val="00B716BB"/>
    <w:rsid w:val="00B716FD"/>
    <w:rsid w:val="00B734C2"/>
    <w:rsid w:val="00B73BDA"/>
    <w:rsid w:val="00B74053"/>
    <w:rsid w:val="00B7538D"/>
    <w:rsid w:val="00B765A0"/>
    <w:rsid w:val="00B76C02"/>
    <w:rsid w:val="00B77BD2"/>
    <w:rsid w:val="00B814CB"/>
    <w:rsid w:val="00B81B6A"/>
    <w:rsid w:val="00B820F4"/>
    <w:rsid w:val="00B835E0"/>
    <w:rsid w:val="00B8396D"/>
    <w:rsid w:val="00B90331"/>
    <w:rsid w:val="00B903ED"/>
    <w:rsid w:val="00B90B2D"/>
    <w:rsid w:val="00B935A1"/>
    <w:rsid w:val="00B95DAD"/>
    <w:rsid w:val="00B96C0C"/>
    <w:rsid w:val="00B9734D"/>
    <w:rsid w:val="00B97732"/>
    <w:rsid w:val="00BA27F4"/>
    <w:rsid w:val="00BA2E40"/>
    <w:rsid w:val="00BA3CB7"/>
    <w:rsid w:val="00BA41DE"/>
    <w:rsid w:val="00BA556C"/>
    <w:rsid w:val="00BA5A41"/>
    <w:rsid w:val="00BB0F31"/>
    <w:rsid w:val="00BB15AB"/>
    <w:rsid w:val="00BB189B"/>
    <w:rsid w:val="00BB1D21"/>
    <w:rsid w:val="00BB2E51"/>
    <w:rsid w:val="00BB4BEA"/>
    <w:rsid w:val="00BB4C1A"/>
    <w:rsid w:val="00BB50AB"/>
    <w:rsid w:val="00BB6664"/>
    <w:rsid w:val="00BC01FC"/>
    <w:rsid w:val="00BC1F79"/>
    <w:rsid w:val="00BC2201"/>
    <w:rsid w:val="00BC3C7A"/>
    <w:rsid w:val="00BC7DC6"/>
    <w:rsid w:val="00BD1039"/>
    <w:rsid w:val="00BD13B5"/>
    <w:rsid w:val="00BD1911"/>
    <w:rsid w:val="00BD2EFC"/>
    <w:rsid w:val="00BD340E"/>
    <w:rsid w:val="00BD60AD"/>
    <w:rsid w:val="00BD6C02"/>
    <w:rsid w:val="00BE1244"/>
    <w:rsid w:val="00BE165D"/>
    <w:rsid w:val="00BE2394"/>
    <w:rsid w:val="00BE2702"/>
    <w:rsid w:val="00BE4326"/>
    <w:rsid w:val="00BE5F4F"/>
    <w:rsid w:val="00BE60DB"/>
    <w:rsid w:val="00BF0191"/>
    <w:rsid w:val="00BF13EC"/>
    <w:rsid w:val="00BF1C07"/>
    <w:rsid w:val="00BF3DEE"/>
    <w:rsid w:val="00BF54AC"/>
    <w:rsid w:val="00BF54BD"/>
    <w:rsid w:val="00BF6B8E"/>
    <w:rsid w:val="00C025A5"/>
    <w:rsid w:val="00C03C78"/>
    <w:rsid w:val="00C04FD3"/>
    <w:rsid w:val="00C065A2"/>
    <w:rsid w:val="00C07919"/>
    <w:rsid w:val="00C103F9"/>
    <w:rsid w:val="00C104AC"/>
    <w:rsid w:val="00C110E1"/>
    <w:rsid w:val="00C117DD"/>
    <w:rsid w:val="00C1198F"/>
    <w:rsid w:val="00C11FA1"/>
    <w:rsid w:val="00C12E21"/>
    <w:rsid w:val="00C12E65"/>
    <w:rsid w:val="00C13C20"/>
    <w:rsid w:val="00C13F74"/>
    <w:rsid w:val="00C146D3"/>
    <w:rsid w:val="00C16BE0"/>
    <w:rsid w:val="00C21C39"/>
    <w:rsid w:val="00C2325C"/>
    <w:rsid w:val="00C239ED"/>
    <w:rsid w:val="00C24D9D"/>
    <w:rsid w:val="00C25CF3"/>
    <w:rsid w:val="00C263E9"/>
    <w:rsid w:val="00C2775A"/>
    <w:rsid w:val="00C3063A"/>
    <w:rsid w:val="00C30BAD"/>
    <w:rsid w:val="00C31E8F"/>
    <w:rsid w:val="00C335DA"/>
    <w:rsid w:val="00C33D3E"/>
    <w:rsid w:val="00C362E0"/>
    <w:rsid w:val="00C36ED4"/>
    <w:rsid w:val="00C376CC"/>
    <w:rsid w:val="00C400F7"/>
    <w:rsid w:val="00C40EC6"/>
    <w:rsid w:val="00C419AD"/>
    <w:rsid w:val="00C41B5F"/>
    <w:rsid w:val="00C437BA"/>
    <w:rsid w:val="00C44395"/>
    <w:rsid w:val="00C443B3"/>
    <w:rsid w:val="00C45CE8"/>
    <w:rsid w:val="00C46F06"/>
    <w:rsid w:val="00C47DA6"/>
    <w:rsid w:val="00C50986"/>
    <w:rsid w:val="00C50ABF"/>
    <w:rsid w:val="00C50EF2"/>
    <w:rsid w:val="00C51256"/>
    <w:rsid w:val="00C51566"/>
    <w:rsid w:val="00C516B7"/>
    <w:rsid w:val="00C516C4"/>
    <w:rsid w:val="00C51C1F"/>
    <w:rsid w:val="00C52433"/>
    <w:rsid w:val="00C52D62"/>
    <w:rsid w:val="00C52EF3"/>
    <w:rsid w:val="00C533D4"/>
    <w:rsid w:val="00C53A4C"/>
    <w:rsid w:val="00C5448D"/>
    <w:rsid w:val="00C5477F"/>
    <w:rsid w:val="00C547B7"/>
    <w:rsid w:val="00C5503B"/>
    <w:rsid w:val="00C55A32"/>
    <w:rsid w:val="00C564F2"/>
    <w:rsid w:val="00C56F11"/>
    <w:rsid w:val="00C61F3A"/>
    <w:rsid w:val="00C629CB"/>
    <w:rsid w:val="00C62B75"/>
    <w:rsid w:val="00C657B5"/>
    <w:rsid w:val="00C661E1"/>
    <w:rsid w:val="00C664DF"/>
    <w:rsid w:val="00C66686"/>
    <w:rsid w:val="00C678C4"/>
    <w:rsid w:val="00C71215"/>
    <w:rsid w:val="00C71413"/>
    <w:rsid w:val="00C7216B"/>
    <w:rsid w:val="00C727BE"/>
    <w:rsid w:val="00C732A9"/>
    <w:rsid w:val="00C73448"/>
    <w:rsid w:val="00C73E2E"/>
    <w:rsid w:val="00C74546"/>
    <w:rsid w:val="00C748E2"/>
    <w:rsid w:val="00C7776C"/>
    <w:rsid w:val="00C80B0D"/>
    <w:rsid w:val="00C81D9C"/>
    <w:rsid w:val="00C8398D"/>
    <w:rsid w:val="00C84BC2"/>
    <w:rsid w:val="00C85139"/>
    <w:rsid w:val="00C85657"/>
    <w:rsid w:val="00C90CCE"/>
    <w:rsid w:val="00C91C88"/>
    <w:rsid w:val="00C939C3"/>
    <w:rsid w:val="00C94228"/>
    <w:rsid w:val="00C96D56"/>
    <w:rsid w:val="00C977E6"/>
    <w:rsid w:val="00C97C64"/>
    <w:rsid w:val="00CA0020"/>
    <w:rsid w:val="00CA0B2E"/>
    <w:rsid w:val="00CA18CA"/>
    <w:rsid w:val="00CA2557"/>
    <w:rsid w:val="00CA5413"/>
    <w:rsid w:val="00CA5674"/>
    <w:rsid w:val="00CA5BDA"/>
    <w:rsid w:val="00CA5C1A"/>
    <w:rsid w:val="00CA633F"/>
    <w:rsid w:val="00CA641E"/>
    <w:rsid w:val="00CA7558"/>
    <w:rsid w:val="00CA785F"/>
    <w:rsid w:val="00CA792A"/>
    <w:rsid w:val="00CA7949"/>
    <w:rsid w:val="00CB0C6E"/>
    <w:rsid w:val="00CB0C89"/>
    <w:rsid w:val="00CB226B"/>
    <w:rsid w:val="00CB229B"/>
    <w:rsid w:val="00CB33B4"/>
    <w:rsid w:val="00CB3D93"/>
    <w:rsid w:val="00CB4441"/>
    <w:rsid w:val="00CB4B1A"/>
    <w:rsid w:val="00CB4E1F"/>
    <w:rsid w:val="00CC152E"/>
    <w:rsid w:val="00CC2493"/>
    <w:rsid w:val="00CC3222"/>
    <w:rsid w:val="00CC35F1"/>
    <w:rsid w:val="00CC35FF"/>
    <w:rsid w:val="00CD0E6E"/>
    <w:rsid w:val="00CD11F6"/>
    <w:rsid w:val="00CD23AE"/>
    <w:rsid w:val="00CD27DF"/>
    <w:rsid w:val="00CD2D8A"/>
    <w:rsid w:val="00CD3BAC"/>
    <w:rsid w:val="00CD3FF2"/>
    <w:rsid w:val="00CD4A65"/>
    <w:rsid w:val="00CD531F"/>
    <w:rsid w:val="00CD6FA3"/>
    <w:rsid w:val="00CD755E"/>
    <w:rsid w:val="00CE2184"/>
    <w:rsid w:val="00CE3B7F"/>
    <w:rsid w:val="00CE3FA2"/>
    <w:rsid w:val="00CE41A0"/>
    <w:rsid w:val="00CE4958"/>
    <w:rsid w:val="00CE68E2"/>
    <w:rsid w:val="00CE706E"/>
    <w:rsid w:val="00CE70B1"/>
    <w:rsid w:val="00CE7AE4"/>
    <w:rsid w:val="00CF0A4C"/>
    <w:rsid w:val="00CF150A"/>
    <w:rsid w:val="00CF2225"/>
    <w:rsid w:val="00CF25E7"/>
    <w:rsid w:val="00CF3C77"/>
    <w:rsid w:val="00CF45A2"/>
    <w:rsid w:val="00CF52E7"/>
    <w:rsid w:val="00CF64B5"/>
    <w:rsid w:val="00CF67EA"/>
    <w:rsid w:val="00CF7853"/>
    <w:rsid w:val="00D00110"/>
    <w:rsid w:val="00D004ED"/>
    <w:rsid w:val="00D010A5"/>
    <w:rsid w:val="00D0260F"/>
    <w:rsid w:val="00D03708"/>
    <w:rsid w:val="00D05ADB"/>
    <w:rsid w:val="00D06776"/>
    <w:rsid w:val="00D06E46"/>
    <w:rsid w:val="00D06F95"/>
    <w:rsid w:val="00D1158C"/>
    <w:rsid w:val="00D11600"/>
    <w:rsid w:val="00D119A2"/>
    <w:rsid w:val="00D12E31"/>
    <w:rsid w:val="00D137F9"/>
    <w:rsid w:val="00D1458C"/>
    <w:rsid w:val="00D1620E"/>
    <w:rsid w:val="00D16867"/>
    <w:rsid w:val="00D16EEC"/>
    <w:rsid w:val="00D2047A"/>
    <w:rsid w:val="00D20631"/>
    <w:rsid w:val="00D207FC"/>
    <w:rsid w:val="00D2260B"/>
    <w:rsid w:val="00D22D49"/>
    <w:rsid w:val="00D23930"/>
    <w:rsid w:val="00D23A23"/>
    <w:rsid w:val="00D24D8A"/>
    <w:rsid w:val="00D24DA4"/>
    <w:rsid w:val="00D25235"/>
    <w:rsid w:val="00D25383"/>
    <w:rsid w:val="00D25670"/>
    <w:rsid w:val="00D26AB1"/>
    <w:rsid w:val="00D301FF"/>
    <w:rsid w:val="00D30703"/>
    <w:rsid w:val="00D3257F"/>
    <w:rsid w:val="00D340E2"/>
    <w:rsid w:val="00D35F9F"/>
    <w:rsid w:val="00D36887"/>
    <w:rsid w:val="00D37563"/>
    <w:rsid w:val="00D379EB"/>
    <w:rsid w:val="00D400B8"/>
    <w:rsid w:val="00D4022C"/>
    <w:rsid w:val="00D40707"/>
    <w:rsid w:val="00D41023"/>
    <w:rsid w:val="00D41C6C"/>
    <w:rsid w:val="00D42465"/>
    <w:rsid w:val="00D42E5B"/>
    <w:rsid w:val="00D439D1"/>
    <w:rsid w:val="00D43C68"/>
    <w:rsid w:val="00D444B2"/>
    <w:rsid w:val="00D453E4"/>
    <w:rsid w:val="00D47226"/>
    <w:rsid w:val="00D50734"/>
    <w:rsid w:val="00D50B21"/>
    <w:rsid w:val="00D51349"/>
    <w:rsid w:val="00D527AF"/>
    <w:rsid w:val="00D529E1"/>
    <w:rsid w:val="00D534C2"/>
    <w:rsid w:val="00D5410F"/>
    <w:rsid w:val="00D564DF"/>
    <w:rsid w:val="00D56C0E"/>
    <w:rsid w:val="00D576DD"/>
    <w:rsid w:val="00D57CB4"/>
    <w:rsid w:val="00D61477"/>
    <w:rsid w:val="00D619E2"/>
    <w:rsid w:val="00D62036"/>
    <w:rsid w:val="00D620CC"/>
    <w:rsid w:val="00D634B8"/>
    <w:rsid w:val="00D63EF3"/>
    <w:rsid w:val="00D64441"/>
    <w:rsid w:val="00D65497"/>
    <w:rsid w:val="00D654DA"/>
    <w:rsid w:val="00D6609E"/>
    <w:rsid w:val="00D67A9F"/>
    <w:rsid w:val="00D67C20"/>
    <w:rsid w:val="00D70C1B"/>
    <w:rsid w:val="00D70E5C"/>
    <w:rsid w:val="00D7146C"/>
    <w:rsid w:val="00D718CD"/>
    <w:rsid w:val="00D73628"/>
    <w:rsid w:val="00D7416F"/>
    <w:rsid w:val="00D755F2"/>
    <w:rsid w:val="00D762AC"/>
    <w:rsid w:val="00D775E7"/>
    <w:rsid w:val="00D77B9E"/>
    <w:rsid w:val="00D81CA9"/>
    <w:rsid w:val="00D839D8"/>
    <w:rsid w:val="00D83F9E"/>
    <w:rsid w:val="00D840C2"/>
    <w:rsid w:val="00D84562"/>
    <w:rsid w:val="00D85C16"/>
    <w:rsid w:val="00D86169"/>
    <w:rsid w:val="00D8732E"/>
    <w:rsid w:val="00D91294"/>
    <w:rsid w:val="00D9186A"/>
    <w:rsid w:val="00D92D47"/>
    <w:rsid w:val="00D94213"/>
    <w:rsid w:val="00D94BEB"/>
    <w:rsid w:val="00D94EA5"/>
    <w:rsid w:val="00D95F32"/>
    <w:rsid w:val="00DA024A"/>
    <w:rsid w:val="00DA07EE"/>
    <w:rsid w:val="00DA0A58"/>
    <w:rsid w:val="00DA1C85"/>
    <w:rsid w:val="00DA1CC9"/>
    <w:rsid w:val="00DA2E58"/>
    <w:rsid w:val="00DA2F8D"/>
    <w:rsid w:val="00DA328E"/>
    <w:rsid w:val="00DA3AA6"/>
    <w:rsid w:val="00DA46C1"/>
    <w:rsid w:val="00DA5E5A"/>
    <w:rsid w:val="00DA70DD"/>
    <w:rsid w:val="00DB088F"/>
    <w:rsid w:val="00DB0B4A"/>
    <w:rsid w:val="00DB1487"/>
    <w:rsid w:val="00DB19B4"/>
    <w:rsid w:val="00DB19F1"/>
    <w:rsid w:val="00DB26AE"/>
    <w:rsid w:val="00DB4162"/>
    <w:rsid w:val="00DB4411"/>
    <w:rsid w:val="00DB466D"/>
    <w:rsid w:val="00DB5FD0"/>
    <w:rsid w:val="00DB7395"/>
    <w:rsid w:val="00DB75C2"/>
    <w:rsid w:val="00DB7E2C"/>
    <w:rsid w:val="00DC027B"/>
    <w:rsid w:val="00DC0A64"/>
    <w:rsid w:val="00DC0FC4"/>
    <w:rsid w:val="00DC1B9A"/>
    <w:rsid w:val="00DC2344"/>
    <w:rsid w:val="00DC2E4F"/>
    <w:rsid w:val="00DC30BB"/>
    <w:rsid w:val="00DC384C"/>
    <w:rsid w:val="00DC40C4"/>
    <w:rsid w:val="00DC4AFD"/>
    <w:rsid w:val="00DC4D87"/>
    <w:rsid w:val="00DC4D8A"/>
    <w:rsid w:val="00DC6DF6"/>
    <w:rsid w:val="00DC7BFE"/>
    <w:rsid w:val="00DD08C7"/>
    <w:rsid w:val="00DD1A10"/>
    <w:rsid w:val="00DD200D"/>
    <w:rsid w:val="00DD2085"/>
    <w:rsid w:val="00DD2990"/>
    <w:rsid w:val="00DD2FE9"/>
    <w:rsid w:val="00DD3A7E"/>
    <w:rsid w:val="00DD434E"/>
    <w:rsid w:val="00DD4402"/>
    <w:rsid w:val="00DD60D0"/>
    <w:rsid w:val="00DD6200"/>
    <w:rsid w:val="00DD686C"/>
    <w:rsid w:val="00DD6E86"/>
    <w:rsid w:val="00DE0E5D"/>
    <w:rsid w:val="00DE447F"/>
    <w:rsid w:val="00DE48F0"/>
    <w:rsid w:val="00DE4A77"/>
    <w:rsid w:val="00DE68EE"/>
    <w:rsid w:val="00DE6D24"/>
    <w:rsid w:val="00DE70B5"/>
    <w:rsid w:val="00DE7285"/>
    <w:rsid w:val="00DE7C40"/>
    <w:rsid w:val="00DF0EA5"/>
    <w:rsid w:val="00DF1F1D"/>
    <w:rsid w:val="00DF23A5"/>
    <w:rsid w:val="00DF4B30"/>
    <w:rsid w:val="00DF4C6E"/>
    <w:rsid w:val="00DF6666"/>
    <w:rsid w:val="00DF745E"/>
    <w:rsid w:val="00DF762E"/>
    <w:rsid w:val="00E0044E"/>
    <w:rsid w:val="00E00816"/>
    <w:rsid w:val="00E0239F"/>
    <w:rsid w:val="00E0267B"/>
    <w:rsid w:val="00E04441"/>
    <w:rsid w:val="00E05F03"/>
    <w:rsid w:val="00E06370"/>
    <w:rsid w:val="00E06B7B"/>
    <w:rsid w:val="00E06E20"/>
    <w:rsid w:val="00E07DD9"/>
    <w:rsid w:val="00E102F8"/>
    <w:rsid w:val="00E122D6"/>
    <w:rsid w:val="00E12FCF"/>
    <w:rsid w:val="00E13273"/>
    <w:rsid w:val="00E13379"/>
    <w:rsid w:val="00E139EE"/>
    <w:rsid w:val="00E14D83"/>
    <w:rsid w:val="00E14FA6"/>
    <w:rsid w:val="00E15A0D"/>
    <w:rsid w:val="00E16640"/>
    <w:rsid w:val="00E1740F"/>
    <w:rsid w:val="00E200CF"/>
    <w:rsid w:val="00E24287"/>
    <w:rsid w:val="00E2752C"/>
    <w:rsid w:val="00E31367"/>
    <w:rsid w:val="00E3181C"/>
    <w:rsid w:val="00E32EF3"/>
    <w:rsid w:val="00E33E21"/>
    <w:rsid w:val="00E34BC4"/>
    <w:rsid w:val="00E3540C"/>
    <w:rsid w:val="00E36187"/>
    <w:rsid w:val="00E36332"/>
    <w:rsid w:val="00E36C9B"/>
    <w:rsid w:val="00E37638"/>
    <w:rsid w:val="00E37E9D"/>
    <w:rsid w:val="00E41B71"/>
    <w:rsid w:val="00E42569"/>
    <w:rsid w:val="00E434A0"/>
    <w:rsid w:val="00E43A2E"/>
    <w:rsid w:val="00E44D30"/>
    <w:rsid w:val="00E4597F"/>
    <w:rsid w:val="00E46CB7"/>
    <w:rsid w:val="00E4723D"/>
    <w:rsid w:val="00E5077C"/>
    <w:rsid w:val="00E50EC8"/>
    <w:rsid w:val="00E5159B"/>
    <w:rsid w:val="00E515C6"/>
    <w:rsid w:val="00E52E0D"/>
    <w:rsid w:val="00E52FE2"/>
    <w:rsid w:val="00E5378D"/>
    <w:rsid w:val="00E54629"/>
    <w:rsid w:val="00E54715"/>
    <w:rsid w:val="00E54D6B"/>
    <w:rsid w:val="00E54E6F"/>
    <w:rsid w:val="00E55338"/>
    <w:rsid w:val="00E569AF"/>
    <w:rsid w:val="00E5774E"/>
    <w:rsid w:val="00E57EEB"/>
    <w:rsid w:val="00E60318"/>
    <w:rsid w:val="00E60BA8"/>
    <w:rsid w:val="00E61E25"/>
    <w:rsid w:val="00E61E28"/>
    <w:rsid w:val="00E628E4"/>
    <w:rsid w:val="00E63775"/>
    <w:rsid w:val="00E647F7"/>
    <w:rsid w:val="00E65FF5"/>
    <w:rsid w:val="00E66857"/>
    <w:rsid w:val="00E67556"/>
    <w:rsid w:val="00E7252F"/>
    <w:rsid w:val="00E73DEA"/>
    <w:rsid w:val="00E73FC2"/>
    <w:rsid w:val="00E74481"/>
    <w:rsid w:val="00E74517"/>
    <w:rsid w:val="00E755D7"/>
    <w:rsid w:val="00E7566D"/>
    <w:rsid w:val="00E76E91"/>
    <w:rsid w:val="00E774B4"/>
    <w:rsid w:val="00E778F5"/>
    <w:rsid w:val="00E80E7C"/>
    <w:rsid w:val="00E81779"/>
    <w:rsid w:val="00E8205B"/>
    <w:rsid w:val="00E82444"/>
    <w:rsid w:val="00E8341C"/>
    <w:rsid w:val="00E8602B"/>
    <w:rsid w:val="00E86B5F"/>
    <w:rsid w:val="00E87D05"/>
    <w:rsid w:val="00E91F96"/>
    <w:rsid w:val="00E92367"/>
    <w:rsid w:val="00E92E99"/>
    <w:rsid w:val="00E93160"/>
    <w:rsid w:val="00E968FD"/>
    <w:rsid w:val="00E96D55"/>
    <w:rsid w:val="00E97993"/>
    <w:rsid w:val="00EA0D5D"/>
    <w:rsid w:val="00EA1192"/>
    <w:rsid w:val="00EA153F"/>
    <w:rsid w:val="00EA2788"/>
    <w:rsid w:val="00EA2C6E"/>
    <w:rsid w:val="00EA4964"/>
    <w:rsid w:val="00EA4F1A"/>
    <w:rsid w:val="00EB02DE"/>
    <w:rsid w:val="00EB0A07"/>
    <w:rsid w:val="00EB1B69"/>
    <w:rsid w:val="00EB1C78"/>
    <w:rsid w:val="00EB3B46"/>
    <w:rsid w:val="00EB4220"/>
    <w:rsid w:val="00EB4822"/>
    <w:rsid w:val="00EB4F08"/>
    <w:rsid w:val="00EB5749"/>
    <w:rsid w:val="00EC2E07"/>
    <w:rsid w:val="00EC43C7"/>
    <w:rsid w:val="00EC465D"/>
    <w:rsid w:val="00EC5C89"/>
    <w:rsid w:val="00EC66D2"/>
    <w:rsid w:val="00EC67E7"/>
    <w:rsid w:val="00ED0A1B"/>
    <w:rsid w:val="00ED21BC"/>
    <w:rsid w:val="00ED2FEC"/>
    <w:rsid w:val="00ED3F67"/>
    <w:rsid w:val="00ED440A"/>
    <w:rsid w:val="00ED472B"/>
    <w:rsid w:val="00ED6111"/>
    <w:rsid w:val="00ED7971"/>
    <w:rsid w:val="00EE0748"/>
    <w:rsid w:val="00EE29A0"/>
    <w:rsid w:val="00EE2CEA"/>
    <w:rsid w:val="00EE3365"/>
    <w:rsid w:val="00EE48DF"/>
    <w:rsid w:val="00EE4AB3"/>
    <w:rsid w:val="00EE5BDA"/>
    <w:rsid w:val="00EE7405"/>
    <w:rsid w:val="00EF033E"/>
    <w:rsid w:val="00EF06EC"/>
    <w:rsid w:val="00EF14FF"/>
    <w:rsid w:val="00EF2BFE"/>
    <w:rsid w:val="00EF2D85"/>
    <w:rsid w:val="00EF402C"/>
    <w:rsid w:val="00EF45E0"/>
    <w:rsid w:val="00EF4E6F"/>
    <w:rsid w:val="00EF5C82"/>
    <w:rsid w:val="00EF7A15"/>
    <w:rsid w:val="00F01F8C"/>
    <w:rsid w:val="00F035A6"/>
    <w:rsid w:val="00F04AD0"/>
    <w:rsid w:val="00F0758A"/>
    <w:rsid w:val="00F10033"/>
    <w:rsid w:val="00F10848"/>
    <w:rsid w:val="00F10B68"/>
    <w:rsid w:val="00F11F55"/>
    <w:rsid w:val="00F12DEC"/>
    <w:rsid w:val="00F13151"/>
    <w:rsid w:val="00F15523"/>
    <w:rsid w:val="00F16391"/>
    <w:rsid w:val="00F2062B"/>
    <w:rsid w:val="00F21A18"/>
    <w:rsid w:val="00F21E61"/>
    <w:rsid w:val="00F220EA"/>
    <w:rsid w:val="00F222CD"/>
    <w:rsid w:val="00F24EA4"/>
    <w:rsid w:val="00F2625A"/>
    <w:rsid w:val="00F31A03"/>
    <w:rsid w:val="00F3283C"/>
    <w:rsid w:val="00F32D0F"/>
    <w:rsid w:val="00F343F0"/>
    <w:rsid w:val="00F34620"/>
    <w:rsid w:val="00F34AAB"/>
    <w:rsid w:val="00F34C4D"/>
    <w:rsid w:val="00F350CF"/>
    <w:rsid w:val="00F35582"/>
    <w:rsid w:val="00F37004"/>
    <w:rsid w:val="00F376A1"/>
    <w:rsid w:val="00F37B8E"/>
    <w:rsid w:val="00F41746"/>
    <w:rsid w:val="00F41E79"/>
    <w:rsid w:val="00F4315F"/>
    <w:rsid w:val="00F445F6"/>
    <w:rsid w:val="00F4512F"/>
    <w:rsid w:val="00F45763"/>
    <w:rsid w:val="00F45BCF"/>
    <w:rsid w:val="00F45BEA"/>
    <w:rsid w:val="00F45CFE"/>
    <w:rsid w:val="00F46877"/>
    <w:rsid w:val="00F47F3E"/>
    <w:rsid w:val="00F530E6"/>
    <w:rsid w:val="00F532C7"/>
    <w:rsid w:val="00F54EE5"/>
    <w:rsid w:val="00F55358"/>
    <w:rsid w:val="00F5603C"/>
    <w:rsid w:val="00F5605C"/>
    <w:rsid w:val="00F564B9"/>
    <w:rsid w:val="00F5708A"/>
    <w:rsid w:val="00F57909"/>
    <w:rsid w:val="00F600FB"/>
    <w:rsid w:val="00F612D6"/>
    <w:rsid w:val="00F63400"/>
    <w:rsid w:val="00F636C6"/>
    <w:rsid w:val="00F6433D"/>
    <w:rsid w:val="00F6573E"/>
    <w:rsid w:val="00F662EB"/>
    <w:rsid w:val="00F67606"/>
    <w:rsid w:val="00F70327"/>
    <w:rsid w:val="00F70FEF"/>
    <w:rsid w:val="00F72FA8"/>
    <w:rsid w:val="00F75415"/>
    <w:rsid w:val="00F773F9"/>
    <w:rsid w:val="00F8090F"/>
    <w:rsid w:val="00F8101C"/>
    <w:rsid w:val="00F817B9"/>
    <w:rsid w:val="00F81CB7"/>
    <w:rsid w:val="00F82280"/>
    <w:rsid w:val="00F8235F"/>
    <w:rsid w:val="00F83A22"/>
    <w:rsid w:val="00F83A97"/>
    <w:rsid w:val="00F844F0"/>
    <w:rsid w:val="00F84895"/>
    <w:rsid w:val="00F84E9D"/>
    <w:rsid w:val="00F8659E"/>
    <w:rsid w:val="00F86CE4"/>
    <w:rsid w:val="00F86F42"/>
    <w:rsid w:val="00F91941"/>
    <w:rsid w:val="00F92E3F"/>
    <w:rsid w:val="00F938D2"/>
    <w:rsid w:val="00F96389"/>
    <w:rsid w:val="00F9650E"/>
    <w:rsid w:val="00F96B73"/>
    <w:rsid w:val="00F977C7"/>
    <w:rsid w:val="00F9795C"/>
    <w:rsid w:val="00FA0890"/>
    <w:rsid w:val="00FA164A"/>
    <w:rsid w:val="00FA1A0B"/>
    <w:rsid w:val="00FA3F3E"/>
    <w:rsid w:val="00FA4272"/>
    <w:rsid w:val="00FA4855"/>
    <w:rsid w:val="00FA4ACD"/>
    <w:rsid w:val="00FA4CBB"/>
    <w:rsid w:val="00FA5B66"/>
    <w:rsid w:val="00FA6428"/>
    <w:rsid w:val="00FA7144"/>
    <w:rsid w:val="00FA7184"/>
    <w:rsid w:val="00FB1672"/>
    <w:rsid w:val="00FB1D9D"/>
    <w:rsid w:val="00FB3304"/>
    <w:rsid w:val="00FB46B8"/>
    <w:rsid w:val="00FB4B38"/>
    <w:rsid w:val="00FB54BB"/>
    <w:rsid w:val="00FB5AC0"/>
    <w:rsid w:val="00FB6C91"/>
    <w:rsid w:val="00FB74E8"/>
    <w:rsid w:val="00FC0263"/>
    <w:rsid w:val="00FC0348"/>
    <w:rsid w:val="00FC0FB5"/>
    <w:rsid w:val="00FC102A"/>
    <w:rsid w:val="00FC154C"/>
    <w:rsid w:val="00FC1DBC"/>
    <w:rsid w:val="00FC1F8B"/>
    <w:rsid w:val="00FC2637"/>
    <w:rsid w:val="00FC393B"/>
    <w:rsid w:val="00FC4052"/>
    <w:rsid w:val="00FC5252"/>
    <w:rsid w:val="00FC6356"/>
    <w:rsid w:val="00FC7554"/>
    <w:rsid w:val="00FC7D01"/>
    <w:rsid w:val="00FD0130"/>
    <w:rsid w:val="00FD0373"/>
    <w:rsid w:val="00FD0582"/>
    <w:rsid w:val="00FD0C93"/>
    <w:rsid w:val="00FD1062"/>
    <w:rsid w:val="00FD2589"/>
    <w:rsid w:val="00FD4876"/>
    <w:rsid w:val="00FD52A3"/>
    <w:rsid w:val="00FD68D4"/>
    <w:rsid w:val="00FD75EB"/>
    <w:rsid w:val="00FE00D9"/>
    <w:rsid w:val="00FE1186"/>
    <w:rsid w:val="00FE177A"/>
    <w:rsid w:val="00FE240A"/>
    <w:rsid w:val="00FE3E3C"/>
    <w:rsid w:val="00FE43E7"/>
    <w:rsid w:val="00FE4B66"/>
    <w:rsid w:val="00FE4F6E"/>
    <w:rsid w:val="00FE583F"/>
    <w:rsid w:val="00FE5CC4"/>
    <w:rsid w:val="00FE6B13"/>
    <w:rsid w:val="00FE7575"/>
    <w:rsid w:val="00FF1070"/>
    <w:rsid w:val="00FF13E2"/>
    <w:rsid w:val="00FF2237"/>
    <w:rsid w:val="00FF4953"/>
    <w:rsid w:val="00FF5FA3"/>
    <w:rsid w:val="00FF5FCE"/>
    <w:rsid w:val="00FF6177"/>
    <w:rsid w:val="00FF6AD9"/>
    <w:rsid w:val="00FF7C11"/>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8DAF82F0-0CEF-4E42-95E3-DCC495A67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44826"/>
    <w:rPr>
      <w:sz w:val="24"/>
      <w:szCs w:val="24"/>
    </w:rPr>
  </w:style>
  <w:style w:type="paragraph" w:styleId="Heading1">
    <w:name w:val="heading 1"/>
    <w:basedOn w:val="Normal"/>
    <w:link w:val="Heading1Char"/>
    <w:uiPriority w:val="99"/>
    <w:qFormat/>
    <w:rsid w:val="00944826"/>
    <w:pPr>
      <w:spacing w:before="100" w:beforeAutospacing="1" w:after="100" w:afterAutospacing="1"/>
      <w:outlineLvl w:val="0"/>
    </w:pPr>
    <w:rPr>
      <w:b/>
      <w:bCs/>
      <w:kern w:val="36"/>
      <w:sz w:val="48"/>
      <w:szCs w:val="48"/>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44826"/>
    <w:rPr>
      <w:rFonts w:ascii="Cambria" w:hAnsi="Cambria" w:cs="Times New Roman"/>
      <w:b/>
      <w:bCs/>
      <w:color w:val="365F91"/>
      <w:sz w:val="28"/>
      <w:szCs w:val="28"/>
    </w:rPr>
  </w:style>
  <w:style w:type="character" w:styleId="Hyperlink">
    <w:name w:val="Hyperlink"/>
    <w:uiPriority w:val="99"/>
    <w:semiHidden/>
    <w:rsid w:val="00944826"/>
    <w:rPr>
      <w:rFonts w:cs="Times New Roman"/>
      <w:color w:val="0000FF"/>
      <w:u w:val="single"/>
    </w:rPr>
  </w:style>
  <w:style w:type="character" w:styleId="FollowedHyperlink">
    <w:name w:val="FollowedHyperlink"/>
    <w:uiPriority w:val="99"/>
    <w:semiHidden/>
    <w:rsid w:val="00944826"/>
    <w:rPr>
      <w:rFonts w:cs="Times New Roman"/>
      <w:color w:val="800080"/>
      <w:u w:val="single"/>
    </w:rPr>
  </w:style>
  <w:style w:type="paragraph" w:customStyle="1" w:styleId="h1">
    <w:name w:val="h1"/>
    <w:basedOn w:val="Normal"/>
    <w:uiPriority w:val="99"/>
    <w:rsid w:val="00944826"/>
    <w:pPr>
      <w:spacing w:after="150"/>
    </w:pPr>
    <w:rPr>
      <w:color w:val="306060"/>
      <w:sz w:val="31"/>
      <w:szCs w:val="31"/>
    </w:rPr>
  </w:style>
  <w:style w:type="paragraph" w:customStyle="1" w:styleId="h2">
    <w:name w:val="h2"/>
    <w:basedOn w:val="Normal"/>
    <w:uiPriority w:val="99"/>
    <w:rsid w:val="00944826"/>
    <w:pPr>
      <w:spacing w:before="100" w:beforeAutospacing="1" w:after="100" w:afterAutospacing="1"/>
    </w:pPr>
    <w:rPr>
      <w:color w:val="306060"/>
    </w:rPr>
  </w:style>
  <w:style w:type="paragraph" w:customStyle="1" w:styleId="a">
    <w:name w:val="a"/>
    <w:basedOn w:val="Normal"/>
    <w:uiPriority w:val="99"/>
    <w:rsid w:val="00944826"/>
    <w:pPr>
      <w:spacing w:before="100" w:beforeAutospacing="1" w:after="100" w:afterAutospacing="1"/>
    </w:pPr>
    <w:rPr>
      <w:color w:val="306060"/>
    </w:rPr>
  </w:style>
  <w:style w:type="paragraph" w:customStyle="1" w:styleId="b">
    <w:name w:val="b"/>
    <w:basedOn w:val="Normal"/>
    <w:uiPriority w:val="99"/>
    <w:rsid w:val="00944826"/>
    <w:pPr>
      <w:spacing w:before="100" w:beforeAutospacing="1" w:after="100" w:afterAutospacing="1"/>
    </w:pPr>
    <w:rPr>
      <w:color w:val="306060"/>
    </w:rPr>
  </w:style>
  <w:style w:type="paragraph" w:customStyle="1" w:styleId="body">
    <w:name w:val="body"/>
    <w:basedOn w:val="Normal"/>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Normal"/>
    <w:uiPriority w:val="99"/>
    <w:rsid w:val="00944826"/>
    <w:pPr>
      <w:spacing w:before="100" w:beforeAutospacing="1" w:after="100" w:afterAutospacing="1"/>
    </w:pPr>
    <w:rPr>
      <w:color w:val="F0F8F8"/>
    </w:rPr>
  </w:style>
  <w:style w:type="paragraph" w:customStyle="1" w:styleId="radio">
    <w:name w:val="radio"/>
    <w:basedOn w:val="Normal"/>
    <w:uiPriority w:val="99"/>
    <w:rsid w:val="00944826"/>
    <w:pPr>
      <w:spacing w:before="100" w:beforeAutospacing="1" w:after="100" w:afterAutospacing="1"/>
    </w:pPr>
  </w:style>
  <w:style w:type="paragraph" w:customStyle="1" w:styleId="headcol">
    <w:name w:val="headcol"/>
    <w:basedOn w:val="Normal"/>
    <w:uiPriority w:val="99"/>
    <w:rsid w:val="00944826"/>
    <w:pPr>
      <w:spacing w:before="100" w:beforeAutospacing="1" w:after="100" w:afterAutospacing="1"/>
    </w:pPr>
    <w:rPr>
      <w:color w:val="F0F8F8"/>
    </w:rPr>
  </w:style>
  <w:style w:type="paragraph" w:customStyle="1" w:styleId="titlecol">
    <w:name w:val="titlecol"/>
    <w:basedOn w:val="Normal"/>
    <w:uiPriority w:val="99"/>
    <w:rsid w:val="00944826"/>
    <w:pPr>
      <w:spacing w:before="100" w:beforeAutospacing="1" w:after="100" w:afterAutospacing="1"/>
      <w:jc w:val="right"/>
    </w:pPr>
    <w:rPr>
      <w:b/>
      <w:bCs/>
    </w:rPr>
  </w:style>
  <w:style w:type="paragraph" w:customStyle="1" w:styleId="th">
    <w:name w:val="th"/>
    <w:basedOn w:val="Normal"/>
    <w:uiPriority w:val="99"/>
    <w:rsid w:val="00944826"/>
    <w:pPr>
      <w:spacing w:before="100" w:beforeAutospacing="1" w:after="100" w:afterAutospacing="1"/>
    </w:pPr>
    <w:rPr>
      <w:b/>
      <w:bCs/>
      <w:color w:val="333333"/>
    </w:rPr>
  </w:style>
  <w:style w:type="paragraph" w:customStyle="1" w:styleId="thr">
    <w:name w:val="thr"/>
    <w:basedOn w:val="Normal"/>
    <w:uiPriority w:val="99"/>
    <w:rsid w:val="00944826"/>
    <w:pPr>
      <w:spacing w:before="100" w:beforeAutospacing="1" w:after="100" w:afterAutospacing="1"/>
      <w:jc w:val="right"/>
    </w:pPr>
  </w:style>
  <w:style w:type="paragraph" w:customStyle="1" w:styleId="bdc">
    <w:name w:val="bdc"/>
    <w:basedOn w:val="Normal"/>
    <w:uiPriority w:val="99"/>
    <w:rsid w:val="00944826"/>
    <w:pPr>
      <w:spacing w:before="100" w:beforeAutospacing="1" w:after="100" w:afterAutospacing="1"/>
    </w:pPr>
    <w:rPr>
      <w:b/>
      <w:bCs/>
    </w:rPr>
  </w:style>
  <w:style w:type="paragraph" w:customStyle="1" w:styleId="input">
    <w:name w:val="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Normal"/>
    <w:uiPriority w:val="99"/>
    <w:rsid w:val="00944826"/>
    <w:pPr>
      <w:shd w:val="clear" w:color="auto" w:fill="F0F8F8"/>
      <w:spacing w:before="100" w:beforeAutospacing="1" w:after="100" w:afterAutospacing="1"/>
    </w:pPr>
    <w:rPr>
      <w:color w:val="333333"/>
    </w:rPr>
  </w:style>
  <w:style w:type="paragraph" w:customStyle="1" w:styleId="top1">
    <w:name w:val="top1"/>
    <w:basedOn w:val="Normal"/>
    <w:uiPriority w:val="99"/>
    <w:rsid w:val="00944826"/>
    <w:pPr>
      <w:spacing w:before="100" w:beforeAutospacing="1" w:after="100" w:afterAutospacing="1"/>
    </w:pPr>
  </w:style>
  <w:style w:type="paragraph" w:customStyle="1" w:styleId="logo">
    <w:name w:val="logo"/>
    <w:basedOn w:val="Normal"/>
    <w:uiPriority w:val="99"/>
    <w:rsid w:val="00944826"/>
    <w:pPr>
      <w:spacing w:before="100" w:beforeAutospacing="1" w:after="100" w:afterAutospacing="1"/>
    </w:pPr>
  </w:style>
  <w:style w:type="paragraph" w:customStyle="1" w:styleId="top2">
    <w:name w:val="top2"/>
    <w:basedOn w:val="Normal"/>
    <w:uiPriority w:val="99"/>
    <w:rsid w:val="00944826"/>
    <w:pPr>
      <w:spacing w:before="100" w:beforeAutospacing="1" w:after="100" w:afterAutospacing="1"/>
    </w:pPr>
  </w:style>
  <w:style w:type="paragraph" w:customStyle="1" w:styleId="hline">
    <w:name w:val="hline"/>
    <w:basedOn w:val="Normal"/>
    <w:uiPriority w:val="99"/>
    <w:rsid w:val="00944826"/>
    <w:pPr>
      <w:spacing w:before="100" w:beforeAutospacing="1" w:after="100" w:afterAutospacing="1"/>
    </w:pPr>
  </w:style>
  <w:style w:type="paragraph" w:customStyle="1" w:styleId="vline">
    <w:name w:val="vline"/>
    <w:basedOn w:val="Normal"/>
    <w:uiPriority w:val="99"/>
    <w:rsid w:val="00944826"/>
    <w:pPr>
      <w:spacing w:before="100" w:beforeAutospacing="1" w:after="100" w:afterAutospacing="1"/>
    </w:pPr>
  </w:style>
  <w:style w:type="paragraph" w:customStyle="1" w:styleId="zvabri">
    <w:name w:val="zvabri"/>
    <w:basedOn w:val="Normal"/>
    <w:uiPriority w:val="99"/>
    <w:rsid w:val="00944826"/>
    <w:pPr>
      <w:spacing w:before="100" w:beforeAutospacing="1" w:after="100" w:afterAutospacing="1"/>
    </w:pPr>
    <w:rPr>
      <w:color w:val="FF0000"/>
    </w:rPr>
  </w:style>
  <w:style w:type="paragraph" w:styleId="z-TopofForm">
    <w:name w:val="HTML Top of Form"/>
    <w:basedOn w:val="Normal"/>
    <w:next w:val="Normal"/>
    <w:link w:val="z-TopofFormChar"/>
    <w:hidden/>
    <w:uiPriority w:val="99"/>
    <w:semiHidden/>
    <w:rsid w:val="00944826"/>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uiPriority w:val="99"/>
    <w:semiHidden/>
    <w:locked/>
    <w:rsid w:val="00944826"/>
    <w:rPr>
      <w:rFonts w:ascii="Arial" w:hAnsi="Arial" w:cs="Arial"/>
      <w:vanish/>
      <w:sz w:val="16"/>
      <w:szCs w:val="16"/>
    </w:rPr>
  </w:style>
  <w:style w:type="paragraph" w:styleId="z-BottomofForm">
    <w:name w:val="HTML Bottom of Form"/>
    <w:basedOn w:val="Normal"/>
    <w:next w:val="Normal"/>
    <w:link w:val="z-BottomofFormChar"/>
    <w:hidden/>
    <w:uiPriority w:val="99"/>
    <w:rsid w:val="00944826"/>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uiPriority w:val="99"/>
    <w:locked/>
    <w:rsid w:val="00944826"/>
    <w:rPr>
      <w:rFonts w:ascii="Arial" w:hAnsi="Arial" w:cs="Arial"/>
      <w:vanish/>
      <w:sz w:val="16"/>
      <w:szCs w:val="16"/>
    </w:rPr>
  </w:style>
  <w:style w:type="paragraph" w:styleId="NormalWeb">
    <w:name w:val="Normal (Web)"/>
    <w:basedOn w:val="Normal"/>
    <w:uiPriority w:val="99"/>
    <w:rsid w:val="00944826"/>
    <w:pPr>
      <w:spacing w:before="100" w:beforeAutospacing="1" w:after="100" w:afterAutospacing="1"/>
    </w:pPr>
  </w:style>
  <w:style w:type="paragraph" w:customStyle="1" w:styleId="naisf">
    <w:name w:val="naisf"/>
    <w:basedOn w:val="Normal"/>
    <w:rsid w:val="00944826"/>
    <w:pPr>
      <w:spacing w:before="75" w:after="75"/>
      <w:ind w:firstLine="375"/>
      <w:jc w:val="both"/>
    </w:pPr>
  </w:style>
  <w:style w:type="paragraph" w:customStyle="1" w:styleId="nais1">
    <w:name w:val="nais1"/>
    <w:basedOn w:val="Normal"/>
    <w:uiPriority w:val="99"/>
    <w:rsid w:val="00944826"/>
    <w:pPr>
      <w:spacing w:before="75" w:after="75"/>
      <w:ind w:left="450" w:firstLine="375"/>
      <w:jc w:val="both"/>
    </w:pPr>
  </w:style>
  <w:style w:type="paragraph" w:customStyle="1" w:styleId="nais2">
    <w:name w:val="nais2"/>
    <w:basedOn w:val="Normal"/>
    <w:uiPriority w:val="99"/>
    <w:rsid w:val="00944826"/>
    <w:pPr>
      <w:spacing w:before="75" w:after="75"/>
      <w:ind w:left="900" w:firstLine="375"/>
      <w:jc w:val="both"/>
    </w:pPr>
  </w:style>
  <w:style w:type="paragraph" w:customStyle="1" w:styleId="naispant">
    <w:name w:val="naispant"/>
    <w:basedOn w:val="Normal"/>
    <w:uiPriority w:val="99"/>
    <w:rsid w:val="00944826"/>
    <w:pPr>
      <w:spacing w:before="75" w:after="75"/>
      <w:ind w:left="375" w:firstLine="375"/>
      <w:jc w:val="both"/>
    </w:pPr>
    <w:rPr>
      <w:b/>
      <w:bCs/>
    </w:rPr>
  </w:style>
  <w:style w:type="paragraph" w:customStyle="1" w:styleId="naisvisr">
    <w:name w:val="naisvisr"/>
    <w:basedOn w:val="Normal"/>
    <w:uiPriority w:val="99"/>
    <w:rsid w:val="00944826"/>
    <w:pPr>
      <w:spacing w:before="150" w:after="150"/>
      <w:jc w:val="center"/>
    </w:pPr>
    <w:rPr>
      <w:b/>
      <w:bCs/>
      <w:sz w:val="28"/>
      <w:szCs w:val="28"/>
    </w:rPr>
  </w:style>
  <w:style w:type="paragraph" w:customStyle="1" w:styleId="naisnod">
    <w:name w:val="naisnod"/>
    <w:basedOn w:val="Normal"/>
    <w:uiPriority w:val="99"/>
    <w:rsid w:val="00944826"/>
    <w:pPr>
      <w:spacing w:before="150" w:after="150"/>
      <w:jc w:val="center"/>
    </w:pPr>
    <w:rPr>
      <w:b/>
      <w:bCs/>
    </w:rPr>
  </w:style>
  <w:style w:type="paragraph" w:customStyle="1" w:styleId="naislab">
    <w:name w:val="naislab"/>
    <w:basedOn w:val="Normal"/>
    <w:uiPriority w:val="99"/>
    <w:rsid w:val="00944826"/>
    <w:pPr>
      <w:spacing w:before="75" w:after="75"/>
      <w:jc w:val="right"/>
    </w:pPr>
  </w:style>
  <w:style w:type="paragraph" w:customStyle="1" w:styleId="naiskr">
    <w:name w:val="naiskr"/>
    <w:basedOn w:val="Normal"/>
    <w:rsid w:val="00944826"/>
    <w:pPr>
      <w:spacing w:before="75" w:after="75"/>
    </w:pPr>
  </w:style>
  <w:style w:type="paragraph" w:customStyle="1" w:styleId="naisc">
    <w:name w:val="naisc"/>
    <w:basedOn w:val="Normal"/>
    <w:rsid w:val="00944826"/>
    <w:pPr>
      <w:spacing w:before="75" w:after="75"/>
      <w:jc w:val="center"/>
    </w:pPr>
  </w:style>
  <w:style w:type="character" w:styleId="Strong">
    <w:name w:val="Strong"/>
    <w:uiPriority w:val="99"/>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Emphasis">
    <w:name w:val="Emphasis"/>
    <w:uiPriority w:val="99"/>
    <w:qFormat/>
    <w:rsid w:val="00944826"/>
    <w:rPr>
      <w:rFonts w:cs="Times New Roman"/>
      <w:i/>
      <w:iCs/>
    </w:rPr>
  </w:style>
  <w:style w:type="paragraph" w:styleId="BalloonText">
    <w:name w:val="Balloon Text"/>
    <w:basedOn w:val="Normal"/>
    <w:link w:val="BalloonTextChar"/>
    <w:uiPriority w:val="99"/>
    <w:semiHidden/>
    <w:rsid w:val="002308FA"/>
    <w:rPr>
      <w:rFonts w:ascii="Tahoma" w:hAnsi="Tahoma" w:cs="Tahoma"/>
      <w:sz w:val="16"/>
      <w:szCs w:val="16"/>
    </w:rPr>
  </w:style>
  <w:style w:type="character" w:customStyle="1" w:styleId="BalloonTextChar">
    <w:name w:val="Balloon Text Char"/>
    <w:link w:val="BalloonText"/>
    <w:uiPriority w:val="99"/>
    <w:semiHidden/>
    <w:locked/>
    <w:rsid w:val="002308FA"/>
    <w:rPr>
      <w:rFonts w:ascii="Tahoma" w:hAnsi="Tahoma" w:cs="Tahoma"/>
      <w:sz w:val="16"/>
      <w:szCs w:val="16"/>
    </w:rPr>
  </w:style>
  <w:style w:type="table" w:styleId="TableGrid">
    <w:name w:val="Table Grid"/>
    <w:basedOn w:val="TableNormal"/>
    <w:uiPriority w:val="9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6D24A9"/>
    <w:pPr>
      <w:ind w:firstLine="709"/>
      <w:jc w:val="both"/>
    </w:pPr>
    <w:rPr>
      <w:sz w:val="28"/>
      <w:szCs w:val="28"/>
      <w:lang w:eastAsia="en-US"/>
    </w:rPr>
  </w:style>
  <w:style w:type="character" w:customStyle="1" w:styleId="BodyTextIndent3Char">
    <w:name w:val="Body Text Indent 3 Char"/>
    <w:link w:val="BodyTextIndent3"/>
    <w:uiPriority w:val="99"/>
    <w:locked/>
    <w:rsid w:val="006D24A9"/>
    <w:rPr>
      <w:rFonts w:cs="Times New Roman"/>
      <w:sz w:val="28"/>
      <w:szCs w:val="28"/>
      <w:lang w:val="lv-LV"/>
    </w:rPr>
  </w:style>
  <w:style w:type="paragraph" w:styleId="Header">
    <w:name w:val="header"/>
    <w:basedOn w:val="Normal"/>
    <w:link w:val="HeaderChar"/>
    <w:uiPriority w:val="99"/>
    <w:rsid w:val="00745496"/>
    <w:pPr>
      <w:tabs>
        <w:tab w:val="center" w:pos="4153"/>
        <w:tab w:val="right" w:pos="8306"/>
      </w:tabs>
    </w:pPr>
  </w:style>
  <w:style w:type="character" w:customStyle="1" w:styleId="HeaderChar">
    <w:name w:val="Header Char"/>
    <w:link w:val="Header"/>
    <w:uiPriority w:val="99"/>
    <w:semiHidden/>
    <w:locked/>
    <w:rsid w:val="009A1431"/>
    <w:rPr>
      <w:rFonts w:cs="Times New Roman"/>
      <w:sz w:val="24"/>
      <w:szCs w:val="24"/>
      <w:lang w:val="lv-LV" w:eastAsia="lv-LV"/>
    </w:rPr>
  </w:style>
  <w:style w:type="character" w:styleId="PageNumber">
    <w:name w:val="page number"/>
    <w:uiPriority w:val="99"/>
    <w:rsid w:val="00745496"/>
    <w:rPr>
      <w:rFonts w:cs="Times New Roman"/>
    </w:rPr>
  </w:style>
  <w:style w:type="paragraph" w:styleId="Footer">
    <w:name w:val="footer"/>
    <w:basedOn w:val="Normal"/>
    <w:link w:val="FooterChar"/>
    <w:uiPriority w:val="99"/>
    <w:rsid w:val="00745496"/>
    <w:pPr>
      <w:tabs>
        <w:tab w:val="center" w:pos="4153"/>
        <w:tab w:val="right" w:pos="8306"/>
      </w:tabs>
    </w:pPr>
  </w:style>
  <w:style w:type="character" w:customStyle="1" w:styleId="FooterChar">
    <w:name w:val="Footer Char"/>
    <w:link w:val="Footer"/>
    <w:uiPriority w:val="99"/>
    <w:semiHidden/>
    <w:locked/>
    <w:rsid w:val="009A1431"/>
    <w:rPr>
      <w:rFonts w:cs="Times New Roman"/>
      <w:sz w:val="24"/>
      <w:szCs w:val="24"/>
      <w:lang w:val="lv-LV" w:eastAsia="lv-LV"/>
    </w:rPr>
  </w:style>
  <w:style w:type="paragraph" w:styleId="ListParagraph">
    <w:name w:val="List Paragraph"/>
    <w:basedOn w:val="Normal"/>
    <w:link w:val="ListParagraphChar"/>
    <w:uiPriority w:val="99"/>
    <w:qFormat/>
    <w:rsid w:val="00426E9B"/>
    <w:pPr>
      <w:spacing w:after="200" w:line="276" w:lineRule="auto"/>
      <w:ind w:left="720"/>
      <w:contextualSpacing/>
    </w:pPr>
    <w:rPr>
      <w:rFonts w:ascii="Calibri" w:hAnsi="Calibri"/>
      <w:sz w:val="22"/>
      <w:szCs w:val="22"/>
      <w:lang w:eastAsia="en-US"/>
    </w:rPr>
  </w:style>
  <w:style w:type="character" w:styleId="CommentReference">
    <w:name w:val="annotation reference"/>
    <w:uiPriority w:val="99"/>
    <w:unhideWhenUsed/>
    <w:rsid w:val="00FE43E7"/>
    <w:rPr>
      <w:sz w:val="16"/>
      <w:szCs w:val="16"/>
    </w:rPr>
  </w:style>
  <w:style w:type="paragraph" w:styleId="CommentText">
    <w:name w:val="annotation text"/>
    <w:basedOn w:val="Normal"/>
    <w:link w:val="CommentTextChar"/>
    <w:uiPriority w:val="99"/>
    <w:unhideWhenUsed/>
    <w:rsid w:val="00FE43E7"/>
    <w:rPr>
      <w:sz w:val="20"/>
      <w:szCs w:val="20"/>
    </w:rPr>
  </w:style>
  <w:style w:type="character" w:customStyle="1" w:styleId="CommentTextChar">
    <w:name w:val="Comment Text Char"/>
    <w:basedOn w:val="DefaultParagraphFont"/>
    <w:link w:val="CommentText"/>
    <w:uiPriority w:val="99"/>
    <w:rsid w:val="00FE43E7"/>
  </w:style>
  <w:style w:type="paragraph" w:styleId="CommentSubject">
    <w:name w:val="annotation subject"/>
    <w:basedOn w:val="CommentText"/>
    <w:next w:val="CommentText"/>
    <w:link w:val="CommentSubjectChar"/>
    <w:uiPriority w:val="99"/>
    <w:semiHidden/>
    <w:unhideWhenUsed/>
    <w:rsid w:val="00FE43E7"/>
    <w:rPr>
      <w:b/>
      <w:bCs/>
    </w:rPr>
  </w:style>
  <w:style w:type="character" w:customStyle="1" w:styleId="CommentSubjectChar">
    <w:name w:val="Comment Subject Char"/>
    <w:link w:val="CommentSubject"/>
    <w:uiPriority w:val="99"/>
    <w:semiHidden/>
    <w:rsid w:val="00FE43E7"/>
    <w:rPr>
      <w:b/>
      <w:bCs/>
    </w:rPr>
  </w:style>
  <w:style w:type="paragraph" w:styleId="FootnoteText">
    <w:name w:val="footnote text"/>
    <w:basedOn w:val="Normal"/>
    <w:link w:val="FootnoteTextChar"/>
    <w:semiHidden/>
    <w:unhideWhenUsed/>
    <w:rsid w:val="00D73628"/>
    <w:pPr>
      <w:widowControl w:val="0"/>
      <w:jc w:val="both"/>
    </w:pPr>
    <w:rPr>
      <w:rFonts w:eastAsia="Calibri"/>
      <w:sz w:val="20"/>
      <w:szCs w:val="20"/>
      <w:lang w:eastAsia="en-US"/>
    </w:rPr>
  </w:style>
  <w:style w:type="character" w:customStyle="1" w:styleId="FootnoteTextChar">
    <w:name w:val="Footnote Text Char"/>
    <w:link w:val="FootnoteText"/>
    <w:semiHidden/>
    <w:rsid w:val="00D73628"/>
    <w:rPr>
      <w:rFonts w:eastAsia="Calibri"/>
      <w:lang w:eastAsia="en-US"/>
    </w:rPr>
  </w:style>
  <w:style w:type="character" w:styleId="FootnoteReference">
    <w:name w:val="footnote reference"/>
    <w:semiHidden/>
    <w:unhideWhenUsed/>
    <w:rsid w:val="00D73628"/>
    <w:rPr>
      <w:vertAlign w:val="superscript"/>
    </w:rPr>
  </w:style>
  <w:style w:type="character" w:customStyle="1" w:styleId="ListParagraphChar">
    <w:name w:val="List Paragraph Char"/>
    <w:link w:val="ListParagraph"/>
    <w:uiPriority w:val="99"/>
    <w:rsid w:val="003C6B5F"/>
    <w:rPr>
      <w:rFonts w:ascii="Calibri" w:hAnsi="Calibri"/>
      <w:sz w:val="22"/>
      <w:szCs w:val="22"/>
      <w:lang w:eastAsia="en-US"/>
    </w:rPr>
  </w:style>
  <w:style w:type="character" w:customStyle="1" w:styleId="Neatrisintapieminana1">
    <w:name w:val="Neatrisināta pieminēšana1"/>
    <w:uiPriority w:val="99"/>
    <w:semiHidden/>
    <w:unhideWhenUsed/>
    <w:rsid w:val="002663A4"/>
    <w:rPr>
      <w:color w:val="605E5C"/>
      <w:shd w:val="clear" w:color="auto" w:fill="E1DFDD"/>
    </w:rPr>
  </w:style>
  <w:style w:type="character" w:styleId="UnresolvedMention">
    <w:name w:val="Unresolved Mention"/>
    <w:uiPriority w:val="99"/>
    <w:semiHidden/>
    <w:unhideWhenUsed/>
    <w:rsid w:val="009531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3243173">
      <w:bodyDiv w:val="1"/>
      <w:marLeft w:val="0"/>
      <w:marRight w:val="0"/>
      <w:marTop w:val="0"/>
      <w:marBottom w:val="0"/>
      <w:divBdr>
        <w:top w:val="none" w:sz="0" w:space="0" w:color="auto"/>
        <w:left w:val="none" w:sz="0" w:space="0" w:color="auto"/>
        <w:bottom w:val="none" w:sz="0" w:space="0" w:color="auto"/>
        <w:right w:val="none" w:sz="0" w:space="0" w:color="auto"/>
      </w:divBdr>
    </w:div>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649601889">
      <w:bodyDiv w:val="1"/>
      <w:marLeft w:val="0"/>
      <w:marRight w:val="0"/>
      <w:marTop w:val="0"/>
      <w:marBottom w:val="0"/>
      <w:divBdr>
        <w:top w:val="none" w:sz="0" w:space="0" w:color="auto"/>
        <w:left w:val="none" w:sz="0" w:space="0" w:color="auto"/>
        <w:bottom w:val="none" w:sz="0" w:space="0" w:color="auto"/>
        <w:right w:val="none" w:sz="0" w:space="0" w:color="auto"/>
      </w:divBdr>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345285280">
      <w:bodyDiv w:val="1"/>
      <w:marLeft w:val="0"/>
      <w:marRight w:val="0"/>
      <w:marTop w:val="0"/>
      <w:marBottom w:val="0"/>
      <w:divBdr>
        <w:top w:val="none" w:sz="0" w:space="0" w:color="auto"/>
        <w:left w:val="none" w:sz="0" w:space="0" w:color="auto"/>
        <w:bottom w:val="none" w:sz="0" w:space="0" w:color="auto"/>
        <w:right w:val="none" w:sz="0" w:space="0" w:color="auto"/>
      </w:divBdr>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 w:id="1648242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Inese.Bartule@zm.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FD2016-8A4A-4AE8-8E82-A55DCC5E25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19660</Words>
  <Characters>11207</Characters>
  <Application>Microsoft Office Word</Application>
  <DocSecurity>0</DocSecurity>
  <Lines>93</Lines>
  <Paragraphs>61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Ministru kabineta noteikumu projektu</vt:lpstr>
      <vt:lpstr>Par Ministru kabineta noteikumu projektu</vt:lpstr>
    </vt:vector>
  </TitlesOfParts>
  <Company>Zemkopības Ministrija</Company>
  <LinksUpToDate>false</LinksUpToDate>
  <CharactersWithSpaces>30806</CharactersWithSpaces>
  <SharedDoc>false</SharedDoc>
  <HLinks>
    <vt:vector size="6" baseType="variant">
      <vt:variant>
        <vt:i4>6815824</vt:i4>
      </vt:variant>
      <vt:variant>
        <vt:i4>0</vt:i4>
      </vt:variant>
      <vt:variant>
        <vt:i4>0</vt:i4>
      </vt:variant>
      <vt:variant>
        <vt:i4>5</vt:i4>
      </vt:variant>
      <vt:variant>
        <vt:lpwstr>mailto:Inese.Bartule@zm.gov.lv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Ministru kabineta noteikumu projektu</dc:title>
  <dc:subject>Izziņa</dc:subject>
  <dc:creator>Ilze Rutkovska</dc:creator>
  <cp:keywords/>
  <dc:description>Rutkovska 67027108 Ilze.Rutkovska@zm.gov.lv</dc:description>
  <cp:lastModifiedBy>Inese Bārtule</cp:lastModifiedBy>
  <cp:revision>2</cp:revision>
  <cp:lastPrinted>2018-04-11T06:15:00Z</cp:lastPrinted>
  <dcterms:created xsi:type="dcterms:W3CDTF">2021-09-09T09:39:00Z</dcterms:created>
  <dcterms:modified xsi:type="dcterms:W3CDTF">2021-09-09T09:39:00Z</dcterms:modified>
</cp:coreProperties>
</file>