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“V100” Ropažu pagastā, Ropažu novadā, nodošanu Ropažu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Nekustamā īpašuma valsts kadastra informācijas sistēmā tiek uzturēti aktuālie valsts adrešu reģistra dati, lūdzam vērtēt vai rīkojumā minētajam - Ropažu novada pašvaldības īpašumā nododamajam nekustamajam īpašumam  un izbūvētajai kompleksai inženierbūvei  norādāmi atšķirīgi nosaukumi no Nekustamā īpašuma valsts kadastra informācijas sistēmā norādītajiem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minētā nekustamā īpašuma un kompleksās inženierbūves nosaukumi precizēti atbilstoši Nekustamā īpašuma valsts kadastra informācijas sistēmā norādītajiem nosaukumiem.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ir norādīta uz zemes vienības izbūvēta kompleksā inženierbūve ar kadastra apzīmējumu 80840070103001 (“Autoceļš V100 km 0,000-0,290”). Ņemot vērā projektam pievienotās izdrukas par kadastra informāciju, lūdzam izmantot korekto būves nosaukumu “Autoceļš V100 km 0,000-1,290”.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1.punktā minētās inženierbūves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inženierbūves (kadastra apzīmējums 8084 007 0103 001)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“Autoceļš V100 km 0,000-</w:t>
            </w:r>
            <w:r w:rsidR="00000000" w:rsidRPr="00000000" w:rsidDel="00000000">
              <w:rPr>
                <w:b w:val="1"/>
                <w:u w:val="single"/>
                <w:rtl w:val="0"/>
              </w:rPr>
              <w:t xml:space="preserve">1</w:t>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1.punktā minētās inženierbūves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 punktā norādīto uz nekustamā īpašuma "V100" izbūvētās kompleksās inženierbūves nosaukumu “Autoceļš V100 km 0,000-</w:t>
            </w:r>
            <w:r w:rsidR="00000000" w:rsidRPr="00000000" w:rsidDel="00000000">
              <w:rPr>
                <w:b w:val="1"/>
                <w:rtl w:val="0"/>
              </w:rPr>
              <w:t xml:space="preserve">0,290</w:t>
            </w:r>
            <w:r w:rsidR="00000000" w:rsidRPr="00000000" w:rsidDel="00000000">
              <w:rPr>
                <w:rtl w:val="0"/>
              </w:rPr>
              <w:t xml:space="preserve">”. Atbilstoši papildus dokumentiem tā nosaukums ir "Autoceļš V100 km 0,000-</w:t>
            </w:r>
            <w:r w:rsidR="00000000" w:rsidRPr="00000000" w:rsidDel="00000000">
              <w:rPr>
                <w:b w:val="1"/>
                <w:rtl w:val="0"/>
              </w:rPr>
              <w:t xml:space="preserve">1,290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1.punktā minētās inženierbūves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Ropažu novada pašvaldības 02.10.2024.gada 2.oktobra lēmumu Nr. 3546 (prot. Nr.106/2024, 14.§), ir nolemts piekrist pārņemt bez atlīdzības valstij piederošo valsts vietējo autoceļu V 100 Silakrogs-Birzes, Ropažu pag., Ropažu nov. (kadastra apzīmējums 80840070103) 1,290 km garumā balstoties uz Pašvaldību likuma 4.panta pirmās daļas 3.punktu, 10.panta pirmās daļas 16.punktu, 73.panta pirmo un ceturto daļu, Publiskas personas mantas atsavināšanas likuma 3. panta pirmās daļas 6. punktu un 42.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anotācijā būtu norādāma atsauce uz Pašvaldību likuma 4.panta pirmās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Pašvaldību likuma 4.panta pirmās daļas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visā anotācijā (visās anotācijas sadaļās) atsauci uz Pašvaldību likuma 4.panta pirmās daļas 2.punktu un tajā norādīto funkciju, jo Ropažu novada pašvaldības  dome ar 2024.gada 2.oktobra lēmumu Nr.3546 (prot. Nr.106/2024, 14§) “Par valsts vietējā autoceļa V 100, Silakrogs-Birzes, Ropažu pag., Ropažu nov., kadastra numurs 80840070038, pārņemšanu pašvaldības īpašumā bez atlīdzības” lēmusi rīkojuma projekta 1.punktā norādīto nekustamo īpašumu pārņemt pašvaldības īpašumā vienīgi Pašvaldības likuma 4.panta pirmās daļas 3.punktā minētajai pašvaldības autonomajai funkcijai - gādāt par pašvaldības īpašumā esošo ceļu būvniecību, uzturēšanu un pārvaldību. Tādējādi lūdzam atsaukties uz Pašvaldības likuma 4.panta pirmās daļas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Pašvaldību likuma 4.panta pirmās daļas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24-TA-3347</w:t>
    </w:r>
    <w:r>
      <w:br/>
    </w:r>
    <w:r w:rsidR="00000000" w:rsidRPr="00000000" w:rsidDel="00000000">
      <w:rPr>
        <w:rtl w:val="0"/>
      </w:rPr>
      <w:t xml:space="preserve">05.02.2025. 17.02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24-TA-3347</w:t>
    </w:r>
    <w:r>
      <w:br/>
    </w:r>
    <w:r w:rsidR="00000000" w:rsidRPr="00000000" w:rsidDel="00000000">
      <w:rPr>
        <w:rtl w:val="0"/>
      </w:rPr>
      <w:t xml:space="preserve">05.02.2025. 17.02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Izziņa_24-TA-3347.docx</dc:title>
</cp:coreProperties>
</file>

<file path=docProps/custom.xml><?xml version="1.0" encoding="utf-8"?>
<Properties xmlns="http://schemas.openxmlformats.org/officeDocument/2006/custom-properties" xmlns:vt="http://schemas.openxmlformats.org/officeDocument/2006/docPropsVTypes"/>
</file>