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23-TA-2160: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13. janvāra noteikumos Nr. 18 "Kārtība, kādā novērtē paredzētās darbības ietekmi uz vidi un akceptē paredzēto darbību"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(01.06.2018.)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un 1.3.sadaļas aprakstu par noteikumu projekta izstrādes pamatojumu, ņemot vērā to, ka no minētā likumprojekta gala redakcijas minētais regulējums tika izslēgts.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aprakstu, ņemot vērā to, ka projekts paredz, ka sanāksmes varēs tik rīkotas klātienē, neklātienē vai vienlaikus klātienē un neklātienē (projekta terminoloģijā "hibrīdformā").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2.sadaļu (attiecībā uz privātpersonām) un 7.sadaļu (attiecībā uz publiskām personām), jo no projekta acīmredzami izriet, ka paredzētās darbības ierosinātājam ir jauni pienākumi - videoprezentācijas izveide, tās pieejamības nodrošināšana, vienlaicīgo klātienes un neklātienes sanāksmju organizēšana un tehniskā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anotācijas 2.sadaļa, jo arī sabiedrībai (arī pārrobežu gadījumā) ir uzlabotas tiesības piedalīties sanāksmēs - pieejama videoprezentācija un iespēja piedalīties sanāksmē attālināti, resp., ir izvēle.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noteikumu projekta redakcijas, paredzot, ka sanāksmes būs jānodrošina hibrīdformas veidā, videoprezentācijas veidošana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arī līdz šim jau ir pienākums nodrošināt pienācīgu sabiedrības iesaisti un nodrošināt sabiedriskās apspriešanas sanāksmes rīkošanu, tad noteikumu projektā minētie nav uzskatāmi par jauniem pienākumiem, tiek tikai mainīta forma, kas pirms Covid-19 tika saprasta vienmēr kā klātienes forma, bet savukārt Covid -19 pandēmijas laikā - neklātienes forma.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Ierosinātājs rīko ziņojuma sabiedriskās apspriešanas sanāksmi klātienes, neklātienes  vai hibrīdformā ne agrāk kā septiņas dienas pēc šo noteikumu </w:t>
            </w:r>
            <w:r w:rsidR="00000000" w:rsidRPr="00000000" w:rsidDel="00000000">
              <w:rPr>
                <w:rtl w:val="0"/>
              </w:rPr>
              <w:t xml:space="preserve">36.</w:t>
            </w:r>
            <w:r w:rsidR="00000000" w:rsidRPr="00000000" w:rsidDel="00000000">
              <w:rPr>
                <w:rtl w:val="0"/>
              </w:rPr>
              <w:t xml:space="preserve"> punktā minētā paziņojuma par sagatavoto ziņojumu publicēšanas pašvaldības izdotajā laikrakstā, pašvaldības ziņu lapā vai citā vietējā laikrakstā un ne vēlāk kā desmit dienas pirms sabiedrības priekšlikumu iesniegšanai noteiktā termiņa beigām (iepriekš vienojoties ar pašvaldību par sanāksmes laiku un vietu). Organizējot sanāksmi neklātienes vai hibrīdformā, ierosinātājs nodrošina atbilstošu tehnisko nodrošinājumu. Neklātienes vai hibrīdformas sanāksmei sagatavo videoprezentāciju, kuru ievieto ierosinātāja tīmekļvietnē un tā ir pieejama sabiedrībai vismaz septiņas dienas pēc sanāksmes.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videoprezentācijas pieejamības termiņu septiņas dienas un precizēt, vai pieejamība pēc tā tiks nodrošināta kā citādi (pēc pieprasījuma utt.).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Redakcijas precizētas, izslēdzot pienākumu par videoprezentācijas sagatavošanu.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Ierosinātājs rīko ziņojuma sabiedriskās apspriešanas sanāksmi  hibrīdformā (sanāksme, kur daļa tās dalībnieku var  atrasties klātienē (parasti sanāksmju telpā), bet pārējie var pieslēgties  attālināti),  lai  nodrošinātu pilnvērtīgu sabiedrības pārstāvju dalību gan klātienes, gan neklātienes formā, ne agrāk kā septiņas dienas pēc šo noteikumu </w:t>
            </w:r>
            <w:r w:rsidR="00000000" w:rsidRPr="00000000" w:rsidDel="00000000">
              <w:rPr>
                <w:rtl w:val="0"/>
              </w:rPr>
              <w:t xml:space="preserve">36.</w:t>
            </w:r>
            <w:r w:rsidR="00000000" w:rsidRPr="00000000" w:rsidDel="00000000">
              <w:rPr>
                <w:rtl w:val="0"/>
              </w:rPr>
              <w:t xml:space="preserve"> punktā minētā paziņojuma par sagatavoto ziņojumu publicēšanas pašvaldības izdotajā laikrakstā, pašvaldības ziņu lapā vai citā vietējā laikrakstā un ne vēlāk kā desmit dienas pirms sabiedrības priekšlikumu iesniegšanai noteiktā termiņa beigām (iepriekš vienojoties ar pašvaldību par sanāksmes laiku un vietu). Ierosinātājs nodrošina sanāksmei atbilstošu tehnisko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Ierosinātājs rīko ziņojuma sabiedriskās apspriešanas sanāksmi klātienes, neklātienes  vai hibrīdformā ne agrāk kā septiņas dienas pēc šo noteikumu </w:t>
            </w:r>
            <w:r w:rsidR="00000000" w:rsidRPr="00000000" w:rsidDel="00000000">
              <w:rPr>
                <w:rtl w:val="0"/>
              </w:rPr>
              <w:t xml:space="preserve">36.</w:t>
            </w:r>
            <w:r w:rsidR="00000000" w:rsidRPr="00000000" w:rsidDel="00000000">
              <w:rPr>
                <w:rtl w:val="0"/>
              </w:rPr>
              <w:t xml:space="preserve"> punktā minētā paziņojuma par sagatavoto ziņojumu publicēšanas pašvaldības izdotajā laikrakstā, pašvaldības ziņu lapā vai citā vietējā laikrakstā un ne vēlāk kā desmit dienas pirms sabiedrības priekšlikumu iesniegšanai noteiktā termiņa beigām (iepriekš vienojoties ar pašvaldību par sanāksmes laiku un vietu). Organizējot sanāksmi neklātienes vai hibrīdformā, ierosinātājs nodrošina atbilstošu tehnisko nodrošinājumu. Neklātienes vai hibrīdformas sanāksmei sagatavo videoprezentāciju, kuru ievieto ierosinātāja tīmekļvietnē un tā ir pieejama sabiedrībai vismaz septiņas dienas pēc sanāksmes.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lietoto terminu "hibrīdforma", "hibrīdformas sanāksme" veidot tā, lai atklātu šī termina tvērumu jau projektā (piemēram, rīko sabiedriskās apspriešanas sanāksmi klātienē, neklātienē vai vienlaicīgi klātienē un neklātienē).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projekta anotācijā skaidrots, ka ar hibrīdformu tiek saprasta tāda sanāksmes organizācija, kur tiek piedāvātas pilnvērtīgas iespējas piedalīties gan dalībniekiem klātienē, gan arī attālinātā formā, tādējādi ļaujot sabiedrības pārstāvjiem izvēlēties sev ērtāko formu.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cita projekta (23-TA-2161) anotācijā skaidrots, ka ar hibrīdformu tiek saprasta tāda sanāksmes forma, kur tiek piedāvātas pilnvērtīgas iespējas piedalīties gan dalībniekiem klātienē, gan arī neklātienes formā, tādējādi ļaujot sabiedrības pārstāvjiem izvēlēties sev ērtāko formu. Aicinām arī šos skaidrojumus un terminoloģiju projektā vienādot, ja to būtība ir vienāda.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skaidrot kā sanāksme organizējama neklātienē (attālināti), jo var būt dažādi izpildījumi.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Ierosinātājs rīko ziņojuma sabiedriskās apspriešanas sanāksmi  hibrīdformā (sanāksme, kur daļa tās dalībnieku var  atrasties klātienē (parasti sanāksmju telpā), bet pārējie var pieslēgties  attālināti),  lai  nodrošinātu pilnvērtīgu sabiedrības pārstāvju dalību gan klātienes, gan neklātienes formā, ne agrāk kā septiņas dienas pēc šo noteikumu </w:t>
            </w:r>
            <w:r w:rsidR="00000000" w:rsidRPr="00000000" w:rsidDel="00000000">
              <w:rPr>
                <w:rtl w:val="0"/>
              </w:rPr>
              <w:t xml:space="preserve">36.</w:t>
            </w:r>
            <w:r w:rsidR="00000000" w:rsidRPr="00000000" w:rsidDel="00000000">
              <w:rPr>
                <w:rtl w:val="0"/>
              </w:rPr>
              <w:t xml:space="preserve"> punktā minētā paziņojuma par sagatavoto ziņojumu publicēšanas pašvaldības izdotajā laikrakstā, pašvaldības ziņu lapā vai citā vietējā laikrakstā un ne vēlāk kā desmit dienas pirms sabiedrības priekšlikumu iesniegšanai noteiktā termiņa beigām (iepriekš vienojoties ar pašvaldību par sanāksmes laiku un vietu). Ierosinātājs nodrošina sanāksmei atbilstošu tehnisko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23-TA-2160</w:t>
    </w:r>
    <w:r>
      <w:br/>
    </w:r>
    <w:r w:rsidR="00000000" w:rsidRPr="00000000" w:rsidDel="00000000">
      <w:rPr>
        <w:rtl w:val="0"/>
      </w:rPr>
      <w:t xml:space="preserve">05.04.2024. 13.59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23-TA-2160</w:t>
    </w:r>
    <w:r>
      <w:br/>
    </w:r>
    <w:r w:rsidR="00000000" w:rsidRPr="00000000" w:rsidDel="00000000">
      <w:rPr>
        <w:rtl w:val="0"/>
      </w:rPr>
      <w:t xml:space="preserve">05.04.2024. 13.59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Izziņa_23-TA-2160.docx</dc:title>
</cp:coreProperties>
</file>

<file path=docProps/custom.xml><?xml version="1.0" encoding="utf-8"?>
<Properties xmlns="http://schemas.openxmlformats.org/officeDocument/2006/custom-properties" xmlns:vt="http://schemas.openxmlformats.org/officeDocument/2006/docPropsVTypes"/>
</file>