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23-TA-796: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“Uzņēmējdarbības vides pilnveidošanas pasākumu plānā  2019. - 2022.gadam iekļauto uzdevumu izpildi”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Pasākuma 4.10.1. izpildes aprakstu, izvairoties no informācijas dublēšanas 1. un 2. izpildes punktā, kā arī pilnībā ievērojot iepriekšējā saskaņošanas kārtā norādīto par precīzu atsaukšanos uz MK noteikumu Nr. 134 33.prim</w:t>
            </w:r>
            <w:r w:rsidR="00000000" w:rsidRPr="00000000" w:rsidDel="00000000">
              <w:rPr>
                <w:vertAlign w:val="superscript"/>
                <w:rtl w:val="0"/>
              </w:rPr>
              <w:t xml:space="preserve"> </w:t>
            </w:r>
            <w:r w:rsidR="00000000" w:rsidRPr="00000000" w:rsidDel="00000000">
              <w:rPr>
                <w:rtl w:val="0"/>
              </w:rPr>
              <w:t xml:space="preserve">punktu un 33.prim</w:t>
            </w:r>
            <w:r w:rsidR="00000000" w:rsidRPr="00000000" w:rsidDel="00000000">
              <w:rPr>
                <w:vertAlign w:val="superscript"/>
                <w:rtl w:val="0"/>
              </w:rPr>
              <w:t xml:space="preserve"> </w:t>
            </w:r>
            <w:r w:rsidR="00000000" w:rsidRPr="00000000" w:rsidDel="00000000">
              <w:rPr>
                <w:rtl w:val="0"/>
              </w:rPr>
              <w:t xml:space="preserve">3. apakšpunktu – šobrīd iebildums ņemts vērā tikai 1. izpildes punktā. Lūdzam iebildumu izvērtēt rūpīgi un pēc būtības, nevis kopēt piedāvāto redakciju. Šobrīd ir veidojusies redakcija, kurā viena un tā pati informācija dažādās variācijās ir iekļauta 4 reizes.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darbības rezutlātā norādīto, 1. izpildes punktā būtu jānorāda veiktie grozījumi normatīvajos aktos, savukārt 2. izpildes punktā nav nepieciešams šo informāciju dublēt, iekļaujot informāciju par pilnveidojumiem EDS un E-veselības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kurš ir sniedzis informāciju 2. izpildes punkta pirmajā daļā, kā arī izvērtēt, vai to nepieciešams iekļaut, ņemot vērā to, ka tā dublē zemāk VM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17. decembra sēdē (protokols Nr.84/61.§) tika pieņemti grozījumi Ministru kabineta 2014. gada 11. marta noteikumos Nr. 134 "Noteikumi par vienoto veselības nozares elektronisko informācijas sistēmu" (turpmāk – MK noteikumi Nr. 134), ar kuriem jaunā redakcijā izteikts MK noteikumu Nr. 134 </w:t>
            </w:r>
            <w:r w:rsidR="00000000" w:rsidRPr="00000000" w:rsidDel="00000000">
              <w:rPr>
                <w:b w:val="1"/>
                <w:rtl w:val="0"/>
              </w:rPr>
              <w:t xml:space="preserve">33.</w:t>
            </w:r>
            <w:r w:rsidR="00000000" w:rsidRPr="00000000" w:rsidDel="00000000">
              <w:rPr>
                <w:b w:val="1"/>
                <w:vertAlign w:val="superscript"/>
                <w:rtl w:val="0"/>
              </w:rPr>
              <w:t xml:space="preserve">1</w:t>
            </w:r>
            <w:r w:rsidR="00000000" w:rsidRPr="00000000" w:rsidDel="00000000">
              <w:rPr>
                <w:b w:val="1"/>
                <w:rtl w:val="0"/>
              </w:rPr>
              <w:t xml:space="preserve"> </w:t>
            </w:r>
            <w:r w:rsidR="00000000" w:rsidRPr="00000000" w:rsidDel="00000000">
              <w:rPr>
                <w:rtl w:val="0"/>
              </w:rPr>
              <w:t xml:space="preserve">punkts un pievienots </w:t>
            </w:r>
            <w:r w:rsidR="00000000" w:rsidRPr="00000000" w:rsidDel="00000000">
              <w:rPr>
                <w:b w:val="1"/>
                <w:rtl w:val="0"/>
              </w:rPr>
              <w:t xml:space="preserve">33.</w:t>
            </w:r>
            <w:r w:rsidR="00000000" w:rsidRPr="00000000" w:rsidDel="00000000">
              <w:rPr>
                <w:b w:val="1"/>
                <w:vertAlign w:val="superscript"/>
                <w:rtl w:val="0"/>
              </w:rPr>
              <w:t xml:space="preserve">1</w:t>
            </w:r>
            <w:r w:rsidR="00000000" w:rsidRPr="00000000" w:rsidDel="00000000">
              <w:rPr>
                <w:b w:val="1"/>
                <w:rtl w:val="0"/>
              </w:rPr>
              <w:t xml:space="preserve"> </w:t>
            </w:r>
            <w:r w:rsidR="00000000" w:rsidRPr="00000000" w:rsidDel="00000000">
              <w:rPr>
                <w:rtl w:val="0"/>
              </w:rPr>
              <w:t xml:space="preserve">3. apakšpunkts, kas paredz, ka e-veselības sistēma ne retāk kā vienu reizi diennaktī nodod VID EDS informāciju par atvērtajām, slēgtajām un anulētajām darbnespējas lapām, kā arī noteikts, ka minētās kārtības spēkā stāšanās termiņš ir 2021. gada 1. aprīlis.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Izpildīts</w:t>
            </w:r>
            <w:r w:rsidR="00000000" w:rsidRPr="00000000" w:rsidDel="00000000">
              <w:rPr>
                <w:b w:val="1"/>
                <w:i w:val="1"/>
                <w:rtl w:val="0"/>
              </w:rPr>
              <w:t xml:space="preserve">[Lūdzam norādīt, kurš ir sniedzis šo informāciju, kā arī izvērtēt, vai to nepieciešams iekļaut, ņemot vērā to, ka tā dublē VM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Nepieciešamās izmaiņas realizētas visās iesaistītajās informācijas sistēmās. 31.03.2021. produkcijas vidē veiksmīgi ieviests datu apmaiņas risinājums DNL nodošanai. No 01.04.2021. tiek nodrošināta datu apmaiņa starp Nacionālo veselības dienestu un VID par atvērtām DNL.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iepriekš minētajiem grozījumiem MK noteikumos Nr. 134 tika paredzēts, ka no 2021. gada 1. aprīļa ka ne retāk kā vienu reizi diennaktī aktualizētā informācija par atvērtajām, noslēgtajām un anulētajām DNL tiks nodota darba devējiem EDS. Šobrīd, ja ārsts darbiniekam atvēris elektronisko DNL, tad tajā norādīto informāciju un jebkādas izmaiņas DNL saturā ik pēc stundas automātiski saņem Valsts ieņēmumu dienests, un informācija par darbinieka DNL darba devējam attiecīgi ir pieejama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4.10.1. izpildes aprakstā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Nr. 4.10.1. izpildes aprakstā lūdzam precizēt atsauci uz Ministru kabineta 2014. gada 11. marta noteikumiem Nr. 134 "Noteikumi par vienoto veselības nozares elektronisko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17. decembra sēdē (protokols Nr.84/61.§) tika pieņemti grozījumi Ministru kabineta 2014. gada 11. marta noteikumos Nr. 134 "Noteikumi par vienoto veselības nozares elektronisko informācijas sistēmu" (turpmāk – MK noteikumi Nr. 134), ar kuriem jaunā redakcijā izteikts MK noteikumu Nr. 134 </w:t>
            </w:r>
            <w:r w:rsidR="00000000" w:rsidRPr="00000000" w:rsidDel="00000000">
              <w:rPr>
                <w:b w:val="1"/>
                <w:rtl w:val="0"/>
              </w:rPr>
              <w:t xml:space="preserve">33.1</w:t>
            </w:r>
            <w:r w:rsidR="00000000" w:rsidRPr="00000000" w:rsidDel="00000000">
              <w:rPr>
                <w:rtl w:val="0"/>
              </w:rPr>
              <w:t xml:space="preserve"> punkts un pievienots </w:t>
            </w:r>
            <w:r w:rsidR="00000000" w:rsidRPr="00000000" w:rsidDel="00000000">
              <w:rPr>
                <w:b w:val="1"/>
                <w:rtl w:val="0"/>
              </w:rPr>
              <w:t xml:space="preserve">33.1</w:t>
            </w:r>
            <w:r w:rsidR="00000000" w:rsidRPr="00000000" w:rsidDel="00000000">
              <w:rPr>
                <w:rtl w:val="0"/>
              </w:rPr>
              <w:t xml:space="preserve"> 3. apakšpunkts, kas paredz, ka e-veselības sistēma ne retāk kā vienu reizi diennaktī nodod Valsts ieņēmumu dienesta Elektroniskās deklarēšanas sistēmai informāciju par atvērtajām, slēgtajām un anulētajām darbnespējas lapām.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17. decembra sēdē (protokols Nr.84/61.§) tika pieņemti grozījumi Ministru kabineta 2014. gada 11. marta noteikumos Nr. 134 "Noteikumi par vienoto veselības nozares elektronisko informācijas sistēmu" (turpmāk – MK noteikumi Nr. 134), ar kuriem jaunā redakcijā izteikts MK noteikumu Nr. 134 </w:t>
            </w:r>
            <w:r w:rsidR="00000000" w:rsidRPr="00000000" w:rsidDel="00000000">
              <w:rPr>
                <w:b w:val="1"/>
                <w:rtl w:val="0"/>
              </w:rPr>
              <w:t xml:space="preserve">33.</w:t>
            </w:r>
            <w:r w:rsidR="00000000" w:rsidRPr="00000000" w:rsidDel="00000000">
              <w:rPr>
                <w:b w:val="1"/>
                <w:vertAlign w:val="superscript"/>
                <w:rtl w:val="0"/>
              </w:rPr>
              <w:t xml:space="preserve">1</w:t>
            </w:r>
            <w:r w:rsidR="00000000" w:rsidRPr="00000000" w:rsidDel="00000000">
              <w:rPr>
                <w:rtl w:val="0"/>
              </w:rPr>
              <w:t xml:space="preserve"> punkts un pievienots </w:t>
            </w:r>
            <w:r w:rsidR="00000000" w:rsidRPr="00000000" w:rsidDel="00000000">
              <w:rPr>
                <w:b w:val="1"/>
                <w:rtl w:val="0"/>
              </w:rPr>
              <w:t xml:space="preserve">33.</w:t>
            </w:r>
            <w:r w:rsidR="00000000" w:rsidRPr="00000000" w:rsidDel="00000000">
              <w:rPr>
                <w:b w:val="1"/>
                <w:vertAlign w:val="superscript"/>
                <w:rtl w:val="0"/>
              </w:rPr>
              <w:t xml:space="preserve">1</w:t>
            </w:r>
            <w:r w:rsidR="00000000" w:rsidRPr="00000000" w:rsidDel="00000000">
              <w:rPr>
                <w:rtl w:val="0"/>
              </w:rPr>
              <w:t xml:space="preserve"> 3. apakšpunkts, kas paredz, ka e-veselības sistēma ne retāk kā vienu reizi diennaktī nodod Valsts ieņēmumu dienesta Elektroniskās deklarēšanas sistēmai informāciju par atvērtajām, slēgtajām un anulētajām darbnespējas lapām.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sadaļā pasākuma Nr. 4.10.1. izpildes aprakstā precizēta atsauce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4.10.1. izpildes aprakstā informatīvā ziņojuma 59. lpp iekļauta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17.12.2020. pieņemti grozījumi Ministru kabineta 2014. gada 11. marta noteikumos Nr. 134 “Noteikumi par vienoto veselības nozares elektronisko informācijas sistēmu”</w:t>
            </w:r>
            <w:r w:rsidR="00000000" w:rsidRPr="00000000" w:rsidDel="00000000">
              <w:rPr>
                <w:rtl w:val="0"/>
              </w:rPr>
              <w:t xml:space="preserve">, lai noregulētu plānoto funkcionalitāti – informācijas par darbiniekam atvērtas darbnespējas lapas (DNL) nodošanu no e-veselības uz VID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stājās spēkā 24.12.2020. vienlaikus paredzot, ka </w:t>
            </w:r>
            <w:r w:rsidR="00000000" w:rsidRPr="00000000" w:rsidDel="00000000">
              <w:rPr>
                <w:b w:val="1"/>
                <w:rtl w:val="0"/>
              </w:rPr>
              <w:t xml:space="preserve">noteikumu 1.3. apakšpunkts</w:t>
            </w:r>
            <w:r w:rsidR="00000000" w:rsidRPr="00000000" w:rsidDel="00000000">
              <w:rPr>
                <w:rtl w:val="0"/>
              </w:rPr>
              <w:t xml:space="preserve">, kas regulē Nacionālā veselības dienesta un VID datu apmaiņu </w:t>
            </w:r>
            <w:r w:rsidR="00000000" w:rsidRPr="00000000" w:rsidDel="00000000">
              <w:rPr>
                <w:b w:val="1"/>
                <w:rtl w:val="0"/>
              </w:rPr>
              <w:t xml:space="preserve">par DNL</w:t>
            </w:r>
            <w:r w:rsidR="00000000" w:rsidRPr="00000000" w:rsidDel="00000000">
              <w:rPr>
                <w:rtl w:val="0"/>
              </w:rPr>
              <w:t xml:space="preserve">, stājas spēkā 01.04.2021.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norāde "noteikumu 1.3. apakšpunkts" ir maldinoša, jo var radīt iespaidu, ka tā ir atsauce uz Ministru kabineta 2014. gada 11. marta noteikumiem Nr. 134 "Noteikumi par vienoto veselības nozares elektronisko informācijas sistēmu", lai arī šāds apakšpunkts ir Ministru kabineta 2020. gada 17. decembra noteikumos Nr. 800 "Grozījumi Ministru kabineta 2014. gada 11. marta noteikumos Nr. 134 "Noteikumi par vienoto veselības nozares elektronisko informācijas sistēmu"", uz kuriem iepriekš tekstā nav veikta pilna atsauce (nav minēti MK noteikumi un to numurs, tikai pieņemšanas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datu nodošana no E-veselības sistēmas uz EDS par DNL tika nodrošināta arī pirms šiem grozījumiem, bet tikai DNL slēgšanas vai anulēšanas brīdī. Šī informācija un problēmas apraksts ir iekļauta pasākuma 4.10.1. aprakstā: "nepieciešams veikt izmaiņas normatīvajos aktos un nodrošināt informācijas nodošanu VID par atvērtajām darbnespējas lapām, lai šo informāciju varētu attēlot EDS, tādējādi ļaujot darba devējam pārliecināties par darbnespējas lapām."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2020. gada 17. decembra noteikumiem Nr. 800 "Grozījumi Ministru kabineta 2014. gada 11. marta noteikumos Nr. 134 "Noteikumi par vienoto veselības nozares elektronisko informācijas sistēmu"" noteikta kārtība, kādā informācija par darbiniekam atvērtu, anulētu, slēgtu darbnespējas lapu (DNL) tiek nodota no E-veselības sistēmas uz VID EDS, kā arī noteikts, ka minētās kārtības spēkā stāšanās termiņš ir 01.04.2021.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4.10.1. izpildes aprakstā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redakciju būtiskāko īstenoto pasākumu uzskaitījuma 10.1. punktā, informatīvā ziņojuma 7. lpp., šajā teikumā: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Veikti EDS kas paredz, ka e-veselības sistēma ne retāk kā vienu reizi diennaktī nodod Valsts ieņēmumu dienesta Elektroniskās deklarēšanas sistēmai informāciju par atvērtajām, slēgtajām un anulētajām darbnespējas lapām.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konteksta secināms, ka pirms saīsinājuma "EDS" trūkst vārda "uzlabojumi", tomēr, skatoties uz paveikto pēc būtības, secināms, ka ievērojama daļa uzlabojumu veikti tieši E-veselības sistēmas pusē.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nosacījums datu nodošanai ne retāk kā reizi diennaktī attiecas uz grozījumiem Ministru kabineta 2014. gada 11. marta noteikumos Nr. 134 "Noteikumi par vienoto veselības nozares elektronisko informācijas sistēmu" (33.1 punkts), tomēr, kā norādīts Veselības ministrijas 2023. gada 10. februāra vēstulē Nr. 01-13.2/652, tehniskā risinājuma līmenī šada datu apmaiņa tiek nodrošināta ik pēc stundas: "Šobrīd, ja ārsts darbiniekam atvēris elektronisko darbnespējas lapu, tad tajā norādīto informāciju un jebkādas izmaiņas darbnespējas lapas saturā ik pēc stundas automātiski saņem Valsts ieņēmumu dienests, un informācija par darbinieka darbnespējas lapu darba devējam attiecīgi ir pieejama Valsts ieņēmumu dienesta Elektroniskās deklarēšanas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uzlabojumi datu nodošanas procesā no E-veselības sistēmas uz EDS, nodrošinot, ka E-veselības sistēma ne retāk kā vienu reizi diennaktī nodod EDS informāciju par atvērtajām, slēgtajām un anulētajām darbnespējas lapām. Praksē datu nodošana tiek nodrošināta ik pēc stundas, un, ja ārsts nodarbinātajam atvēris elektronisko darbnespējas lapu, tad tajā norādītā informācija un jebkādas izmaiņas darbnespējas lapas saturā ik pēc stundas automātiski tiek nosūtītas EDS.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būtiskāko īstenoto pasākumu uzskaitījumā 10.1. punktā otrajā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pie 4.3.2.punkta: Vienlaikus Finanšu ministrija ir izvērtējusi iespēju precizēt MKN 109 minēto normu paredzot, ja ierosina atsavināt pašvaldības nekustamo īpašumu, zemesgrāmatu nodaļas izsniedzamo dokumentu kopijas var aizstāt ar atsavināšanas ierosinājumā norādītu atsavināšanas ierosinātāja īpašuma identificējošo informāciju. Šobrīd ir saņemts neoficiāls konceptuāls saskaņojums no Latvijas Pašvaldību Savienības. Minētos precizējumus plānots veikt vienlaikus ar citiem grozījumiem MKN 109 (priekšlikums iesniegts Iekšlietu ministrijas virzītā Ministru kabineta noteikumu projekta “Grozījumi Ministru kabineta 2011.gada 1.februāra noteikumos Nr.109 “Kārtība, kādā atsavināma publiskas personas manta”” (VSS-141) saskaņošanas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minētās izmaiņas ir veiktas ar Ministru kabineta 2020.gada 28.jūlija noteikumiem Nr.493 “Grozījumi Ministru kabineta 2011.gada 1.februāra noteikumos Nr.109 “Kārtība, kādā atsavināma publiskas personas manta””.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 ir izvērtējusi iespēju precizēt MKN 109 minēto normu paredzot, ja ierosina atsavināt pašvaldības nekustamo īpašumu, zemesgrāmatu nodaļas izsniedzamo dokumentu kopijas var aizstāt ar atsavināšanas ierosinājumā norādītu atsavināšanas ierosinātāja īpašuma identificējošo informāciju. Ar Ministru kabineta 2020.gada 28.jūlija noteikumiem Nr.493 "Grozījumi Ministru kabineta 2011. gada 1. februāra noteikumos Nr. 109 "Kārtība, kādā atsavināma publiskas personas manta" minētie priekšlikumi iestrādāti MKN 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tabulā Nr.1 precizēta informācija 4.3.2.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 turpinās un atbilstoši Tieslietu padomē 2023.gada 13.janvārī izskatītajam rīcības plānam par elektronisku lietu izskatīšanai ieviesto tehnisko risinājumu pilnveidi, ir paredzēts 4.7.1. un 4.7.2. pasākumus izpildīt līdz 2023.gada 15.decembrim (sk. informatīvā ziņojuma 45.lpp).Līdz ar to, attiecībā uz pasākumiem, kas minēti pie Rīcības virziena “Līgumsaistību izpilde”, plānotais izpildes termiņš ir 2023.gada 15.decembris, tādēļ lūgums  minētajiem pasākumiem papildināt pēdējo tabulas aili, iekļaujot šādu tekstu - "Plānotais izpildes termiņš -2023.gada 15.decembris".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tabulā Nr.1 precizēta informācija 4.7.1. un 4.7.2. punktos.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Latvijas Republikas Uzņēmumu reģistra izteiktos iebildumus, proti, mainīt paredzamo izpildes termiņu informācijā par pasākumu paredzamajiem izpildes termiņiem, kas attiecas uz Latvijas Republikas Uzņēmumu reģistra informācijas sistēmas izstrādes un modernizācijas un saistīto jauno e-pakalpojumu izstrādes pasākumu turpmākajiem īstenošanas pasākumiem. Lūdzu mainīt paredzamo izpildes termiņu no norādītā 30.06.2023. (2023. gada 30. jūnijs) uz izpildes termiņu 29.09.2023. (2023. gada 29. septembris) tajās ziņojuma teksta vienībās, ko norādījis Latvijas Republikas Uzņēmumu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informatīvā ziņojuma 2. lpp, 3. lpp. un tabulā Nr.1 punktā - 4.11.2.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informācijā par pasākumu paredzmajiem izpildes termiņiem, kas attiecas uz Uzņēmumu reģisgtra informācijas sistēmas izstrādes un modernizācijas un  saistīto jauno e-pakalpojumu izstrādes pasākumu turpmākjaiem īstenošanas pasākumiem, mainīt paredzamo izpildes termiņu no norādītā 30.06.2023. (2023. gada 30.jūnijs) uz izpildes termiņu 29.09.2023. (2023. gada 29. septembris) atbilstoši plānotajiem sistēms izstrādes pasākumiem un to izpildes termiņiem. Ņemot vērā minēto, lūdzam mainīt ziņojuma projektā norādīto termiņu 30.06.2023. jeb 2023. gada 30.jūnijs uz 29.09.2023. jeb 2023. gada 29. septembris šādās ziņojuma teksta 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lpp. 1.1.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lpp. 1.3.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lpp. 11.2.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lpp. 4.1.1. pasākuma izpildes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lpp. 4.1.1. pasākuma izpildes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lpp 4.1.3. pasākuma izpildes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95.-96. lpp 4.11.2. pasākuma aprakstā.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izpildes termiņš -  29.09.2023. jeb 2023. gada 29. septembris.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veikti termiņu labojumi  no norādītā 30.06.2023. (2023. gada 30.jūnijs) uz izpildes termiņu 29.09.2023. (2023. gada 29. septembris)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lpp. 1.1.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lpp. 1.3.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lpp. 11.2.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lpp. 4.1.1. pasākuma izpildes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lpp. 4.1.1. pasākuma izpildes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lpp 4.1.3. pasākuma izpildes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95.-96. lpp 4.11.2. pasākuma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Nr.1. pie rīcības virziena 4.9. Restrukturizācija 4.9.2.apakšpunkta "Agrīnās brīdināšanas mehānismu izstrāde, lai nodrošinātu savlaicīgu finansiālo grūtību identificēšanu un risināšanu" sadaļā  - Izpilde uz 31.12.2022. - precizēt teikumu 58.lpp, kas attiecas uz informāciju par  - aktīvo iesaisti TM projektā "Informācijas avotu izstrāde finansiālo grūtību apzināšanai un atrisināšanai", kas īstenots ar Eiropas Savienības finansējumu, tostarp dalību koprades darbnīcās interaktīvā rīka - ceļa kartei finanšu grūtību identificēšanai un risināšanai privātpersonām un uzņēmējiem – izstrādei.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beigusies aktīvās iesaistes fāze, jo projekts ir noslēdzies. Skatīt Tieslietu ministrijas tīmekļvietnē informāciju par projekta "Informācijas avotu izstrāde finansiālo grūtību apzināšanai un atrisināšanai" noslēgumu un par projekta rezultātā izstrādātās interaktīvās informācijas saturu un piekļuvi šim saturam - https://www.tm.gov.lv/lv/projekts/projekts-informacijas-avotu-izstrade-finansialo-grutibu-apzinasanai-un-atrisinasanai-latvija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informatīvā ziņojuma 4.9. Restrukturizācija 4.9.2.apakšpunktā "Agrīnās brīdināšanas mehānismu izstrāde, lai nodrošinātu savlaicīgu finansiālo grūtību identificēšanu un risināšanu" sadaļā par to , ka ir beigusies aktīvās iesaistes fāze, jo projekts ir noslēdzies.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Nr.1. pie rīcības virziena 4.9. Restrukturizācija 4.9.2.apakšpunkta "Agrīnās brīdināšanas mehānismu izstrāde, lai nodrošinātu savlaicīgu finansiālo grūtību identificēšanu un risināšanu" sadaļā  - Izpilde uz 31.12.2022. - precizēt teikumu 57.lpp, kas attiecas uz pārskata periodu, kas fiksēts uz 2022.gada 31.decembri. Jo informācija par to, ka  2023.gadā janvārī ir veikta testēšana PricewaterhouseCoopers (PwC) projekta ietvaros veidotajam rīkam “ceļa karte finanšu grūtību identificēšanai un risināšanai privātpersonām un uzņēmējiem”. - neattiecas uz pārskata periodu.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teikums ir jāsvītro.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 ziņojuma Tabulā Nr.1. pie rīcības virziena 4.9. Restrukturizācija 4.9.2.apakšpunktā svītrots teikums, kas neattiecas un norādīto pārskata periodu.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2.2.sadaļā "" 9.punkta "Restrukturizācija" 9.2.apakšpunktā "Agrīnās brīdināšanas mehānismu izstrāde, lai nodrošinātu savlaicīgu finansiālo grūtību identificēšanu un risināšanu" pie piektā "bold" punkta teikuma-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Noslēdzies Strukturālo reformu atbalsta programmas projekts "Atbalsts parādu restrukturizācijai Latvijā", kura ietvaros tika izstrādāts ziņojums par galvenajām identificētajām problēmām, tajā skaitā saistībā ar agrīnās brīdināšanas mehānisma izstrādes nepieciešamību, kā arī izstrādātas Vadlīnijas finanšu grūtību identificēšanai ar praktiskiem padomiem to risināšanai"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vai informācijas precīzākam ieskatam, būtu tomēr nepieciešams ietvert arī atsauci uz informāciju par šī projekta noslēgumu, piemēram  - https://www.tm.gov.lv/lv/projekts/projekts-atbalsts-paradu-restrukturizacijai-latvija un/vai https://www.tm.gov.lv/lv/latvija-nosledz-paradu-restrukturizacijas-vides-parskatisanu.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teikumu aiz piektā "bold" punkta teikuma -  ar informāciju arī par otru projektu "Informācijas avotu izstrāde finansiālo grūtību apzināšanai un atrisināšanai Latvijā" , kas tajā pašā 2021.gada pārkatā periodā tika realizēts un fokusējās uz vairākiem finanšu grūtību apzināšanai un atrisināšanai svarīgiem jautājumiem attiecībā uz mazajiem un vidējiem uzņēmumiem, uzņēmējiem un patērētājiem. Projekta ietvaros tika izzinātas šo sabiedrības mērķgrupu raksturojošās īpašības un paradumi informācijas ieguvē, veikta padziļināta izpēte par pieejamiem informācijas avotiem un piedāvāta stratēģija  atbilstošāku informācijas pasniegšanas veidu/ veida izveidei, izstrādājot attiecīgās informācijas saturu. Skatīt detalizētākai informācijai Tieslietu ministrijas tīmekļvietnē - https://www.tm.gov.lv/lv/projekts/projekts-informacijas-avotu-izstrade-finansialo-grutibu-apzinasanai-un-atrisinasanai-latvija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veikti precizējumi 9.punkta "Restrukturizācija" 9.2.apakšpunktā pie piektā bold punkta un papildināti ar atsaucēm.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"2.2. Būtiskākie īstenotie pasākumi" pie 9.punkta ""Restrukturizācija" 9.2.apakšpunktā  "Agrīnās brīdināšanas mehānismu izstrāde, lai nodrošinātu savlaicīgu finansiālo grūtību identificēšanu un risināšanu" būtu svītrojams otrā "bold" punkta teikums - "Tika pilnveidots maksātnespējas regulējums un īstenots Interreg Baltijas jūras reģiona transnacionālās sadarbības programmas projekts “RestartBSR”. Darbības RestartBSR kapacitātes palielināšanas jomā tika vērstas uz bankrotu skaita samazināšanu, jaunu uzņēmumu skaita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norāde ir maldinoša, jo Interreg projekta rezultātā nav nekas mainīts maksātnespējas politikas un tiesību jomā, un tieši šajā sakarā nenotika maksātnespējas regulējuma grozīšana jeb pilnveide. Turklāt </w:t>
            </w:r>
            <w:r w:rsidR="00000000" w:rsidRPr="00000000" w:rsidDel="00000000">
              <w:rPr>
                <w:rtl w:val="0"/>
              </w:rPr>
              <w:t xml:space="preserve">šī konkrētā projekta izpilde pati par sevi  tad arī bija pēdējais, kas notika ar šādu pieņēmuma pozīciju, ka </w:t>
            </w:r>
            <w:r w:rsidR="00000000" w:rsidRPr="00000000" w:rsidDel="00000000">
              <w:rPr>
                <w:rtl w:val="0"/>
              </w:rPr>
              <w:t xml:space="preserve">Projekta ietvarā realizētās darbības varēja samazināt bankrotu skaitu un radīt jaunveidotu uzņēmumu skaita palielināšanos. Turklāt, lai šādu apgalvojumu ieliktu, ir jābūt kādai mērāmai statistikai, kā un vai  tieši šie projekta pieņēmumi ir izpildījušies realitātē.</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nu svītrot laukā vispār šo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būtiski precizēt saturu šiem apgalvojumiem. Piemēram - "Tika īstenots Interreg Baltijas jūras reģiona transnacionālās sadarbības programmas projekts “RestartBSR”. Projekta ietvarā darbības tika vērstas uz bankrotu skaita samazināšanu un jaunu uzņēmumu skaita palielināšanu, kas tiek dibināti kā ReStarter, un sniedzot atbalstu konsultantiem, kas sniedz pakalpojumus jaunizveidotiem uzņēmumiem, veidojot tādas biznesa vienības, kas darbojas inovāciju jomā, un palīdzētu bankrotējušo uzņēmumu īpašniekiem iegūt otro iespēju un palielināt uzņēmuma, kas dibināts kā ReStarter, izaugsmes potenciālu, pieņemot, ka krīzes pārvarēšanas prasmes un novatorisku atbalstu finansiālās grūtībās nonākušiem uzņēmumiem, un jaunu inovatīvu biznesa vienību izveide var palīdzēt samazināt bankrotu skaitu un veicināt jaunveidotu (jaundibinātu) uzņēmumu skaita palielināšanos.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papildus norādīt citu informāciju un reālos un izmērāmos ieguvumus no šī projekta, lai pateiktu, ka kaut kas mainījās attiecībā uz bankrotējošu uzņēmumu spēju re-startēties un tie varēja sākt startēt inovāciju jomā, veidojot inovatīvas biznesa vienības un reģistrējot jaunus savus uzņēmumus.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 ziņojuma 2.2. Būtiskākie īstenotie pasākumi" pie 9.punktā ""Restrukturizācija" 9.2.apakšpunktā svītrots otrais teikums. Vēršam uzmanību, ka projekta rezultātā precīzi izmērāmu ieguvu nav, jo projekta laikā notika tikai uzņēmumu testēšana. Projekta realizēšanas laikā kā viens no būtiskākajiem atbalsta rīkiem bija uzņēmēju mentorēšanas un pratības (finanšu, uzņēmējdarbības u.c. zināšanu) veicināšanas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par “Uzņēmējdarbības vides pilnveidošanas pasākumu plānā  2019. - 2022.gadam iekļauto uzdevumu izpildi” 6.2. apakšpunktā vārdus “Elektroniskajā VID muitas datu apstrādes sistēmā” ar vārdiem “  Elektroniskajā muitas datu apstrādes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6.2.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par “Uzņēmējdarbības vides pilnveidošanas pasākumu plānā  2019. - 2022.gadam iekļauto uzdevumu izpildi” 10.1.punkta pirmajā rindkopā (7.lpp) aizstāt vārdus "VID Elektroniskā deklarēšanas sistēmu (turpmāk – EDS)" ar vārdiem "VID elektroniskās deklarēšanas sistēmu (turpmāk - EDS)", jo saskaņā ar likuma “Par Valsts ieņēmumu dienestu” 4.</w:t>
            </w:r>
            <w:r w:rsidR="00000000" w:rsidRPr="00000000" w:rsidDel="00000000">
              <w:rPr>
                <w:vertAlign w:val="superscript"/>
                <w:rtl w:val="0"/>
              </w:rPr>
              <w:t xml:space="preserve">3</w:t>
            </w:r>
            <w:r w:rsidR="00000000" w:rsidRPr="00000000" w:rsidDel="00000000">
              <w:rPr>
                <w:rtl w:val="0"/>
              </w:rPr>
              <w:t xml:space="preserve"> panta pirmās daļas 4. punktu valsts informācijas sistēmas pareizs nosaukums ir “Valsts ieņēmumu dienesta elektroniskās deklarēšanas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17.12.2020. pieņemti grozījumi Ministru kabineta 2014. gada 11. marta noteikumos Nr. 134 “Noteikumi par vienoto veselības nozares elektronisko informācijas sistēmu”, lai noregulētu plānoto funkcionalitāti - informācijas par darbiniekam atvērtas darbnespējas lapas (DNL) nodošanu no E-veselības sistēmas uz VID elektroniskās deklarēšanas sistēmu (turpmāk – EDS).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norādītajā 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vairākiem precizētiem salīdzinājumiem, tomēr lūdzam rūpīgi pārskatīt dokumentu kopumā, lai ievērotu konsekventu salīdzinājumu lietojumu.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Neizsmeļošs saraksts ar piemēriem: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lpp </w:t>
            </w:r>
            <w:r w:rsidR="00000000" w:rsidRPr="00000000" w:rsidDel="00000000">
              <w:rPr>
                <w:b w:val="1"/>
                <w:rtl w:val="0"/>
              </w:rPr>
              <w:t xml:space="preserve">Valsts ieņēmumu dienests (turpmāk –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- 40. lpp., 55. lpp., 58. lpp., 63. lpp., 64. lpp., 77. lpp., 79. lpp., 87. lpp., 88. lpp.,  </w:t>
            </w:r>
            <w:r w:rsidR="00000000" w:rsidRPr="00000000" w:rsidDel="00000000">
              <w:rPr>
                <w:b w:val="1"/>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116. lpp. </w:t>
            </w:r>
            <w:r w:rsidR="00000000" w:rsidRPr="00000000" w:rsidDel="00000000">
              <w:rPr>
                <w:b w:val="1"/>
                <w:rtl w:val="0"/>
              </w:rPr>
              <w:t xml:space="preserve">Valsts ieņēmuma </w:t>
            </w:r>
            <w:r w:rsidR="00000000" w:rsidRPr="00000000" w:rsidDel="00000000">
              <w:rPr>
                <w:i w:val="1"/>
                <w:rtl w:val="0"/>
              </w:rPr>
              <w:t xml:space="preserve">(sic)</w:t>
            </w:r>
            <w:r w:rsidR="00000000" w:rsidRPr="00000000" w:rsidDel="00000000">
              <w:rPr>
                <w:rtl w:val="0"/>
              </w:rPr>
              <w:t xml:space="preserve"> </w:t>
            </w:r>
            <w:r w:rsidR="00000000" w:rsidRPr="00000000" w:rsidDel="00000000">
              <w:rPr>
                <w:b w:val="1"/>
                <w:rtl w:val="0"/>
              </w:rPr>
              <w:t xml:space="preserve">dienests (VID)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lpp. </w:t>
            </w:r>
            <w:r w:rsidR="00000000" w:rsidRPr="00000000" w:rsidDel="00000000">
              <w:rPr>
                <w:b w:val="1"/>
                <w:rtl w:val="0"/>
              </w:rPr>
              <w:t xml:space="preserve">darbnespējas lapa (DNL) – </w:t>
            </w:r>
            <w:r w:rsidR="00000000" w:rsidRPr="00000000" w:rsidDel="00000000">
              <w:rPr>
                <w:rtl w:val="0"/>
              </w:rPr>
              <w:t xml:space="preserve">gadījumā, ja tiek ieviests saīsinājums, lūdzam norādīt "(turpmak – DNL)"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 lpp. </w:t>
            </w:r>
            <w:r w:rsidR="00000000" w:rsidRPr="00000000" w:rsidDel="00000000">
              <w:rPr>
                <w:b w:val="1"/>
                <w:rtl w:val="0"/>
              </w:rPr>
              <w:t xml:space="preserve">darbnespējas lapa (DNL)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- 62.-63. lpp. </w:t>
            </w:r>
            <w:r w:rsidR="00000000" w:rsidRPr="00000000" w:rsidDel="00000000">
              <w:rPr>
                <w:b w:val="1"/>
                <w:rtl w:val="0"/>
              </w:rPr>
              <w:t xml:space="preserve">DNL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lpp. </w:t>
            </w:r>
            <w:r w:rsidR="00000000" w:rsidRPr="00000000" w:rsidDel="00000000">
              <w:rPr>
                <w:b w:val="1"/>
                <w:rtl w:val="0"/>
              </w:rPr>
              <w:t xml:space="preserve">Ekonomikas ministrija (turpmāk – EM) </w:t>
            </w:r>
            <w:r w:rsidR="00000000" w:rsidRPr="00000000" w:rsidDel="00000000">
              <w:rPr>
                <w:rtl w:val="0"/>
              </w:rPr>
              <w:t xml:space="preserve">(šī nekonsekvence pastāv arī citu ministriju nosaukumos)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r w:rsidR="00000000" w:rsidRPr="00000000" w:rsidDel="00000000">
              <w:rPr>
                <w:rtl w:val="0"/>
              </w:rPr>
              <w:t xml:space="preserve">1. lpp., 52. lpp., 56. lpp.,  59. lpp., 66. lpp., 83. lpp., 104. lpp., 107. lpp., 112. lpp., </w:t>
            </w:r>
            <w:r w:rsidR="00000000" w:rsidRPr="00000000" w:rsidDel="00000000">
              <w:rPr>
                <w:b w:val="1"/>
                <w:rtl w:val="0"/>
              </w:rPr>
              <w:t xml:space="preserve">Ekonomikas ministrija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papildinājumi pie saīsinājumiem.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2.lpp. nav korekti atspoguļota zemsvītras komentāru numerācija, jo ir divi 2. zemsvītras komentāri un 8.komentāram nav saites.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pie zemsvītras komentāru numerācijas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konsekvenci saīsinājumu lietošanā informatīvajā ziņojumā. Lūdzam pārskatīt informatīvo ziņojumu kopumā un izvērtēt arī citu saīsinājumu lietošanas konsekvenci. Rosinām informatīvā ziņojuma sākumā ieviest saīsinājumu un to atšifrējumu sarakstu.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ieviest šādu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Vienotā veselības nozares elektroniskā informācijas sistēma – E-veselības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šādu saīsinājumu lietošanu informatīvajā ziņojumā jautājumos, kas saistīti ar Veselības ministrijas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lpp. lietots saīsinājums VID EDS, bet 7. lpp. un 60. lpp – Valsts ieņēmumu dienesta Elektroniskās deklarēšanas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4.10.1. pasākuma aprakstā lietots saīsinājums E-veselības sistēma (59. lpp.), bet izpildes aprakstā (60.lpp.), kā arī 6. lpp. – e-veselība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lpp. ieviesti saīsinājumi ministrijām (VM, VARAM), bet 4.11.2. pasākuma izpildes aprakstā, 99. lpp. lietoti pilni nosaukumi (Veselības ministrija, 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lpp lietots šāds saīsinājums: Ministru kabineta 2014. gada 11. marta noteikumi Nr. 134 "Noteikumi par vienoto veselības nozares elektronisko informācijas sistēmu" (turpmāk – MK noteikumi Nr. 134). Savukārt iepriekš tekstā, 6. lpp šie MK noteikumi jau pieminēti, bet saīsinājums nav ieviests.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VM norādītajās lpp. un informatīvajā ziņojumā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par “Uzņēmējdarbības vides pilnveidošanas pasākumu plānā  2019. - 2022.gadam iekļauto uzdevumu izpildi” 2.3.sadaļas “Papildus veiktie pasākumi uzņēmējdarbības vides uzlabošanai” VID sniegtās papildus informācijas 2.punktu “Ieviests e-pilnvarotā pakalpojuma risinājums, nodrošinot EDS lietošanu ar VID (VPVKAC) darbinieku starpniecību.” (130.lpp), izsakot to šādā redakcijā “Izstrādāta jauna e-pakalpojumu pieteikšanas funkcija – e-asistents jeb pilnvarotais e-pakalpojums, kas kopš 2022. gada marta ir ieviests visā valsts un pašvaldību vienoto klientu apkalpošanas centru (turpmāk – VPVKAC) tīklā un dod tiesības VPVKAC darbiniekiem klientu vārdā uz klienta sniegtā rakstveida pilnvarojuma pamata pieteikt atsevišķus e-pakalpojumus, piemēram, gada ienākumu deklarācijas iesniegšanu, atvieglojumu reģistrāciju un izmaiņu veikšanu algas nodokļu grāmatiņā, tādējādi nodrošinot iespēju e-pakalpojumus saņemt arī tiem iedzīvotājiem, kuriem trūkst datorprasmju vai nav pieejami elektroniskās identifikācijas 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Izstrādāta jauna e-pakalpojumu pieteikšanas funkcija – e-asistents jeb pilnvarotais e-pakalpojums, kas kopš 2022. gada marta ir ieviests visā valsts un pašvaldību vienoto klientu apkalpošanas centru (turpmāk – VPVKAC) tīklā un dod tiesības VPVKAC darbiniekiem klientu vārdā uz klienta sniegtā rakstveida pilnvarojuma pamata pieteikt atsevišķus e-pakalpojumus, piemēram, gada ienākumu deklarācijas iesniegšanu, atvieglojumu reģistrāciju un izmaiņu veikšanu algas nodokļu grāmatiņā, tādējādi nodrošinot iespēju e-pakalpojumus saņemt arī tiem iedzīvotājiem, kuriem trūkst datorprasmju vai nav pieejami elektroniskās identifikācijas līdzekļi.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informatīvā ziņojuma 2.3.sadaļas “Papildus veiktie pasākumi uzņēmējdarbības vides uzlabošanai” VID sniegtās papildus informācijas 2.punktā.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4.11.4. pasākuma izpildes informāciju, ņemot vērā, ka VARAM informē, ka latvija.lv jaunā versija tiks izveidota orientējoši līdz 2022.gadam, bet šis termiņš jau ir pagājis, t.i., nav izpildīts uz 31.12.2022.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informatīvā ziņojuma 4.11.4.punktā.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Ekonomikas ministrijas izstrādāto informatīvā ziņojuma “Uzņēmējdarbības vides pilnveidošanas pasākumu plānā  2019. - 2022.gadam iekļauto uzdevumu izpildi” projektu (23-TA-796).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informatīvā ziņojuma sadaļās, kur izpildē norādīta normatīvā akta izstrādāšana vai grozījumu veikšana, izvērtēt, vai nav iespējams iekļaut papildu informāciju par pozitīvo ietekmi uz uzņēmējdarbības vidi. Proti, LTRK ieskatā trūkst analīzes, vai minētās aktivitātes pēc būtības ir atrisinājušas sākotnējās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katram plāna pasākumam ir definēts rezultatīvais rādītājs, pamatojoties uz kuru var spriest par pasākuma ieguvumiem. Tāpat pasākuma aprakstā ir izklāstīti iespējamie risinājumi, kas nozīmē, ka aktivitātes pēc būtības ir mērķētas atrisināt sākotnējās problēmas. Tomēr nepieciešams laiks, lai analizētu, cik efektīvi ir veiktie uzlabojumi un kādu ietekmi tie sniedz uz uzņēmējdarbības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informatīvā ziņojuma projektu ar informāciju (piemēram, atsevišķu sadaļu) attiecībā uz īstenoto pasākumu sasaisti ar ES struktūrfondiem, proti, jānorāda, vai atsevišķi projekti vai aktivitātes tika īstenotas, izmantojot ES struktūrfondu fondu finansējumu. Papildus lūdzam izvērtēt ES struktūrfondu sniegumu īstenotajos uzņēmējdarbības vides pilnveidošanas pasākumos, piemēram, norādot to investēto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22.05.2019. MK rīkojums Nr.247  “Par Uzņēmējdarbības vides pilnveidošanas pasākumu plānu 2019.-2022. gadam” nosaka, ka ministrijām un citām atbildīgajām institūcijām atbilstoši tām piešķirtajiem budžeta līdzekļiem jānodrošina plānā paredzēto pasākumu izpildi noteiktajos termiņos. Prasība norādīt finansējumu un tā sasaisti ar ES struktūrfondiem nav noteikta rīkojumā.  Tomēr iestādes pēc savas izvēles var iekļaut šādu informāciju Tabulā Nr.1 par atbildībā vai līdzatbildībā esoša pasākuma izpildi. Esošajā redakcijā nesaskatām vajadzību atsevišķi izdalīt sadaļu par īstenoto pasākumu sasaisti ar ES struktūrfondiem.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1.tabulas 4.11.4.punktā norādīto informāciju atbilstoši faktiskajai situācijai, ņemot vērā, ka projekts Nr.2.2.1.1/17/I/015 "Pakalpojumu sniegšanas un pārvaldības platforma" ir jau pabeigts.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informatīvā ziņojuma 4.11.4.punktā.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minētais informatīvais ziņojums ir uzskatāms par plāna noslēguma ziņojumu, lai novērtētu plānā iekļauto pasākumu ietekmi uz starptautiskajiem reitingiem, aicinām sadaļā "Plāna sasaiste ar starptautiskajiem reitingiem" norādīt informāciju par Latvijas progresu attiecīgajos reitingos dinamikā no 2018., 2019. gada (atkarībā no indeksa), jo minēto gadu vērtības tika izmantotas kā bāzes vērtības, izstrādājot uzņēmējdarbības vides pilnveidošanas pasākumu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par  Latvijas vieta starptautiskajos reitingos, lai novērtētu plānā iekļauto pasākumu ietekmi.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rīcības virziena 4.12.3.punktā (123.lpp)  aizstāt teikumu "Stratēģijas projekts atrodas izskatīšanā PKC un FM kā nozares ministrijā" ar teikumu "Stratēģijas projektu plānots apstiprināt 2023.gadā, pēc tam, kad FM kā kapitāldaļu turētāja  izstrādās un apstiprinās akcionāra gaidu vēstuli".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informatīvā ziņojuma 4.12.3.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informatīvā ziņojuma uzdevuma Nr. 4.11.1. izpildes kolonnā ir rakstīts, ka “izpilde turpinās”. Lūgums labot to uz statusu "izpildīts", ņemot vērā, ka Klientu apmierinātības pētījums pērn rudenī ir veikts, tāpat kā līdzšinējos gadus. Paša plāna termiņš arī ir 2022.gads.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informatīvā ziņojuma 4.11.1.apakšpunktā - mainīts izpildes statuss uz "izpildīts".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 informatīvā ziņojuma 1.tabulas  4.2.2.apakšpunktā iekļautā uzdevuma izpildi ir sniegta nekorekta informācija "Saeimā vēl nav uzsākta šī likumprojekta izskatīšana", kas neatbilst reālajai situācijai jautājumā par konkrētu atbildību visām būvniecības procesā iesaistītajām pusēm. Ievērojot, ka grozījumi Būvniecības likumā ir pieņemti un ir spēkā no 19.05.2021., lūdzam precizēt sniegto informāciju par informatīvā ziņojuma 1.tabulas 4.2.2.apakšpunkta uzdevuma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(Nr.574/Lp13) pieņemts Saeimā 15.04.2021. Būvniecības likums papildināts ar jaunu 19.</w:t>
            </w:r>
            <w:r w:rsidR="00000000" w:rsidRPr="00000000" w:rsidDel="00000000">
              <w:rPr>
                <w:vertAlign w:val="superscript"/>
                <w:rtl w:val="0"/>
              </w:rPr>
              <w:t xml:space="preserve">1</w:t>
            </w:r>
            <w:r w:rsidR="00000000" w:rsidRPr="00000000" w:rsidDel="00000000">
              <w:rPr>
                <w:rtl w:val="0"/>
              </w:rPr>
              <w:t xml:space="preserve"> un 19.</w:t>
            </w:r>
            <w:r w:rsidR="00000000" w:rsidRPr="00000000" w:rsidDel="00000000">
              <w:rPr>
                <w:vertAlign w:val="superscript"/>
                <w:rtl w:val="0"/>
              </w:rPr>
              <w:t xml:space="preserve">2</w:t>
            </w:r>
            <w:r w:rsidR="00000000" w:rsidRPr="00000000" w:rsidDel="00000000">
              <w:rPr>
                <w:rtl w:val="0"/>
              </w:rPr>
              <w:t xml:space="preserve"> pantu, nosakot konkrētu atbildību būvniecības procesā iesaistītajām pusēm. Grozījumi likumā stājās spēkā 19.05.2021.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informatīvā ziņojuma 4.2.2.apakšpunktā.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 informatīvā ziņojuma 1.tabulas 4.2.1.apakšpunktā iekļautā uzdevuma izpildi ir sniegta nekorekta informācija</w:t>
            </w:r>
            <w:r w:rsidR="00000000" w:rsidRPr="00000000" w:rsidDel="00000000">
              <w:rPr>
                <w:u w:val="single"/>
                <w:rtl w:val="0"/>
              </w:rPr>
              <w:t xml:space="preserve"> </w:t>
            </w:r>
            <w:r w:rsidR="00000000" w:rsidRPr="00000000" w:rsidDel="00000000">
              <w:rPr>
                <w:rtl w:val="0"/>
              </w:rPr>
              <w:t xml:space="preserve">"Saeimā vēl nav uzsākta šī likumprojekta izskatīšana"</w:t>
            </w:r>
            <w:r w:rsidR="00000000" w:rsidRPr="00000000" w:rsidDel="00000000">
              <w:rPr>
                <w:u w:val="single"/>
                <w:rtl w:val="0"/>
              </w:rPr>
              <w:t xml:space="preserve">,</w:t>
            </w:r>
            <w:r w:rsidR="00000000" w:rsidRPr="00000000" w:rsidDel="00000000">
              <w:rPr>
                <w:rtl w:val="0"/>
              </w:rPr>
              <w:t xml:space="preserve"> kas neatbilst reālajai situācijai jautājumā par klusēšanas piekrišanas principa ieviešanu būvniecības ieceres saskaņošanas procesā. Ievērojot, ka informatīvā ziņojuma 1.tabulā sniegta informācija par konkrētiem pasākumiem Uzņēmējdarbības vides pilnveidošanas pasākumu plānā 2019. - 2022.gadam iekļauto uzdevumu izpildei, ka grozījumi Būvniecības likumā ir pieņemti un ir spēkā no 01.07.2022., un papildus ir pieņemti arī saistošie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informāciju par informatīvā ziņojuma 1.tabulas 4.2.1.apakšpunkta uzdevuma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(Nr.574/Lp13) pieņemts Saeimā 15.04.2021. Būvniecības likums papildināts ar jaunu 14.</w:t>
            </w:r>
            <w:r w:rsidR="00000000" w:rsidRPr="00000000" w:rsidDel="00000000">
              <w:rPr>
                <w:vertAlign w:val="superscript"/>
                <w:rtl w:val="0"/>
              </w:rPr>
              <w:t xml:space="preserve">1</w:t>
            </w:r>
            <w:r w:rsidR="00000000" w:rsidRPr="00000000" w:rsidDel="00000000">
              <w:rPr>
                <w:rtl w:val="0"/>
              </w:rPr>
              <w:t xml:space="preserve"> pantu “Atļaujas, atzīmes un saskaņojuma izdošana ar noklusējumu”, un, nosakot arī deleģējumu Ministru kabinetam, būvnoteikumos noteikt gadījumus, kuros ir piemērojama atļaujas, atzīmes un saskaņojuma izdošana ar noklusējumu. Šis pants ir spēkā no 01.07.2022, saskaņā ar likuma pārejas noteikumu 27.punktu.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21.06.2022. noteikumiem Nr.387, kas stājās spēkā 01.07.2022., Ministru kabineta 2017.gada 9.maija noteikumos Nr.253 “Atsevišķu inženierbūvju būvnoteikumi” veikti grozījumi, nosakot ar noklusējuma procedūru saistītās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informatīvā ziņojuma 4.2.1.apakšpunktā.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informatīvā ziņojuma 1.tabulā sniegta informācija par konkrētiem pasākumiem Uzņēmējdarbības vides pilnveidošanas pasākumu plānā 2019. - 2022.gadam iekļauto uzdevumu izpildei, lūdzam informatīvā ziņojuma 1.tabulas 4.1.2.apakšpunktā (14.lpp. beigās) precizēt norādīto informāciju un ietvert norādi uz konkrētiem MK noteikumiem (nosaukumu un datumu), kuros veikti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informatīvā ziņojuma tabulā Nr.1 - 4.1.2.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12.1./2. ir aprakstīts par veiktajām darbībām, bet nenolasās, vai šie pasākumi jau deva rezultātu 2020. 2021. un drīz arī 2022. gada statistisko rādītāju ieguvē, ko varētu papildināt atskaitē par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pasākumi šobrīd ir izpildes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Darbs pie P&amp;A datu pētījuma turpinās. Provizoriskais pētījuma izpildes termiņš ir šī gada septembris, kad varēs noskaidrot par pētījuma rezultātiem.Papildināts ar informāciju, ka līdz šim veiktās darbības nodrošina ES, OECD un Latvijas prasībām/vajadzībām kvalitatīvāku datu ieguvi un mazina slogu respondentiem..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tekstu, jo nav saprotams, par kādu vienu publikāciju ir runa? Vai domāta publikāciju datu bāze?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Sistemātiski uzlabojumi publiskā un privātā sektora kopīgi izstrādāto publikāciju uzskaites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tapusi Publiskā un privātā sektora kopīgi izstrādāta zinātniskā publikācija"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 ziņojuma 12.4.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informatīvā ziņojuma 6.1.apašsadaļas pirmo teikumu šādā redakcijā: " Īstenots SKLOIS attīstības projekts, jeb SKLOIS 2.kārtas projekts, kas nodrošina "vienloga" principa turpmāku ievērošanu kuģošanas formalitāšu kārtošanai, tai skaitā noteiktas, ar muitas kontroli saistītas informācijas centralizētu un elektronisku apriti."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6.1 apakšsadaļas pirmais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23-TA-796</w:t>
    </w:r>
    <w:r>
      <w:br/>
    </w:r>
    <w:r w:rsidR="00000000" w:rsidRPr="00000000" w:rsidDel="00000000">
      <w:rPr>
        <w:rtl w:val="0"/>
      </w:rPr>
      <w:t xml:space="preserve">02.06.2023. 13.26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23-TA-796</w:t>
    </w:r>
    <w:r>
      <w:br/>
    </w:r>
    <w:r w:rsidR="00000000" w:rsidRPr="00000000" w:rsidDel="00000000">
      <w:rPr>
        <w:rtl w:val="0"/>
      </w:rPr>
      <w:t xml:space="preserve">02.06.2023. 13.26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Izziņa_23-TA-796.docx</dc:title>
</cp:coreProperties>
</file>

<file path=docProps/custom.xml><?xml version="1.0" encoding="utf-8"?>
<Properties xmlns="http://schemas.openxmlformats.org/officeDocument/2006/custom-properties" xmlns:vt="http://schemas.openxmlformats.org/officeDocument/2006/docPropsVTypes"/>
</file>