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ministrijas valdījumā esošā valsts nekustamā īpašuma Lauces ielā 28, Daugavpilī nodošanu sabiedrības ar ierobežotu atbildību "Publisko aktīvu pārvaldītājs Possessor"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22.04.2026. 18:10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(kadastra Nr. 05000135804) - būvju nekustamo īpašumu (kadastra Nr.05005130105) Lauces ielā 28, Daugavpilī, pievienojot šā rīkojuma 1. punktā minētajam valsts nekustamajam īpašumam.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uz zemes vienības (kadastra Nr. 05000135804) atrodas vairākas valstij piekritīgas būves, savukārt rīkojuma projekta 3. punktā paredzēta zemes vienības apvienošana tikai ar būvju nekustamo īpašumu (kadastra Nr. 05005130105), lūdzam pirms rīkojuma projekta turpmākas virzības precizēt rīkojuma projektu un anotāciju, skaidri nosakot atsavināmā nekustamā īpašuma sastāvu un nodrošinot, ka pirms atsavināšanas tiek pilnībā sakārtots visu uz zemes vienības esošo valstij piekritīgo būvju tiesiskais statuss (t.sk. nodrošinot to iekļaušanu vienotā nekustamajā īpašumā), tādējādi nodrošinot Civillikuma 968. pantā nostiprinātā zemes un būvju nedalāmības principa ievērošanu un novēršot piespiedu dalītā īpašuma pastāvēšanu.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rīkojuma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daļu un 5. panta pirmo daļu, atļaut sabiedrībai ar ierobežotu atbildību "Publisko aktīvu pārvaldītājs Possessor" pārdot izsolē šā rīkojuma 3. punktā minēto valsts nekustamo īpašumu, kopā ar sešām būvēm (būvju kadastra apzīmējums 05000135804002, 05000135804003, 05000135804004, 05000135804005, 05000135804006, 05000135804007).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(kadastra Nr. 05000135804) - būvju nekustamo īpašumu (kadastra Nr.05005130105) Lauces ielā 28, Daugavpilī, pievienojot šā rīkojuma 1. punktā minētajam valsts nekustamajam īpašumam.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daļu un 5. panta pirmo daļu, atļaut sabiedrībai ar ierobežotu atbildību "Publisko aktīvu pārvaldītājs Possessor" pārdot izsolē šā rīkojuma 3. punktā minēto valsts nekustamo īpašumu, kura sastāvā ir zemes vienība un visas uz zemes vienības esošās valstij piekritīgās 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 pieņemtajai praksei, aicinām precizēt atsavināmo īpašumu, norādot būvju, kas tiks atsavinātas kopā ar valsts nekustamo īpašumu kadastra numurus.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un 5. panta pirmo daļu, atļaut sabiedrībai ar ierobežotu atbildību "Publisko aktīvu pārvaldītājs Possessor" pārdot izsolē šā rīkojuma 3. punktā minēto valsts nekustamo īpašumu, kopā ar sešām būvēm (būvju kadastra apzīmējums 05000135804002, 05000135804003, 05000135804004, 05000135804005, 05000135804006, 05000135804007).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daļu un 5. panta pirmo daļu, atļaut sabiedrībai ar ierobežotu atbildību "Publisko aktīvu pārvaldītājs Possessor" pārdot izsolē šā rīkojuma 3. punktā minēto valsts nekustamo īpašumu, kopā ar sešām būvēm (būvju kadastra apzīmējums 05000135804002, 05000135804003, 05000135804004, 05000135804005, 05000135804006, 05000135804007).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w:t>
            </w:r>
            <w:r w:rsidR="00000000" w:rsidRPr="00000000" w:rsidDel="00000000">
              <w:rPr>
                <w:i w:val="1"/>
                <w:rtl w:val="0"/>
              </w:rPr>
              <w:t xml:space="preserve">Tiesību akta projekta mērķis ir pārņemt Finanšu ministrijas valdījumā esošo valstij piederošo nekustamo īpašumu Lauces ielā 28, Daugavpilī, kadastra Nr. 05000135804 sabiedrības ar ierobežotu atbildibu Possessor" (turpmāk - Possessor) valdījumā, apvienot ar Possessor valdījumā esošo un valstij piederošo nekustamo īpašumu Lauces ielā 28, Daugavpilī, </w:t>
            </w:r>
            <w:r w:rsidR="00000000" w:rsidRPr="00000000" w:rsidDel="00000000">
              <w:rPr>
                <w:b w:val="1"/>
                <w:i w:val="1"/>
                <w:u w:val="single"/>
                <w:rtl w:val="0"/>
              </w:rPr>
              <w:t xml:space="preserve">05005130105</w:t>
            </w:r>
            <w:r w:rsidR="00000000" w:rsidRPr="00000000" w:rsidDel="00000000">
              <w:rPr>
                <w:i w:val="1"/>
                <w:rtl w:val="0"/>
              </w:rPr>
              <w:t xml:space="preserve">, un atsavināt kā vienotu nekustamo īpašumu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precizēt/papildināt norādīto tekstu pirms pasvītrotā skaitļa, ievietojot frāzi:  </w:t>
            </w:r>
            <w:r w:rsidR="00000000" w:rsidRPr="00000000" w:rsidDel="00000000">
              <w:rPr>
                <w:i w:val="1"/>
                <w:rtl w:val="0"/>
              </w:rPr>
              <w:t xml:space="preserve">kadastra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31.03.2026. 18:57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Lai sakārtotu nekustamā īpašuma faktisko un tiesisko stāvokli, būtu nepieciešams veikt pārējo būvju demontāžu, būvgružu izvešanu, teritorijas sakārtošanu, kā arī turpmāk veikt attiecīgas izmaiņas kadastra datos. Ņemot vērā būvju skaitu un to faktisko stāvokli, minēto darbu veikšana varētu būt saistīta ar būtiskiem finanšu ieguldījumiem. </w:t>
            </w:r>
            <w:r w:rsidR="00000000" w:rsidRPr="00000000" w:rsidDel="00000000">
              <w:rPr>
                <w:b w:val="1"/>
                <w:i w:val="1"/>
                <w:u w:val="single"/>
                <w:rtl w:val="0"/>
              </w:rPr>
              <w:t xml:space="preserve">Ņemot vērā iepriekš minēto, Possessor izvērtēs īpašuma sakārtošanas darbu veikšanas lietderību pirms nekustamā īpašuma atsavināšanas,</w:t>
            </w:r>
            <w:r w:rsidR="00000000" w:rsidRPr="00000000" w:rsidDel="00000000">
              <w:rPr>
                <w:b w:val="1"/>
                <w:i w:val="1"/>
                <w:rtl w:val="0"/>
              </w:rPr>
              <w:t xml:space="preserve"> tai skaitā vērtējot paredzamo izmaksu apmēru un iespējamo ekonomisko ieguvumu no īpašuma atsavināšanas. Izvērtējuma ietvaros tiks analizēts, vai īpašuma sakārtošanas rezultātā ieguldītie finanšu līdzekļi varētu būt samērīgi ar iespējamo atsavināšanas rezultātā iegūstamo finanšu līdzekļu apmēru. </w:t>
            </w:r>
            <w:r w:rsidR="00000000" w:rsidRPr="00000000" w:rsidDel="00000000">
              <w:rPr>
                <w:i w:val="1"/>
                <w:u w:val="single"/>
                <w:rtl w:val="0"/>
              </w:rPr>
              <w:t xml:space="preserve">Pēc minētā izvērtējuma veikšanas tiks pieņemts lēmums par turpmāko rīcību ar nekustamo īpašumu,</w:t>
            </w:r>
            <w:r w:rsidR="00000000" w:rsidRPr="00000000" w:rsidDel="00000000">
              <w:rPr>
                <w:i w:val="1"/>
                <w:rtl w:val="0"/>
              </w:rPr>
              <w:t xml:space="preserve"> ievērojot publiskas personas mantas racionālas un lietderīgas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5.panta pirmā daļa nosaka, ka </w:t>
            </w:r>
            <w:r w:rsidR="00000000" w:rsidRPr="00000000" w:rsidDel="00000000">
              <w:rPr>
                <w:u w:val="single"/>
                <w:rtl w:val="0"/>
              </w:rPr>
              <w:t xml:space="preserve">atļauju atsavināt valsts nekustamo īpašumu dod Ministru kabinets,</w:t>
            </w:r>
            <w:r w:rsidR="00000000" w:rsidRPr="00000000" w:rsidDel="00000000">
              <w:rPr>
                <w:rtl w:val="0"/>
              </w:rPr>
              <w:t xml:space="preserve"> bet atvasinātu publisku personu nekustamo īpašumu — attiecīgās atvasinātās publiskās personas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(Possessor) šobrīd ir sagatavojusi Ministru kabineta rīkojuma projektu ( lēmumprojektu), ar kuru tiek virzīts pieņemt lēmumu par turpmāko rīcību ar šajā rīkojuma projektā norādīto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uz valsts zemes nekustamā īpašuma atrodas arī citas Possessor valdījumā no Valsts ieņēmumu dienesta nodotas un pārņemtas būves ( būvēm ir saglabājušies konstruktīvie elementi un tās nav pilnībā nojauktas), </w:t>
            </w:r>
            <w:r w:rsidR="00000000" w:rsidRPr="00000000" w:rsidDel="00000000">
              <w:rPr>
                <w:u w:val="single"/>
                <w:rtl w:val="0"/>
              </w:rPr>
              <w:t xml:space="preserve">lūdzam attiecīgi pirms minētā rīkojuma projekta tālākās virzības izvērtēt  un nepieciešamības gadījumā precizēt rīkojuma projekta 4.punktu, norādot vai valsts zemes nekustamais īpašums ar valsts būves nekustamo īpašumu ( pēc tā apvienošanas), atsavināms kopā ar pārējām uz šīs zemes vienības esošām būvēm vai bez, tādējādi sakārtojo valsts nekustamo īpašumu pirms minētā lēmuma virzības uz Ministru kabinetu.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potenciālās demontāžas izmaksas pret prognozējamo izsoles cenu, ir pieņemts lēmums nekustamo īpašumu atsavināt esošajā stāvoklī – kā vienotu zemes un visu uz tās esošo valstij piekritīgo būvju (tostarp drupas/pārpalikumus) kopumu. Tas ļaus valstij izvairīties no papildu finanšu līdzekļu ieguldīšanas objektu nojaukšanā un teritorijas sakopšanā pirms pārdošanas, uzliekot šīs saistības nekustamā īpašuma ieguvējam. Atbilstoši precizēts rīkojuma projekta 4. punkts un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divu mēnešu laikā pārņemt no Finanšu ministrijas valdījumā šā rīkojuma 1. punktā  minēto valsts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līdzīgu rīkojuma projektu izstrādes praksi, lūdzam rīkojuma projekta 2.punktu pēc vārdiem "divu mēnešu laikā" papildināt ar vārdiem "pēc šā rīkojuma spēkā stāšanās dienas" ( lūdzam skatīt piemēram, MK 22.10.2024. rīkojumu Nr.824 "Par Finanšu ministrijas valdījumā esošo valsts nekustamo īpašumu nodošanu sabiedrības ar ierobežotu atbildību "Publisko aktīvu pārvaldītājs Possessor" valdījumā un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"Publisko aktīvu pārvaldītājs Possessor" divu mēnešu laikā pēc šā rīkojuma spēkā stāšanās dienas pārņemt no Finanšu ministrijas valdījumā šā rīkojuma 1. punktā  minēto valsts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divu mēnešu laikā pēc šā rīkojuma spēkā stāšanās dienas pārņemt no Finanšu ministrijas valdījumā šā rīkojuma 1. punktā  minēto valsts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(kadastra Nr. 05000135804) - būvju nekustamo īpašumu (kadastra Nr.05005130105) Lauces ielā 28, Daugavpilī, pievienojot šā rīkojuma 1. punktā minētajam valsts nekustamajam īpašumam.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nekustamā īpašuma, kas sastāv no zemes vienības, kadastra numurs ir 0500 013 5804, savukārt, valsts nekustamā īpašuma, kura sastāvā ir būve ar kadastra apzīmējumu 0500 013 5804 001, kadastra numurs ir 0500 513 0105, kas arī attiecīgi pievienojams sagatavotā rīkojuma projekta 1.punktā minētajam valsts zemes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līdzīgu Ministru kabineta rīkojuma projektu izstrādes praksi, lūdzam atbilstoši precizēt sagatavotā rīkojuma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valstij piekritīgā zemes vienība un uz tās esošā būve šobrīd ir reģistrētas atsevišķos zemesgrāmatas nodalījumos kā patstāvīgi nekustamā īpašuma objekti, pēc zemes vienības pārņemšanas un tiesību nostiprināšanas zemesgrāmatā uz valsts vārda Possessor personā, tiks veikta nekustamo īpašumu apvienošana vienotā īpašuma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Apvienošanas process tiks īstenots, veicot grozījumus zemes vienības zemesgrāmatas nodalījumā un pievienojot tam attiecīgo būvi. Pēc minēto grozījumu izdarīšanas un vienota īpašuma izveides, zemesgrāmatas nodalījums, kurā būve bija reģistrēta kā patstāvīgs objekts, tiks slēgts. Šādas rīcības rezultātā tiks saglabāts zemes vienības nekustamā īpašuma kadastra numurs (0500 013 5804), tādējādi nodrošinot Civillikuma 968. pantā nostiprinātā zemes un ēku nedalāmības principa ievērošanu un pilnībā sakārtojot īpašuma tiesisko stāvokli pirms tā atsavināšanas.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(kadastra Nr. 05000135804) - būvju nekustamo īpašumu (kadastra Nr.05005130105) Lauces ielā 28, Daugavpilī, pievienojot šā rīkojuma 1. punktā minētajam valsts nekustamajam īpašumam.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daļu un 5. panta pirmo daļu, atļaut sabiedrībai ar ierobežotu atbildību "Publisko aktīvu pārvaldītājs Possessor" pārdot izsolē šā rīkojuma 3. punktā minēto valsts nekustamo īpašumu, ievērojot likuma "Par zemes reformu Latvijas Republikas pilsētās" 21. panta nosacījumus par zemes īpašuma tiesību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līdzīgu Ministru kabineta rīkojuma projektu virzību izskatīšanai un pieņemšanai Ministru kabinetā, lūdzam attiecīgi no sagatavotā rīkojuma projekta 4.punkta svītrot vārdus "ievērojot likuma "Par zemes reformu Latvijas Republikas pilsētās" 21. panta nosacījumus par zemes īpašuma tiesību subjektiem". Attiecīgs skaidrojumu par minētā likuma piemērošanu un attiecināšanu ietverams anotācijā ( kas jau arī ir norādīts) nevis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norādījumiem, no 4. punkta ir izslēgta norāde uz likumu "Par zemes reformu Latvijas Republikas pilsētās", jo tas ir materiālo tiesību jautājums, kas skaidrojams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 panta pirmo daļu un 5. panta pirmo daļu, atļaut sabiedrībai ar ierobežotu atbildību "Publisko aktīvu pārvaldītājs Possessor" pārdot izsolē šā rīkojuma 3. punktā minēto valsts nekustamo īpašumu, kopā ar sešām būvēm (būvju kadastra apzīmējums 05000135804002, 05000135804003, 05000135804004, 05000135804005, 05000135804006, 05000135804007).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tiesību akta lietai pievienot Nekustamā īpašuma valsts kadastra informācijas sistēmas izdrukas, kas apliecina uz nekustamā īpašuma kadastra Nr. 05000135804, esošo būvju ar kadastra apzīmējumiem 05000135804001, 05000135804002, 05000135804003, 05000135804004, 05000135804005, 05000135804006 un 05000135804007 anotācijā norādītās fiskālās un universālās kadastrālās vērtības, jo no pievienotajiem pielikumiem identificējama informācija par zemes vienības kadastrālo vērtību, taču nav pievienots dokumentārs pamatojums anotācijā norādītajām minēto būvju kadastrālajām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lietai pievienotas Nekustamā īpašuma valsts kadastra informācijas sistēmas (NĪVKIS) aktuālās izdrukas par visām septiņām būvēm, kas apliecina anotācijā norādītās fiskālās un universālās kadastrālās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18:00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tiesību akta projekta tiesiskumu un tajā norādītās rīcības ar valsts nekustamo īpašumu pieļaujamību, nepieciešams tiesību akta lietai pievienot dokumentus, kas apliecina konkrētajā tiesiskajā situācijā dalītā īpašuma pastāvēšanu, jo anotācijas “Problēmas aprakstā” norādīts, ka pastāvošais dalītais īpašums ir pretrunā Civillikumā nostiprinātajam zemes un ēkas nedalāmības principam, un šis īpašums nav nepieciešams valsts pārvaldes funkciju nodrošināšanai. Vienlaikus no anotācijā ietvertās informācijas secināms, ka  būves, kas atrodas uz valsts zemes, nav ierakstītas Valsts vienotajā datorizētajā zemesgrāmatā. Vēršam uzmanību, ka dalītais īpašums (brīvprātīgais vai piespiedu) pastāv tikai tajos gadījumos, kad uz vienam īpašniekam (šajā gadījumā - valstij) piederošas zemes  atrodas citu personu īpašumā esošās patstāvīgās ēkas (būves). Turklāt saskaņā ar Civillikuma 994. panta pirmo daļu par nekustama īpašuma īpašnieku atzīstams tikai tas, kas par tādu ierakstīts zemesgrāmatās Savukārt atbilstoši Civillikuma 416. panta pirmajai daļai bezmantinieka manta piekrīt valstij vai likumā noteiktos gadījumos -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 Atvērts zemesgrāmatas nodalījums, papildināti paskaidrojošie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(nekustamā īpašuma kadastra Nr. 05000135804) - būvi (būves kadastra apzīmējums 05000135804001) - Lauces ielā 28, Dauagavpilī, pievienojot šā rīkojuma 1. punktā minētajam valsts nekustamajam īpašumam.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tehnisku kļūdu vārdā "Dauagavpilī" uz  "Daugavpilī"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(kadastra Nr. 05000135804) - būvju nekustamo īpašumu (kadastra Nr.05005130105) Lauces ielā 28, Daugavpilī, pievienojot šā rīkojuma 1. punktā minētajam valsts nekustamajam īpašumam.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anotācijas 1.1. sadaļu “Pamatojums” attiecībā uz tajā ietvertām tiesību normām (sadaļā norādīta neesoša tiesību norma - Publiskas personas mantas atsavināšanas likuma 9. panta pirmās daļas 1.</w:t>
            </w:r>
            <w:r w:rsidR="00000000" w:rsidRPr="00000000" w:rsidDel="00000000">
              <w:rPr>
                <w:vertAlign w:val="superscript"/>
                <w:rtl w:val="0"/>
              </w:rPr>
              <w:t xml:space="preserve">3 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No anotācijas satura konteksta secināms, ka viens no rīkojuma projekta izstrādes iespējamajiem tiesiskajiem pamatiem ir Publiskas personas mantas atsavināšanas likuma 9. panta 1</w:t>
            </w:r>
            <w:r w:rsidR="00000000" w:rsidRPr="00000000" w:rsidDel="00000000">
              <w:rPr>
                <w:vertAlign w:val="superscript"/>
                <w:rtl w:val="0"/>
              </w:rPr>
              <w:t xml:space="preserve">3</w:t>
            </w:r>
            <w:r w:rsidR="00000000" w:rsidRPr="00000000" w:rsidDel="00000000">
              <w:rPr>
                <w:rtl w:val="0"/>
              </w:rPr>
              <w:t xml:space="preserve"> daļa, kas noteic, ka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vienpadsmitajā daļā minētā nekustamā īpašuma pārdošanu organizē institūcija, kuras pārvaldīšanā tas atrodas, bet šī norma anotācijā nav citēta vai detalizēti izklāstīta. Nepieciešams arī precīzi norādīt, kura no minētā likuma 9. panta 1</w:t>
            </w:r>
            <w:r w:rsidR="00000000" w:rsidRPr="00000000" w:rsidDel="00000000">
              <w:rPr>
                <w:vertAlign w:val="superscript"/>
                <w:rtl w:val="0"/>
              </w:rPr>
              <w:t xml:space="preserve">3</w:t>
            </w:r>
            <w:r w:rsidR="00000000" w:rsidRPr="00000000" w:rsidDel="00000000">
              <w:rPr>
                <w:rtl w:val="0"/>
              </w:rPr>
              <w:t xml:space="preserve"> daļā norādītajām Publiskas personas mantas atsavināšanas likuma 5. panta vienībām konkrētajā gadījumā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daļu, kā arī Civillikuma 968. pants, lai sasniegtu mērķi apvienot ēkas un zemi, uz kuras tās atrodas, vienotā nekustamajā īpašumā, tādējādi īstenojot zemes un ēku (būvju) nedalāmības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"Apraksts" ir atsauce uz Publiskas personas mantas atsavināšanas likuma 4. panta pirmo daļu. Savukārt Rīkojuma projekta 4.punktā ir atsauce uz Publiskas personas mantas atsavināšanas likuma 4. panta pirmo un otro daļu. Aicinām izvērtēt nepieciešamību anotācijā papildināt un skaidrot Publiskas personas mantas atsavināšanas likuma 4. panta otrās daļas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4. panta pirmo daļu un 5. panta pirmo daļu, atļaut sabiedrībai ar ierobežotu atbildību "Publisko aktīvu pārvaldītājs Possessor" pārdot izsolē šā rīkojuma 3. punktā minēto valsts nekustamo īpašumu, ievērojot likuma "Par zemes reformu Latvijas Republikas pilsētās" 21. panta nosacījumus par zemes īpašuma tiesību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lietots neatrunāts saīsinājums “Atsavināšanas likums”. Lai atsauce būtu pilnīga un atbilstoša spēkā esošajam normatīvajam aktam, ieteicams, anotācijā minot pirmo reizi attiecīgo likumu, norādīt pilnu attiecīgā likuma nosaukumu, piemēram, Publiskas personas mantas atsavināšanas likums (turpmāk - Atsavināšanas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daļu, kā arī Civillikuma 968. pants, lai sasniegtu mērķi apvienot ēkas un zemi, uz kuras tās atrodas, vienotā nekustamajā īpašumā, tādējādi īstenojot zemes un ēku (būvju) nedalāmības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atbilstoši Nekustamā īpašuma valsts kadastra informācijas sistēmas (turpmāk - NĪVKIS) datiem uz zemes vienības (zemes vienības kadastra apzīmējums 0500 013 5804) atrodas 7 būves, no kurām dabā pastāv tikai viena būve ar kadastra apzīmējumu 05000135804001, pārējās būves dabā nepastāv vai saglabājušies to konstruktīvie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noradīts, ka SIA “Publisko aktīvu pārvaldītājs Possessor” (turpmāk -Possessor) iesniedza Daugavpils pilsētas pašvaldības centrālās pārvaldes Pilsētplānošanas un būvniecības departamentam iesniegumu ar lūgumu izsniegt izziņu par būvju (kadastra apzīmējumi 05000135804003, 05000135804004, 05000135804006, 05000135804007) neesību dabā, uz kuru saņemta atbilde, ka būvvaldei nav tiesiska pamata izdot izziņu par būves neesību, jo minētajām būvēm saglabājusies konstruktīvi elementi un tās pilnībā nav nojauktas.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informāciju par Possessor tālāko rīcību ar minēto būvju tiesiskā statusa sakārtošanu, tostarp, arī - kāda rīcība tiek paredzēta attiecībā uz NĪVKIS reģistrētajām būvēm ar kadastra apzīmējumiem 05000135804002 un 05000135804005.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sakārtotu nekustamā īpašuma faktisko un tiesisko stāvokli, būtu nepieciešams veikt palīgēku demontāžu, būvgružu izvešanu, teritorijas sakārtošanu, kā arī turpmāk veikt attiecīgas izmaiņas kadastra datos. Ņemot vērā būvju skaitu un to faktisko stāvokli, minēto darbu veikšana varētu būt saistīta ar būtiskiem finanšu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Possessor izvērtēs īpašuma sakārtošanas darbu veikšanas lietderību pirms nekustamā īpašuma atsavināšanas, tai skaitā vērtējot paredzamo izmaksu apmēru un iespējamo ekonomisko ieguvumu no īpašuma atsavināšanas. Izvērtējuma ietvaros tiks analizēts, vai īpašuma sakārtošanas rezultātā ieguldītie finanšu līdzekļi varētu būt samērīgi ar iespējamo atsavināšanas rezultātā iegūstamo finanšu 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 izvērtējuma veikšanas tiks pieņemts lēmums par turpmāko rīcību ar nekustamo īpašumu, ievērojot publiskas personas mantas racionālas un lietderīgas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1.2."Pašreizējā situācija" norādītas zemes vienības  un būves universālās kadastrālās vērtības, aicinām papildināt informāciju ar zemes vienības un būves/būvju fiskālo kadastrālo vērtību, kā arī aicinām norādīt NĪVKIS norādīto kadastrālo vērtību vērtējuma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datiem Nekustamā īpašuma valsts kadastra informācijas sistēmā (turpmāk - NĪVKIS) Zemesgabala fiskālā kadastrālā vērtība ir 3036,00 EUR (vērtības noteikšanas datums 01.01.2025), universālā kadastrālā vērtība ir 3321,00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Zemesgabala atrodas 7 būves ar kadastra apzīmējumiem: 05000135804001 (dzīvojamā māja), 05000135804002 (šķūnis), 05000135804003 (nojume), 05000135804004 (ateja), 05000135804005 (kūts), 05000135804006 (nojume) un 05000135804007 (šķūnis) (turpmāk – Būves).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Būvēm ir sekojošas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05000135804001 (dzīvojamā māja) fiskālā kadastrālā vērtība ir 4953,00 EUR (vērtības noteikšanas datums 22.12.2025), universālā kadastrālā vērtība ir 12996,00 EUR (vērtības noteikšanas datums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05000135804002 (šķūnis) fiskālā kadastrālā vērība ir 114,00 EUR (vērtības noteikšanas datums 01.01.2025), universālā kadastrālā vērtība ir 480,00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05000135804003 (nojume) fiskālā kadastrālā vērtība ir 51,00 EUR (vērtības noteikšanas datums 01.01.2025), universālā kadastrālā vērība ir 420,00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05000135804004 (ateja) fiskālā kadastrālā vērtība ir 7,00 EUR (vērtības noteikšanas datums 01.01.2025), universālā kadastrālā vērtība ir 42,00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05000135804005 (kūts) fiskālā kadastrālā vērtība ir 411,00 EUR (vērtības noteikšanas datums 01.01.2025), universālā kadastrālā vērtība ir 2160,00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05000135804006 (nojume) fiskālā kadastrālā vērtība ir 53,00 EUR (vērtības noteikšanas datums 01.01.2025), universālā kadastrālā vērtība ir 378,00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05000135804007 (šķūnis) fiskālā kadastrālā vērtība ir 251,00 EUR (vērtības noteikšanas datums 01.01.2025), universālā kadastrālā vērtība ir 1404,00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atsaucēm uz tiesību normām, kuras paredz tiesības nodot attiecīgo nekustamo īpašumu valsts kapitālsabiedrības valdījumā, ņemot vērā, ka Valsts pārvaldes iekārtas likuma 91. panta pirmā daļa paredz, ka publiskas personas manta atrodas iestādes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91. panta pirmo daļu publiskas personas manta parasti atrodas iestādes valdījumā. Tomēr speciālās tiesību normas pieļauj izņēmumus attiecībā uz īpašumiem, kas tiek gatavoti atsavināšanai. Saskaņā ar Atsavināšanas likuma 4. panta pirmo daļu valsts mantas atsavināšanu var ierosināt, ja tā nav nepieciešama attiecīgajai iestādei vai citām valsts iestādēm to funkciju nodrošināšanai. Saskaņā ar Atsavināšanas likuma 4. panta otro daļu publiskas personas mantas atsavināšanu var ierosināt attiecīgās iestādes vadītājs, kā arī cita institūcija (amatpersona), kuras valdījumā vai turējumā atrodas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ir atsavināms, ievērojot Atsavināšanas likuma 5. panta pirmās daļas nosacījumu, ka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noteikumu Nr. 109 "Kārtība, kādā atsavināma publiskas personas manta" 11.2. apakšpunktā noteikts, ka sabiedrība vai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pievienota būves uzmērīšanas lieta, taču nav pievienoti zemes kadastra dokumenti un informācija par zemes kadastrālo vērtību. Lai nodrošinātu pilnīgu lēmuma pieņemšanai nepieciešamo dokumentu kopumu, lūdzam pievienot Valsts vienotās datorizētās zemesgrāmatas un Nekustamā īpašuma valsts kadastra informācijas sistēmas izdrukas par attiecīgo zemes vienību, kā arī par zemes un būves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pievienoti jauni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sadaļā “Pašreizējās situācijas apraksts” lūdzam precizēt zemes vienības un būvju (zemes vienības kadastra apzīmējums Nr. 05000135804) fiskālo un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1. Anotācijā sadaļā “Pašreizējās situācijas apraksts” ir norādīta tikai  zemes vienības un būvju universālā kadastrālā vērtība. Saskaņā ar Nekustamā īpašuma valsts kadastra likuma Pārejas noteikumu 43.1 punktu Valsts zemes dienests katram kadastra objektam aprēķina un reģistrē gan fiskālo, gan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7. septembra noteikumu Nr. 606 "Ministru kabineta kārtības rullis" 44. punkts, saskaņā ar kuru,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datiem Nekustamā īpašuma valsts kadastra informācijas sistēmā (turpmāk - NĪVKIS) Zemesgabala fiskālā kadastrālā vērtība ir 3036,00 EUR (vērtības noteikšanas datums 01.01.2025), universālā kadastrālā vērtība ir 3321,00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Zemesgabala atrodas 7 būves ar kadastra apzīmējumiem: 05000135804001 (dzīvojamā māja), 05000135804002 (šķūnis), 05000135804003 (nojume), 05000135804004 (ateja), 05000135804005 (kūts), 05000135804006 (nojume) un 05000135804007 (šķūnis) (turpmāk – Būves).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Būvēm ir sekojošas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05000135804001 (dzīvojamā māja) fiskālā kadastrālā vērtība ir 4953,00 EUR (vērtības noteikšanas datums 22.12.2025), universālā kadastrālā vērtība ir 12996,00 EUR (vērtības noteikšanas datums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05000135804002 (šķūnis) fiskālā kadastrālā vērība ir 114,00 EUR (vērtības noteikšanas datums 01.01.2025), universālā kadastrālā vērtība ir 480,00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05000135804003 (nojume) fiskālā kadastrālā vērtība ir 51,00 EUR (vērtības noteikšanas datums 01.01.2025), universālā kadastrālā vērība ir 420,00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05000135804004 (ateja) fiskālā kadastrālā vērtība ir 7,00 EUR (vērtības noteikšanas datums 01.01.2025), universālā kadastrālā vērtība ir 42,00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05000135804005 (kūts) fiskālā kadastrālā vērtība ir 411,00 EUR (vērtības noteikšanas datums 01.01.2025), universālā kadastrālā vērtība ir 2160,00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05000135804006 (nojume) fiskālā kadastrālā vērtība ir 53,00 EUR (vērtības noteikšanas datums 01.01.2025), universālā kadastrālā vērtība ir 378,00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būvei ar kadastra apzīmējumu 05000135804007 (šķūnis) fiskālā kadastrālā vērtība ir 251,00 EUR (vērtības noteikšanas datums 01.01.2025), universālā kadastrālā vērtība ir 1404,00 EUR (vērtības noteikšanas datums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“Pašreizējās situācijas apraksts” ir ietvertas atsauces uz Ministru kabineta noteikumiem Nr. 500 un Nr. 529, taču nav norādīts to izdošanas datums. Lūdzam precizēt atsauci, norādot pilnu Ministru kabineta noteikumu nosaukumu un pieņemšanas datumu , lai atsauce būtu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18. jūnija vēstuli Departaments informēja Possessor, ka apsekojot Būves, konstatēts, ka tām ir saglabājušies konstruktīvie elementi un tās nav pilnībā nojauktas. Līdz ar to būvvaldei nav tiesiska pamata izdot izziņu par Būvju neesību, jo saskaņā ar 2014. gada 19. augusta Ministru kabineta noteikumiem Nr. 500 "Vispārīgie būvnoteikumi" šāda izziņa tiek izdota tikai tad, ja būvei nav saglabājies neviens konstruktīvais elements un teritorija ir sakārtota. Departaments ieteica Possessor sakārtot teritoriju un iesniegt paskaidrojuma rakstu Būvniecības informācijas sistēmā, kas nepieciešams pirmās grupas ēkas, otrās grupas palīgēkas vai lauksaimniecības nedzīvojamās ēkas nojaukšanai saskaņā ar 2014. gada 2. septembra Ministru kabineta noteikumiem Nr. 529 "Ēku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anotāciju papildināt ar norādi, ka rīkojuma projekta 3. punktā paredzētās darbības, īpašuma tiesību nostiprināšana Valsts vienotajā datorizētajā zemesgrāmatā un zemes vienības apvienošana ar būvēm vienotā nekustamajā īpašumā, tiks veiktas saskaņā ar Zemesgrāmatu likumu un likuma “Par valsts un pašvaldību zemes īpašuma tiesībām un to nostiprināšanu zemesgrāmatās” 13. panta otro daļu, iesniedzot zemesgrāmatai nepieciešamos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punktā paredzētās darbības – īpašuma tiesību nostiprināšana Valsts vienotajā datorizētajā zemesgrāmatā uz valsts vārda SIA "Publisko aktīvu pārvaldītājs Possessor" personā un Zemesgabala apvienošana ar zemesgrāmatā ierakstīto būvi (kadastra Nr. 05005130105) vienotā nekustamajā īpašumā – tiks veiktas saskaņā ar Zemesgrāmatu likumu un likuma “Par valsts un pašvaldību zemes īpašuma tiesībām un to nostiprināšanu zemesgrāmatās” 13. panta otro daļu, iesniedzot zemesgrāmatai nepieciešamos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skaidrot anotācijā, vai, izpildot rīkojuma projekta 4. punktu, ir piemērojami likuma "Par zemes reformu Latvijas Republikas pilsētās" 21. pantā  noteiktie ierobežojumi darījumiem ar zemi. Proti, publiskas personas zemi var iegūt īpašumā tikai tās personas, kuras saskaņā ar likumu var būt zemes īpašuma tiesību subjekti, un šie ierobežojumi attiecas arī uz gadījumiem, kad tiek atsavināta apbūvēta zeme. Anotācijā ieteicams skaidri atspoguļot, ka minētie ierobežojumi ir izvērtēti rīkojuma projekta sagatavošanas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Vienlaikus, izpildot rīkojuma projekta 4. punktu par nekustamā īpašuma pārdošanu izsolē, ir piemērojami likuma "Par zemes reformu Latvijas Republikas pilsētās" 21. pantā noteiktie ierobežojumi darījumiem ar zemi, proti, publiskas personas zemi var iegūt īpašumā tikai tās personas, kuras saskaņā ar minēto likumu var būt zemes īpašuma tiesību subjekti. Šie ierobežojumi ir saistoši arī gadījumā, kad tiek atsavināta apbūvēta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atsavināšanas procesā (izsoles nolikumā) tiks iestrādāts nosacījums, ka par izsoles pretendentu un nekustamā īpašuma ieguvēju var kļūt tikai tāds tiesību subjekts, kurš atbilst likuma "Par zemes reformu Latvijas Republikas pilsētās" 20. panta prasībām un uz kuru neattiecas 21. pantā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“Pašreizējās situācijas apraksts” ir konstatēta pretruna: sākotnēji norādīts, ka “būves nav ierakstītas Valsts vienotajā datorizētajā zemesgrāmatā, un saskaņā ar Nekustamā īpašuma valsts kadastra informācijas sistēmas datiem to informācija nav derīga ierakstīšanai Valsts vienotajā datorizētajā zemesgrāmatā”, savukārt  pēdējā rindkopā norādīts, ka “dzīvojamās mājas dati Nekustamā īpašuma valsts kadastra informācijas sistēmā ir derīgi būves ierakstīšanai Valsts vienotajā datorizētajā zemesgrāmatā”. Lūdzam novērst minēto pretrunu un precizēt faktisko situāciju, skaidri norādot, vai būvju dati Nekustamā īpašuma valsts kadastra informācijas sistēmā ir derīgi vai nav derīgi ierakstīšanai Valsts vienotajā datorizētajā zemesgrāmatā, kā arī pievienot dokumentu, kas pamato dzīvojamās mājas tiesisko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novērsta. Pārņemot būves, sākotnēji būvju dati nebija derīgi ierakstīšanai zemesgrāmatā. Veicot kadastrālo uzmērīšanu, tika uzmērīta dzīvojamā māja (būves kadastra apzīmējums 05000135804001) un ar Latgales rajona tiesas tiesneša 2026. gada 25. februāra lēmumu ierakstīta zemesgrāmatā, atklājot Daugavpils pilsētas zemesgrāmatas nodalījumu Nr. 100000953673 (Lauces iela 28, Daugavpils, kadastra Nr. 05005130105.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 sadaļu, jo anotācijas 2.1.apakšadaļā ir norādīts, ka tiesiskais regulējums ietekmē fiziskās personas un juridiskās personas, taču anotācijā ir sniegts tikai ietekmes apraksts attiecībā uz juridiskajām personām. Vienlaikus anotācijas 2.2. apakšsadaļā norādīts, ka izstrādātais tiesiskais regulējums skar tautsaimniecību. Savukārt 2.2.-2.2.6. apakšsadaļas, kurās būtu detalizēti atspoguļojams attiecīgās ietekmes izvērtējums,  nav aizpildītas.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 617 “Tiesību akta projekta sākotnējās ietekmes izvērtēšanas kārtība” 15. punkts paredz, ka visiem tiesību akta projektiem jāaizpilda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atbilstoši papildinātas minētās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25-TA-1738</w:t>
    </w:r>
    <w:r>
      <w:br/>
    </w:r>
    <w:r w:rsidR="00000000" w:rsidRPr="00000000" w:rsidDel="00000000">
      <w:rPr>
        <w:rtl w:val="0"/>
      </w:rPr>
      <w:t xml:space="preserve">13.05.2026. 17.50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25-TA-1738</w:t>
    </w:r>
    <w:r>
      <w:br/>
    </w:r>
    <w:r w:rsidR="00000000" w:rsidRPr="00000000" w:rsidDel="00000000">
      <w:rPr>
        <w:rtl w:val="0"/>
      </w:rPr>
      <w:t xml:space="preserve">13.05.2026. 17.50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Izziņa_25-TA-1738.docx</dc:title>
</cp:coreProperties>
</file>

<file path=docProps/custom.xml><?xml version="1.0" encoding="utf-8"?>
<Properties xmlns="http://schemas.openxmlformats.org/officeDocument/2006/custom-properties" xmlns:vt="http://schemas.openxmlformats.org/officeDocument/2006/docPropsVTypes"/>
</file>