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52B2A" w:rsidR="000D3678" w:rsidP="007C3313" w:rsidRDefault="00ED14A9">
      <w:pPr>
        <w:jc w:val="both"/>
        <w:rPr>
          <w:sz w:val="28"/>
          <w:szCs w:val="28"/>
          <w:lang w:val="lv-LV"/>
        </w:rPr>
      </w:pPr>
      <w:r>
        <w:rPr>
          <w:sz w:val="28"/>
          <w:szCs w:val="28"/>
          <w:lang w:val="lv-LV"/>
        </w:rPr>
        <w:t xml:space="preserve"> </w:t>
      </w:r>
    </w:p>
    <w:p w:rsidRPr="002B3A06" w:rsidR="00EE60F5" w:rsidP="007C3313" w:rsidRDefault="00015248">
      <w:pPr>
        <w:jc w:val="center"/>
        <w:rPr>
          <w:b/>
          <w:lang w:val="lv-LV"/>
        </w:rPr>
      </w:pPr>
      <w:r w:rsidRPr="002B3A06">
        <w:rPr>
          <w:b/>
          <w:lang w:val="lv-LV"/>
        </w:rPr>
        <w:t xml:space="preserve">Izziņa iebildumiem/ priekšlikumiem par </w:t>
      </w:r>
      <w:r w:rsidRPr="002B3A06" w:rsidR="00926FD1">
        <w:rPr>
          <w:b/>
          <w:lang w:val="lv-LV"/>
        </w:rPr>
        <w:t xml:space="preserve"> </w:t>
      </w:r>
    </w:p>
    <w:p w:rsidRPr="00215975" w:rsidR="00926FD1" w:rsidP="00926FD1" w:rsidRDefault="00926FD1">
      <w:pPr>
        <w:jc w:val="center"/>
        <w:rPr>
          <w:b/>
          <w:lang w:val="lv-LV"/>
        </w:rPr>
      </w:pPr>
      <w:bookmarkStart w:name="OLE_LINK1" w:id="0"/>
      <w:bookmarkStart w:name="OLE_LINK2" w:id="1"/>
      <w:r w:rsidRPr="00215975">
        <w:rPr>
          <w:b/>
          <w:lang w:val="lv-LV"/>
        </w:rPr>
        <w:t>Grozījumiem Ministru kabineta 2003.gada 26.augusta noteikumos Nr.474 „Noteikumi par kultūras pieminekļu uzskaiti, aizsardzību, izmantošanu, restaurāciju un vidi degradējoša objekta statusa piešķiršanu”</w:t>
      </w:r>
    </w:p>
    <w:bookmarkEnd w:id="0"/>
    <w:bookmarkEnd w:id="1"/>
    <w:p w:rsidRPr="00215975" w:rsidR="00926FD1" w:rsidP="00926FD1" w:rsidRDefault="00926FD1">
      <w:pPr>
        <w:rPr>
          <w:sz w:val="28"/>
          <w:szCs w:val="28"/>
          <w:lang w:val="lv-LV"/>
        </w:rPr>
      </w:pPr>
    </w:p>
    <w:tbl>
      <w:tblPr>
        <w:tblW w:w="1488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tblPr>
      <w:tblGrid>
        <w:gridCol w:w="1377"/>
        <w:gridCol w:w="663"/>
        <w:gridCol w:w="5609"/>
        <w:gridCol w:w="7236"/>
      </w:tblGrid>
      <w:tr w:rsidRPr="007C3313" w:rsidR="00E2228B" w:rsidTr="00463A79">
        <w:trPr>
          <w:trHeight w:val="557"/>
        </w:trPr>
        <w:tc>
          <w:tcPr>
            <w:tcW w:w="1377" w:type="dxa"/>
            <w:tcBorders>
              <w:top w:val="single" w:color="auto" w:sz="4" w:space="0"/>
              <w:left w:val="single" w:color="auto" w:sz="4" w:space="0"/>
              <w:bottom w:val="single" w:color="auto" w:sz="4" w:space="0"/>
              <w:right w:val="single" w:color="auto" w:sz="4" w:space="0"/>
            </w:tcBorders>
          </w:tcPr>
          <w:p w:rsidRPr="007C3313" w:rsidR="005300D6" w:rsidP="007C3313" w:rsidRDefault="005300D6">
            <w:pPr>
              <w:jc w:val="center"/>
              <w:rPr>
                <w:b/>
                <w:bCs/>
                <w:lang w:val="lv-LV"/>
              </w:rPr>
            </w:pPr>
            <w:proofErr w:type="spellStart"/>
            <w:r w:rsidRPr="007C3313">
              <w:rPr>
                <w:b/>
                <w:bCs/>
                <w:lang w:val="lv-LV"/>
              </w:rPr>
              <w:t>Nr.p.k</w:t>
            </w:r>
            <w:proofErr w:type="spellEnd"/>
            <w:r w:rsidRPr="007C3313">
              <w:rPr>
                <w:b/>
                <w:bCs/>
                <w:lang w:val="lv-LV"/>
              </w:rPr>
              <w:t>.</w:t>
            </w:r>
          </w:p>
        </w:tc>
        <w:tc>
          <w:tcPr>
            <w:tcW w:w="663" w:type="dxa"/>
            <w:tcBorders>
              <w:top w:val="single" w:color="auto" w:sz="4" w:space="0"/>
              <w:left w:val="single" w:color="auto" w:sz="4" w:space="0"/>
              <w:bottom w:val="single" w:color="auto" w:sz="4" w:space="0"/>
              <w:right w:val="single" w:color="auto" w:sz="4" w:space="0"/>
            </w:tcBorders>
          </w:tcPr>
          <w:p w:rsidRPr="007C3313" w:rsidR="005300D6" w:rsidP="007C3313" w:rsidRDefault="005300D6">
            <w:pPr>
              <w:jc w:val="center"/>
              <w:rPr>
                <w:b/>
                <w:bCs/>
                <w:lang w:val="lv-LV"/>
              </w:rPr>
            </w:pPr>
            <w:r w:rsidRPr="007C3313">
              <w:rPr>
                <w:b/>
                <w:bCs/>
                <w:sz w:val="22"/>
                <w:lang w:val="lv-LV"/>
              </w:rPr>
              <w:t>Lpp.</w:t>
            </w:r>
          </w:p>
        </w:tc>
        <w:tc>
          <w:tcPr>
            <w:tcW w:w="5609" w:type="dxa"/>
            <w:tcBorders>
              <w:top w:val="single" w:color="auto" w:sz="4" w:space="0"/>
              <w:left w:val="single" w:color="auto" w:sz="4" w:space="0"/>
              <w:bottom w:val="single" w:color="auto" w:sz="4" w:space="0"/>
              <w:right w:val="single" w:color="auto" w:sz="4" w:space="0"/>
            </w:tcBorders>
            <w:vAlign w:val="center"/>
          </w:tcPr>
          <w:p w:rsidRPr="007C3313" w:rsidR="005300D6" w:rsidP="007C3313" w:rsidRDefault="005300D6">
            <w:pPr>
              <w:jc w:val="center"/>
              <w:rPr>
                <w:b/>
                <w:bCs/>
                <w:lang w:val="lv-LV"/>
              </w:rPr>
            </w:pPr>
            <w:r w:rsidRPr="007C3313">
              <w:rPr>
                <w:b/>
                <w:bCs/>
                <w:lang w:val="lv-LV"/>
              </w:rPr>
              <w:t>Esošā redakcija</w:t>
            </w:r>
          </w:p>
        </w:tc>
        <w:tc>
          <w:tcPr>
            <w:tcW w:w="7236" w:type="dxa"/>
            <w:tcBorders>
              <w:top w:val="single" w:color="auto" w:sz="4" w:space="0"/>
              <w:left w:val="single" w:color="auto" w:sz="4" w:space="0"/>
              <w:bottom w:val="single" w:color="auto" w:sz="4" w:space="0"/>
              <w:right w:val="single" w:color="auto" w:sz="4" w:space="0"/>
            </w:tcBorders>
            <w:vAlign w:val="center"/>
          </w:tcPr>
          <w:p w:rsidRPr="007C3313" w:rsidR="005300D6" w:rsidP="007C3313" w:rsidRDefault="00A018FF">
            <w:pPr>
              <w:jc w:val="center"/>
              <w:rPr>
                <w:b/>
                <w:bCs/>
                <w:lang w:val="lv-LV"/>
              </w:rPr>
            </w:pPr>
            <w:r>
              <w:rPr>
                <w:b/>
                <w:bCs/>
                <w:lang w:val="lv-LV"/>
              </w:rPr>
              <w:t>Iebildumi/ priekšlikumi</w:t>
            </w:r>
          </w:p>
        </w:tc>
      </w:tr>
      <w:tr w:rsidRPr="00215975" w:rsidR="00E2228B" w:rsidTr="00463A79">
        <w:trPr>
          <w:trHeight w:val="699"/>
        </w:trPr>
        <w:tc>
          <w:tcPr>
            <w:tcW w:w="1377" w:type="dxa"/>
            <w:tcBorders>
              <w:top w:val="single" w:color="auto" w:sz="4" w:space="0"/>
              <w:left w:val="single" w:color="auto" w:sz="4" w:space="0"/>
              <w:bottom w:val="single" w:color="auto" w:sz="4" w:space="0"/>
              <w:right w:val="single" w:color="auto" w:sz="4" w:space="0"/>
            </w:tcBorders>
            <w:vAlign w:val="center"/>
          </w:tcPr>
          <w:p w:rsidRPr="006459F4" w:rsidR="005300D6" w:rsidP="00AC0684" w:rsidRDefault="00AC0684">
            <w:pPr>
              <w:ind w:left="360"/>
              <w:jc w:val="both"/>
              <w:rPr>
                <w:bCs/>
                <w:lang w:val="lv-LV"/>
              </w:rPr>
            </w:pPr>
            <w:r w:rsidRPr="006459F4">
              <w:rPr>
                <w:bCs/>
                <w:lang w:val="lv-LV"/>
              </w:rPr>
              <w:t>1.</w:t>
            </w:r>
          </w:p>
        </w:tc>
        <w:tc>
          <w:tcPr>
            <w:tcW w:w="663" w:type="dxa"/>
            <w:tcBorders>
              <w:top w:val="single" w:color="auto" w:sz="4" w:space="0"/>
              <w:left w:val="single" w:color="auto" w:sz="4" w:space="0"/>
              <w:bottom w:val="single" w:color="auto" w:sz="4" w:space="0"/>
              <w:right w:val="single" w:color="auto" w:sz="4" w:space="0"/>
            </w:tcBorders>
          </w:tcPr>
          <w:p w:rsidRPr="006459F4" w:rsidR="005300D6" w:rsidP="007C3313" w:rsidRDefault="00AC0684">
            <w:pPr>
              <w:jc w:val="both"/>
              <w:rPr>
                <w:lang w:val="lv-LV"/>
              </w:rPr>
            </w:pPr>
            <w:r w:rsidRPr="006459F4">
              <w:rPr>
                <w:lang w:val="lv-LV"/>
              </w:rPr>
              <w:t xml:space="preserve">1. </w:t>
            </w:r>
          </w:p>
        </w:tc>
        <w:tc>
          <w:tcPr>
            <w:tcW w:w="5609" w:type="dxa"/>
            <w:tcBorders>
              <w:top w:val="single" w:color="auto" w:sz="4" w:space="0"/>
              <w:left w:val="single" w:color="auto" w:sz="4" w:space="0"/>
              <w:bottom w:val="single" w:color="auto" w:sz="4" w:space="0"/>
              <w:right w:val="single" w:color="auto" w:sz="4" w:space="0"/>
            </w:tcBorders>
          </w:tcPr>
          <w:p w:rsidRPr="006459F4" w:rsidR="00AC0684" w:rsidP="00AC0684" w:rsidRDefault="00AC0684">
            <w:pPr>
              <w:pStyle w:val="Sarakstarindkopa"/>
              <w:ind w:left="0"/>
              <w:contextualSpacing w:val="0"/>
              <w:jc w:val="both"/>
              <w:rPr>
                <w:sz w:val="28"/>
                <w:szCs w:val="28"/>
              </w:rPr>
            </w:pPr>
            <w:r w:rsidRPr="006459F4">
              <w:rPr>
                <w:sz w:val="28"/>
                <w:szCs w:val="28"/>
              </w:rPr>
              <w:t>1. Papildināt noteikumus ar 1.</w:t>
            </w:r>
            <w:r w:rsidRPr="006459F4">
              <w:rPr>
                <w:sz w:val="28"/>
                <w:szCs w:val="28"/>
                <w:vertAlign w:val="superscript"/>
              </w:rPr>
              <w:t>1</w:t>
            </w:r>
            <w:r w:rsidRPr="006459F4">
              <w:rPr>
                <w:sz w:val="28"/>
                <w:szCs w:val="28"/>
              </w:rPr>
              <w:t xml:space="preserve"> punktu šādā redakcijā:</w:t>
            </w:r>
          </w:p>
          <w:p w:rsidRPr="006459F4" w:rsidR="005300D6" w:rsidP="00AC0684" w:rsidRDefault="00AC0684">
            <w:pPr>
              <w:pStyle w:val="Komentrateksts"/>
              <w:spacing w:before="60" w:after="0"/>
              <w:jc w:val="both"/>
              <w:rPr>
                <w:rFonts w:ascii="Times New Roman" w:hAnsi="Times New Roman"/>
                <w:sz w:val="28"/>
                <w:szCs w:val="28"/>
              </w:rPr>
            </w:pPr>
            <w:r w:rsidRPr="006459F4">
              <w:rPr>
                <w:rFonts w:ascii="Times New Roman" w:hAnsi="Times New Roman"/>
                <w:sz w:val="28"/>
                <w:szCs w:val="28"/>
                <w:shd w:val="clear" w:color="auto" w:fill="FFFFFF"/>
              </w:rPr>
              <w:t>„</w:t>
            </w:r>
            <w:r w:rsidRPr="006459F4">
              <w:rPr>
                <w:rFonts w:ascii="Times New Roman" w:hAnsi="Times New Roman"/>
                <w:sz w:val="28"/>
                <w:szCs w:val="28"/>
              </w:rPr>
              <w:t>1.</w:t>
            </w:r>
            <w:r w:rsidRPr="006459F4">
              <w:rPr>
                <w:rFonts w:ascii="Times New Roman" w:hAnsi="Times New Roman"/>
                <w:sz w:val="28"/>
                <w:szCs w:val="28"/>
                <w:vertAlign w:val="superscript"/>
              </w:rPr>
              <w:t>1</w:t>
            </w:r>
            <w:r w:rsidRPr="006459F4">
              <w:rPr>
                <w:rFonts w:ascii="Times New Roman" w:hAnsi="Times New Roman"/>
                <w:sz w:val="28"/>
                <w:szCs w:val="28"/>
              </w:rPr>
              <w:t xml:space="preserve"> </w:t>
            </w:r>
            <w:r w:rsidRPr="006459F4">
              <w:rPr>
                <w:rFonts w:ascii="Times New Roman" w:hAnsi="Times New Roman" w:eastAsia="Times New Roman"/>
                <w:iCs/>
                <w:sz w:val="28"/>
                <w:szCs w:val="28"/>
                <w:lang w:eastAsia="lv-LV"/>
              </w:rPr>
              <w:t>Vietējās nozīmes kultūras pieminekļu aizsardzībai, izmantošanai un restaurācijai pašvaldības izdod saistošos noteikumus.”</w:t>
            </w:r>
          </w:p>
        </w:tc>
        <w:tc>
          <w:tcPr>
            <w:tcW w:w="7236" w:type="dxa"/>
            <w:tcBorders>
              <w:top w:val="single" w:color="auto" w:sz="4" w:space="0"/>
              <w:left w:val="single" w:color="auto" w:sz="4" w:space="0"/>
              <w:bottom w:val="single" w:color="auto" w:sz="4" w:space="0"/>
              <w:right w:val="single" w:color="auto" w:sz="4" w:space="0"/>
            </w:tcBorders>
            <w:vAlign w:val="center"/>
          </w:tcPr>
          <w:p w:rsidRPr="0054163D" w:rsidR="000560EB" w:rsidP="000560EB" w:rsidRDefault="000560EB">
            <w:pPr>
              <w:pStyle w:val="Komentrateksts"/>
              <w:jc w:val="both"/>
              <w:rPr>
                <w:rFonts w:ascii="Times New Roman" w:hAnsi="Times New Roman"/>
                <w:sz w:val="28"/>
                <w:szCs w:val="28"/>
              </w:rPr>
            </w:pPr>
            <w:r>
              <w:rPr>
                <w:rFonts w:ascii="Times New Roman" w:hAnsi="Times New Roman"/>
                <w:sz w:val="28"/>
                <w:szCs w:val="28"/>
                <w:lang w:eastAsia="lv-LV"/>
              </w:rPr>
              <w:t xml:space="preserve">Noteikumu </w:t>
            </w:r>
            <w:r w:rsidRPr="0054163D">
              <w:rPr>
                <w:rFonts w:ascii="Times New Roman" w:hAnsi="Times New Roman"/>
                <w:sz w:val="28"/>
                <w:szCs w:val="28"/>
                <w:lang w:eastAsia="lv-LV"/>
              </w:rPr>
              <w:t xml:space="preserve">projekta anotācijas 1.punktā teikts, ka Noteikumu projekts sagatavots pēc Pārvaldes </w:t>
            </w:r>
            <w:r w:rsidRPr="0054163D">
              <w:rPr>
                <w:rFonts w:ascii="Times New Roman" w:hAnsi="Times New Roman"/>
                <w:sz w:val="28"/>
                <w:szCs w:val="28"/>
              </w:rPr>
              <w:t xml:space="preserve">iniciatīvas, pamatojoties uz </w:t>
            </w:r>
            <w:r w:rsidRPr="0054163D">
              <w:rPr>
                <w:rFonts w:ascii="Times New Roman" w:hAnsi="Times New Roman"/>
                <w:iCs/>
                <w:sz w:val="28"/>
                <w:szCs w:val="28"/>
              </w:rPr>
              <w:t xml:space="preserve">likuma „Par kultūras pieminekļu aizsardzību” 5.panta trešo daļu un 23.panta otro daļu, kā arī pamatojoties uz likuma „Par kultūras pieminekļu aizsardzību” pārejas noteikumu 7.punktu, kas nosaka, ka līdz </w:t>
            </w:r>
            <w:r w:rsidRPr="0054163D">
              <w:rPr>
                <w:rFonts w:ascii="Times New Roman" w:hAnsi="Times New Roman"/>
                <w:sz w:val="28"/>
                <w:szCs w:val="28"/>
              </w:rPr>
              <w:t>2018.gada 31.decembrim izdarāmi grozījumi MK noteikumos Nr.474</w:t>
            </w:r>
            <w:r w:rsidRPr="0054163D">
              <w:rPr>
                <w:rFonts w:ascii="Times New Roman" w:hAnsi="Times New Roman"/>
                <w:iCs/>
                <w:sz w:val="28"/>
                <w:szCs w:val="28"/>
              </w:rPr>
              <w:t xml:space="preserve"> saistībā ar</w:t>
            </w:r>
            <w:r w:rsidRPr="0054163D">
              <w:rPr>
                <w:rFonts w:ascii="Times New Roman" w:hAnsi="Times New Roman"/>
                <w:sz w:val="28"/>
                <w:szCs w:val="28"/>
              </w:rPr>
              <w:t xml:space="preserve"> grozījumiem likuma „Par kultūras pieminekļu aizsardzību” 14.pantā.</w:t>
            </w:r>
          </w:p>
          <w:p w:rsidRPr="0054163D" w:rsidR="000560EB" w:rsidP="0054163D" w:rsidRDefault="000560EB">
            <w:pPr>
              <w:pStyle w:val="Komentrateksts"/>
              <w:shd w:val="clear" w:color="auto" w:fill="FFFFFF"/>
              <w:tabs>
                <w:tab w:val="left" w:pos="2269"/>
              </w:tabs>
              <w:jc w:val="both"/>
              <w:rPr>
                <w:rFonts w:ascii="Times New Roman" w:hAnsi="Times New Roman"/>
                <w:i/>
                <w:sz w:val="22"/>
                <w:szCs w:val="22"/>
                <w:shd w:val="clear" w:color="auto" w:fill="F1F1F1"/>
              </w:rPr>
            </w:pPr>
            <w:r w:rsidRPr="0054163D">
              <w:rPr>
                <w:rFonts w:ascii="Times New Roman" w:hAnsi="Times New Roman"/>
                <w:sz w:val="28"/>
                <w:szCs w:val="28"/>
              </w:rPr>
              <w:t>Izvērtējot ar minēto normu saistītos apstākļus, secināms, ka likuma “Par kultūras pieminekļu aizsardzību” 5.panta ceturtajā daļā noteikts sekojošais:</w:t>
            </w:r>
            <w:r w:rsidRPr="0054163D">
              <w:rPr>
                <w:rFonts w:ascii="Times New Roman" w:hAnsi="Times New Roman"/>
                <w:sz w:val="28"/>
                <w:szCs w:val="28"/>
              </w:rPr>
              <w:br/>
            </w:r>
            <w:r w:rsidRPr="0054163D">
              <w:rPr>
                <w:rFonts w:ascii="Times New Roman" w:hAnsi="Times New Roman"/>
                <w:sz w:val="28"/>
                <w:szCs w:val="28"/>
                <w:shd w:val="clear" w:color="auto" w:fill="F1F1F1"/>
              </w:rPr>
              <w:t>“Nacionālā kultūras mantojuma pārvalde var deleģēt pašvaldībai pārvaldes uzdevumus, kas attiecas uz vietējās nozīmes nekustamo kultūras pieminekļu aizsardzību un izmantošanu, normatīvajos aktos noteiktajā kārtībā slēdzot deleģēšanas līgumu uz vienu gadu, ja pašvaldībā ir izveidots kultūras mantojuma aizsardzības dienests, kurš var nodrošināt kultūras mantojuma saglabāšanas interesēm un normatīvajiem aktiem atbilstošu uzraudzību un kontroli un kurā nodarbināti attiecīgās kultūras mantojuma jomas speciālisti, un ja pašvaldība piekrīt nodrošināt deleģēto uzdevumu veikšanai nepieciešamo finansējumu”.</w:t>
            </w:r>
          </w:p>
          <w:p w:rsidRPr="0054163D" w:rsidR="000560EB" w:rsidP="000560EB" w:rsidRDefault="000560EB">
            <w:pPr>
              <w:pStyle w:val="Komentrateksts"/>
              <w:jc w:val="both"/>
              <w:rPr>
                <w:rFonts w:ascii="Times New Roman" w:hAnsi="Times New Roman"/>
                <w:sz w:val="28"/>
                <w:szCs w:val="28"/>
              </w:rPr>
            </w:pPr>
            <w:r w:rsidRPr="0054163D">
              <w:rPr>
                <w:rFonts w:ascii="Times New Roman" w:hAnsi="Times New Roman"/>
                <w:sz w:val="28"/>
                <w:szCs w:val="28"/>
              </w:rPr>
              <w:t xml:space="preserve">Likuma “Par kultūras pieminekļu aizsardzību” (turpmāk – Likums) 14. panta septītajā daļā noteikts: “Vietējās nozīmes kultūras pieminekļu saglabāšanas uzraudzību nodrošina </w:t>
            </w:r>
            <w:r w:rsidRPr="0054163D">
              <w:rPr>
                <w:rFonts w:ascii="Times New Roman" w:hAnsi="Times New Roman"/>
                <w:sz w:val="28"/>
                <w:szCs w:val="28"/>
              </w:rPr>
              <w:lastRenderedPageBreak/>
              <w:t>pašvaldība”.</w:t>
            </w:r>
          </w:p>
          <w:p w:rsidRPr="0054163D" w:rsidR="002B3A06" w:rsidP="000560EB" w:rsidRDefault="000560EB">
            <w:pPr>
              <w:pStyle w:val="Komentrateksts"/>
              <w:jc w:val="both"/>
              <w:rPr>
                <w:rFonts w:ascii="Times New Roman" w:hAnsi="Times New Roman"/>
                <w:sz w:val="28"/>
                <w:szCs w:val="28"/>
              </w:rPr>
            </w:pPr>
            <w:r w:rsidRPr="0054163D">
              <w:rPr>
                <w:rFonts w:ascii="Times New Roman" w:hAnsi="Times New Roman"/>
                <w:sz w:val="28"/>
                <w:szCs w:val="28"/>
              </w:rPr>
              <w:t>Ne Likumā, ne Noteikumu projekta anotācijā nav skaidrojuma, kāds ir jēdziena “saglabāšanas uzraudzība” tvērums, kas, atbilstoši Likuma 14.panta septītajai daļai, ir</w:t>
            </w:r>
            <w:proofErr w:type="gramStart"/>
            <w:r w:rsidRPr="0054163D">
              <w:rPr>
                <w:rFonts w:ascii="Times New Roman" w:hAnsi="Times New Roman"/>
                <w:sz w:val="28"/>
                <w:szCs w:val="28"/>
              </w:rPr>
              <w:t xml:space="preserve">  </w:t>
            </w:r>
            <w:proofErr w:type="gramEnd"/>
            <w:r w:rsidRPr="0054163D">
              <w:rPr>
                <w:rFonts w:ascii="Times New Roman" w:hAnsi="Times New Roman"/>
                <w:sz w:val="28"/>
                <w:szCs w:val="28"/>
              </w:rPr>
              <w:t xml:space="preserve">jānodrošina pašvaldībai bez attiecīga deleģējuma no valsts pārvaldes institūciju puses, kā arī, kas ir “deleģēti pārvaldes uzdevumi, kas attiecas uz vietējās nozīmes nekustamo kultūras pieminekļu aizsardzību un izmantošanu” Likuma 5.panta ceturtās daļas izpratnē, un tādējādi nevarētu tikt iekļauti pašvaldības saistošajos noteikumos, bez atbilstoša deleģējuma. </w:t>
            </w:r>
          </w:p>
          <w:p w:rsidRPr="0054163D" w:rsidR="000560EB" w:rsidP="000560EB" w:rsidRDefault="000560EB">
            <w:pPr>
              <w:pStyle w:val="Komentrateksts"/>
              <w:jc w:val="both"/>
              <w:rPr>
                <w:rFonts w:ascii="Times New Roman" w:hAnsi="Times New Roman"/>
                <w:sz w:val="28"/>
                <w:szCs w:val="28"/>
              </w:rPr>
            </w:pPr>
            <w:r w:rsidRPr="0054163D">
              <w:rPr>
                <w:rFonts w:ascii="Times New Roman" w:hAnsi="Times New Roman"/>
                <w:sz w:val="28"/>
                <w:szCs w:val="28"/>
              </w:rPr>
              <w:t>Pašvaldības pienākumi Noteikumu projektā attiecībā uz vietējās nozīmes kultūras pieminekļiem ir definēti 3.nodaļā “Kultūras pieminekļu aizsardzība” - vairākos punktos konkretizējot vietējās kultūras pieminekļu izpētes atļauju izsniegšanu, bet tālākās nodaļās – IV. “Kultūras pieminekļu izmantošana” un V.“Kultūras pieminekļu remonts (labošana), konservācija, restaurācija un pārveidošana” vietējās nozīmes kultūras pieminekļi vairs netiek pieminēti, visu regulējumu atstājot katras pašvaldības ziņā, paredzot to iestrādāt pašvaldības saistošajos noteikumos.</w:t>
            </w:r>
          </w:p>
          <w:p w:rsidRPr="0054163D" w:rsidR="000560EB" w:rsidP="000560EB" w:rsidRDefault="000560EB">
            <w:pPr>
              <w:jc w:val="both"/>
              <w:rPr>
                <w:sz w:val="28"/>
                <w:szCs w:val="28"/>
                <w:lang w:val="lv-LV"/>
              </w:rPr>
            </w:pPr>
            <w:r w:rsidRPr="0054163D">
              <w:rPr>
                <w:color w:val="000000"/>
                <w:sz w:val="28"/>
                <w:szCs w:val="28"/>
                <w:lang w:val="lv-LV"/>
              </w:rPr>
              <w:t>Atbilstoši likuma “Par pašvaldībām” 15.panta piektajā daļā noteikto pašvaldības autonomo funkciju “</w:t>
            </w:r>
            <w:r w:rsidRPr="0054163D">
              <w:rPr>
                <w:i/>
                <w:color w:val="000000"/>
                <w:sz w:val="28"/>
                <w:szCs w:val="28"/>
                <w:shd w:val="clear" w:color="auto" w:fill="FFFFFF"/>
                <w:lang w:val="lv-LV"/>
              </w:rPr>
              <w:t>rūpēties par kultūru un sekmēt tradicionālo kultūras vērtību saglabāšanu un tautas jaunrades attīstību (organizatoriska un finansiāla palīdzība kultūras iestādēm un pasākumiem, atbalsts kultūras pieminekļu saglabāšanai u.c.)”</w:t>
            </w:r>
            <w:r w:rsidRPr="0054163D">
              <w:rPr>
                <w:color w:val="000000"/>
                <w:sz w:val="28"/>
                <w:szCs w:val="28"/>
                <w:shd w:val="clear" w:color="auto" w:fill="FFFFFF"/>
                <w:lang w:val="lv-LV"/>
              </w:rPr>
              <w:t>, pašvaldības atbalsta kultūras pieminekļu saglabāšanu, taču šo Noteikumu grozījumu</w:t>
            </w:r>
            <w:proofErr w:type="gramStart"/>
            <w:r w:rsidRPr="0054163D">
              <w:rPr>
                <w:color w:val="000000"/>
                <w:sz w:val="28"/>
                <w:szCs w:val="28"/>
                <w:shd w:val="clear" w:color="auto" w:fill="FFFFFF"/>
                <w:lang w:val="lv-LV"/>
              </w:rPr>
              <w:t xml:space="preserve">  </w:t>
            </w:r>
            <w:proofErr w:type="gramEnd"/>
            <w:r w:rsidRPr="0054163D">
              <w:rPr>
                <w:color w:val="000000"/>
                <w:sz w:val="28"/>
                <w:szCs w:val="28"/>
                <w:shd w:val="clear" w:color="auto" w:fill="FFFFFF"/>
                <w:lang w:val="lv-LV"/>
              </w:rPr>
              <w:t xml:space="preserve">kontekstā nav izvērtēta pārvaldes uzdevumu kultūras pieminekļu aizsardzībā, izmantošanā un restaurācijā  uzdošana pašvaldībām atbilstība </w:t>
            </w:r>
            <w:r w:rsidRPr="0054163D">
              <w:rPr>
                <w:color w:val="000000"/>
                <w:sz w:val="28"/>
                <w:szCs w:val="28"/>
                <w:lang w:val="lv-LV"/>
              </w:rPr>
              <w:t xml:space="preserve">likuma “Par pašvaldībām” 13.pantam, kas nosaka, ka valsts pārvaldes iestādēm nav tiesību uzdot pašvaldībām pildīt tādas funkcijas un uzdevumus, kuru finansēšana nav nodrošināta, un 8.panta pirmā daļā paredzētajam, ka ar likumu pašvaldībām var uzdot pildīt autonomās funkcijas, kas nav paredzētas šajā likumā, vienlaikus attiecīgajā likumā nosakot papildu finansēšanas avotus, ja </w:t>
            </w:r>
            <w:r w:rsidRPr="0054163D">
              <w:rPr>
                <w:sz w:val="28"/>
                <w:szCs w:val="28"/>
                <w:lang w:val="lv-LV"/>
              </w:rPr>
              <w:t>funkciju izpilde saistīta ar izdevumu palielināšanos (mūsu skatījumā, atbalsts kultūras pieminekļu saglabāšanā un pārvaldes funkciju pārņemšana tomēr ir atšķirīgas funkcijas).</w:t>
            </w:r>
          </w:p>
          <w:p w:rsidRPr="0054163D" w:rsidR="000560EB" w:rsidP="000560EB" w:rsidRDefault="000560EB">
            <w:pPr>
              <w:pStyle w:val="tv213"/>
              <w:shd w:val="clear" w:color="auto" w:fill="FFFFFF"/>
              <w:spacing w:before="0" w:beforeAutospacing="0" w:after="0" w:afterAutospacing="0" w:line="293" w:lineRule="atLeast"/>
              <w:ind w:firstLine="300"/>
              <w:jc w:val="both"/>
              <w:rPr>
                <w:bCs/>
                <w:sz w:val="20"/>
                <w:szCs w:val="20"/>
              </w:rPr>
            </w:pPr>
          </w:p>
          <w:p w:rsidRPr="0054163D" w:rsidR="000560EB" w:rsidP="000560EB" w:rsidRDefault="000560EB">
            <w:pPr>
              <w:pStyle w:val="tv213"/>
              <w:shd w:val="clear" w:color="auto" w:fill="FFFFFF"/>
              <w:spacing w:before="0" w:beforeAutospacing="0" w:after="0" w:afterAutospacing="0" w:line="293" w:lineRule="atLeast"/>
              <w:jc w:val="both"/>
              <w:rPr>
                <w:sz w:val="28"/>
                <w:szCs w:val="28"/>
              </w:rPr>
            </w:pPr>
            <w:r w:rsidRPr="0054163D">
              <w:rPr>
                <w:sz w:val="28"/>
                <w:szCs w:val="28"/>
              </w:rPr>
              <w:t xml:space="preserve">Likuma “Par pašvaldībām” </w:t>
            </w:r>
            <w:r w:rsidRPr="0054163D">
              <w:rPr>
                <w:bCs/>
                <w:sz w:val="28"/>
                <w:szCs w:val="28"/>
              </w:rPr>
              <w:t xml:space="preserve">11.pants nosaka, ka </w:t>
            </w:r>
            <w:r w:rsidRPr="0054163D">
              <w:rPr>
                <w:sz w:val="28"/>
                <w:szCs w:val="28"/>
              </w:rPr>
              <w:t> Ministru kabinets likumā paredzētajos gadījumos un </w:t>
            </w:r>
            <w:hyperlink w:tgtFrame="_blank" w:history="1" r:id="rId8">
              <w:r w:rsidRPr="0054163D">
                <w:rPr>
                  <w:rStyle w:val="Hipersaite"/>
                  <w:color w:val="auto"/>
                  <w:sz w:val="28"/>
                  <w:szCs w:val="28"/>
                  <w:u w:val="none"/>
                </w:rPr>
                <w:t>Valsts pārvaldes iekārtas likumā</w:t>
              </w:r>
            </w:hyperlink>
            <w:r w:rsidRPr="0054163D">
              <w:rPr>
                <w:sz w:val="28"/>
                <w:szCs w:val="28"/>
              </w:rPr>
              <w:t xml:space="preserve"> noteiktajā kārtībā var deleģēt pašvaldībai atsevišķu pārvaldes uzdevumu. Deleģējot pārvaldes uzdevumu, Ministru kabinets nodrošina pašvaldībai finanšu līdzekļus, kas nepieciešami šā uzdevuma izpildei.</w:t>
            </w:r>
            <w:proofErr w:type="gramStart"/>
            <w:r w:rsidRPr="0054163D">
              <w:rPr>
                <w:sz w:val="28"/>
                <w:szCs w:val="28"/>
              </w:rPr>
              <w:t xml:space="preserve"> </w:t>
            </w:r>
            <w:proofErr w:type="gramEnd"/>
            <w:r w:rsidRPr="0054163D">
              <w:rPr>
                <w:sz w:val="28"/>
                <w:szCs w:val="28"/>
              </w:rPr>
              <w:t>Ja pašvaldība piekrīt, tā var veikt uzdevumu par saviem līdzekļiem.</w:t>
            </w:r>
          </w:p>
          <w:p w:rsidRPr="00072185" w:rsidR="00B44A18" w:rsidP="0054163D" w:rsidRDefault="000560EB">
            <w:pPr>
              <w:pStyle w:val="tv213"/>
              <w:shd w:val="clear" w:color="auto" w:fill="FFFFFF"/>
              <w:spacing w:before="0" w:beforeAutospacing="0" w:after="0" w:afterAutospacing="0" w:line="293" w:lineRule="atLeast"/>
              <w:jc w:val="both"/>
              <w:rPr>
                <w:sz w:val="28"/>
                <w:szCs w:val="28"/>
              </w:rPr>
            </w:pPr>
            <w:r w:rsidRPr="0054163D">
              <w:rPr>
                <w:sz w:val="28"/>
                <w:szCs w:val="28"/>
              </w:rPr>
              <w:t>Atbilstoši iepriekš minētajam, lai pašvaldības varētu realizēt Noteikumos paredzētās pārvaldes funkcijas</w:t>
            </w:r>
            <w:proofErr w:type="gramStart"/>
            <w:r w:rsidRPr="0054163D">
              <w:rPr>
                <w:sz w:val="28"/>
                <w:szCs w:val="28"/>
              </w:rPr>
              <w:t xml:space="preserve">  </w:t>
            </w:r>
            <w:proofErr w:type="gramEnd"/>
            <w:r w:rsidRPr="0054163D">
              <w:rPr>
                <w:sz w:val="28"/>
                <w:szCs w:val="28"/>
              </w:rPr>
              <w:t xml:space="preserve">vietējās nozīmes kultūras pieminekļu aizsardzībā, izmantošanā un restaurācijā,   </w:t>
            </w:r>
            <w:r w:rsidRPr="0054163D">
              <w:rPr>
                <w:b/>
                <w:sz w:val="28"/>
                <w:szCs w:val="28"/>
              </w:rPr>
              <w:t>ir nepieciešams brīvprātīgi noslēgts deleģējuma līgums, atbilstoši Likuma “Par kultūras pieminekļu aizsardzību” 5. panta ceturtajā daļā noteiktajam, vai pašvaldībām uzdotās pārvaldes funkcijas veikšanai ir jāparedz atbilstošs valsts finansējums.</w:t>
            </w:r>
          </w:p>
        </w:tc>
      </w:tr>
      <w:tr w:rsidRPr="00215975" w:rsidR="00AC0684" w:rsidTr="00463A79">
        <w:trPr>
          <w:trHeight w:val="1462"/>
        </w:trPr>
        <w:tc>
          <w:tcPr>
            <w:tcW w:w="1377" w:type="dxa"/>
            <w:tcBorders>
              <w:top w:val="single" w:color="auto" w:sz="4" w:space="0"/>
              <w:left w:val="single" w:color="auto" w:sz="4" w:space="0"/>
              <w:bottom w:val="single" w:color="auto" w:sz="4" w:space="0"/>
              <w:right w:val="single" w:color="auto" w:sz="4" w:space="0"/>
            </w:tcBorders>
            <w:vAlign w:val="center"/>
          </w:tcPr>
          <w:p w:rsidR="00AC0684" w:rsidP="00AC0684" w:rsidRDefault="00AC0684">
            <w:pPr>
              <w:ind w:left="360"/>
              <w:jc w:val="both"/>
              <w:rPr>
                <w:bCs/>
                <w:lang w:val="lv-LV"/>
              </w:rPr>
            </w:pPr>
            <w:r>
              <w:rPr>
                <w:bCs/>
                <w:lang w:val="lv-LV"/>
              </w:rPr>
              <w:lastRenderedPageBreak/>
              <w:t xml:space="preserve">2. </w:t>
            </w:r>
          </w:p>
        </w:tc>
        <w:tc>
          <w:tcPr>
            <w:tcW w:w="663" w:type="dxa"/>
            <w:tcBorders>
              <w:top w:val="single" w:color="auto" w:sz="4" w:space="0"/>
              <w:left w:val="single" w:color="auto" w:sz="4" w:space="0"/>
              <w:bottom w:val="single" w:color="auto" w:sz="4" w:space="0"/>
              <w:right w:val="single" w:color="auto" w:sz="4" w:space="0"/>
            </w:tcBorders>
          </w:tcPr>
          <w:p w:rsidRPr="007C3313" w:rsidR="00AC0684" w:rsidP="00AC0684" w:rsidRDefault="00AC0684">
            <w:pPr>
              <w:jc w:val="center"/>
              <w:rPr>
                <w:bCs/>
                <w:lang w:val="lv-LV"/>
              </w:rPr>
            </w:pPr>
          </w:p>
          <w:p w:rsidRPr="007C3313" w:rsidR="00AC0684" w:rsidP="00AC0684" w:rsidRDefault="00AC0684">
            <w:pPr>
              <w:jc w:val="both"/>
              <w:rPr>
                <w:lang w:val="lv-LV"/>
              </w:rPr>
            </w:pPr>
            <w:r>
              <w:rPr>
                <w:lang w:val="lv-LV"/>
              </w:rPr>
              <w:t>5.</w:t>
            </w:r>
          </w:p>
        </w:tc>
        <w:tc>
          <w:tcPr>
            <w:tcW w:w="5609" w:type="dxa"/>
            <w:tcBorders>
              <w:top w:val="single" w:color="auto" w:sz="4" w:space="0"/>
              <w:left w:val="single" w:color="auto" w:sz="4" w:space="0"/>
              <w:bottom w:val="single" w:color="auto" w:sz="4" w:space="0"/>
              <w:right w:val="single" w:color="auto" w:sz="4" w:space="0"/>
            </w:tcBorders>
          </w:tcPr>
          <w:p w:rsidRPr="00926FD1" w:rsidR="00AC0684" w:rsidP="0054163D" w:rsidRDefault="00AC0684">
            <w:pPr>
              <w:pStyle w:val="Sarakstarindkopa"/>
              <w:tabs>
                <w:tab w:val="left" w:pos="993"/>
              </w:tabs>
              <w:ind w:left="0"/>
              <w:contextualSpacing w:val="0"/>
              <w:jc w:val="both"/>
              <w:rPr>
                <w:sz w:val="28"/>
                <w:szCs w:val="28"/>
              </w:rPr>
            </w:pPr>
            <w:r>
              <w:rPr>
                <w:sz w:val="28"/>
                <w:szCs w:val="28"/>
              </w:rPr>
              <w:t>23. Aizstāt</w:t>
            </w:r>
            <w:r w:rsidRPr="00BC1B9A">
              <w:rPr>
                <w:sz w:val="28"/>
                <w:szCs w:val="28"/>
              </w:rPr>
              <w:t xml:space="preserve"> 21.punktā vārdus „restaurācijas vai rekonstrukcijas” ar vārdiem „konservācijas, </w:t>
            </w:r>
            <w:r>
              <w:rPr>
                <w:sz w:val="28"/>
                <w:szCs w:val="28"/>
              </w:rPr>
              <w:t>restaurācijas vai pārveidošanas” un vārdus „fotofiksācija” ar vārdiem „vizuālā fiksācija” attiecīgā locījumā.</w:t>
            </w:r>
          </w:p>
        </w:tc>
        <w:tc>
          <w:tcPr>
            <w:tcW w:w="7236" w:type="dxa"/>
            <w:tcBorders>
              <w:top w:val="single" w:color="auto" w:sz="4" w:space="0"/>
              <w:left w:val="single" w:color="auto" w:sz="4" w:space="0"/>
              <w:bottom w:val="single" w:color="auto" w:sz="4" w:space="0"/>
              <w:right w:val="single" w:color="auto" w:sz="4" w:space="0"/>
            </w:tcBorders>
            <w:vAlign w:val="center"/>
          </w:tcPr>
          <w:p w:rsidRPr="00072185" w:rsidR="00AC0684" w:rsidP="0023499F" w:rsidRDefault="00225F11">
            <w:pPr>
              <w:pStyle w:val="Komentrateksts"/>
              <w:jc w:val="both"/>
              <w:rPr>
                <w:rFonts w:ascii="Times New Roman" w:hAnsi="Times New Roman"/>
                <w:sz w:val="28"/>
                <w:szCs w:val="28"/>
              </w:rPr>
            </w:pPr>
            <w:r>
              <w:rPr>
                <w:rFonts w:ascii="Times New Roman" w:hAnsi="Times New Roman"/>
                <w:sz w:val="28"/>
                <w:szCs w:val="28"/>
              </w:rPr>
              <w:t>Šajā punktā Noteikumu projektā</w:t>
            </w:r>
            <w:r w:rsidRPr="00072185" w:rsidR="00AC0684">
              <w:rPr>
                <w:rFonts w:ascii="Times New Roman" w:hAnsi="Times New Roman"/>
                <w:sz w:val="28"/>
                <w:szCs w:val="28"/>
              </w:rPr>
              <w:t xml:space="preserve"> pirmo reizi tiek lietots termins “pārveidošana”, kam nav analoga citos normatīvajos aktos, bet tā skaidrojums ir ietverts 44.punktā un 51.punktā (pie tam, skaidrojumi nav identiski). Loģiski būtu termina</w:t>
            </w:r>
            <w:proofErr w:type="gramStart"/>
            <w:r w:rsidRPr="00072185" w:rsidR="00AC0684">
              <w:rPr>
                <w:rFonts w:ascii="Times New Roman" w:hAnsi="Times New Roman"/>
                <w:sz w:val="28"/>
                <w:szCs w:val="28"/>
              </w:rPr>
              <w:t xml:space="preserve">  </w:t>
            </w:r>
            <w:proofErr w:type="gramEnd"/>
            <w:r w:rsidRPr="00072185" w:rsidR="00AC0684">
              <w:rPr>
                <w:rFonts w:ascii="Times New Roman" w:hAnsi="Times New Roman"/>
                <w:sz w:val="28"/>
                <w:szCs w:val="28"/>
              </w:rPr>
              <w:t xml:space="preserve">skaidrojumu ietvert jau šajā punktā, vai vēl </w:t>
            </w:r>
            <w:proofErr w:type="spellStart"/>
            <w:r w:rsidRPr="00072185" w:rsidR="00AC0684">
              <w:rPr>
                <w:rFonts w:ascii="Times New Roman" w:hAnsi="Times New Roman"/>
                <w:sz w:val="28"/>
                <w:szCs w:val="28"/>
              </w:rPr>
              <w:t>uztveramāk</w:t>
            </w:r>
            <w:proofErr w:type="spellEnd"/>
            <w:r w:rsidRPr="00072185" w:rsidR="00AC0684">
              <w:rPr>
                <w:rFonts w:ascii="Times New Roman" w:hAnsi="Times New Roman"/>
                <w:sz w:val="28"/>
                <w:szCs w:val="28"/>
              </w:rPr>
              <w:t xml:space="preserve"> - specifiskos terminus skaidrot atsevišķi izdalītā punktā, nevis cita starpā 51.punktā.</w:t>
            </w:r>
          </w:p>
        </w:tc>
      </w:tr>
      <w:tr w:rsidRPr="00215975" w:rsidR="00B0750B" w:rsidTr="00463A79">
        <w:trPr>
          <w:trHeight w:val="1462"/>
        </w:trPr>
        <w:tc>
          <w:tcPr>
            <w:tcW w:w="1377" w:type="dxa"/>
            <w:tcBorders>
              <w:top w:val="single" w:color="auto" w:sz="4" w:space="0"/>
              <w:left w:val="single" w:color="auto" w:sz="4" w:space="0"/>
              <w:bottom w:val="single" w:color="auto" w:sz="4" w:space="0"/>
              <w:right w:val="single" w:color="auto" w:sz="4" w:space="0"/>
            </w:tcBorders>
            <w:vAlign w:val="center"/>
          </w:tcPr>
          <w:p w:rsidRPr="00072185" w:rsidR="00B0750B" w:rsidP="00AC0684" w:rsidRDefault="00A40E15">
            <w:pPr>
              <w:ind w:left="360"/>
              <w:jc w:val="both"/>
              <w:rPr>
                <w:bCs/>
                <w:lang w:val="lv-LV"/>
              </w:rPr>
            </w:pPr>
            <w:r w:rsidRPr="00072185">
              <w:rPr>
                <w:bCs/>
                <w:lang w:val="lv-LV"/>
              </w:rPr>
              <w:t xml:space="preserve">3. </w:t>
            </w:r>
          </w:p>
        </w:tc>
        <w:tc>
          <w:tcPr>
            <w:tcW w:w="663" w:type="dxa"/>
            <w:tcBorders>
              <w:top w:val="single" w:color="auto" w:sz="4" w:space="0"/>
              <w:left w:val="single" w:color="auto" w:sz="4" w:space="0"/>
              <w:bottom w:val="single" w:color="auto" w:sz="4" w:space="0"/>
              <w:right w:val="single" w:color="auto" w:sz="4" w:space="0"/>
            </w:tcBorders>
          </w:tcPr>
          <w:p w:rsidRPr="00072185" w:rsidR="00B0750B" w:rsidP="00AC0684" w:rsidRDefault="00B0750B">
            <w:pPr>
              <w:jc w:val="center"/>
              <w:rPr>
                <w:bCs/>
                <w:lang w:val="lv-LV"/>
              </w:rPr>
            </w:pPr>
          </w:p>
        </w:tc>
        <w:tc>
          <w:tcPr>
            <w:tcW w:w="5609" w:type="dxa"/>
            <w:tcBorders>
              <w:top w:val="single" w:color="auto" w:sz="4" w:space="0"/>
              <w:left w:val="single" w:color="auto" w:sz="4" w:space="0"/>
              <w:bottom w:val="single" w:color="auto" w:sz="4" w:space="0"/>
              <w:right w:val="single" w:color="auto" w:sz="4" w:space="0"/>
            </w:tcBorders>
          </w:tcPr>
          <w:p w:rsidRPr="00072185" w:rsidR="00B0750B" w:rsidP="00B0750B" w:rsidRDefault="00B0750B">
            <w:pPr>
              <w:pStyle w:val="Sarakstarindkopa"/>
              <w:numPr>
                <w:ilvl w:val="0"/>
                <w:numId w:val="9"/>
              </w:numPr>
              <w:tabs>
                <w:tab w:val="left" w:pos="993"/>
                <w:tab w:val="left" w:pos="1276"/>
              </w:tabs>
              <w:ind w:left="0" w:firstLine="567"/>
              <w:contextualSpacing w:val="0"/>
              <w:jc w:val="both"/>
              <w:rPr>
                <w:sz w:val="28"/>
                <w:szCs w:val="28"/>
              </w:rPr>
            </w:pPr>
            <w:r w:rsidRPr="00072185">
              <w:rPr>
                <w:sz w:val="28"/>
                <w:szCs w:val="28"/>
                <w:lang w:eastAsia="lv-LV"/>
              </w:rPr>
              <w:t xml:space="preserve"> </w:t>
            </w:r>
            <w:r w:rsidRPr="00072185">
              <w:rPr>
                <w:sz w:val="28"/>
                <w:szCs w:val="28"/>
              </w:rPr>
              <w:t>Izteikt 26. un 27.punktu šādā redakcijā:</w:t>
            </w:r>
          </w:p>
          <w:p w:rsidRPr="00215975" w:rsidR="00B0750B" w:rsidP="00B0750B" w:rsidRDefault="00B0750B">
            <w:pPr>
              <w:shd w:val="clear" w:color="auto" w:fill="FFFFFF"/>
              <w:ind w:firstLine="567"/>
              <w:jc w:val="both"/>
              <w:rPr>
                <w:sz w:val="28"/>
                <w:szCs w:val="28"/>
                <w:lang w:val="lv-LV" w:eastAsia="lv-LV"/>
              </w:rPr>
            </w:pPr>
            <w:r w:rsidRPr="00215975">
              <w:rPr>
                <w:sz w:val="28"/>
                <w:szCs w:val="28"/>
                <w:lang w:val="lv-LV" w:eastAsia="lv-LV"/>
              </w:rPr>
              <w:t>„26. Ja nepieciešams, pārvalde valsts un reģiona nozīmes kultūras pieminekļiem, bet pašvaldība vietējās nozīmes pieminekļiem paredz īpašus arheoloģisko darbu veikšanas nosacījumus, lai saglabātu neskartas atsevišķas arheoloģisko pieminekļu daļas vai atjaunotu to ārējo veidolu kā kultūrvēsturiskās vides sastāvdaļu. Īpašos arheoloģisko darbu veikšanas nosacījumus ieraksta pārvaldes (pašvaldības) izsniegtajā arheoloģiskās izpētes darbu atļaujā.</w:t>
            </w:r>
          </w:p>
          <w:p w:rsidRPr="00215975" w:rsidR="00B0750B" w:rsidP="00B0750B" w:rsidRDefault="00B0750B">
            <w:pPr>
              <w:tabs>
                <w:tab w:val="left" w:pos="993"/>
              </w:tabs>
              <w:jc w:val="both"/>
              <w:rPr>
                <w:sz w:val="28"/>
                <w:szCs w:val="28"/>
                <w:lang w:val="lv-LV"/>
              </w:rPr>
            </w:pPr>
          </w:p>
          <w:p w:rsidRPr="00215975" w:rsidR="00B0750B" w:rsidP="00B0750B" w:rsidRDefault="00B0750B">
            <w:pPr>
              <w:shd w:val="clear" w:color="auto" w:fill="FFFFFF"/>
              <w:ind w:firstLine="567"/>
              <w:jc w:val="both"/>
              <w:rPr>
                <w:sz w:val="28"/>
                <w:szCs w:val="28"/>
                <w:lang w:val="lv-LV" w:eastAsia="lv-LV"/>
              </w:rPr>
            </w:pPr>
            <w:r w:rsidRPr="00215975">
              <w:rPr>
                <w:sz w:val="28"/>
                <w:szCs w:val="28"/>
                <w:lang w:val="lv-LV" w:eastAsia="lv-LV"/>
              </w:rPr>
              <w:t>27. Fiziskās un juridiskās personas, kuras veic kultūras pieminekļa kultūrvēsturisko izpēti vai kultūrvēsturisko inventarizāciju, par valsts un reģiona nozīmes kultūras pieminekļiem pārvaldē, bet par vietējās nozīmes kultūras pieminekļiem pašvaldībā iesniedz:</w:t>
            </w:r>
          </w:p>
          <w:p w:rsidRPr="00215975" w:rsidR="00B0750B" w:rsidP="00B0750B" w:rsidRDefault="00B0750B">
            <w:pPr>
              <w:shd w:val="clear" w:color="auto" w:fill="FFFFFF"/>
              <w:ind w:firstLine="567"/>
              <w:jc w:val="both"/>
              <w:rPr>
                <w:sz w:val="28"/>
                <w:szCs w:val="28"/>
                <w:lang w:val="lv-LV" w:eastAsia="lv-LV"/>
              </w:rPr>
            </w:pPr>
            <w:r w:rsidRPr="00215975">
              <w:rPr>
                <w:sz w:val="28"/>
                <w:szCs w:val="28"/>
                <w:lang w:val="lv-LV" w:eastAsia="lv-LV"/>
              </w:rPr>
              <w:t>27.1. iesniegumu, kurā pamatota darbu veikšanas nepieciešamība. Iesniegumam pievieno izpētes programmu un darbu aprakstu, kas saskaņoti ar kultūras pieminekļa īpašnieku (valdītāju), garantējot, ka kultūras piemineklim netiks nodarīti zaudējumi un pēc darbu pabeigšanas tas tiks sakārtots, un tiks nodrošināta atsegto elementu saglabāšana;</w:t>
            </w:r>
          </w:p>
          <w:p w:rsidRPr="00072185" w:rsidR="00B0750B" w:rsidP="0023499F" w:rsidRDefault="00B0750B">
            <w:pPr>
              <w:shd w:val="clear" w:color="auto" w:fill="FFFFFF"/>
              <w:ind w:firstLine="567"/>
              <w:jc w:val="both"/>
              <w:rPr>
                <w:sz w:val="28"/>
                <w:szCs w:val="28"/>
              </w:rPr>
            </w:pPr>
            <w:r w:rsidRPr="00215975">
              <w:rPr>
                <w:sz w:val="28"/>
                <w:szCs w:val="28"/>
                <w:lang w:val="lv-LV" w:eastAsia="lv-LV"/>
              </w:rPr>
              <w:t>27.2. informāciju, kas apliecina kultūrvēsturiskās izpētes vai kultūrvēsturiskās inventarizācijas darbu vadītāja kompetenci.</w:t>
            </w:r>
            <w:r w:rsidRPr="00215975">
              <w:rPr>
                <w:sz w:val="28"/>
                <w:szCs w:val="28"/>
                <w:lang w:val="lv-LV"/>
              </w:rPr>
              <w:t>”.</w:t>
            </w:r>
          </w:p>
        </w:tc>
        <w:tc>
          <w:tcPr>
            <w:tcW w:w="7236" w:type="dxa"/>
            <w:tcBorders>
              <w:top w:val="single" w:color="auto" w:sz="4" w:space="0"/>
              <w:left w:val="single" w:color="auto" w:sz="4" w:space="0"/>
              <w:bottom w:val="single" w:color="auto" w:sz="4" w:space="0"/>
              <w:right w:val="single" w:color="auto" w:sz="4" w:space="0"/>
            </w:tcBorders>
            <w:vAlign w:val="center"/>
          </w:tcPr>
          <w:p w:rsidRPr="00215975" w:rsidR="008F4462" w:rsidP="00B0750B" w:rsidRDefault="00225F11">
            <w:pPr>
              <w:shd w:val="clear" w:color="auto" w:fill="FFFFFF"/>
              <w:jc w:val="both"/>
              <w:rPr>
                <w:sz w:val="28"/>
                <w:szCs w:val="28"/>
                <w:lang w:val="lv-LV"/>
              </w:rPr>
            </w:pPr>
            <w:r w:rsidRPr="00215975">
              <w:rPr>
                <w:sz w:val="28"/>
                <w:szCs w:val="28"/>
                <w:lang w:val="lv-LV"/>
              </w:rPr>
              <w:t>Noteikumu projekta a</w:t>
            </w:r>
            <w:r w:rsidRPr="00215975" w:rsidR="008F4462">
              <w:rPr>
                <w:sz w:val="28"/>
                <w:szCs w:val="28"/>
                <w:lang w:val="lv-LV"/>
              </w:rPr>
              <w:t>notācijā skaidrots, ka “</w:t>
            </w:r>
            <w:r w:rsidRPr="00215975" w:rsidR="008F4462">
              <w:rPr>
                <w:i/>
                <w:sz w:val="28"/>
                <w:szCs w:val="28"/>
                <w:lang w:val="lv-LV"/>
              </w:rPr>
              <w:t>Projekta 26.punkta redakcija attiecībā uz kompetences apliecināšanu (27.2.apakšpunkts) ir plašāka, paredzot, ka kultūras pieminekļa kultūrvēsturiskajā izpētē vai kultūrvēsturiskajā inventarizācijā nepieciešamās zināšanas un iemaņas ir iegūstamas ne vien akadēmisko zināšanu veidā, bet arī praktiskajā darbībā, ko var apliecināt ar praktisko pieredzi apliecinošiem dokumentiem, piemēram, darba vietas izziņa par kultūrvēsturiskās izpētes vai kultūrvēsturiskās inventarizācijas amata pienākumu izpildi. Ar informāciju, kas apliecina kultūrvēsturiskās izpētes vai kultūrvēsturiskās inventarizācijas darbu vadītāja kompetenci saprotama informācija, kas apliecina konkrētajiem darbiem atbilstošu izglītību un pieredzi, piemēram, arheoloģisko objektu kultūrvēsturiskās izpētes un kultūrvēsturiskās inventarizācijas darbiem atbilstoša būs vēsturnieka izglītība, arhitektūrā – arhitekta vai mākslas vēsturnieka izglītība, mākslas objektu kultūrvēsturiskās izpētes darbiem – mākslas vēsturnieka vai ķīmiķa, kas specializējies mākslas un vēsturisko priekšmetu restaurācijā, izglītība, mākslas objektu kultūrvēsturiskās inventarizācijas darbiem – mākslas vēsturnieka izglītība utt.”</w:t>
            </w:r>
          </w:p>
          <w:p w:rsidRPr="00215975" w:rsidR="0019429F" w:rsidP="008F4462" w:rsidRDefault="0019429F">
            <w:pPr>
              <w:shd w:val="clear" w:color="auto" w:fill="FFFFFF"/>
              <w:jc w:val="both"/>
              <w:rPr>
                <w:sz w:val="28"/>
                <w:szCs w:val="28"/>
                <w:lang w:val="lv-LV"/>
              </w:rPr>
            </w:pPr>
          </w:p>
          <w:p w:rsidRPr="00215975" w:rsidR="0019429F" w:rsidP="008F4462" w:rsidRDefault="0019429F">
            <w:pPr>
              <w:shd w:val="clear" w:color="auto" w:fill="FFFFFF"/>
              <w:jc w:val="both"/>
              <w:rPr>
                <w:sz w:val="28"/>
                <w:szCs w:val="28"/>
                <w:lang w:val="lv-LV"/>
              </w:rPr>
            </w:pPr>
          </w:p>
          <w:p w:rsidRPr="00215975" w:rsidR="008F4462" w:rsidP="008F4462" w:rsidRDefault="00B0750B">
            <w:pPr>
              <w:shd w:val="clear" w:color="auto" w:fill="FFFFFF"/>
              <w:jc w:val="both"/>
              <w:rPr>
                <w:sz w:val="28"/>
                <w:szCs w:val="28"/>
                <w:lang w:val="lv-LV"/>
              </w:rPr>
            </w:pPr>
            <w:r w:rsidRPr="00215975">
              <w:rPr>
                <w:sz w:val="28"/>
                <w:szCs w:val="28"/>
                <w:lang w:val="lv-LV"/>
              </w:rPr>
              <w:t xml:space="preserve">Uzskatām, ka </w:t>
            </w:r>
            <w:r w:rsidRPr="00215975" w:rsidR="008F4462">
              <w:rPr>
                <w:sz w:val="28"/>
                <w:szCs w:val="28"/>
                <w:lang w:val="lv-LV"/>
              </w:rPr>
              <w:t>27.2</w:t>
            </w:r>
            <w:r w:rsidR="0023499F">
              <w:rPr>
                <w:sz w:val="28"/>
                <w:szCs w:val="28"/>
                <w:lang w:val="lv-LV"/>
              </w:rPr>
              <w:t>.</w:t>
            </w:r>
            <w:r w:rsidRPr="00215975" w:rsidR="008F4462">
              <w:rPr>
                <w:sz w:val="28"/>
                <w:szCs w:val="28"/>
                <w:lang w:val="lv-LV"/>
              </w:rPr>
              <w:t xml:space="preserve">punktā </w:t>
            </w:r>
            <w:r w:rsidRPr="00215975">
              <w:rPr>
                <w:sz w:val="28"/>
                <w:szCs w:val="28"/>
                <w:lang w:val="lv-LV"/>
              </w:rPr>
              <w:t>vēl joprojām ir nepietiekami regulēts nepieciešamās kompetences prasību un apliecinājuma jaut</w:t>
            </w:r>
            <w:r w:rsidRPr="00215975" w:rsidR="008F4462">
              <w:rPr>
                <w:sz w:val="28"/>
                <w:szCs w:val="28"/>
                <w:lang w:val="lv-LV"/>
              </w:rPr>
              <w:t xml:space="preserve">ājums, kas </w:t>
            </w:r>
            <w:r w:rsidRPr="00215975" w:rsidR="00225F11">
              <w:rPr>
                <w:sz w:val="28"/>
                <w:szCs w:val="28"/>
                <w:lang w:val="lv-LV"/>
              </w:rPr>
              <w:t xml:space="preserve">praksē </w:t>
            </w:r>
            <w:r w:rsidRPr="00215975" w:rsidR="0019429F">
              <w:rPr>
                <w:sz w:val="28"/>
                <w:szCs w:val="28"/>
                <w:lang w:val="lv-LV"/>
              </w:rPr>
              <w:t xml:space="preserve">var </w:t>
            </w:r>
            <w:r w:rsidRPr="00215975" w:rsidR="008F4462">
              <w:rPr>
                <w:sz w:val="28"/>
                <w:szCs w:val="28"/>
                <w:lang w:val="lv-LV"/>
              </w:rPr>
              <w:t>radīt neskaidr</w:t>
            </w:r>
            <w:r w:rsidRPr="00215975" w:rsidR="007E1478">
              <w:rPr>
                <w:sz w:val="28"/>
                <w:szCs w:val="28"/>
                <w:lang w:val="lv-LV"/>
              </w:rPr>
              <w:t>ības</w:t>
            </w:r>
            <w:r w:rsidRPr="00215975" w:rsidR="00225F11">
              <w:rPr>
                <w:sz w:val="28"/>
                <w:szCs w:val="28"/>
                <w:lang w:val="lv-LV"/>
              </w:rPr>
              <w:t>, īpaši publiskajos iepi</w:t>
            </w:r>
            <w:r w:rsidR="0023499F">
              <w:rPr>
                <w:sz w:val="28"/>
                <w:szCs w:val="28"/>
                <w:lang w:val="lv-LV"/>
              </w:rPr>
              <w:t>r</w:t>
            </w:r>
            <w:r w:rsidRPr="00215975" w:rsidR="00225F11">
              <w:rPr>
                <w:sz w:val="28"/>
                <w:szCs w:val="28"/>
                <w:lang w:val="lv-LV"/>
              </w:rPr>
              <w:t>kumos,</w:t>
            </w:r>
            <w:r w:rsidRPr="00215975" w:rsidR="007E1478">
              <w:rPr>
                <w:sz w:val="28"/>
                <w:szCs w:val="28"/>
                <w:lang w:val="lv-LV"/>
              </w:rPr>
              <w:t xml:space="preserve"> un</w:t>
            </w:r>
            <w:r w:rsidRPr="00215975" w:rsidR="0019429F">
              <w:rPr>
                <w:sz w:val="28"/>
                <w:szCs w:val="28"/>
                <w:lang w:val="lv-LV"/>
              </w:rPr>
              <w:t xml:space="preserve"> objektos </w:t>
            </w:r>
            <w:r w:rsidRPr="00215975" w:rsidR="007E1478">
              <w:rPr>
                <w:sz w:val="28"/>
                <w:szCs w:val="28"/>
                <w:lang w:val="lv-LV"/>
              </w:rPr>
              <w:t>nekvalitatīvi izpildītu</w:t>
            </w:r>
            <w:r w:rsidRPr="00215975" w:rsidR="0019429F">
              <w:rPr>
                <w:sz w:val="28"/>
                <w:szCs w:val="28"/>
                <w:lang w:val="lv-LV"/>
              </w:rPr>
              <w:t>s</w:t>
            </w:r>
            <w:r w:rsidRPr="00215975" w:rsidR="007E1478">
              <w:rPr>
                <w:sz w:val="28"/>
                <w:szCs w:val="28"/>
                <w:lang w:val="lv-LV"/>
              </w:rPr>
              <w:t xml:space="preserve"> darbu</w:t>
            </w:r>
            <w:r w:rsidRPr="00215975" w:rsidR="0019429F">
              <w:rPr>
                <w:sz w:val="28"/>
                <w:szCs w:val="28"/>
                <w:lang w:val="lv-LV"/>
              </w:rPr>
              <w:t>s</w:t>
            </w:r>
            <w:r w:rsidRPr="00215975" w:rsidR="007E1478">
              <w:rPr>
                <w:sz w:val="28"/>
                <w:szCs w:val="28"/>
                <w:lang w:val="lv-LV"/>
              </w:rPr>
              <w:t>.</w:t>
            </w:r>
            <w:r w:rsidRPr="00215975" w:rsidR="008F4462">
              <w:rPr>
                <w:sz w:val="28"/>
                <w:szCs w:val="28"/>
                <w:lang w:val="lv-LV"/>
              </w:rPr>
              <w:t xml:space="preserve"> </w:t>
            </w:r>
            <w:r w:rsidRPr="00215975" w:rsidR="0019429F">
              <w:rPr>
                <w:sz w:val="28"/>
                <w:szCs w:val="28"/>
                <w:lang w:val="lv-LV"/>
              </w:rPr>
              <w:t>Tā kā</w:t>
            </w:r>
            <w:r w:rsidRPr="00215975" w:rsidR="008F4462">
              <w:rPr>
                <w:sz w:val="28"/>
                <w:szCs w:val="28"/>
                <w:lang w:val="lv-LV"/>
              </w:rPr>
              <w:t xml:space="preserve"> speciālistiem izvirz</w:t>
            </w:r>
            <w:r w:rsidRPr="00215975" w:rsidR="0019429F">
              <w:rPr>
                <w:sz w:val="28"/>
                <w:szCs w:val="28"/>
                <w:lang w:val="lv-LV"/>
              </w:rPr>
              <w:t>āmās</w:t>
            </w:r>
            <w:r w:rsidRPr="00215975" w:rsidR="008F4462">
              <w:rPr>
                <w:sz w:val="28"/>
                <w:szCs w:val="28"/>
                <w:lang w:val="lv-LV"/>
              </w:rPr>
              <w:t xml:space="preserve"> prasības var atšķirties, atkarībā no pētāmā objekta veida un nozīmes,</w:t>
            </w:r>
            <w:r w:rsidRPr="00215975" w:rsidR="00225F11">
              <w:rPr>
                <w:sz w:val="28"/>
                <w:szCs w:val="28"/>
                <w:lang w:val="lv-LV"/>
              </w:rPr>
              <w:t xml:space="preserve"> tāpēc</w:t>
            </w:r>
            <w:r w:rsidRPr="00215975" w:rsidR="008F4462">
              <w:rPr>
                <w:sz w:val="28"/>
                <w:szCs w:val="28"/>
                <w:lang w:val="lv-LV"/>
              </w:rPr>
              <w:t xml:space="preserve"> iesakām 27.2</w:t>
            </w:r>
            <w:r w:rsidR="0023499F">
              <w:rPr>
                <w:sz w:val="28"/>
                <w:szCs w:val="28"/>
                <w:lang w:val="lv-LV"/>
              </w:rPr>
              <w:t>.</w:t>
            </w:r>
            <w:r w:rsidRPr="00215975" w:rsidR="008F4462">
              <w:rPr>
                <w:sz w:val="28"/>
                <w:szCs w:val="28"/>
                <w:lang w:val="lv-LV"/>
              </w:rPr>
              <w:t>punktu izteikt sekojo</w:t>
            </w:r>
            <w:r w:rsidRPr="00215975" w:rsidR="0019429F">
              <w:rPr>
                <w:sz w:val="28"/>
                <w:szCs w:val="28"/>
                <w:lang w:val="lv-LV"/>
              </w:rPr>
              <w:t>šā redakcijā</w:t>
            </w:r>
            <w:r w:rsidRPr="00215975" w:rsidR="008F4462">
              <w:rPr>
                <w:sz w:val="28"/>
                <w:szCs w:val="28"/>
                <w:lang w:val="lv-LV"/>
              </w:rPr>
              <w:t>:</w:t>
            </w:r>
          </w:p>
          <w:p w:rsidRPr="00215975" w:rsidR="00B0750B" w:rsidP="0023499F" w:rsidRDefault="0019429F">
            <w:pPr>
              <w:shd w:val="clear" w:color="auto" w:fill="FFFFFF"/>
              <w:ind w:firstLine="567"/>
              <w:jc w:val="both"/>
              <w:rPr>
                <w:sz w:val="28"/>
                <w:szCs w:val="28"/>
                <w:lang w:val="lv-LV"/>
              </w:rPr>
            </w:pPr>
            <w:r w:rsidRPr="00215975">
              <w:rPr>
                <w:sz w:val="28"/>
                <w:szCs w:val="28"/>
                <w:lang w:val="lv-LV" w:eastAsia="lv-LV"/>
              </w:rPr>
              <w:t>“</w:t>
            </w:r>
            <w:r w:rsidRPr="00215975" w:rsidR="007E1478">
              <w:rPr>
                <w:sz w:val="28"/>
                <w:szCs w:val="28"/>
                <w:lang w:val="lv-LV" w:eastAsia="lv-LV"/>
              </w:rPr>
              <w:t>27.2.</w:t>
            </w:r>
            <w:r w:rsidRPr="00215975">
              <w:rPr>
                <w:sz w:val="28"/>
                <w:szCs w:val="28"/>
                <w:lang w:val="lv-LV" w:eastAsia="lv-LV"/>
              </w:rPr>
              <w:t xml:space="preserve"> </w:t>
            </w:r>
            <w:r w:rsidRPr="00215975" w:rsidR="007E1478">
              <w:rPr>
                <w:sz w:val="28"/>
                <w:szCs w:val="28"/>
                <w:lang w:val="lv-LV" w:eastAsia="lv-LV"/>
              </w:rPr>
              <w:t>informāciju, kas apliecina kultūrvēsturiskās izpētes vai kultūrvēsturiskās inventarizācijas darbu vadītāja kompetenci. Kompetences atbilstības prasības kultūras pieminekļu izpētes darbu vadītajam</w:t>
            </w:r>
            <w:r w:rsidRPr="00215975" w:rsidR="00433654">
              <w:rPr>
                <w:sz w:val="28"/>
                <w:szCs w:val="28"/>
                <w:lang w:val="lv-LV" w:eastAsia="lv-LV"/>
              </w:rPr>
              <w:t xml:space="preserve">, ievērtējot kultūras pieminekļu veidu un nozīmi, </w:t>
            </w:r>
            <w:r w:rsidRPr="00215975" w:rsidR="007E1478">
              <w:rPr>
                <w:sz w:val="28"/>
                <w:szCs w:val="28"/>
                <w:lang w:val="lv-LV" w:eastAsia="lv-LV"/>
              </w:rPr>
              <w:t>izstrādā Pārvalde un ievieto</w:t>
            </w:r>
            <w:proofErr w:type="gramStart"/>
            <w:r w:rsidRPr="00215975" w:rsidR="007E1478">
              <w:rPr>
                <w:sz w:val="28"/>
                <w:szCs w:val="28"/>
                <w:lang w:val="lv-LV" w:eastAsia="lv-LV"/>
              </w:rPr>
              <w:t xml:space="preserve"> </w:t>
            </w:r>
            <w:r w:rsidRPr="00215975">
              <w:rPr>
                <w:sz w:val="28"/>
                <w:szCs w:val="28"/>
                <w:lang w:val="lv-LV" w:eastAsia="lv-LV"/>
              </w:rPr>
              <w:t xml:space="preserve"> </w:t>
            </w:r>
            <w:r w:rsidRPr="00215975" w:rsidR="007E1478">
              <w:rPr>
                <w:sz w:val="28"/>
                <w:szCs w:val="28"/>
                <w:lang w:val="lv-LV" w:eastAsia="lv-LV"/>
              </w:rPr>
              <w:t xml:space="preserve"> </w:t>
            </w:r>
            <w:proofErr w:type="gramEnd"/>
            <w:r w:rsidRPr="00215975" w:rsidR="007E1478">
              <w:rPr>
                <w:sz w:val="28"/>
                <w:szCs w:val="28"/>
                <w:lang w:val="lv-LV" w:eastAsia="lv-LV"/>
              </w:rPr>
              <w:t>Pārvaldes  oficiālajā tīmekļa vietnē</w:t>
            </w:r>
            <w:r w:rsidRPr="00215975" w:rsidR="007E1478">
              <w:rPr>
                <w:sz w:val="28"/>
                <w:szCs w:val="28"/>
                <w:lang w:val="lv-LV"/>
              </w:rPr>
              <w:t>”.</w:t>
            </w:r>
          </w:p>
        </w:tc>
      </w:tr>
      <w:tr w:rsidRPr="00215975" w:rsidR="00AC0684" w:rsidTr="00463A79">
        <w:trPr>
          <w:trHeight w:val="1266"/>
        </w:trPr>
        <w:tc>
          <w:tcPr>
            <w:tcW w:w="1377" w:type="dxa"/>
            <w:tcBorders>
              <w:top w:val="single" w:color="auto" w:sz="4" w:space="0"/>
              <w:left w:val="single" w:color="auto" w:sz="4" w:space="0"/>
              <w:bottom w:val="single" w:color="auto" w:sz="4" w:space="0"/>
              <w:right w:val="single" w:color="auto" w:sz="4" w:space="0"/>
            </w:tcBorders>
            <w:vAlign w:val="center"/>
          </w:tcPr>
          <w:p w:rsidRPr="00072185" w:rsidR="00AC0684" w:rsidP="00AC0684" w:rsidRDefault="00A40E15">
            <w:pPr>
              <w:ind w:left="360"/>
              <w:jc w:val="both"/>
              <w:rPr>
                <w:bCs/>
                <w:lang w:val="lv-LV"/>
              </w:rPr>
            </w:pPr>
            <w:r w:rsidRPr="00072185">
              <w:rPr>
                <w:bCs/>
                <w:lang w:val="lv-LV"/>
              </w:rPr>
              <w:t>4.</w:t>
            </w:r>
          </w:p>
        </w:tc>
        <w:tc>
          <w:tcPr>
            <w:tcW w:w="663" w:type="dxa"/>
            <w:tcBorders>
              <w:top w:val="single" w:color="auto" w:sz="4" w:space="0"/>
              <w:left w:val="single" w:color="auto" w:sz="4" w:space="0"/>
              <w:bottom w:val="single" w:color="auto" w:sz="4" w:space="0"/>
              <w:right w:val="single" w:color="auto" w:sz="4" w:space="0"/>
            </w:tcBorders>
          </w:tcPr>
          <w:p w:rsidRPr="00072185" w:rsidR="00AC0684" w:rsidP="00AC0684" w:rsidRDefault="00AC0684">
            <w:pPr>
              <w:jc w:val="center"/>
              <w:rPr>
                <w:bCs/>
                <w:lang w:val="lv-LV"/>
              </w:rPr>
            </w:pPr>
          </w:p>
          <w:p w:rsidRPr="00072185" w:rsidR="00AC0684" w:rsidP="00AC0684" w:rsidRDefault="00AC0684">
            <w:pPr>
              <w:jc w:val="both"/>
              <w:rPr>
                <w:lang w:val="lv-LV"/>
              </w:rPr>
            </w:pPr>
            <w:r w:rsidRPr="00072185">
              <w:rPr>
                <w:lang w:val="lv-LV"/>
              </w:rPr>
              <w:t>6.</w:t>
            </w:r>
          </w:p>
          <w:p w:rsidRPr="00072185" w:rsidR="00AC0684" w:rsidP="00AC0684" w:rsidRDefault="00AC0684">
            <w:pPr>
              <w:jc w:val="both"/>
              <w:rPr>
                <w:lang w:val="lv-LV"/>
              </w:rPr>
            </w:pPr>
          </w:p>
          <w:p w:rsidRPr="00072185" w:rsidR="00AC0684" w:rsidP="00AC0684" w:rsidRDefault="00AC0684">
            <w:pPr>
              <w:jc w:val="both"/>
              <w:rPr>
                <w:lang w:val="lv-LV"/>
              </w:rPr>
            </w:pPr>
          </w:p>
        </w:tc>
        <w:tc>
          <w:tcPr>
            <w:tcW w:w="5609" w:type="dxa"/>
            <w:tcBorders>
              <w:top w:val="single" w:color="auto" w:sz="4" w:space="0"/>
              <w:left w:val="single" w:color="auto" w:sz="4" w:space="0"/>
              <w:bottom w:val="single" w:color="auto" w:sz="4" w:space="0"/>
              <w:right w:val="single" w:color="auto" w:sz="4" w:space="0"/>
            </w:tcBorders>
          </w:tcPr>
          <w:p w:rsidRPr="00072185" w:rsidR="00AC0684" w:rsidP="006A5B6A" w:rsidRDefault="00AC0684">
            <w:pPr>
              <w:pStyle w:val="Komentratma"/>
              <w:tabs>
                <w:tab w:val="left" w:pos="1134"/>
              </w:tabs>
              <w:spacing w:after="0"/>
              <w:jc w:val="both"/>
              <w:rPr>
                <w:rFonts w:ascii="Times New Roman" w:hAnsi="Times New Roman"/>
                <w:sz w:val="28"/>
                <w:szCs w:val="28"/>
              </w:rPr>
            </w:pPr>
          </w:p>
          <w:p w:rsidRPr="00072185" w:rsidR="00CF511F" w:rsidP="00CF511F" w:rsidRDefault="00CF511F">
            <w:pPr>
              <w:pStyle w:val="tv2132"/>
              <w:spacing w:line="240" w:lineRule="auto"/>
              <w:ind w:firstLine="0"/>
              <w:jc w:val="both"/>
              <w:rPr>
                <w:color w:val="auto"/>
                <w:sz w:val="28"/>
                <w:szCs w:val="28"/>
              </w:rPr>
            </w:pPr>
            <w:r w:rsidRPr="00072185">
              <w:rPr>
                <w:color w:val="auto"/>
                <w:sz w:val="28"/>
                <w:szCs w:val="28"/>
              </w:rPr>
              <w:t>27.Aizstāt 28.punktā vārdu „kultūrvēsturiskās” ar vārdu „arheoloģiskās”.</w:t>
            </w:r>
          </w:p>
          <w:p w:rsidRPr="00072185" w:rsidR="00AC0684" w:rsidP="00AC0684" w:rsidRDefault="00AC0684">
            <w:pPr>
              <w:pStyle w:val="Komentrateksts"/>
              <w:spacing w:before="60" w:after="0"/>
              <w:jc w:val="both"/>
              <w:rPr>
                <w:rFonts w:ascii="Times New Roman" w:hAnsi="Times New Roman"/>
                <w:bCs/>
                <w:sz w:val="28"/>
                <w:szCs w:val="28"/>
              </w:rPr>
            </w:pPr>
          </w:p>
        </w:tc>
        <w:tc>
          <w:tcPr>
            <w:tcW w:w="7236" w:type="dxa"/>
            <w:tcBorders>
              <w:top w:val="single" w:color="auto" w:sz="4" w:space="0"/>
              <w:left w:val="single" w:color="auto" w:sz="4" w:space="0"/>
              <w:bottom w:val="single" w:color="auto" w:sz="4" w:space="0"/>
              <w:right w:val="single" w:color="auto" w:sz="4" w:space="0"/>
            </w:tcBorders>
          </w:tcPr>
          <w:p w:rsidRPr="00072185" w:rsidR="00AC0684" w:rsidP="00E467BD" w:rsidRDefault="00CF511F">
            <w:pPr>
              <w:pStyle w:val="Komentrateksts"/>
              <w:jc w:val="both"/>
              <w:rPr>
                <w:rFonts w:ascii="Times New Roman" w:hAnsi="Times New Roman"/>
                <w:b/>
                <w:bCs/>
                <w:i/>
                <w:sz w:val="28"/>
                <w:szCs w:val="28"/>
              </w:rPr>
            </w:pPr>
            <w:r w:rsidRPr="00072185">
              <w:rPr>
                <w:rFonts w:ascii="Times New Roman" w:hAnsi="Times New Roman"/>
                <w:sz w:val="28"/>
                <w:szCs w:val="28"/>
              </w:rPr>
              <w:t>Uzskatām, ka saglabājama spēkā esošā redakcija. Ar</w:t>
            </w:r>
            <w:r w:rsidR="00433654">
              <w:rPr>
                <w:rFonts w:ascii="Times New Roman" w:hAnsi="Times New Roman"/>
                <w:sz w:val="28"/>
                <w:szCs w:val="28"/>
              </w:rPr>
              <w:t xml:space="preserve"> šo N</w:t>
            </w:r>
            <w:r w:rsidRPr="00072185">
              <w:rPr>
                <w:rFonts w:ascii="Times New Roman" w:hAnsi="Times New Roman"/>
                <w:sz w:val="28"/>
                <w:szCs w:val="28"/>
              </w:rPr>
              <w:t>oteikumu</w:t>
            </w:r>
            <w:r w:rsidR="00433654">
              <w:rPr>
                <w:rFonts w:ascii="Times New Roman" w:hAnsi="Times New Roman"/>
                <w:sz w:val="28"/>
                <w:szCs w:val="28"/>
              </w:rPr>
              <w:t xml:space="preserve"> grozījumiem</w:t>
            </w:r>
            <w:r w:rsidRPr="00072185">
              <w:rPr>
                <w:rFonts w:ascii="Times New Roman" w:hAnsi="Times New Roman"/>
                <w:sz w:val="28"/>
                <w:szCs w:val="28"/>
              </w:rPr>
              <w:t xml:space="preserve"> kopumā ir paredzēta pašvaldību atbildības palielināšana kultūras mantojuma jomā, kas nevar tikt realizēta bez informētības par notiekošo pašvaldības kultūras mantojuma objektos un zināšanu par tiem</w:t>
            </w:r>
            <w:proofErr w:type="gramStart"/>
            <w:r w:rsidRPr="00072185">
              <w:rPr>
                <w:rFonts w:ascii="Times New Roman" w:hAnsi="Times New Roman"/>
                <w:sz w:val="28"/>
                <w:szCs w:val="28"/>
              </w:rPr>
              <w:t xml:space="preserve">  </w:t>
            </w:r>
            <w:proofErr w:type="gramEnd"/>
            <w:r w:rsidRPr="00072185">
              <w:rPr>
                <w:rFonts w:ascii="Times New Roman" w:hAnsi="Times New Roman"/>
                <w:sz w:val="28"/>
                <w:szCs w:val="28"/>
              </w:rPr>
              <w:t>uzkrāšanas.</w:t>
            </w:r>
          </w:p>
        </w:tc>
      </w:tr>
      <w:tr w:rsidRPr="00215975" w:rsidR="00AC0684" w:rsidTr="00463A79">
        <w:trPr>
          <w:trHeight w:val="1565"/>
        </w:trPr>
        <w:tc>
          <w:tcPr>
            <w:tcW w:w="1377" w:type="dxa"/>
            <w:tcBorders>
              <w:top w:val="single" w:color="auto" w:sz="4" w:space="0"/>
              <w:left w:val="single" w:color="auto" w:sz="4" w:space="0"/>
              <w:bottom w:val="single" w:color="auto" w:sz="4" w:space="0"/>
              <w:right w:val="single" w:color="auto" w:sz="4" w:space="0"/>
            </w:tcBorders>
            <w:vAlign w:val="center"/>
          </w:tcPr>
          <w:p w:rsidRPr="00072185" w:rsidR="00AC0684" w:rsidP="00A40E15" w:rsidRDefault="00A40E15">
            <w:pPr>
              <w:ind w:left="720"/>
              <w:jc w:val="both"/>
              <w:rPr>
                <w:bCs/>
                <w:lang w:val="lv-LV"/>
              </w:rPr>
            </w:pPr>
            <w:r w:rsidRPr="00072185">
              <w:rPr>
                <w:bCs/>
                <w:lang w:val="lv-LV"/>
              </w:rPr>
              <w:t xml:space="preserve">5. </w:t>
            </w:r>
            <w:r w:rsidRPr="00072185" w:rsidR="006459F4">
              <w:rPr>
                <w:bCs/>
                <w:lang w:val="lv-LV"/>
              </w:rPr>
              <w:t xml:space="preserve"> </w:t>
            </w:r>
          </w:p>
        </w:tc>
        <w:tc>
          <w:tcPr>
            <w:tcW w:w="663" w:type="dxa"/>
            <w:tcBorders>
              <w:top w:val="single" w:color="auto" w:sz="4" w:space="0"/>
              <w:left w:val="single" w:color="auto" w:sz="4" w:space="0"/>
              <w:bottom w:val="single" w:color="auto" w:sz="4" w:space="0"/>
              <w:right w:val="single" w:color="auto" w:sz="4" w:space="0"/>
            </w:tcBorders>
          </w:tcPr>
          <w:p w:rsidRPr="00072185" w:rsidR="00AC0684" w:rsidP="00CF511F" w:rsidRDefault="00CF511F">
            <w:pPr>
              <w:tabs>
                <w:tab w:val="left" w:pos="195"/>
                <w:tab w:val="center" w:pos="264"/>
              </w:tabs>
              <w:rPr>
                <w:bCs/>
                <w:lang w:val="lv-LV"/>
              </w:rPr>
            </w:pPr>
            <w:r w:rsidRPr="00072185">
              <w:rPr>
                <w:bCs/>
                <w:lang w:val="lv-LV"/>
              </w:rPr>
              <w:t xml:space="preserve"> 6.</w:t>
            </w:r>
          </w:p>
        </w:tc>
        <w:tc>
          <w:tcPr>
            <w:tcW w:w="5609" w:type="dxa"/>
            <w:tcBorders>
              <w:top w:val="single" w:color="auto" w:sz="4" w:space="0"/>
              <w:left w:val="single" w:color="auto" w:sz="4" w:space="0"/>
              <w:bottom w:val="single" w:color="auto" w:sz="4" w:space="0"/>
              <w:right w:val="single" w:color="auto" w:sz="4" w:space="0"/>
            </w:tcBorders>
          </w:tcPr>
          <w:p w:rsidRPr="00215975" w:rsidR="00CF511F" w:rsidP="00E467BD" w:rsidRDefault="00CF511F">
            <w:pPr>
              <w:shd w:val="clear" w:color="auto" w:fill="FFFFFF"/>
              <w:jc w:val="both"/>
              <w:rPr>
                <w:sz w:val="28"/>
                <w:szCs w:val="28"/>
                <w:lang w:val="lv-LV" w:eastAsia="lv-LV"/>
              </w:rPr>
            </w:pPr>
            <w:r w:rsidRPr="00215975">
              <w:rPr>
                <w:sz w:val="28"/>
                <w:szCs w:val="28"/>
                <w:lang w:val="lv-LV"/>
              </w:rPr>
              <w:t xml:space="preserve">30. </w:t>
            </w:r>
            <w:r w:rsidRPr="00215975">
              <w:rPr>
                <w:sz w:val="28"/>
                <w:szCs w:val="28"/>
                <w:lang w:val="lv-LV" w:eastAsia="lv-LV"/>
              </w:rPr>
              <w:t>Kultūrvēsturiskās izpētes darbu pārskatu vai izpētes dokumentāciju iesniedz pārvaldes vai pašvaldības noteiktajā termiņā, bet ne vēlāk kā vienu gadu pēc darbu pabeigšanas. Kultūras pieminekļu konservācijas, restaurācijas un pārveidošanas darbi uzsākami tikai pēc izpētes darbu pārskata vai izpētes dokumentācijas iesniegšanas pārvaldē (pašvaldībā), izņēmumi pieļaujami tikai neatliekamos kultūras pieminekļu glābšanas gadījumos.</w:t>
            </w:r>
            <w:r w:rsidRPr="00215975">
              <w:rPr>
                <w:sz w:val="28"/>
                <w:szCs w:val="28"/>
                <w:lang w:val="lv-LV"/>
              </w:rPr>
              <w:t>”</w:t>
            </w:r>
            <w:r w:rsidRPr="00215975" w:rsidR="0019429F">
              <w:rPr>
                <w:sz w:val="28"/>
                <w:szCs w:val="28"/>
                <w:lang w:val="lv-LV"/>
              </w:rPr>
              <w:t xml:space="preserve"> </w:t>
            </w:r>
          </w:p>
          <w:p w:rsidRPr="00072185" w:rsidR="00CF511F" w:rsidP="00CF511F" w:rsidRDefault="00CF511F">
            <w:pPr>
              <w:pStyle w:val="tv2132"/>
              <w:spacing w:line="240" w:lineRule="auto"/>
              <w:ind w:firstLine="0"/>
              <w:jc w:val="both"/>
              <w:rPr>
                <w:color w:val="auto"/>
                <w:sz w:val="28"/>
                <w:szCs w:val="28"/>
              </w:rPr>
            </w:pPr>
          </w:p>
          <w:p w:rsidRPr="00072185" w:rsidR="00AC0684" w:rsidP="00AC0684" w:rsidRDefault="00AC0684">
            <w:pPr>
              <w:pStyle w:val="Komentrateksts"/>
              <w:numPr>
                <w:ilvl w:val="0"/>
                <w:numId w:val="6"/>
              </w:numPr>
              <w:spacing w:before="120" w:after="0"/>
              <w:ind w:left="0" w:hanging="425"/>
              <w:jc w:val="both"/>
              <w:rPr>
                <w:rFonts w:ascii="Times New Roman" w:hAnsi="Times New Roman"/>
                <w:b/>
                <w:sz w:val="28"/>
                <w:szCs w:val="28"/>
              </w:rPr>
            </w:pPr>
          </w:p>
        </w:tc>
        <w:tc>
          <w:tcPr>
            <w:tcW w:w="7236" w:type="dxa"/>
            <w:tcBorders>
              <w:top w:val="single" w:color="auto" w:sz="4" w:space="0"/>
              <w:left w:val="single" w:color="auto" w:sz="4" w:space="0"/>
              <w:bottom w:val="single" w:color="auto" w:sz="4" w:space="0"/>
              <w:right w:val="single" w:color="auto" w:sz="4" w:space="0"/>
            </w:tcBorders>
          </w:tcPr>
          <w:p w:rsidRPr="00072185" w:rsidR="00AC0684" w:rsidP="00E467BD" w:rsidRDefault="00CF511F">
            <w:pPr>
              <w:shd w:val="clear" w:color="auto" w:fill="FFFFFF"/>
              <w:jc w:val="both"/>
              <w:rPr>
                <w:sz w:val="28"/>
                <w:szCs w:val="28"/>
                <w:lang w:val="lv-LV"/>
              </w:rPr>
            </w:pPr>
            <w:r w:rsidRPr="00215975">
              <w:rPr>
                <w:sz w:val="28"/>
                <w:szCs w:val="28"/>
                <w:lang w:val="lv-LV"/>
              </w:rPr>
              <w:t>Ar</w:t>
            </w:r>
            <w:proofErr w:type="gramStart"/>
            <w:r w:rsidRPr="00215975">
              <w:rPr>
                <w:sz w:val="28"/>
                <w:szCs w:val="28"/>
                <w:lang w:val="lv-LV"/>
              </w:rPr>
              <w:t xml:space="preserve"> </w:t>
            </w:r>
            <w:r w:rsidRPr="00215975" w:rsidR="00072185">
              <w:rPr>
                <w:sz w:val="28"/>
                <w:szCs w:val="28"/>
                <w:lang w:val="lv-LV"/>
              </w:rPr>
              <w:t xml:space="preserve"> </w:t>
            </w:r>
            <w:proofErr w:type="gramEnd"/>
            <w:r w:rsidRPr="00215975" w:rsidR="00072185">
              <w:rPr>
                <w:sz w:val="28"/>
                <w:szCs w:val="28"/>
                <w:lang w:val="lv-LV"/>
              </w:rPr>
              <w:t>Noteikumu grozījumiem</w:t>
            </w:r>
            <w:r w:rsidRPr="00215975">
              <w:rPr>
                <w:sz w:val="28"/>
                <w:szCs w:val="28"/>
                <w:lang w:val="lv-LV"/>
              </w:rPr>
              <w:t xml:space="preserve"> kopumā ir paredzēta  pašvaldību atbildības palielināšana kultūras mantojuma jomā,</w:t>
            </w:r>
            <w:r w:rsidRPr="00215975" w:rsidR="00F43E5F">
              <w:rPr>
                <w:sz w:val="28"/>
                <w:szCs w:val="28"/>
                <w:lang w:val="lv-LV"/>
              </w:rPr>
              <w:t xml:space="preserve"> bet tā </w:t>
            </w:r>
            <w:r w:rsidRPr="00215975">
              <w:rPr>
                <w:sz w:val="28"/>
                <w:szCs w:val="28"/>
                <w:lang w:val="lv-LV"/>
              </w:rPr>
              <w:t xml:space="preserve"> </w:t>
            </w:r>
            <w:r w:rsidRPr="00215975" w:rsidR="00F43E5F">
              <w:rPr>
                <w:sz w:val="28"/>
                <w:szCs w:val="28"/>
                <w:lang w:val="lv-LV"/>
              </w:rPr>
              <w:t xml:space="preserve"> </w:t>
            </w:r>
            <w:r w:rsidRPr="00215975">
              <w:rPr>
                <w:sz w:val="28"/>
                <w:szCs w:val="28"/>
                <w:lang w:val="lv-LV"/>
              </w:rPr>
              <w:t xml:space="preserve"> nevar tikt realizēta bez</w:t>
            </w:r>
            <w:r w:rsidRPr="00215975" w:rsidR="00F43E5F">
              <w:rPr>
                <w:sz w:val="28"/>
                <w:szCs w:val="28"/>
                <w:lang w:val="lv-LV"/>
              </w:rPr>
              <w:t xml:space="preserve">  atbilstošas </w:t>
            </w:r>
            <w:proofErr w:type="spellStart"/>
            <w:r w:rsidRPr="00215975" w:rsidR="00F43E5F">
              <w:rPr>
                <w:sz w:val="28"/>
                <w:szCs w:val="28"/>
                <w:lang w:val="lv-LV"/>
              </w:rPr>
              <w:t>kompetnces</w:t>
            </w:r>
            <w:proofErr w:type="spellEnd"/>
            <w:r w:rsidRPr="00215975" w:rsidR="00F43E5F">
              <w:rPr>
                <w:sz w:val="28"/>
                <w:szCs w:val="28"/>
                <w:lang w:val="lv-LV"/>
              </w:rPr>
              <w:t>, kam nepieciešama  informētība</w:t>
            </w:r>
            <w:r w:rsidRPr="00215975">
              <w:rPr>
                <w:sz w:val="28"/>
                <w:szCs w:val="28"/>
                <w:lang w:val="lv-LV"/>
              </w:rPr>
              <w:t xml:space="preserve"> par notiekošo pašvaldības kultūras </w:t>
            </w:r>
            <w:r w:rsidRPr="00215975" w:rsidR="00F43E5F">
              <w:rPr>
                <w:sz w:val="28"/>
                <w:szCs w:val="28"/>
                <w:lang w:val="lv-LV"/>
              </w:rPr>
              <w:t>mantojuma objektos  un  zināšanu</w:t>
            </w:r>
            <w:r w:rsidRPr="00215975">
              <w:rPr>
                <w:sz w:val="28"/>
                <w:szCs w:val="28"/>
                <w:lang w:val="lv-LV"/>
              </w:rPr>
              <w:t xml:space="preserve"> </w:t>
            </w:r>
            <w:r w:rsidRPr="00215975" w:rsidR="00F43E5F">
              <w:rPr>
                <w:sz w:val="28"/>
                <w:szCs w:val="28"/>
                <w:lang w:val="lv-LV"/>
              </w:rPr>
              <w:t xml:space="preserve"> </w:t>
            </w:r>
            <w:r w:rsidRPr="00215975">
              <w:rPr>
                <w:sz w:val="28"/>
                <w:szCs w:val="28"/>
                <w:lang w:val="lv-LV"/>
              </w:rPr>
              <w:t xml:space="preserve">uzkrāšanas arī par valsts un  reģiona nozīmes kultūras pieminekļiem, </w:t>
            </w:r>
            <w:r w:rsidRPr="00215975" w:rsidR="00F43E5F">
              <w:rPr>
                <w:sz w:val="28"/>
                <w:szCs w:val="28"/>
                <w:lang w:val="lv-LV"/>
              </w:rPr>
              <w:t xml:space="preserve"> </w:t>
            </w:r>
            <w:r w:rsidRPr="00215975">
              <w:rPr>
                <w:sz w:val="28"/>
                <w:szCs w:val="28"/>
                <w:lang w:val="lv-LV"/>
              </w:rPr>
              <w:t xml:space="preserve">tāpēc </w:t>
            </w:r>
            <w:r w:rsidRPr="00215975" w:rsidR="006A029A">
              <w:rPr>
                <w:sz w:val="28"/>
                <w:szCs w:val="28"/>
                <w:lang w:val="lv-LV"/>
              </w:rPr>
              <w:t xml:space="preserve">30.punkta </w:t>
            </w:r>
            <w:r w:rsidRPr="00215975" w:rsidR="00433654">
              <w:rPr>
                <w:sz w:val="28"/>
                <w:szCs w:val="28"/>
                <w:lang w:val="lv-LV"/>
              </w:rPr>
              <w:t>otro</w:t>
            </w:r>
            <w:r w:rsidRPr="00215975" w:rsidR="006A029A">
              <w:rPr>
                <w:sz w:val="28"/>
                <w:szCs w:val="28"/>
                <w:lang w:val="lv-LV"/>
              </w:rPr>
              <w:t xml:space="preserve"> teikumu iesakā</w:t>
            </w:r>
            <w:r w:rsidRPr="00215975" w:rsidR="00433654">
              <w:rPr>
                <w:sz w:val="28"/>
                <w:szCs w:val="28"/>
                <w:lang w:val="lv-LV"/>
              </w:rPr>
              <w:t>m</w:t>
            </w:r>
            <w:r w:rsidRPr="00215975" w:rsidR="006A029A">
              <w:rPr>
                <w:sz w:val="28"/>
                <w:szCs w:val="28"/>
                <w:lang w:val="lv-LV"/>
              </w:rPr>
              <w:t xml:space="preserve"> izteikt sekojo</w:t>
            </w:r>
            <w:r w:rsidRPr="00215975" w:rsidR="0019429F">
              <w:rPr>
                <w:sz w:val="28"/>
                <w:szCs w:val="28"/>
                <w:lang w:val="lv-LV"/>
              </w:rPr>
              <w:t>šā redakcijā</w:t>
            </w:r>
            <w:r w:rsidRPr="00215975" w:rsidR="006A029A">
              <w:rPr>
                <w:sz w:val="28"/>
                <w:szCs w:val="28"/>
                <w:lang w:val="lv-LV"/>
              </w:rPr>
              <w:t>:</w:t>
            </w:r>
            <w:r w:rsidRPr="00215975" w:rsidR="006A029A">
              <w:rPr>
                <w:sz w:val="28"/>
                <w:szCs w:val="28"/>
                <w:lang w:val="lv-LV"/>
              </w:rPr>
              <w:br/>
            </w:r>
            <w:r w:rsidRPr="00215975">
              <w:rPr>
                <w:sz w:val="28"/>
                <w:szCs w:val="28"/>
                <w:lang w:val="lv-LV"/>
              </w:rPr>
              <w:t xml:space="preserve"> </w:t>
            </w:r>
            <w:r w:rsidRPr="00215975" w:rsidR="006A029A">
              <w:rPr>
                <w:sz w:val="28"/>
                <w:szCs w:val="28"/>
                <w:lang w:val="lv-LV"/>
              </w:rPr>
              <w:t>“</w:t>
            </w:r>
            <w:r w:rsidRPr="00215975" w:rsidR="006A029A">
              <w:rPr>
                <w:sz w:val="28"/>
                <w:szCs w:val="28"/>
                <w:lang w:val="lv-LV" w:eastAsia="lv-LV"/>
              </w:rPr>
              <w:t>Kultūras pieminekļu konservācijas, restaurācijas un pārveidošanas darbi uzsākami tikai pēc izpētes darbu pārskata vai izpētes dokumentācijas iesniegšanas pārvaldē un pašvaldībā, izņēmumi pieļaujami tikai neatliekamos kultūras pieminekļu glābšanas gadījumos.</w:t>
            </w:r>
            <w:r w:rsidRPr="00215975" w:rsidR="006A029A">
              <w:rPr>
                <w:sz w:val="28"/>
                <w:szCs w:val="28"/>
                <w:lang w:val="lv-LV"/>
              </w:rPr>
              <w:t>”.</w:t>
            </w:r>
          </w:p>
        </w:tc>
      </w:tr>
      <w:tr w:rsidRPr="00215975" w:rsidR="00AC0684" w:rsidTr="00463A79">
        <w:trPr>
          <w:trHeight w:val="1910"/>
        </w:trPr>
        <w:tc>
          <w:tcPr>
            <w:tcW w:w="1377" w:type="dxa"/>
            <w:tcBorders>
              <w:top w:val="single" w:color="auto" w:sz="4" w:space="0"/>
              <w:left w:val="single" w:color="auto" w:sz="4" w:space="0"/>
              <w:bottom w:val="single" w:color="auto" w:sz="4" w:space="0"/>
              <w:right w:val="single" w:color="auto" w:sz="4" w:space="0"/>
            </w:tcBorders>
            <w:vAlign w:val="center"/>
          </w:tcPr>
          <w:p w:rsidRPr="00072185" w:rsidR="00AC0684" w:rsidP="00AC0684" w:rsidRDefault="00A40E15">
            <w:pPr>
              <w:ind w:left="360"/>
              <w:jc w:val="both"/>
              <w:rPr>
                <w:bCs/>
                <w:lang w:val="lv-LV"/>
              </w:rPr>
            </w:pPr>
            <w:r w:rsidRPr="00072185">
              <w:rPr>
                <w:bCs/>
                <w:lang w:val="lv-LV"/>
              </w:rPr>
              <w:t>6.</w:t>
            </w:r>
          </w:p>
        </w:tc>
        <w:tc>
          <w:tcPr>
            <w:tcW w:w="663" w:type="dxa"/>
            <w:tcBorders>
              <w:top w:val="single" w:color="auto" w:sz="4" w:space="0"/>
              <w:left w:val="single" w:color="auto" w:sz="4" w:space="0"/>
              <w:bottom w:val="single" w:color="auto" w:sz="4" w:space="0"/>
              <w:right w:val="single" w:color="auto" w:sz="4" w:space="0"/>
            </w:tcBorders>
          </w:tcPr>
          <w:p w:rsidRPr="00072185" w:rsidR="00AC0684" w:rsidP="00AC0684" w:rsidRDefault="00104576">
            <w:pPr>
              <w:jc w:val="center"/>
              <w:rPr>
                <w:bCs/>
                <w:lang w:val="lv-LV"/>
              </w:rPr>
            </w:pPr>
            <w:r w:rsidRPr="00072185">
              <w:rPr>
                <w:bCs/>
                <w:lang w:val="lv-LV"/>
              </w:rPr>
              <w:t>7.</w:t>
            </w:r>
          </w:p>
        </w:tc>
        <w:tc>
          <w:tcPr>
            <w:tcW w:w="5609" w:type="dxa"/>
            <w:tcBorders>
              <w:top w:val="single" w:color="auto" w:sz="4" w:space="0"/>
              <w:left w:val="single" w:color="auto" w:sz="4" w:space="0"/>
              <w:bottom w:val="single" w:color="auto" w:sz="4" w:space="0"/>
              <w:right w:val="single" w:color="auto" w:sz="4" w:space="0"/>
            </w:tcBorders>
          </w:tcPr>
          <w:p w:rsidRPr="00072185" w:rsidR="007E1478" w:rsidP="00104576" w:rsidRDefault="00104576">
            <w:pPr>
              <w:pStyle w:val="Sarakstarindkopa"/>
              <w:tabs>
                <w:tab w:val="left" w:pos="1134"/>
                <w:tab w:val="left" w:pos="1276"/>
              </w:tabs>
              <w:ind w:left="0"/>
              <w:contextualSpacing w:val="0"/>
              <w:jc w:val="both"/>
              <w:rPr>
                <w:sz w:val="28"/>
                <w:szCs w:val="28"/>
              </w:rPr>
            </w:pPr>
            <w:r w:rsidRPr="00072185">
              <w:rPr>
                <w:bCs/>
                <w:sz w:val="28"/>
                <w:szCs w:val="28"/>
              </w:rPr>
              <w:t>35.</w:t>
            </w:r>
            <w:r w:rsidRPr="00072185" w:rsidR="00AC0684">
              <w:rPr>
                <w:bCs/>
                <w:sz w:val="28"/>
                <w:szCs w:val="28"/>
              </w:rPr>
              <w:t xml:space="preserve"> </w:t>
            </w:r>
            <w:r w:rsidRPr="00072185" w:rsidR="007E1478">
              <w:rPr>
                <w:sz w:val="28"/>
                <w:szCs w:val="28"/>
              </w:rPr>
              <w:t xml:space="preserve">Izteikt </w:t>
            </w:r>
            <w:r w:rsidRPr="00072185" w:rsidR="007E1478">
              <w:rPr>
                <w:rFonts w:eastAsia="Times New Roman"/>
                <w:sz w:val="28"/>
                <w:szCs w:val="28"/>
                <w:lang w:eastAsia="lv-LV"/>
              </w:rPr>
              <w:t>44., 45. un 46.</w:t>
            </w:r>
            <w:r w:rsidRPr="00072185" w:rsidR="007E1478">
              <w:rPr>
                <w:sz w:val="28"/>
                <w:szCs w:val="28"/>
              </w:rPr>
              <w:t xml:space="preserve">punktu šādā redakcijā: </w:t>
            </w:r>
          </w:p>
          <w:p w:rsidRPr="00072185" w:rsidR="00AC0684" w:rsidP="00E467BD" w:rsidRDefault="007E1478">
            <w:pPr>
              <w:jc w:val="both"/>
              <w:rPr>
                <w:bCs/>
                <w:sz w:val="28"/>
                <w:szCs w:val="28"/>
              </w:rPr>
            </w:pPr>
            <w:r w:rsidRPr="00215975">
              <w:rPr>
                <w:sz w:val="28"/>
                <w:szCs w:val="28"/>
                <w:lang w:val="lv-LV" w:eastAsia="lv-LV"/>
              </w:rPr>
              <w:t xml:space="preserve">„44. Ja paredzama valsts vai reģiona nozīmes kultūras pieminekļa vai tā aizsardzības zonas pārveidošana (jebkura tehniska, </w:t>
            </w:r>
            <w:proofErr w:type="spellStart"/>
            <w:r w:rsidRPr="00215975">
              <w:rPr>
                <w:sz w:val="28"/>
                <w:szCs w:val="28"/>
                <w:lang w:val="lv-LV" w:eastAsia="lv-LV"/>
              </w:rPr>
              <w:t>būvnieciska</w:t>
            </w:r>
            <w:proofErr w:type="spellEnd"/>
            <w:r w:rsidRPr="00215975">
              <w:rPr>
                <w:sz w:val="28"/>
                <w:szCs w:val="28"/>
                <w:lang w:val="lv-LV" w:eastAsia="lv-LV"/>
              </w:rPr>
              <w:t xml:space="preserve"> un saimnieciska darbība, kura būtiski maina kultūras pieminekļa funkciju, komplektāciju, formu, detalizāciju, materiālu, faktūru, krāsu, pasliktina kultūras pieminekļa uztveramību vai apkārtējās vides raksturu), saņemama pārvaldes atļauja. Pārvaldes atļauja nav nepieciešama, ja netiek skarts nekustamu kultūras pieminekļa aizsardzības zonā esošu būvju un ainavas elementu ārējais veidols vai reljefs. Par citiem gadījumiem, kad atsevišķa atļauja nav nepieciešama, pārvalde informē pašvaldību un informāciju ievieto pārvaldes oficiālajā tīmekļa vietnē.</w:t>
            </w:r>
          </w:p>
        </w:tc>
        <w:tc>
          <w:tcPr>
            <w:tcW w:w="7236" w:type="dxa"/>
            <w:tcBorders>
              <w:top w:val="single" w:color="auto" w:sz="4" w:space="0"/>
              <w:left w:val="single" w:color="auto" w:sz="4" w:space="0"/>
              <w:bottom w:val="single" w:color="auto" w:sz="4" w:space="0"/>
              <w:right w:val="single" w:color="auto" w:sz="4" w:space="0"/>
            </w:tcBorders>
          </w:tcPr>
          <w:p w:rsidRPr="00072185" w:rsidR="00AC0684" w:rsidP="007E1478" w:rsidRDefault="00433654">
            <w:pPr>
              <w:pStyle w:val="Komentrateksts"/>
              <w:numPr>
                <w:ilvl w:val="0"/>
                <w:numId w:val="20"/>
              </w:numPr>
              <w:jc w:val="both"/>
              <w:rPr>
                <w:rFonts w:ascii="Times New Roman" w:hAnsi="Times New Roman"/>
                <w:sz w:val="28"/>
                <w:szCs w:val="28"/>
              </w:rPr>
            </w:pPr>
            <w:r>
              <w:rPr>
                <w:rFonts w:ascii="Times New Roman" w:hAnsi="Times New Roman"/>
                <w:sz w:val="28"/>
                <w:szCs w:val="28"/>
              </w:rPr>
              <w:t>T</w:t>
            </w:r>
            <w:r w:rsidRPr="00072185" w:rsidR="007E1478">
              <w:rPr>
                <w:rFonts w:ascii="Times New Roman" w:hAnsi="Times New Roman"/>
                <w:sz w:val="28"/>
                <w:szCs w:val="28"/>
              </w:rPr>
              <w:t xml:space="preserve">ermina “pārveidošana” skaidrojums </w:t>
            </w:r>
            <w:r>
              <w:rPr>
                <w:rFonts w:ascii="Times New Roman" w:hAnsi="Times New Roman"/>
                <w:sz w:val="28"/>
                <w:szCs w:val="28"/>
              </w:rPr>
              <w:t>n</w:t>
            </w:r>
            <w:r w:rsidRPr="00072185">
              <w:rPr>
                <w:rFonts w:ascii="Times New Roman" w:hAnsi="Times New Roman"/>
                <w:sz w:val="28"/>
                <w:szCs w:val="28"/>
              </w:rPr>
              <w:t xml:space="preserve">esakrīt </w:t>
            </w:r>
            <w:r w:rsidRPr="00072185" w:rsidR="007E1478">
              <w:rPr>
                <w:rFonts w:ascii="Times New Roman" w:hAnsi="Times New Roman"/>
                <w:sz w:val="28"/>
                <w:szCs w:val="28"/>
              </w:rPr>
              <w:t>ar Noteikumu</w:t>
            </w:r>
            <w:r>
              <w:rPr>
                <w:rFonts w:ascii="Times New Roman" w:hAnsi="Times New Roman"/>
                <w:sz w:val="28"/>
                <w:szCs w:val="28"/>
              </w:rPr>
              <w:t xml:space="preserve"> projekta</w:t>
            </w:r>
            <w:r w:rsidRPr="00072185" w:rsidR="007E1478">
              <w:rPr>
                <w:rFonts w:ascii="Times New Roman" w:hAnsi="Times New Roman"/>
                <w:sz w:val="28"/>
                <w:szCs w:val="28"/>
              </w:rPr>
              <w:t xml:space="preserve"> </w:t>
            </w:r>
            <w:r w:rsidRPr="00072185" w:rsidR="00FE5D85">
              <w:rPr>
                <w:rFonts w:ascii="Times New Roman" w:hAnsi="Times New Roman"/>
                <w:sz w:val="28"/>
                <w:szCs w:val="28"/>
              </w:rPr>
              <w:t>51</w:t>
            </w:r>
            <w:r w:rsidRPr="00072185" w:rsidR="007E1478">
              <w:rPr>
                <w:rFonts w:ascii="Times New Roman" w:hAnsi="Times New Roman"/>
                <w:sz w:val="28"/>
                <w:szCs w:val="28"/>
              </w:rPr>
              <w:t>.punktā definēto</w:t>
            </w:r>
            <w:r w:rsidRPr="00072185" w:rsidR="00FE5D85">
              <w:rPr>
                <w:rFonts w:ascii="Times New Roman" w:hAnsi="Times New Roman"/>
                <w:sz w:val="28"/>
                <w:szCs w:val="28"/>
              </w:rPr>
              <w:t>, bet</w:t>
            </w:r>
            <w:r>
              <w:rPr>
                <w:rFonts w:ascii="Times New Roman" w:hAnsi="Times New Roman"/>
                <w:sz w:val="28"/>
                <w:szCs w:val="28"/>
              </w:rPr>
              <w:t>,</w:t>
            </w:r>
            <w:r w:rsidRPr="00072185" w:rsidR="00FE5D85">
              <w:rPr>
                <w:rFonts w:ascii="Times New Roman" w:hAnsi="Times New Roman"/>
                <w:sz w:val="28"/>
                <w:szCs w:val="28"/>
              </w:rPr>
              <w:t xml:space="preserve"> tā kā norma nosaka kādos gadījumos </w:t>
            </w:r>
            <w:r>
              <w:rPr>
                <w:rFonts w:ascii="Times New Roman" w:hAnsi="Times New Roman"/>
                <w:sz w:val="28"/>
                <w:szCs w:val="28"/>
              </w:rPr>
              <w:t xml:space="preserve">ir </w:t>
            </w:r>
            <w:r w:rsidRPr="00072185" w:rsidR="00FE5D85">
              <w:rPr>
                <w:rFonts w:ascii="Times New Roman" w:hAnsi="Times New Roman"/>
                <w:sz w:val="28"/>
                <w:szCs w:val="28"/>
              </w:rPr>
              <w:t>nepiecie</w:t>
            </w:r>
            <w:r>
              <w:rPr>
                <w:rFonts w:ascii="Times New Roman" w:hAnsi="Times New Roman"/>
                <w:sz w:val="28"/>
                <w:szCs w:val="28"/>
              </w:rPr>
              <w:t>šama Pārvaldes a</w:t>
            </w:r>
            <w:r w:rsidRPr="00072185" w:rsidR="00FE5D85">
              <w:rPr>
                <w:rFonts w:ascii="Times New Roman" w:hAnsi="Times New Roman"/>
                <w:sz w:val="28"/>
                <w:szCs w:val="28"/>
              </w:rPr>
              <w:t xml:space="preserve">tļauja, tad, iespējams </w:t>
            </w:r>
            <w:r>
              <w:rPr>
                <w:rFonts w:ascii="Times New Roman" w:hAnsi="Times New Roman"/>
                <w:sz w:val="28"/>
                <w:szCs w:val="28"/>
              </w:rPr>
              <w:t xml:space="preserve">punkta </w:t>
            </w:r>
            <w:r w:rsidRPr="00072185" w:rsidR="00FE5D85">
              <w:rPr>
                <w:rFonts w:ascii="Times New Roman" w:hAnsi="Times New Roman"/>
                <w:sz w:val="28"/>
                <w:szCs w:val="28"/>
              </w:rPr>
              <w:t xml:space="preserve">pirmais teikums </w:t>
            </w:r>
            <w:r>
              <w:rPr>
                <w:rFonts w:ascii="Times New Roman" w:hAnsi="Times New Roman"/>
                <w:sz w:val="28"/>
                <w:szCs w:val="28"/>
              </w:rPr>
              <w:t xml:space="preserve">ir </w:t>
            </w:r>
            <w:r w:rsidRPr="00072185" w:rsidR="00FE5D85">
              <w:rPr>
                <w:rFonts w:ascii="Times New Roman" w:hAnsi="Times New Roman"/>
                <w:sz w:val="28"/>
                <w:szCs w:val="28"/>
              </w:rPr>
              <w:t xml:space="preserve">jāizsaka </w:t>
            </w:r>
            <w:r w:rsidR="0019429F">
              <w:rPr>
                <w:rFonts w:ascii="Times New Roman" w:hAnsi="Times New Roman"/>
                <w:sz w:val="28"/>
                <w:szCs w:val="28"/>
              </w:rPr>
              <w:t>sekojošā redakcijā</w:t>
            </w:r>
            <w:r w:rsidRPr="00072185" w:rsidR="00FE5D85">
              <w:rPr>
                <w:rFonts w:ascii="Times New Roman" w:hAnsi="Times New Roman"/>
                <w:sz w:val="28"/>
                <w:szCs w:val="28"/>
              </w:rPr>
              <w:t>:</w:t>
            </w:r>
            <w:r w:rsidRPr="00072185" w:rsidR="00FE5D85">
              <w:rPr>
                <w:rFonts w:ascii="Times New Roman" w:hAnsi="Times New Roman"/>
                <w:sz w:val="28"/>
                <w:szCs w:val="28"/>
              </w:rPr>
              <w:br/>
            </w:r>
            <w:r w:rsidRPr="00072185" w:rsidR="00FE5D85">
              <w:rPr>
                <w:rFonts w:ascii="Times New Roman" w:hAnsi="Times New Roman" w:eastAsia="Times New Roman"/>
                <w:sz w:val="28"/>
                <w:szCs w:val="28"/>
                <w:lang w:eastAsia="lv-LV"/>
              </w:rPr>
              <w:t>“Ja paredzama valsts vai reģiona nozīmes kultūras pieminekļa vai tā aizsardzības zonas tāda pārveidošana, kas būtiski maina kultūras pieminekļa funkciju, komplektāciju, formu, detalizāciju, materiālu, faktūru, krāsu, pasliktina kultūras pieminekļa uztveramību vai apkārtējās vides raksturu, tad saņemama pārvaldes atļauja.”</w:t>
            </w:r>
          </w:p>
          <w:p w:rsidR="007E1478" w:rsidP="007E1478" w:rsidRDefault="00104576">
            <w:pPr>
              <w:pStyle w:val="Komentrateksts"/>
              <w:numPr>
                <w:ilvl w:val="0"/>
                <w:numId w:val="20"/>
              </w:numPr>
              <w:jc w:val="both"/>
              <w:rPr>
                <w:rFonts w:ascii="Times New Roman" w:hAnsi="Times New Roman"/>
                <w:sz w:val="28"/>
                <w:szCs w:val="28"/>
              </w:rPr>
            </w:pPr>
            <w:r w:rsidRPr="00072185">
              <w:rPr>
                <w:rFonts w:ascii="Times New Roman" w:hAnsi="Times New Roman"/>
                <w:sz w:val="28"/>
                <w:szCs w:val="28"/>
              </w:rPr>
              <w:t xml:space="preserve"> Iespējamas domstarpības jēdziena “būtiski maina” interpretācijā.</w:t>
            </w:r>
          </w:p>
          <w:p w:rsidRPr="00072185" w:rsidR="00433654" w:rsidP="007E1478" w:rsidRDefault="00433654">
            <w:pPr>
              <w:pStyle w:val="Komentrateksts"/>
              <w:numPr>
                <w:ilvl w:val="0"/>
                <w:numId w:val="20"/>
              </w:numPr>
              <w:jc w:val="both"/>
              <w:rPr>
                <w:rFonts w:ascii="Times New Roman" w:hAnsi="Times New Roman"/>
                <w:sz w:val="28"/>
                <w:szCs w:val="28"/>
              </w:rPr>
            </w:pPr>
            <w:r>
              <w:rPr>
                <w:rFonts w:ascii="Times New Roman" w:hAnsi="Times New Roman"/>
                <w:sz w:val="28"/>
                <w:szCs w:val="28"/>
              </w:rPr>
              <w:t>Iespējamas</w:t>
            </w:r>
            <w:proofErr w:type="gramStart"/>
            <w:r>
              <w:rPr>
                <w:rFonts w:ascii="Times New Roman" w:hAnsi="Times New Roman"/>
                <w:sz w:val="28"/>
                <w:szCs w:val="28"/>
              </w:rPr>
              <w:t xml:space="preserve">  </w:t>
            </w:r>
            <w:proofErr w:type="gramEnd"/>
            <w:r>
              <w:rPr>
                <w:rFonts w:ascii="Times New Roman" w:hAnsi="Times New Roman"/>
                <w:sz w:val="28"/>
                <w:szCs w:val="28"/>
              </w:rPr>
              <w:t>interpretācijas par nepieciešamību</w:t>
            </w:r>
            <w:r w:rsidR="00F43E5F">
              <w:rPr>
                <w:rFonts w:ascii="Times New Roman" w:hAnsi="Times New Roman"/>
                <w:sz w:val="28"/>
                <w:szCs w:val="28"/>
              </w:rPr>
              <w:t xml:space="preserve"> saņemt atļauju pilsētbūvniecības pieminekļa teritorijā esošu atsevišķu būvju, kam nav atsevišķa kultūras pieminekļa statusa, pārveidošanai. </w:t>
            </w:r>
          </w:p>
          <w:p w:rsidRPr="00072185" w:rsidR="00104576" w:rsidP="007E1478" w:rsidRDefault="00104576">
            <w:pPr>
              <w:pStyle w:val="Komentrateksts"/>
              <w:numPr>
                <w:ilvl w:val="0"/>
                <w:numId w:val="20"/>
              </w:numPr>
              <w:jc w:val="both"/>
              <w:rPr>
                <w:rFonts w:ascii="Times New Roman" w:hAnsi="Times New Roman"/>
                <w:sz w:val="28"/>
                <w:szCs w:val="28"/>
              </w:rPr>
            </w:pPr>
            <w:r w:rsidRPr="00072185">
              <w:rPr>
                <w:rFonts w:ascii="Times New Roman" w:hAnsi="Times New Roman"/>
                <w:sz w:val="28"/>
                <w:szCs w:val="28"/>
              </w:rPr>
              <w:t>Gadījumus, kad atsevišķa atļauja nav nepieciešama</w:t>
            </w:r>
            <w:r w:rsidR="0019429F">
              <w:rPr>
                <w:rFonts w:ascii="Times New Roman" w:hAnsi="Times New Roman"/>
                <w:sz w:val="28"/>
                <w:szCs w:val="28"/>
              </w:rPr>
              <w:t>,</w:t>
            </w:r>
            <w:r w:rsidRPr="00072185">
              <w:rPr>
                <w:rFonts w:ascii="Times New Roman" w:hAnsi="Times New Roman"/>
                <w:sz w:val="28"/>
                <w:szCs w:val="28"/>
              </w:rPr>
              <w:t xml:space="preserve"> Pārvaldei vajadzētu identificēt vienlaicīgi ar Noteikumu grozījumu stāšanās spēkā brīdi. </w:t>
            </w:r>
          </w:p>
        </w:tc>
      </w:tr>
      <w:tr w:rsidRPr="00215975" w:rsidR="00AC0684" w:rsidTr="00463A79">
        <w:trPr>
          <w:trHeight w:val="3102"/>
        </w:trPr>
        <w:tc>
          <w:tcPr>
            <w:tcW w:w="1377" w:type="dxa"/>
            <w:tcBorders>
              <w:top w:val="single" w:color="auto" w:sz="4" w:space="0"/>
              <w:left w:val="single" w:color="auto" w:sz="4" w:space="0"/>
              <w:bottom w:val="single" w:color="auto" w:sz="4" w:space="0"/>
              <w:right w:val="single" w:color="auto" w:sz="4" w:space="0"/>
            </w:tcBorders>
            <w:vAlign w:val="center"/>
          </w:tcPr>
          <w:p w:rsidRPr="00072185" w:rsidR="00AC0684" w:rsidP="00AC0684" w:rsidRDefault="00A40E15">
            <w:pPr>
              <w:ind w:left="720"/>
              <w:jc w:val="both"/>
              <w:rPr>
                <w:bCs/>
                <w:lang w:val="lv-LV"/>
              </w:rPr>
            </w:pPr>
            <w:r w:rsidRPr="00072185">
              <w:rPr>
                <w:bCs/>
                <w:lang w:val="lv-LV"/>
              </w:rPr>
              <w:t>7.</w:t>
            </w:r>
          </w:p>
        </w:tc>
        <w:tc>
          <w:tcPr>
            <w:tcW w:w="663" w:type="dxa"/>
            <w:tcBorders>
              <w:top w:val="single" w:color="auto" w:sz="4" w:space="0"/>
              <w:left w:val="single" w:color="auto" w:sz="4" w:space="0"/>
              <w:bottom w:val="single" w:color="auto" w:sz="4" w:space="0"/>
              <w:right w:val="single" w:color="auto" w:sz="4" w:space="0"/>
            </w:tcBorders>
          </w:tcPr>
          <w:p w:rsidRPr="00072185" w:rsidR="00AC0684" w:rsidP="00AC0684" w:rsidRDefault="00104576">
            <w:pPr>
              <w:jc w:val="center"/>
              <w:rPr>
                <w:bCs/>
                <w:lang w:val="lv-LV"/>
              </w:rPr>
            </w:pPr>
            <w:r w:rsidRPr="00072185">
              <w:rPr>
                <w:bCs/>
                <w:lang w:val="lv-LV"/>
              </w:rPr>
              <w:t xml:space="preserve"> </w:t>
            </w:r>
            <w:r w:rsidRPr="00072185" w:rsidR="00062978">
              <w:rPr>
                <w:bCs/>
                <w:lang w:val="lv-LV"/>
              </w:rPr>
              <w:t>8</w:t>
            </w:r>
          </w:p>
        </w:tc>
        <w:tc>
          <w:tcPr>
            <w:tcW w:w="5609" w:type="dxa"/>
            <w:tcBorders>
              <w:top w:val="single" w:color="auto" w:sz="4" w:space="0"/>
              <w:left w:val="single" w:color="auto" w:sz="4" w:space="0"/>
              <w:bottom w:val="single" w:color="auto" w:sz="4" w:space="0"/>
              <w:right w:val="single" w:color="auto" w:sz="4" w:space="0"/>
            </w:tcBorders>
          </w:tcPr>
          <w:p w:rsidRPr="00215975" w:rsidR="00FE5D85" w:rsidP="00E467BD" w:rsidRDefault="00FE5D85">
            <w:pPr>
              <w:spacing w:line="240" w:lineRule="atLeast"/>
              <w:jc w:val="both"/>
              <w:rPr>
                <w:sz w:val="28"/>
                <w:szCs w:val="28"/>
                <w:lang w:val="lv-LV" w:eastAsia="lv-LV"/>
              </w:rPr>
            </w:pPr>
            <w:r w:rsidRPr="00215975">
              <w:rPr>
                <w:bCs/>
                <w:sz w:val="28"/>
                <w:szCs w:val="28"/>
                <w:lang w:val="lv-LV" w:eastAsia="lv-LV"/>
              </w:rPr>
              <w:t xml:space="preserve">51. </w:t>
            </w:r>
            <w:r w:rsidRPr="00215975">
              <w:rPr>
                <w:sz w:val="28"/>
                <w:szCs w:val="28"/>
                <w:lang w:val="lv-LV"/>
              </w:rPr>
              <w:t xml:space="preserve">Kultūras pieminekļu remontā (labošanā – bojāto daļu vai elementu identiskas atjaunošanas, nomaiņas un pastiprināšanas darbi, kas veikti ar oriģinālam atbilstošiem materiāliem un izpildījuma metodēm, nepārveido kultūras pieminekli un uzlabo tā tehnisko stāvokli), konservācijā (pieminekļa vai tā daļas </w:t>
            </w:r>
            <w:proofErr w:type="spellStart"/>
            <w:r w:rsidRPr="00215975">
              <w:rPr>
                <w:sz w:val="28"/>
                <w:szCs w:val="28"/>
                <w:lang w:val="lv-LV"/>
              </w:rPr>
              <w:t>būvnieciska</w:t>
            </w:r>
            <w:proofErr w:type="spellEnd"/>
            <w:r w:rsidRPr="00215975">
              <w:rPr>
                <w:sz w:val="28"/>
                <w:szCs w:val="28"/>
                <w:lang w:val="lv-LV"/>
              </w:rPr>
              <w:t>, fizikāla un ķīmiska nostiprināšana), restaurācijā (pieminekļa vai tā daļas zinātniski pamatota atjaunošana sākotnējā veidolā, saglabājot vērtīgākos uzslāņojumus) un pārveidošanā (darbības, kas rada izmaiņas pieminekļa vai tā daļas apjomā, telpiskajā struktūrā, plānojumā, virsmu apdarē, faktūrā, kolorītā vai komplektācijā, kā arī citas darbības, kas ietekmē tā oriģinālās substances un autentiskuma saglabāšanu) izvērtē dažādu laiku uzslāņojumus un saglabā:</w:t>
            </w:r>
          </w:p>
          <w:p w:rsidRPr="00215975" w:rsidR="00FE5D85" w:rsidP="00FE5D85" w:rsidRDefault="00FE5D85">
            <w:pPr>
              <w:spacing w:line="240" w:lineRule="atLeast"/>
              <w:ind w:firstLine="567"/>
              <w:jc w:val="both"/>
              <w:rPr>
                <w:sz w:val="28"/>
                <w:szCs w:val="28"/>
                <w:lang w:val="lv-LV" w:eastAsia="lv-LV"/>
              </w:rPr>
            </w:pPr>
            <w:r w:rsidRPr="00215975">
              <w:rPr>
                <w:sz w:val="28"/>
                <w:szCs w:val="28"/>
                <w:lang w:val="lv-LV" w:eastAsia="lv-LV"/>
              </w:rPr>
              <w:t>51.1. būvēm – oriģinālo konstruktīvo sistēmu un konstrukcijas, plānojumu, apjomu, materiālus, apdari, vērtīgus interjera elementus, detaļas, rotājumus, vēsturiskās iekārtas un komunikācijas;</w:t>
            </w:r>
          </w:p>
          <w:p w:rsidRPr="00215975" w:rsidR="00FE5D85" w:rsidP="00FE5D85" w:rsidRDefault="00FE5D85">
            <w:pPr>
              <w:spacing w:line="240" w:lineRule="atLeast"/>
              <w:ind w:firstLine="567"/>
              <w:jc w:val="both"/>
              <w:rPr>
                <w:sz w:val="28"/>
                <w:szCs w:val="28"/>
                <w:lang w:val="lv-LV" w:eastAsia="lv-LV"/>
              </w:rPr>
            </w:pPr>
            <w:r w:rsidRPr="00215975">
              <w:rPr>
                <w:sz w:val="28"/>
                <w:szCs w:val="28"/>
                <w:lang w:val="lv-LV" w:eastAsia="lv-LV"/>
              </w:rPr>
              <w:t>51.2. pilsētu un lauku ēku grupām – vēsturisko plānojumu, reljefa, ūdenstilpju un apzaļumojuma sistēmu, apbūves ārējo veidolu un kultūrvēsturiski vērtīgo labiekārtojumu;</w:t>
            </w:r>
          </w:p>
          <w:p w:rsidRPr="00215975" w:rsidR="00FE5D85" w:rsidP="00FE5D85" w:rsidRDefault="00FE5D85">
            <w:pPr>
              <w:spacing w:line="240" w:lineRule="atLeast"/>
              <w:ind w:firstLine="567"/>
              <w:jc w:val="both"/>
              <w:rPr>
                <w:sz w:val="28"/>
                <w:szCs w:val="28"/>
                <w:lang w:val="lv-LV" w:eastAsia="lv-LV"/>
              </w:rPr>
            </w:pPr>
            <w:r w:rsidRPr="00215975">
              <w:rPr>
                <w:sz w:val="28"/>
                <w:szCs w:val="28"/>
                <w:lang w:val="lv-LV" w:eastAsia="lv-LV"/>
              </w:rPr>
              <w:t>51.3. nozīmīgām vietām – vēsturisko plānojumu, telpisko izveidojumu, siluetu, reljefu, ūdenstilpju un apzaļumojuma sistēmu, apbūves ārējo veidolu un kultūrvēsturiski vērtīgo labiekārtojumu;</w:t>
            </w:r>
          </w:p>
          <w:p w:rsidRPr="00215975" w:rsidR="00FE5D85" w:rsidP="00FE5D85" w:rsidRDefault="00FE5D85">
            <w:pPr>
              <w:spacing w:line="240" w:lineRule="atLeast"/>
              <w:ind w:left="600" w:hanging="33"/>
              <w:jc w:val="both"/>
              <w:rPr>
                <w:sz w:val="28"/>
                <w:szCs w:val="28"/>
                <w:lang w:val="lv-LV" w:eastAsia="lv-LV"/>
              </w:rPr>
            </w:pPr>
            <w:r w:rsidRPr="00215975">
              <w:rPr>
                <w:sz w:val="28"/>
                <w:szCs w:val="28"/>
                <w:lang w:val="lv-LV" w:eastAsia="lv-LV"/>
              </w:rPr>
              <w:t>51.4. arheoloģiskajiem pieminekļiem – reljefu, struktūru un ārējo veidolu;</w:t>
            </w:r>
          </w:p>
          <w:p w:rsidRPr="00215975" w:rsidR="00FE5D85" w:rsidP="00FE5D85" w:rsidRDefault="00FE5D85">
            <w:pPr>
              <w:spacing w:line="240" w:lineRule="atLeast"/>
              <w:ind w:firstLine="567"/>
              <w:jc w:val="both"/>
              <w:rPr>
                <w:sz w:val="28"/>
                <w:szCs w:val="28"/>
                <w:lang w:val="lv-LV" w:eastAsia="lv-LV"/>
              </w:rPr>
            </w:pPr>
            <w:r w:rsidRPr="00215975">
              <w:rPr>
                <w:sz w:val="28"/>
                <w:szCs w:val="28"/>
                <w:lang w:val="lv-LV" w:eastAsia="lv-LV"/>
              </w:rPr>
              <w:t xml:space="preserve">51.5. mākslas pieminekļiem – </w:t>
            </w:r>
            <w:r w:rsidRPr="00215975">
              <w:rPr>
                <w:sz w:val="28"/>
                <w:szCs w:val="28"/>
                <w:lang w:val="lv-LV"/>
              </w:rPr>
              <w:t>oriģinālo substanci, kompozīciju, māksliniecisko risinājumu, konstruktīvo uzbūvi, oriģinālo virsmas apdari, vērtīgos uzslāņojumus un vēsturisko patinu.</w:t>
            </w:r>
          </w:p>
          <w:p w:rsidRPr="00215975" w:rsidR="00AC0684" w:rsidP="00AC0684" w:rsidRDefault="00AC0684">
            <w:pPr>
              <w:tabs>
                <w:tab w:val="left" w:pos="1134"/>
              </w:tabs>
              <w:jc w:val="both"/>
              <w:rPr>
                <w:sz w:val="28"/>
                <w:szCs w:val="28"/>
                <w:lang w:val="lv-LV"/>
              </w:rPr>
            </w:pPr>
          </w:p>
          <w:p w:rsidRPr="00072185" w:rsidR="00AC0684" w:rsidP="00AC0684" w:rsidRDefault="00AC0684">
            <w:pPr>
              <w:pStyle w:val="Komentrateksts"/>
              <w:spacing w:before="120" w:after="0"/>
              <w:jc w:val="both"/>
              <w:rPr>
                <w:rFonts w:ascii="Times New Roman" w:hAnsi="Times New Roman"/>
                <w:bCs/>
                <w:sz w:val="28"/>
                <w:szCs w:val="28"/>
              </w:rPr>
            </w:pPr>
          </w:p>
        </w:tc>
        <w:tc>
          <w:tcPr>
            <w:tcW w:w="7236" w:type="dxa"/>
            <w:tcBorders>
              <w:top w:val="single" w:color="auto" w:sz="4" w:space="0"/>
              <w:left w:val="single" w:color="auto" w:sz="4" w:space="0"/>
              <w:bottom w:val="single" w:color="auto" w:sz="4" w:space="0"/>
              <w:right w:val="single" w:color="auto" w:sz="4" w:space="0"/>
            </w:tcBorders>
          </w:tcPr>
          <w:p w:rsidRPr="00072185" w:rsidR="00FE5D85" w:rsidP="00FE5D85" w:rsidRDefault="00FE5D85">
            <w:pPr>
              <w:pStyle w:val="Komentrateksts"/>
              <w:jc w:val="both"/>
              <w:rPr>
                <w:rFonts w:ascii="Times New Roman" w:hAnsi="Times New Roman"/>
                <w:sz w:val="28"/>
                <w:szCs w:val="28"/>
              </w:rPr>
            </w:pPr>
            <w:r w:rsidRPr="00072185">
              <w:rPr>
                <w:rFonts w:ascii="Times New Roman" w:hAnsi="Times New Roman"/>
                <w:sz w:val="28"/>
                <w:szCs w:val="28"/>
              </w:rPr>
              <w:t xml:space="preserve">Mūsu skatījumā, </w:t>
            </w:r>
            <w:r w:rsidR="00F43E5F">
              <w:rPr>
                <w:rFonts w:ascii="Times New Roman" w:hAnsi="Times New Roman"/>
                <w:sz w:val="28"/>
                <w:szCs w:val="28"/>
              </w:rPr>
              <w:t xml:space="preserve">šajā punktā ietvertie </w:t>
            </w:r>
            <w:r w:rsidRPr="00072185">
              <w:rPr>
                <w:rFonts w:ascii="Times New Roman" w:hAnsi="Times New Roman"/>
                <w:sz w:val="28"/>
                <w:szCs w:val="28"/>
              </w:rPr>
              <w:t>specifiskie termini būtu jāskaidro Noteikumu atsevišķā punkt</w:t>
            </w:r>
            <w:r w:rsidRPr="00072185" w:rsidR="00062978">
              <w:rPr>
                <w:rFonts w:ascii="Times New Roman" w:hAnsi="Times New Roman"/>
                <w:sz w:val="28"/>
                <w:szCs w:val="28"/>
              </w:rPr>
              <w:t>ā, it īpaši, ņemot vērā, ka šis nav pirmais punkts, kad termini Noteikumos tiek lietoti.</w:t>
            </w:r>
          </w:p>
          <w:p w:rsidRPr="00072185" w:rsidR="00AC0684" w:rsidP="00AC0684" w:rsidRDefault="00AC0684">
            <w:pPr>
              <w:pStyle w:val="Komentrateksts"/>
              <w:jc w:val="both"/>
              <w:rPr>
                <w:rFonts w:ascii="Times New Roman" w:hAnsi="Times New Roman"/>
                <w:sz w:val="28"/>
                <w:szCs w:val="28"/>
              </w:rPr>
            </w:pPr>
          </w:p>
        </w:tc>
      </w:tr>
      <w:tr w:rsidRPr="00215975" w:rsidR="00AC0684" w:rsidTr="00463A79">
        <w:trPr>
          <w:trHeight w:val="1910"/>
        </w:trPr>
        <w:tc>
          <w:tcPr>
            <w:tcW w:w="1377" w:type="dxa"/>
            <w:tcBorders>
              <w:top w:val="single" w:color="auto" w:sz="4" w:space="0"/>
              <w:left w:val="single" w:color="auto" w:sz="4" w:space="0"/>
              <w:bottom w:val="single" w:color="auto" w:sz="4" w:space="0"/>
              <w:right w:val="single" w:color="auto" w:sz="4" w:space="0"/>
            </w:tcBorders>
            <w:vAlign w:val="center"/>
          </w:tcPr>
          <w:p w:rsidRPr="00072185" w:rsidR="00AC0684" w:rsidP="00AC0684" w:rsidRDefault="00A40E15">
            <w:pPr>
              <w:ind w:left="360"/>
              <w:jc w:val="both"/>
              <w:rPr>
                <w:bCs/>
                <w:lang w:val="lv-LV"/>
              </w:rPr>
            </w:pPr>
            <w:r w:rsidRPr="00072185">
              <w:rPr>
                <w:bCs/>
                <w:lang w:val="lv-LV"/>
              </w:rPr>
              <w:t>8.</w:t>
            </w:r>
          </w:p>
        </w:tc>
        <w:tc>
          <w:tcPr>
            <w:tcW w:w="663" w:type="dxa"/>
            <w:tcBorders>
              <w:top w:val="single" w:color="auto" w:sz="4" w:space="0"/>
              <w:left w:val="single" w:color="auto" w:sz="4" w:space="0"/>
              <w:bottom w:val="single" w:color="auto" w:sz="4" w:space="0"/>
              <w:right w:val="single" w:color="auto" w:sz="4" w:space="0"/>
            </w:tcBorders>
          </w:tcPr>
          <w:p w:rsidRPr="00072185" w:rsidR="00AC0684" w:rsidP="00AC0684" w:rsidRDefault="00062978">
            <w:pPr>
              <w:jc w:val="center"/>
              <w:rPr>
                <w:bCs/>
                <w:lang w:val="lv-LV"/>
              </w:rPr>
            </w:pPr>
            <w:r w:rsidRPr="00072185">
              <w:rPr>
                <w:bCs/>
                <w:lang w:val="lv-LV"/>
              </w:rPr>
              <w:t xml:space="preserve">9. </w:t>
            </w:r>
          </w:p>
        </w:tc>
        <w:tc>
          <w:tcPr>
            <w:tcW w:w="5609" w:type="dxa"/>
            <w:tcBorders>
              <w:top w:val="single" w:color="auto" w:sz="4" w:space="0"/>
              <w:left w:val="single" w:color="auto" w:sz="4" w:space="0"/>
              <w:bottom w:val="single" w:color="auto" w:sz="4" w:space="0"/>
              <w:right w:val="single" w:color="auto" w:sz="4" w:space="0"/>
            </w:tcBorders>
          </w:tcPr>
          <w:p w:rsidRPr="00072185" w:rsidR="00AC0684" w:rsidP="00E467BD" w:rsidRDefault="00A40E15">
            <w:pPr>
              <w:spacing w:line="240" w:lineRule="atLeast"/>
              <w:jc w:val="both"/>
              <w:rPr>
                <w:sz w:val="28"/>
                <w:szCs w:val="28"/>
              </w:rPr>
            </w:pPr>
            <w:r w:rsidRPr="00215975">
              <w:rPr>
                <w:sz w:val="28"/>
                <w:szCs w:val="28"/>
                <w:lang w:val="lv-LV" w:eastAsia="lv-LV"/>
              </w:rPr>
              <w:t>56. Kultūras pieminekļa konservāciju, restaurāciju un pārveidošanu drīkst veikt tikai kompetenta speciālista vadībā. Kompetenci pamato atbilstošs kvalifikāciju apliecinošs dokuments. Darbam arheoloģiskajos pieminekļos pieaicina arheologus.</w:t>
            </w:r>
          </w:p>
        </w:tc>
        <w:tc>
          <w:tcPr>
            <w:tcW w:w="7236" w:type="dxa"/>
            <w:tcBorders>
              <w:top w:val="single" w:color="auto" w:sz="4" w:space="0"/>
              <w:left w:val="single" w:color="auto" w:sz="4" w:space="0"/>
              <w:bottom w:val="single" w:color="auto" w:sz="4" w:space="0"/>
              <w:right w:val="single" w:color="auto" w:sz="4" w:space="0"/>
            </w:tcBorders>
          </w:tcPr>
          <w:p w:rsidRPr="00072185" w:rsidR="00AC0684" w:rsidP="00AC0684" w:rsidRDefault="00A40E15">
            <w:pPr>
              <w:pStyle w:val="Komentrateksts"/>
              <w:jc w:val="both"/>
              <w:rPr>
                <w:rFonts w:ascii="Times New Roman" w:hAnsi="Times New Roman"/>
                <w:sz w:val="28"/>
                <w:szCs w:val="28"/>
              </w:rPr>
            </w:pPr>
            <w:r w:rsidRPr="00072185">
              <w:rPr>
                <w:rFonts w:ascii="Times New Roman" w:hAnsi="Times New Roman"/>
                <w:sz w:val="28"/>
                <w:szCs w:val="28"/>
              </w:rPr>
              <w:t xml:space="preserve">Skat. komentāru 3.punktā </w:t>
            </w:r>
            <w:proofErr w:type="gramStart"/>
            <w:r w:rsidRPr="00072185">
              <w:rPr>
                <w:rFonts w:ascii="Times New Roman" w:hAnsi="Times New Roman"/>
                <w:sz w:val="28"/>
                <w:szCs w:val="28"/>
              </w:rPr>
              <w:t>pie noteikumu 27</w:t>
            </w:r>
            <w:proofErr w:type="gramEnd"/>
            <w:r w:rsidRPr="00072185">
              <w:rPr>
                <w:rFonts w:ascii="Times New Roman" w:hAnsi="Times New Roman"/>
                <w:sz w:val="28"/>
                <w:szCs w:val="28"/>
              </w:rPr>
              <w:t>.2</w:t>
            </w:r>
            <w:r w:rsidR="00E467BD">
              <w:rPr>
                <w:rFonts w:ascii="Times New Roman" w:hAnsi="Times New Roman"/>
                <w:sz w:val="28"/>
                <w:szCs w:val="28"/>
              </w:rPr>
              <w:t>.</w:t>
            </w:r>
            <w:r w:rsidRPr="00072185">
              <w:rPr>
                <w:rFonts w:ascii="Times New Roman" w:hAnsi="Times New Roman"/>
                <w:sz w:val="28"/>
                <w:szCs w:val="28"/>
              </w:rPr>
              <w:t>punkta, analogi punkts</w:t>
            </w:r>
            <w:r w:rsidR="00F43E5F">
              <w:rPr>
                <w:rFonts w:ascii="Times New Roman" w:hAnsi="Times New Roman"/>
                <w:sz w:val="28"/>
                <w:szCs w:val="28"/>
              </w:rPr>
              <w:t xml:space="preserve"> būtu </w:t>
            </w:r>
            <w:r w:rsidR="00E467BD">
              <w:rPr>
                <w:rFonts w:ascii="Times New Roman" w:hAnsi="Times New Roman"/>
                <w:sz w:val="28"/>
                <w:szCs w:val="28"/>
              </w:rPr>
              <w:t>jāpapildina ar:</w:t>
            </w:r>
          </w:p>
          <w:p w:rsidRPr="00643954" w:rsidR="00AC0684" w:rsidP="00643954" w:rsidRDefault="00A40E15">
            <w:pPr>
              <w:shd w:val="clear" w:color="auto" w:fill="FFFFFF"/>
              <w:jc w:val="both"/>
              <w:rPr>
                <w:sz w:val="28"/>
                <w:szCs w:val="28"/>
                <w:lang w:val="lv-LV"/>
              </w:rPr>
            </w:pPr>
            <w:r w:rsidRPr="00215975">
              <w:rPr>
                <w:sz w:val="28"/>
                <w:szCs w:val="28"/>
                <w:lang w:val="lv-LV" w:eastAsia="lv-LV"/>
              </w:rPr>
              <w:t xml:space="preserve">Kompetences atbilstības prasības speciālistiem </w:t>
            </w:r>
            <w:r w:rsidRPr="00215975" w:rsidR="00433654">
              <w:rPr>
                <w:sz w:val="28"/>
                <w:szCs w:val="28"/>
                <w:lang w:val="lv-LV" w:eastAsia="lv-LV"/>
              </w:rPr>
              <w:t xml:space="preserve">dažāda veida </w:t>
            </w:r>
            <w:r w:rsidRPr="00215975">
              <w:rPr>
                <w:sz w:val="28"/>
                <w:szCs w:val="28"/>
                <w:lang w:val="lv-LV" w:eastAsia="lv-LV"/>
              </w:rPr>
              <w:t>darbiem kultūras pieminekļos izstrādā Pārvalde un ievieto</w:t>
            </w:r>
            <w:proofErr w:type="gramStart"/>
            <w:r w:rsidRPr="00215975">
              <w:rPr>
                <w:sz w:val="28"/>
                <w:szCs w:val="28"/>
                <w:lang w:val="lv-LV" w:eastAsia="lv-LV"/>
              </w:rPr>
              <w:t xml:space="preserve"> </w:t>
            </w:r>
            <w:r w:rsidRPr="00215975" w:rsidR="0019429F">
              <w:rPr>
                <w:sz w:val="28"/>
                <w:szCs w:val="28"/>
                <w:lang w:val="lv-LV" w:eastAsia="lv-LV"/>
              </w:rPr>
              <w:t xml:space="preserve"> </w:t>
            </w:r>
            <w:proofErr w:type="gramEnd"/>
            <w:r w:rsidRPr="00215975">
              <w:rPr>
                <w:sz w:val="28"/>
                <w:szCs w:val="28"/>
                <w:lang w:val="lv-LV" w:eastAsia="lv-LV"/>
              </w:rPr>
              <w:t xml:space="preserve">Pārvaldes oficiālajā tīmekļa vietnē </w:t>
            </w:r>
            <w:r w:rsidRPr="00215975">
              <w:rPr>
                <w:sz w:val="28"/>
                <w:szCs w:val="28"/>
                <w:lang w:val="lv-LV"/>
              </w:rPr>
              <w:t>”.</w:t>
            </w:r>
          </w:p>
        </w:tc>
      </w:tr>
      <w:tr w:rsidRPr="00215975" w:rsidR="00A40E15" w:rsidTr="00463A79">
        <w:trPr>
          <w:trHeight w:val="1910"/>
        </w:trPr>
        <w:tc>
          <w:tcPr>
            <w:tcW w:w="1377" w:type="dxa"/>
            <w:tcBorders>
              <w:top w:val="single" w:color="auto" w:sz="4" w:space="0"/>
              <w:left w:val="single" w:color="auto" w:sz="4" w:space="0"/>
              <w:bottom w:val="single" w:color="auto" w:sz="4" w:space="0"/>
              <w:right w:val="single" w:color="auto" w:sz="4" w:space="0"/>
            </w:tcBorders>
            <w:vAlign w:val="center"/>
          </w:tcPr>
          <w:p w:rsidRPr="00072185" w:rsidR="00A40E15" w:rsidP="00AC0684" w:rsidRDefault="00A40E15">
            <w:pPr>
              <w:ind w:left="360"/>
              <w:jc w:val="both"/>
              <w:rPr>
                <w:bCs/>
                <w:lang w:val="lv-LV"/>
              </w:rPr>
            </w:pPr>
            <w:r w:rsidRPr="00072185">
              <w:rPr>
                <w:bCs/>
                <w:lang w:val="lv-LV"/>
              </w:rPr>
              <w:t xml:space="preserve">9. </w:t>
            </w:r>
          </w:p>
        </w:tc>
        <w:tc>
          <w:tcPr>
            <w:tcW w:w="663" w:type="dxa"/>
            <w:tcBorders>
              <w:top w:val="single" w:color="auto" w:sz="4" w:space="0"/>
              <w:left w:val="single" w:color="auto" w:sz="4" w:space="0"/>
              <w:bottom w:val="single" w:color="auto" w:sz="4" w:space="0"/>
              <w:right w:val="single" w:color="auto" w:sz="4" w:space="0"/>
            </w:tcBorders>
          </w:tcPr>
          <w:p w:rsidRPr="00072185" w:rsidR="00A40E15" w:rsidP="00AC0684" w:rsidRDefault="00A40E15">
            <w:pPr>
              <w:jc w:val="center"/>
              <w:rPr>
                <w:bCs/>
                <w:lang w:val="lv-LV"/>
              </w:rPr>
            </w:pPr>
            <w:r w:rsidRPr="00072185">
              <w:rPr>
                <w:bCs/>
                <w:lang w:val="lv-LV"/>
              </w:rPr>
              <w:t>10.</w:t>
            </w:r>
          </w:p>
        </w:tc>
        <w:tc>
          <w:tcPr>
            <w:tcW w:w="5609" w:type="dxa"/>
            <w:tcBorders>
              <w:top w:val="single" w:color="auto" w:sz="4" w:space="0"/>
              <w:left w:val="single" w:color="auto" w:sz="4" w:space="0"/>
              <w:bottom w:val="single" w:color="auto" w:sz="4" w:space="0"/>
              <w:right w:val="single" w:color="auto" w:sz="4" w:space="0"/>
            </w:tcBorders>
          </w:tcPr>
          <w:p w:rsidRPr="00215975" w:rsidR="00A40E15" w:rsidP="00643954" w:rsidRDefault="00A40E15">
            <w:pPr>
              <w:spacing w:line="240" w:lineRule="atLeast"/>
              <w:jc w:val="both"/>
              <w:rPr>
                <w:sz w:val="28"/>
                <w:szCs w:val="28"/>
                <w:lang w:val="lv-LV" w:eastAsia="lv-LV"/>
              </w:rPr>
            </w:pPr>
            <w:r w:rsidRPr="00215975">
              <w:rPr>
                <w:sz w:val="28"/>
                <w:szCs w:val="28"/>
                <w:lang w:val="lv-LV" w:eastAsia="lv-LV"/>
              </w:rPr>
              <w:t>57. Valsts vai reģiona nozīmes kultūras pieminekļu konservācijas, restaurācijas un pārveidošanas darbu autors (vadītājs) pirms pārvaldes atzinuma pieprasīšanas par veikto darbu atbilstību pārvaldes izsniegtajai atļaujai, bet ne vēlāk kā mēneša laikā pēc darbu pabeigšanas vai, ja darbi tiek veikti ilgāk par gadu, katru gadu mēneša laikā pēc kalendārā gada beigām, iesniedz pārvaldē (ja atļaujā par darbu veikšanu nav noteikts citādi) pārskatu par kultūras piemineklī veiktajiem darbiem, kurā iekļauj:</w:t>
            </w:r>
          </w:p>
          <w:p w:rsidRPr="00215975" w:rsidR="00A40E15" w:rsidP="00A40E15" w:rsidRDefault="00A40E15">
            <w:pPr>
              <w:spacing w:line="240" w:lineRule="atLeast"/>
              <w:ind w:left="600" w:hanging="33"/>
              <w:jc w:val="both"/>
              <w:rPr>
                <w:sz w:val="28"/>
                <w:szCs w:val="28"/>
                <w:lang w:val="lv-LV" w:eastAsia="lv-LV"/>
              </w:rPr>
            </w:pPr>
            <w:r w:rsidRPr="00215975">
              <w:rPr>
                <w:sz w:val="28"/>
                <w:szCs w:val="28"/>
                <w:lang w:val="lv-LV" w:eastAsia="lv-LV"/>
              </w:rPr>
              <w:t>57.1. īsu objekta vēsturi;</w:t>
            </w:r>
          </w:p>
          <w:p w:rsidRPr="00643954" w:rsidR="00A40E15" w:rsidP="00A40E15" w:rsidRDefault="00A40E15">
            <w:pPr>
              <w:spacing w:line="240" w:lineRule="atLeast"/>
              <w:ind w:firstLine="567"/>
              <w:jc w:val="both"/>
              <w:rPr>
                <w:sz w:val="28"/>
                <w:szCs w:val="28"/>
                <w:lang w:val="lv-LV" w:eastAsia="lv-LV"/>
              </w:rPr>
            </w:pPr>
            <w:r w:rsidRPr="00215975">
              <w:rPr>
                <w:sz w:val="28"/>
                <w:szCs w:val="28"/>
                <w:lang w:val="lv-LV" w:eastAsia="lv-LV"/>
              </w:rPr>
              <w:t xml:space="preserve">57.2. objekta saglabātības stāvokli pirms un pēc </w:t>
            </w:r>
            <w:r w:rsidRPr="00643954">
              <w:rPr>
                <w:sz w:val="28"/>
                <w:szCs w:val="28"/>
                <w:lang w:val="lv-LV" w:eastAsia="lv-LV"/>
              </w:rPr>
              <w:t>restaurācijas;</w:t>
            </w:r>
          </w:p>
          <w:p w:rsidRPr="00643954" w:rsidR="00A40E15" w:rsidP="00A40E15" w:rsidRDefault="00A40E15">
            <w:pPr>
              <w:spacing w:line="240" w:lineRule="atLeast"/>
              <w:ind w:firstLine="567"/>
              <w:jc w:val="both"/>
              <w:rPr>
                <w:sz w:val="28"/>
                <w:szCs w:val="28"/>
                <w:lang w:val="lv-LV" w:eastAsia="lv-LV"/>
              </w:rPr>
            </w:pPr>
            <w:r w:rsidRPr="00643954">
              <w:rPr>
                <w:sz w:val="28"/>
                <w:szCs w:val="28"/>
                <w:lang w:val="lv-LV" w:eastAsia="lv-LV"/>
              </w:rPr>
              <w:t>57.3. restaurācijas procesa aprakstu un vizuālās fiksācijas materiālus;</w:t>
            </w:r>
          </w:p>
          <w:p w:rsidRPr="00643954" w:rsidR="00A40E15" w:rsidP="00A40E15" w:rsidRDefault="00A40E15">
            <w:pPr>
              <w:spacing w:line="240" w:lineRule="atLeast"/>
              <w:ind w:firstLine="567"/>
              <w:jc w:val="both"/>
              <w:rPr>
                <w:sz w:val="28"/>
                <w:szCs w:val="28"/>
                <w:lang w:val="lv-LV" w:eastAsia="lv-LV"/>
              </w:rPr>
            </w:pPr>
            <w:r w:rsidRPr="00643954">
              <w:rPr>
                <w:sz w:val="28"/>
                <w:szCs w:val="28"/>
                <w:lang w:val="lv-LV" w:eastAsia="lv-LV"/>
              </w:rPr>
              <w:t>57.4. informāciju par kultūrvēsturiski vērtīgajiem demontētajiem elementiem un to uzglabāšanu;</w:t>
            </w:r>
          </w:p>
          <w:p w:rsidRPr="00215975" w:rsidR="00A40E15" w:rsidP="00643954" w:rsidRDefault="00A40E15">
            <w:pPr>
              <w:spacing w:line="240" w:lineRule="atLeast"/>
              <w:ind w:firstLine="567"/>
              <w:jc w:val="both"/>
              <w:rPr>
                <w:sz w:val="28"/>
                <w:szCs w:val="28"/>
                <w:lang w:val="fr-BE"/>
              </w:rPr>
            </w:pPr>
            <w:r w:rsidRPr="00643954">
              <w:rPr>
                <w:sz w:val="28"/>
                <w:szCs w:val="28"/>
                <w:lang w:val="lv-LV" w:eastAsia="lv-LV"/>
              </w:rPr>
              <w:t>57.5. darba zīmējumu korekcijas, ja jaunu atklājumu dēļ darbi veikti ar atkāpēm no saskaņotā projekta.</w:t>
            </w:r>
          </w:p>
        </w:tc>
        <w:tc>
          <w:tcPr>
            <w:tcW w:w="7236" w:type="dxa"/>
            <w:tcBorders>
              <w:top w:val="single" w:color="auto" w:sz="4" w:space="0"/>
              <w:left w:val="single" w:color="auto" w:sz="4" w:space="0"/>
              <w:bottom w:val="single" w:color="auto" w:sz="4" w:space="0"/>
              <w:right w:val="single" w:color="auto" w:sz="4" w:space="0"/>
            </w:tcBorders>
          </w:tcPr>
          <w:p w:rsidRPr="00072185" w:rsidR="00A40E15" w:rsidP="00643954" w:rsidRDefault="00A40E15">
            <w:pPr>
              <w:pStyle w:val="Komentrateksts"/>
              <w:jc w:val="both"/>
              <w:rPr>
                <w:rFonts w:ascii="Times New Roman" w:hAnsi="Times New Roman"/>
                <w:sz w:val="28"/>
                <w:szCs w:val="28"/>
              </w:rPr>
            </w:pPr>
            <w:r w:rsidRPr="00072185">
              <w:rPr>
                <w:rFonts w:ascii="Times New Roman" w:hAnsi="Times New Roman"/>
                <w:bCs/>
                <w:sz w:val="28"/>
                <w:szCs w:val="28"/>
              </w:rPr>
              <w:t xml:space="preserve">Pārskata kopija būtu iesniedzama arī pašvaldībā (skat. komentāru </w:t>
            </w:r>
            <w:r w:rsidRPr="00072185" w:rsidR="00072185">
              <w:rPr>
                <w:rFonts w:ascii="Times New Roman" w:hAnsi="Times New Roman"/>
                <w:bCs/>
                <w:sz w:val="28"/>
                <w:szCs w:val="28"/>
              </w:rPr>
              <w:t xml:space="preserve">4.punktā pie Noteikumu </w:t>
            </w:r>
            <w:r w:rsidR="00A633F8">
              <w:rPr>
                <w:rFonts w:ascii="Times New Roman" w:hAnsi="Times New Roman"/>
                <w:bCs/>
                <w:sz w:val="28"/>
                <w:szCs w:val="28"/>
              </w:rPr>
              <w:t xml:space="preserve">projekta </w:t>
            </w:r>
            <w:r w:rsidRPr="00072185" w:rsidR="00072185">
              <w:rPr>
                <w:rFonts w:ascii="Times New Roman" w:hAnsi="Times New Roman"/>
                <w:bCs/>
                <w:sz w:val="28"/>
                <w:szCs w:val="28"/>
              </w:rPr>
              <w:t>28.punkta</w:t>
            </w:r>
            <w:r w:rsidR="00F43E5F">
              <w:rPr>
                <w:rFonts w:ascii="Times New Roman" w:hAnsi="Times New Roman"/>
                <w:bCs/>
                <w:sz w:val="28"/>
                <w:szCs w:val="28"/>
              </w:rPr>
              <w:t>)</w:t>
            </w:r>
            <w:r w:rsidRPr="00072185" w:rsidR="00072185">
              <w:rPr>
                <w:rFonts w:ascii="Times New Roman" w:hAnsi="Times New Roman"/>
                <w:bCs/>
                <w:sz w:val="28"/>
                <w:szCs w:val="28"/>
              </w:rPr>
              <w:t>.</w:t>
            </w:r>
          </w:p>
        </w:tc>
      </w:tr>
      <w:tr w:rsidRPr="0054163D" w:rsidR="00AC0684" w:rsidTr="00463A79">
        <w:trPr>
          <w:trHeight w:val="1971"/>
        </w:trPr>
        <w:tc>
          <w:tcPr>
            <w:tcW w:w="1377" w:type="dxa"/>
            <w:tcBorders>
              <w:top w:val="single" w:color="auto" w:sz="4" w:space="0"/>
              <w:left w:val="single" w:color="auto" w:sz="4" w:space="0"/>
              <w:bottom w:val="single" w:color="auto" w:sz="4" w:space="0"/>
              <w:right w:val="single" w:color="auto" w:sz="4" w:space="0"/>
            </w:tcBorders>
            <w:vAlign w:val="center"/>
          </w:tcPr>
          <w:p w:rsidRPr="00072185" w:rsidR="00AC0684" w:rsidP="00A40E15" w:rsidRDefault="00AC0684">
            <w:pPr>
              <w:numPr>
                <w:ilvl w:val="0"/>
                <w:numId w:val="21"/>
              </w:numPr>
              <w:jc w:val="both"/>
              <w:rPr>
                <w:bCs/>
                <w:lang w:val="lv-LV"/>
              </w:rPr>
            </w:pPr>
          </w:p>
        </w:tc>
        <w:tc>
          <w:tcPr>
            <w:tcW w:w="663" w:type="dxa"/>
            <w:tcBorders>
              <w:top w:val="single" w:color="auto" w:sz="4" w:space="0"/>
              <w:left w:val="single" w:color="auto" w:sz="4" w:space="0"/>
              <w:bottom w:val="single" w:color="auto" w:sz="4" w:space="0"/>
              <w:right w:val="single" w:color="auto" w:sz="4" w:space="0"/>
            </w:tcBorders>
          </w:tcPr>
          <w:p w:rsidRPr="00072185" w:rsidR="00AC0684" w:rsidP="00AC0684" w:rsidRDefault="00463A79">
            <w:pPr>
              <w:jc w:val="center"/>
              <w:rPr>
                <w:bCs/>
                <w:lang w:val="lv-LV"/>
              </w:rPr>
            </w:pPr>
            <w:r w:rsidRPr="00072185">
              <w:rPr>
                <w:bCs/>
                <w:lang w:val="lv-LV"/>
              </w:rPr>
              <w:t>10.</w:t>
            </w:r>
            <w:r w:rsidRPr="00072185" w:rsidR="006A029A">
              <w:rPr>
                <w:bCs/>
                <w:lang w:val="lv-LV"/>
              </w:rPr>
              <w:t xml:space="preserve"> </w:t>
            </w:r>
          </w:p>
        </w:tc>
        <w:tc>
          <w:tcPr>
            <w:tcW w:w="5609" w:type="dxa"/>
            <w:tcBorders>
              <w:top w:val="single" w:color="auto" w:sz="4" w:space="0"/>
              <w:left w:val="single" w:color="auto" w:sz="4" w:space="0"/>
              <w:bottom w:val="single" w:color="auto" w:sz="4" w:space="0"/>
              <w:right w:val="single" w:color="auto" w:sz="4" w:space="0"/>
            </w:tcBorders>
          </w:tcPr>
          <w:p w:rsidRPr="00072185" w:rsidR="00AC0684" w:rsidP="00643954" w:rsidRDefault="00463A79">
            <w:pPr>
              <w:spacing w:line="240" w:lineRule="atLeast"/>
              <w:jc w:val="both"/>
              <w:rPr>
                <w:sz w:val="28"/>
                <w:szCs w:val="28"/>
              </w:rPr>
            </w:pPr>
            <w:r w:rsidRPr="00215975">
              <w:rPr>
                <w:sz w:val="28"/>
                <w:szCs w:val="28"/>
                <w:lang w:val="lv-LV" w:eastAsia="lv-LV"/>
              </w:rPr>
              <w:t>70. Šo noteikumu 1.</w:t>
            </w:r>
            <w:r w:rsidRPr="00215975">
              <w:rPr>
                <w:sz w:val="28"/>
                <w:szCs w:val="28"/>
                <w:vertAlign w:val="superscript"/>
                <w:lang w:val="lv-LV" w:eastAsia="lv-LV"/>
              </w:rPr>
              <w:t>1</w:t>
            </w:r>
            <w:r w:rsidRPr="00215975">
              <w:rPr>
                <w:sz w:val="28"/>
                <w:szCs w:val="28"/>
                <w:lang w:val="lv-LV" w:eastAsia="lv-LV"/>
              </w:rPr>
              <w:t xml:space="preserve"> punktā minētās funkcijas attiecībā uz vietējās nozīmes kultūras pieminekļiem nodrošina pašvaldības ar brīdi, kad pārvalde vietējās nozīmes kultūras pieminekļus ar aktu nodevusi pašvaldībai, pašvaldība tos ir pieņēmusi un ir izdoti šo noteikumu 1.</w:t>
            </w:r>
            <w:r w:rsidRPr="00215975">
              <w:rPr>
                <w:sz w:val="28"/>
                <w:szCs w:val="28"/>
                <w:vertAlign w:val="superscript"/>
                <w:lang w:val="lv-LV" w:eastAsia="lv-LV"/>
              </w:rPr>
              <w:t>1</w:t>
            </w:r>
            <w:r w:rsidRPr="00215975">
              <w:rPr>
                <w:sz w:val="28"/>
                <w:szCs w:val="28"/>
                <w:lang w:val="lv-LV" w:eastAsia="lv-LV"/>
              </w:rPr>
              <w:t xml:space="preserve"> punktā minētie saistošie noteikumi.</w:t>
            </w:r>
          </w:p>
        </w:tc>
        <w:tc>
          <w:tcPr>
            <w:tcW w:w="7236" w:type="dxa"/>
            <w:tcBorders>
              <w:top w:val="single" w:color="auto" w:sz="4" w:space="0"/>
              <w:left w:val="single" w:color="auto" w:sz="4" w:space="0"/>
              <w:bottom w:val="single" w:color="auto" w:sz="4" w:space="0"/>
              <w:right w:val="single" w:color="auto" w:sz="4" w:space="0"/>
            </w:tcBorders>
          </w:tcPr>
          <w:p w:rsidRPr="00072185" w:rsidR="00AC0684" w:rsidP="00643954" w:rsidRDefault="00463A79">
            <w:pPr>
              <w:pStyle w:val="Komentrateksts"/>
              <w:jc w:val="both"/>
              <w:rPr>
                <w:rFonts w:ascii="Times New Roman" w:hAnsi="Times New Roman"/>
                <w:sz w:val="28"/>
                <w:szCs w:val="28"/>
              </w:rPr>
            </w:pPr>
            <w:r w:rsidRPr="00072185">
              <w:rPr>
                <w:rFonts w:ascii="Times New Roman" w:hAnsi="Times New Roman"/>
                <w:sz w:val="28"/>
                <w:szCs w:val="28"/>
              </w:rPr>
              <w:t xml:space="preserve">Skat. komentāru 1.punktā pie </w:t>
            </w:r>
            <w:r w:rsidRPr="00072185">
              <w:rPr>
                <w:rFonts w:ascii="Times New Roman" w:hAnsi="Times New Roman" w:eastAsia="Times New Roman"/>
                <w:sz w:val="28"/>
                <w:szCs w:val="28"/>
                <w:lang w:eastAsia="lv-LV"/>
              </w:rPr>
              <w:t xml:space="preserve">Noteikumu </w:t>
            </w:r>
            <w:r w:rsidR="00A633F8">
              <w:rPr>
                <w:rFonts w:ascii="Times New Roman" w:hAnsi="Times New Roman" w:eastAsia="Times New Roman"/>
                <w:sz w:val="28"/>
                <w:szCs w:val="28"/>
                <w:lang w:eastAsia="lv-LV"/>
              </w:rPr>
              <w:t xml:space="preserve">projekta </w:t>
            </w:r>
            <w:r w:rsidRPr="00072185">
              <w:rPr>
                <w:rFonts w:ascii="Times New Roman" w:hAnsi="Times New Roman" w:eastAsia="Times New Roman"/>
                <w:sz w:val="28"/>
                <w:szCs w:val="28"/>
                <w:lang w:eastAsia="lv-LV"/>
              </w:rPr>
              <w:t>1.</w:t>
            </w:r>
            <w:r w:rsidRPr="00072185">
              <w:rPr>
                <w:rFonts w:ascii="Times New Roman" w:hAnsi="Times New Roman" w:eastAsia="Times New Roman"/>
                <w:sz w:val="28"/>
                <w:szCs w:val="28"/>
                <w:vertAlign w:val="superscript"/>
                <w:lang w:eastAsia="lv-LV"/>
              </w:rPr>
              <w:t>1</w:t>
            </w:r>
            <w:r w:rsidRPr="00072185">
              <w:rPr>
                <w:rFonts w:ascii="Times New Roman" w:hAnsi="Times New Roman" w:eastAsia="Times New Roman"/>
                <w:sz w:val="28"/>
                <w:szCs w:val="28"/>
                <w:lang w:eastAsia="lv-LV"/>
              </w:rPr>
              <w:t xml:space="preserve"> punkta</w:t>
            </w:r>
          </w:p>
        </w:tc>
      </w:tr>
    </w:tbl>
    <w:p w:rsidRPr="00072185" w:rsidR="005D6833" w:rsidP="007C3313" w:rsidRDefault="005D6833">
      <w:pPr>
        <w:jc w:val="both"/>
        <w:rPr>
          <w:lang w:val="lv-LV"/>
        </w:rPr>
      </w:pPr>
    </w:p>
    <w:p w:rsidRPr="00072185" w:rsidR="00B40F4A" w:rsidP="007C3313" w:rsidRDefault="00B40F4A">
      <w:pPr>
        <w:jc w:val="both"/>
        <w:rPr>
          <w:lang w:val="lv-LV"/>
        </w:rPr>
      </w:pPr>
    </w:p>
    <w:p w:rsidRPr="00072185" w:rsidR="0020067B" w:rsidP="007C3313" w:rsidRDefault="0020067B">
      <w:pPr>
        <w:jc w:val="both"/>
        <w:rPr>
          <w:sz w:val="28"/>
          <w:szCs w:val="28"/>
          <w:lang w:val="lv-LV"/>
        </w:rPr>
      </w:pPr>
    </w:p>
    <w:p w:rsidRPr="00072185" w:rsidR="004A16DE" w:rsidP="007C3313" w:rsidRDefault="004A16DE">
      <w:pPr>
        <w:jc w:val="both"/>
        <w:rPr>
          <w:sz w:val="28"/>
          <w:szCs w:val="28"/>
          <w:lang w:val="lv-LV"/>
        </w:rPr>
      </w:pPr>
      <w:r w:rsidRPr="00072185">
        <w:rPr>
          <w:sz w:val="28"/>
          <w:szCs w:val="28"/>
          <w:lang w:val="lv-LV"/>
        </w:rPr>
        <w:t>Arhitektūras un pilsētbūvniecības</w:t>
      </w:r>
    </w:p>
    <w:p w:rsidRPr="00072185" w:rsidR="0020067B" w:rsidP="007C3313" w:rsidRDefault="004A16DE">
      <w:pPr>
        <w:jc w:val="both"/>
        <w:rPr>
          <w:b/>
          <w:sz w:val="28"/>
          <w:szCs w:val="28"/>
          <w:lang w:val="lv-LV"/>
        </w:rPr>
      </w:pPr>
      <w:r w:rsidRPr="00072185">
        <w:rPr>
          <w:sz w:val="28"/>
          <w:szCs w:val="28"/>
          <w:lang w:val="lv-LV"/>
        </w:rPr>
        <w:t xml:space="preserve">nodaļas vadītājs                                                                                                                              </w:t>
      </w:r>
      <w:r w:rsidR="00A633F8">
        <w:rPr>
          <w:sz w:val="28"/>
          <w:szCs w:val="28"/>
          <w:lang w:val="lv-LV"/>
        </w:rPr>
        <w:t xml:space="preserve">     </w:t>
      </w:r>
      <w:r w:rsidRPr="00072185">
        <w:rPr>
          <w:sz w:val="28"/>
          <w:szCs w:val="28"/>
          <w:lang w:val="lv-LV"/>
        </w:rPr>
        <w:t xml:space="preserve"> </w:t>
      </w:r>
      <w:r w:rsidRPr="00072185">
        <w:rPr>
          <w:b/>
          <w:sz w:val="28"/>
          <w:szCs w:val="28"/>
          <w:lang w:val="lv-LV"/>
        </w:rPr>
        <w:t>M.Bože</w:t>
      </w:r>
    </w:p>
    <w:p w:rsidRPr="00072185" w:rsidR="004A16DE" w:rsidP="007C3313" w:rsidRDefault="004A16DE">
      <w:pPr>
        <w:jc w:val="both"/>
        <w:rPr>
          <w:b/>
          <w:sz w:val="28"/>
          <w:szCs w:val="28"/>
          <w:lang w:val="lv-LV"/>
        </w:rPr>
      </w:pPr>
    </w:p>
    <w:p w:rsidRPr="00072185" w:rsidR="004A16DE" w:rsidP="004A16DE" w:rsidRDefault="004A16DE">
      <w:pPr>
        <w:tabs>
          <w:tab w:val="left" w:pos="1965"/>
        </w:tabs>
        <w:jc w:val="both"/>
        <w:rPr>
          <w:sz w:val="28"/>
          <w:szCs w:val="28"/>
          <w:lang w:val="lv-LV"/>
        </w:rPr>
      </w:pPr>
      <w:r w:rsidRPr="00072185">
        <w:rPr>
          <w:sz w:val="28"/>
          <w:szCs w:val="28"/>
          <w:lang w:val="lv-LV"/>
        </w:rPr>
        <w:t>I.Apmane</w:t>
      </w:r>
      <w:r w:rsidRPr="00072185">
        <w:rPr>
          <w:sz w:val="28"/>
          <w:szCs w:val="28"/>
          <w:lang w:val="lv-LV"/>
        </w:rPr>
        <w:tab/>
      </w:r>
    </w:p>
    <w:p w:rsidRPr="00072185" w:rsidR="004A16DE" w:rsidP="004A16DE" w:rsidRDefault="004A16DE">
      <w:pPr>
        <w:tabs>
          <w:tab w:val="left" w:pos="1965"/>
        </w:tabs>
        <w:jc w:val="both"/>
        <w:rPr>
          <w:sz w:val="28"/>
          <w:szCs w:val="28"/>
          <w:lang w:val="lv-LV"/>
        </w:rPr>
      </w:pPr>
      <w:r w:rsidRPr="00072185">
        <w:rPr>
          <w:sz w:val="28"/>
          <w:szCs w:val="28"/>
          <w:lang w:val="lv-LV"/>
        </w:rPr>
        <w:t>63601186</w:t>
      </w:r>
    </w:p>
    <w:p w:rsidRPr="00072185" w:rsidR="004A16DE" w:rsidP="007C3313" w:rsidRDefault="004A16DE">
      <w:pPr>
        <w:jc w:val="both"/>
        <w:rPr>
          <w:b/>
          <w:sz w:val="28"/>
          <w:szCs w:val="28"/>
          <w:lang w:val="lv-LV"/>
        </w:rPr>
      </w:pPr>
    </w:p>
    <w:sectPr w:rsidRPr="00072185" w:rsidR="004A16DE" w:rsidSect="000253CD">
      <w:footerReference w:type="default" r:id="rId9"/>
      <w:pgSz w:w="16838" w:h="11906" w:orient="landscape"/>
      <w:pgMar w:top="567" w:right="1440" w:bottom="567"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99F" w:rsidRDefault="0023499F" w:rsidP="00EE60F5">
      <w:r>
        <w:separator/>
      </w:r>
    </w:p>
  </w:endnote>
  <w:endnote w:type="continuationSeparator" w:id="0">
    <w:p w:rsidR="0023499F" w:rsidRDefault="0023499F" w:rsidP="00EE60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99F" w:rsidRDefault="0023499F">
    <w:pPr>
      <w:pStyle w:val="Kjene"/>
      <w:jc w:val="center"/>
    </w:pPr>
    <w:fldSimple w:instr="PAGE   \* MERGEFORMAT">
      <w:r w:rsidR="00643954" w:rsidRPr="00643954">
        <w:rPr>
          <w:noProof/>
          <w:lang w:val="lv-LV"/>
        </w:rPr>
        <w:t>8</w:t>
      </w:r>
    </w:fldSimple>
  </w:p>
  <w:p w:rsidR="0023499F" w:rsidRDefault="0023499F">
    <w:pPr>
      <w:pStyle w:val="Kjen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99F" w:rsidRDefault="0023499F" w:rsidP="00EE60F5">
      <w:r>
        <w:separator/>
      </w:r>
    </w:p>
  </w:footnote>
  <w:footnote w:type="continuationSeparator" w:id="0">
    <w:p w:rsidR="0023499F" w:rsidRDefault="0023499F" w:rsidP="00EE60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025C"/>
    <w:multiLevelType w:val="hybridMultilevel"/>
    <w:tmpl w:val="97FE7F9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nsid w:val="04CD5315"/>
    <w:multiLevelType w:val="hybridMultilevel"/>
    <w:tmpl w:val="17AC9886"/>
    <w:lvl w:ilvl="0" w:tplc="ECD6650A">
      <w:start w:val="1"/>
      <w:numFmt w:val="decimal"/>
      <w:lvlText w:val="%1."/>
      <w:lvlJc w:val="left"/>
      <w:pPr>
        <w:ind w:left="1084" w:hanging="375"/>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
    <w:nsid w:val="1D3E0CAB"/>
    <w:multiLevelType w:val="hybridMultilevel"/>
    <w:tmpl w:val="B0E265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nsid w:val="1E832C76"/>
    <w:multiLevelType w:val="hybridMultilevel"/>
    <w:tmpl w:val="17AC9886"/>
    <w:lvl w:ilvl="0" w:tplc="ECD6650A">
      <w:start w:val="1"/>
      <w:numFmt w:val="decimal"/>
      <w:lvlText w:val="%1."/>
      <w:lvlJc w:val="left"/>
      <w:pPr>
        <w:ind w:left="1084" w:hanging="375"/>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nsid w:val="1FB7795A"/>
    <w:multiLevelType w:val="hybridMultilevel"/>
    <w:tmpl w:val="9214788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nsid w:val="2AFC431D"/>
    <w:multiLevelType w:val="multilevel"/>
    <w:tmpl w:val="CE2878D0"/>
    <w:lvl w:ilvl="0">
      <w:start w:val="4"/>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6">
    <w:nsid w:val="2D606745"/>
    <w:multiLevelType w:val="hybridMultilevel"/>
    <w:tmpl w:val="17AC9886"/>
    <w:lvl w:ilvl="0" w:tplc="ECD6650A">
      <w:start w:val="1"/>
      <w:numFmt w:val="decimal"/>
      <w:lvlText w:val="%1."/>
      <w:lvlJc w:val="left"/>
      <w:pPr>
        <w:ind w:left="1084" w:hanging="375"/>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7">
    <w:nsid w:val="2ED270CF"/>
    <w:multiLevelType w:val="hybridMultilevel"/>
    <w:tmpl w:val="4CE8CEB6"/>
    <w:lvl w:ilvl="0" w:tplc="0426000F">
      <w:start w:val="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3114169A"/>
    <w:multiLevelType w:val="multilevel"/>
    <w:tmpl w:val="9AA07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407F34"/>
    <w:multiLevelType w:val="multilevel"/>
    <w:tmpl w:val="28D6EC4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539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7684546"/>
    <w:multiLevelType w:val="hybridMultilevel"/>
    <w:tmpl w:val="C6F8B2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nsid w:val="4A641CAE"/>
    <w:multiLevelType w:val="multilevel"/>
    <w:tmpl w:val="C8C6C6C0"/>
    <w:lvl w:ilvl="0">
      <w:start w:val="1"/>
      <w:numFmt w:val="decimal"/>
      <w:lvlText w:val="%1."/>
      <w:lvlJc w:val="left"/>
      <w:pPr>
        <w:ind w:left="786" w:hanging="360"/>
      </w:pPr>
      <w:rPr>
        <w:rFonts w:ascii="Times New Roman" w:hAnsi="Times New Roman" w:cs="Times New Roman" w:hint="default"/>
        <w:b w:val="0"/>
        <w:sz w:val="24"/>
        <w:szCs w:val="24"/>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11B3C28"/>
    <w:multiLevelType w:val="multilevel"/>
    <w:tmpl w:val="177065A0"/>
    <w:lvl w:ilvl="0">
      <w:start w:val="43"/>
      <w:numFmt w:val="decimal"/>
      <w:lvlText w:val="%1."/>
      <w:lvlJc w:val="left"/>
      <w:pPr>
        <w:ind w:left="600" w:hanging="600"/>
      </w:pPr>
    </w:lvl>
    <w:lvl w:ilvl="1">
      <w:start w:val="7"/>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5DC35593"/>
    <w:multiLevelType w:val="hybridMultilevel"/>
    <w:tmpl w:val="17AC9886"/>
    <w:lvl w:ilvl="0" w:tplc="ECD6650A">
      <w:start w:val="1"/>
      <w:numFmt w:val="decimal"/>
      <w:lvlText w:val="%1."/>
      <w:lvlJc w:val="left"/>
      <w:pPr>
        <w:ind w:left="1084" w:hanging="375"/>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nsid w:val="60AB3F81"/>
    <w:multiLevelType w:val="multilevel"/>
    <w:tmpl w:val="871A99DC"/>
    <w:lvl w:ilvl="0">
      <w:start w:val="14"/>
      <w:numFmt w:val="decimal"/>
      <w:lvlText w:val="%1."/>
      <w:lvlJc w:val="left"/>
      <w:pPr>
        <w:ind w:left="600" w:hanging="60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5">
    <w:nsid w:val="69CC0FE5"/>
    <w:multiLevelType w:val="multilevel"/>
    <w:tmpl w:val="F9F0F09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D371F8A"/>
    <w:multiLevelType w:val="hybridMultilevel"/>
    <w:tmpl w:val="5474639E"/>
    <w:lvl w:ilvl="0" w:tplc="844E1C2E">
      <w:start w:val="24"/>
      <w:numFmt w:val="decimal"/>
      <w:lvlText w:val="%1."/>
      <w:lvlJc w:val="left"/>
      <w:pPr>
        <w:ind w:left="658" w:hanging="375"/>
      </w:pPr>
      <w:rPr>
        <w:rFonts w:hint="default"/>
      </w:r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17">
    <w:nsid w:val="7C2B5C29"/>
    <w:multiLevelType w:val="hybridMultilevel"/>
    <w:tmpl w:val="FF608B04"/>
    <w:lvl w:ilvl="0" w:tplc="C65E9B52">
      <w:start w:val="28"/>
      <w:numFmt w:val="decimal"/>
      <w:lvlText w:val="%1."/>
      <w:lvlJc w:val="left"/>
      <w:pPr>
        <w:ind w:left="735" w:hanging="37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nsid w:val="7E9E4C88"/>
    <w:multiLevelType w:val="hybridMultilevel"/>
    <w:tmpl w:val="0002B668"/>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nsid w:val="7EE91750"/>
    <w:multiLevelType w:val="hybridMultilevel"/>
    <w:tmpl w:val="3E68756C"/>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num>
  <w:num w:numId="2">
    <w:abstractNumId w:val="14"/>
    <w:lvlOverride w:ilvl="0">
      <w:startOverride w:val="1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4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5"/>
  </w:num>
  <w:num w:numId="6">
    <w:abstractNumId w:val="11"/>
  </w:num>
  <w:num w:numId="7">
    <w:abstractNumId w:val="1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9"/>
  </w:num>
  <w:num w:numId="11">
    <w:abstractNumId w:val="16"/>
  </w:num>
  <w:num w:numId="12">
    <w:abstractNumId w:val="1"/>
  </w:num>
  <w:num w:numId="13">
    <w:abstractNumId w:val="3"/>
  </w:num>
  <w:num w:numId="14">
    <w:abstractNumId w:val="8"/>
  </w:num>
  <w:num w:numId="15">
    <w:abstractNumId w:val="10"/>
  </w:num>
  <w:num w:numId="16">
    <w:abstractNumId w:val="17"/>
  </w:num>
  <w:num w:numId="17">
    <w:abstractNumId w:val="18"/>
  </w:num>
  <w:num w:numId="18">
    <w:abstractNumId w:val="0"/>
  </w:num>
  <w:num w:numId="19">
    <w:abstractNumId w:val="13"/>
  </w:num>
  <w:num w:numId="20">
    <w:abstractNumId w:val="2"/>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savePreviewPicture/>
  <w:footnotePr>
    <w:footnote w:id="-1"/>
    <w:footnote w:id="0"/>
  </w:footnotePr>
  <w:endnotePr>
    <w:endnote w:id="-1"/>
    <w:endnote w:id="0"/>
  </w:endnotePr>
  <w:compat/>
  <w:rsids>
    <w:rsidRoot w:val="004E3ED7"/>
    <w:rsid w:val="00007F56"/>
    <w:rsid w:val="00013656"/>
    <w:rsid w:val="00015248"/>
    <w:rsid w:val="00017A29"/>
    <w:rsid w:val="000253CD"/>
    <w:rsid w:val="000446CE"/>
    <w:rsid w:val="000560EB"/>
    <w:rsid w:val="00062978"/>
    <w:rsid w:val="00065E8F"/>
    <w:rsid w:val="00070609"/>
    <w:rsid w:val="00072185"/>
    <w:rsid w:val="00082676"/>
    <w:rsid w:val="00095719"/>
    <w:rsid w:val="000D3678"/>
    <w:rsid w:val="00102D80"/>
    <w:rsid w:val="00104576"/>
    <w:rsid w:val="00105FB9"/>
    <w:rsid w:val="0011030C"/>
    <w:rsid w:val="001237FF"/>
    <w:rsid w:val="00145B51"/>
    <w:rsid w:val="0015266A"/>
    <w:rsid w:val="00152B2A"/>
    <w:rsid w:val="00157E7D"/>
    <w:rsid w:val="0016009D"/>
    <w:rsid w:val="0019429F"/>
    <w:rsid w:val="001965B5"/>
    <w:rsid w:val="00196774"/>
    <w:rsid w:val="001C097E"/>
    <w:rsid w:val="001D1BA0"/>
    <w:rsid w:val="001D1C44"/>
    <w:rsid w:val="001E53E7"/>
    <w:rsid w:val="0020067B"/>
    <w:rsid w:val="00215975"/>
    <w:rsid w:val="00225F11"/>
    <w:rsid w:val="0023499F"/>
    <w:rsid w:val="00281B67"/>
    <w:rsid w:val="002832DB"/>
    <w:rsid w:val="002B3A06"/>
    <w:rsid w:val="003170A2"/>
    <w:rsid w:val="00334B6B"/>
    <w:rsid w:val="00392C9A"/>
    <w:rsid w:val="00393E78"/>
    <w:rsid w:val="003C0ABD"/>
    <w:rsid w:val="003D4AFF"/>
    <w:rsid w:val="003F1476"/>
    <w:rsid w:val="003F6214"/>
    <w:rsid w:val="00403F79"/>
    <w:rsid w:val="004218F9"/>
    <w:rsid w:val="00433654"/>
    <w:rsid w:val="00444097"/>
    <w:rsid w:val="00463A79"/>
    <w:rsid w:val="0047249A"/>
    <w:rsid w:val="00475753"/>
    <w:rsid w:val="004A16DE"/>
    <w:rsid w:val="004A26EF"/>
    <w:rsid w:val="004A2974"/>
    <w:rsid w:val="004E000F"/>
    <w:rsid w:val="004E2AD6"/>
    <w:rsid w:val="004E3536"/>
    <w:rsid w:val="004E3ED7"/>
    <w:rsid w:val="004F3563"/>
    <w:rsid w:val="004F6854"/>
    <w:rsid w:val="004F7788"/>
    <w:rsid w:val="005300D6"/>
    <w:rsid w:val="00533467"/>
    <w:rsid w:val="00540B2E"/>
    <w:rsid w:val="0054163D"/>
    <w:rsid w:val="00542145"/>
    <w:rsid w:val="005543D8"/>
    <w:rsid w:val="005620E5"/>
    <w:rsid w:val="0057036D"/>
    <w:rsid w:val="00576D22"/>
    <w:rsid w:val="005B3B69"/>
    <w:rsid w:val="005B59A2"/>
    <w:rsid w:val="005C6AC8"/>
    <w:rsid w:val="005D6833"/>
    <w:rsid w:val="005F34BD"/>
    <w:rsid w:val="005F4D7C"/>
    <w:rsid w:val="00602334"/>
    <w:rsid w:val="00616552"/>
    <w:rsid w:val="00643954"/>
    <w:rsid w:val="006459F4"/>
    <w:rsid w:val="0068493D"/>
    <w:rsid w:val="006A029A"/>
    <w:rsid w:val="006A5B6A"/>
    <w:rsid w:val="006C5815"/>
    <w:rsid w:val="006F08A1"/>
    <w:rsid w:val="006F3DDB"/>
    <w:rsid w:val="006F70B4"/>
    <w:rsid w:val="00700BAC"/>
    <w:rsid w:val="007177E7"/>
    <w:rsid w:val="00721E14"/>
    <w:rsid w:val="00744119"/>
    <w:rsid w:val="00771F81"/>
    <w:rsid w:val="007C0DE3"/>
    <w:rsid w:val="007C3313"/>
    <w:rsid w:val="007E1478"/>
    <w:rsid w:val="0080735C"/>
    <w:rsid w:val="008137C3"/>
    <w:rsid w:val="00837D1D"/>
    <w:rsid w:val="00890402"/>
    <w:rsid w:val="008A2878"/>
    <w:rsid w:val="008C3004"/>
    <w:rsid w:val="008C5900"/>
    <w:rsid w:val="008E1349"/>
    <w:rsid w:val="008E45B7"/>
    <w:rsid w:val="008E6C89"/>
    <w:rsid w:val="008F3325"/>
    <w:rsid w:val="008F4462"/>
    <w:rsid w:val="009006E0"/>
    <w:rsid w:val="00906999"/>
    <w:rsid w:val="009142FE"/>
    <w:rsid w:val="00926FD1"/>
    <w:rsid w:val="0093166F"/>
    <w:rsid w:val="00936C34"/>
    <w:rsid w:val="00965A9D"/>
    <w:rsid w:val="00975E9F"/>
    <w:rsid w:val="009D581E"/>
    <w:rsid w:val="009E1D04"/>
    <w:rsid w:val="00A018FF"/>
    <w:rsid w:val="00A40E15"/>
    <w:rsid w:val="00A633F8"/>
    <w:rsid w:val="00A77448"/>
    <w:rsid w:val="00A8038B"/>
    <w:rsid w:val="00A82029"/>
    <w:rsid w:val="00A96A06"/>
    <w:rsid w:val="00AC0684"/>
    <w:rsid w:val="00AD35A7"/>
    <w:rsid w:val="00AE1033"/>
    <w:rsid w:val="00B0750B"/>
    <w:rsid w:val="00B40BED"/>
    <w:rsid w:val="00B40F4A"/>
    <w:rsid w:val="00B44A18"/>
    <w:rsid w:val="00B44C19"/>
    <w:rsid w:val="00B66B62"/>
    <w:rsid w:val="00B82AB2"/>
    <w:rsid w:val="00BA5E4E"/>
    <w:rsid w:val="00BB3365"/>
    <w:rsid w:val="00BC512D"/>
    <w:rsid w:val="00BF7F6C"/>
    <w:rsid w:val="00C2254C"/>
    <w:rsid w:val="00C37084"/>
    <w:rsid w:val="00C405EC"/>
    <w:rsid w:val="00C73A72"/>
    <w:rsid w:val="00CB5E64"/>
    <w:rsid w:val="00CE426D"/>
    <w:rsid w:val="00CF511F"/>
    <w:rsid w:val="00CF59E8"/>
    <w:rsid w:val="00D04B8C"/>
    <w:rsid w:val="00D0585F"/>
    <w:rsid w:val="00D13C63"/>
    <w:rsid w:val="00D16017"/>
    <w:rsid w:val="00D24E12"/>
    <w:rsid w:val="00D3691B"/>
    <w:rsid w:val="00D52D1E"/>
    <w:rsid w:val="00D77F9F"/>
    <w:rsid w:val="00D96677"/>
    <w:rsid w:val="00DD397F"/>
    <w:rsid w:val="00DE16A5"/>
    <w:rsid w:val="00DE1F8F"/>
    <w:rsid w:val="00DF6640"/>
    <w:rsid w:val="00DF6E4C"/>
    <w:rsid w:val="00E000FB"/>
    <w:rsid w:val="00E06209"/>
    <w:rsid w:val="00E21341"/>
    <w:rsid w:val="00E215D6"/>
    <w:rsid w:val="00E21D9A"/>
    <w:rsid w:val="00E2228B"/>
    <w:rsid w:val="00E430FF"/>
    <w:rsid w:val="00E43786"/>
    <w:rsid w:val="00E43928"/>
    <w:rsid w:val="00E467BD"/>
    <w:rsid w:val="00E5257A"/>
    <w:rsid w:val="00E87256"/>
    <w:rsid w:val="00EA242A"/>
    <w:rsid w:val="00EA7162"/>
    <w:rsid w:val="00ED14A9"/>
    <w:rsid w:val="00EE60F5"/>
    <w:rsid w:val="00EF14E1"/>
    <w:rsid w:val="00F00C40"/>
    <w:rsid w:val="00F16B14"/>
    <w:rsid w:val="00F37147"/>
    <w:rsid w:val="00F43E5F"/>
    <w:rsid w:val="00F82265"/>
    <w:rsid w:val="00FA6CA6"/>
    <w:rsid w:val="00FA6DFE"/>
    <w:rsid w:val="00FB0E16"/>
    <w:rsid w:val="00FB505A"/>
    <w:rsid w:val="00FE5D85"/>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annotation subjec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arasts">
    <w:name w:val="Parasts"/>
    <w:qFormat/>
    <w:rsid w:val="004E3ED7"/>
    <w:rPr>
      <w:sz w:val="24"/>
      <w:szCs w:val="24"/>
      <w:lang w:val="en-US" w:eastAsia="en-US"/>
    </w:rPr>
  </w:style>
  <w:style w:type="paragraph" w:styleId="Virsraksts1">
    <w:name w:val="heading 1"/>
    <w:basedOn w:val="Parasts"/>
    <w:next w:val="Parasts"/>
    <w:link w:val="Virsraksts1Rakstz"/>
    <w:qFormat/>
    <w:rsid w:val="004E3ED7"/>
    <w:pPr>
      <w:keepNext/>
      <w:jc w:val="both"/>
      <w:outlineLvl w:val="0"/>
    </w:pPr>
    <w:rPr>
      <w:b/>
      <w:bCs/>
      <w:sz w:val="28"/>
      <w:szCs w:val="28"/>
      <w:lang w:val="lv-LV"/>
    </w:rPr>
  </w:style>
  <w:style w:type="character" w:default="1" w:styleId="Noklusjumarindkopasfonts">
    <w:name w:val="Default Paragraph Font"/>
    <w:semiHidden/>
  </w:style>
  <w:style w:type="table" w:default="1" w:styleId="Parastatabula">
    <w:name w:val="Normal Table"/>
    <w:semiHidden/>
    <w:tblPr>
      <w:tblInd w:w="0" w:type="dxa"/>
      <w:tblCellMar>
        <w:top w:w="0" w:type="dxa"/>
        <w:left w:w="108" w:type="dxa"/>
        <w:bottom w:w="0" w:type="dxa"/>
        <w:right w:w="108" w:type="dxa"/>
      </w:tblCellMar>
    </w:tblPr>
  </w:style>
  <w:style w:type="numbering" w:default="1" w:styleId="Bezsaraksta">
    <w:name w:val="No List"/>
    <w:semiHidden/>
  </w:style>
  <w:style w:type="character" w:customStyle="1" w:styleId="Virsraksts1Rakstz">
    <w:name w:val="Virsraksts 1 Rakstz."/>
    <w:link w:val="Virsraksts1"/>
    <w:locked/>
    <w:rsid w:val="004E3ED7"/>
    <w:rPr>
      <w:b/>
      <w:bCs/>
      <w:sz w:val="28"/>
      <w:szCs w:val="28"/>
      <w:lang w:val="lv-LV" w:eastAsia="en-US" w:bidi="ar-SA"/>
    </w:rPr>
  </w:style>
  <w:style w:type="paragraph" w:customStyle="1" w:styleId="1">
    <w:name w:val="1"/>
    <w:basedOn w:val="Parasts"/>
    <w:rsid w:val="004E3ED7"/>
    <w:pPr>
      <w:spacing w:after="160" w:line="240" w:lineRule="exact"/>
    </w:pPr>
    <w:rPr>
      <w:rFonts w:ascii="Tahoma" w:hAnsi="Tahoma"/>
      <w:sz w:val="20"/>
      <w:szCs w:val="20"/>
    </w:rPr>
  </w:style>
  <w:style w:type="paragraph" w:styleId="Balonteksts">
    <w:name w:val="Balloon Text"/>
    <w:basedOn w:val="Parasts"/>
    <w:semiHidden/>
    <w:rsid w:val="003F1476"/>
    <w:rPr>
      <w:rFonts w:ascii="Tahoma" w:hAnsi="Tahoma" w:cs="Tahoma"/>
      <w:sz w:val="16"/>
      <w:szCs w:val="16"/>
    </w:rPr>
  </w:style>
  <w:style w:type="paragraph" w:customStyle="1" w:styleId="tv2131">
    <w:name w:val="tv2131"/>
    <w:basedOn w:val="Parasts"/>
    <w:rsid w:val="00B44C19"/>
    <w:pPr>
      <w:spacing w:line="360" w:lineRule="auto"/>
      <w:ind w:firstLine="300"/>
    </w:pPr>
    <w:rPr>
      <w:color w:val="414142"/>
      <w:sz w:val="20"/>
      <w:szCs w:val="20"/>
      <w:lang w:val="lv-LV" w:eastAsia="lv-LV"/>
    </w:rPr>
  </w:style>
  <w:style w:type="paragraph" w:customStyle="1" w:styleId="tv213">
    <w:name w:val="tv213"/>
    <w:basedOn w:val="Parasts"/>
    <w:rsid w:val="0068493D"/>
    <w:pPr>
      <w:spacing w:before="100" w:beforeAutospacing="1" w:after="100" w:afterAutospacing="1"/>
    </w:pPr>
    <w:rPr>
      <w:lang w:val="lv-LV" w:eastAsia="lv-LV"/>
    </w:rPr>
  </w:style>
  <w:style w:type="paragraph" w:styleId="Sarakstarindkopa">
    <w:name w:val="List Paragraph"/>
    <w:basedOn w:val="Parasts"/>
    <w:link w:val="SarakstarindkopaRakstz"/>
    <w:uiPriority w:val="34"/>
    <w:qFormat/>
    <w:rsid w:val="00DF6640"/>
    <w:pPr>
      <w:ind w:left="720"/>
      <w:contextualSpacing/>
    </w:pPr>
    <w:rPr>
      <w:rFonts w:eastAsia="Calibri"/>
      <w:szCs w:val="22"/>
      <w:lang w:val="lv-LV"/>
    </w:rPr>
  </w:style>
  <w:style w:type="character" w:customStyle="1" w:styleId="SarakstarindkopaRakstz">
    <w:name w:val="Saraksta rindkopa Rakstz."/>
    <w:link w:val="Sarakstarindkopa"/>
    <w:rsid w:val="00DF6640"/>
    <w:rPr>
      <w:rFonts w:eastAsia="Calibri"/>
      <w:sz w:val="24"/>
      <w:szCs w:val="22"/>
      <w:lang w:val="lv-LV"/>
    </w:rPr>
  </w:style>
  <w:style w:type="paragraph" w:styleId="Galvene">
    <w:name w:val="header"/>
    <w:basedOn w:val="Parasts"/>
    <w:link w:val="GalveneRakstz"/>
    <w:rsid w:val="00EE60F5"/>
    <w:pPr>
      <w:tabs>
        <w:tab w:val="center" w:pos="4153"/>
        <w:tab w:val="right" w:pos="8306"/>
      </w:tabs>
    </w:pPr>
  </w:style>
  <w:style w:type="character" w:customStyle="1" w:styleId="GalveneRakstz">
    <w:name w:val="Galvene Rakstz."/>
    <w:link w:val="Galvene"/>
    <w:rsid w:val="00EE60F5"/>
    <w:rPr>
      <w:sz w:val="24"/>
      <w:szCs w:val="24"/>
      <w:lang w:val="en-US" w:eastAsia="en-US"/>
    </w:rPr>
  </w:style>
  <w:style w:type="paragraph" w:styleId="Kjene">
    <w:name w:val="footer"/>
    <w:basedOn w:val="Parasts"/>
    <w:link w:val="KjeneRakstz"/>
    <w:uiPriority w:val="99"/>
    <w:rsid w:val="00EE60F5"/>
    <w:pPr>
      <w:tabs>
        <w:tab w:val="center" w:pos="4153"/>
        <w:tab w:val="right" w:pos="8306"/>
      </w:tabs>
    </w:pPr>
  </w:style>
  <w:style w:type="character" w:customStyle="1" w:styleId="KjeneRakstz">
    <w:name w:val="Kājene Rakstz."/>
    <w:link w:val="Kjene"/>
    <w:uiPriority w:val="99"/>
    <w:rsid w:val="00EE60F5"/>
    <w:rPr>
      <w:sz w:val="24"/>
      <w:szCs w:val="24"/>
      <w:lang w:val="en-US" w:eastAsia="en-US"/>
    </w:rPr>
  </w:style>
  <w:style w:type="paragraph" w:styleId="Vresteksts">
    <w:name w:val="footnote text"/>
    <w:aliases w:val="Footnote Text Char2 Char,Footnote Text Char1 Char2 Char,Footnote Text Char Char Char Char,Footnote Text Char1 Char Char Char Char,Footnote Text Char Char Char Char Char Char,Rakstz.,Footnote,Fußnote,single space,ft Rakstz. Rakstz,Char,ft"/>
    <w:basedOn w:val="Parasts"/>
    <w:link w:val="VrestekstsRakstz"/>
    <w:uiPriority w:val="99"/>
    <w:unhideWhenUsed/>
    <w:qFormat/>
    <w:rsid w:val="007177E7"/>
    <w:rPr>
      <w:rFonts w:ascii="Calibri" w:eastAsia="Calibri" w:hAnsi="Calibri"/>
      <w:sz w:val="20"/>
      <w:szCs w:val="20"/>
      <w:lang w:val="lv-LV"/>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link w:val="Vresteksts"/>
    <w:uiPriority w:val="99"/>
    <w:rsid w:val="007177E7"/>
    <w:rPr>
      <w:rFonts w:ascii="Calibri" w:eastAsia="Calibri" w:hAnsi="Calibri"/>
      <w:lang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unhideWhenUsed/>
    <w:rsid w:val="007177E7"/>
    <w:rPr>
      <w:vertAlign w:val="superscript"/>
    </w:rPr>
  </w:style>
  <w:style w:type="character" w:styleId="Komentraatsauce">
    <w:name w:val="annotation reference"/>
    <w:unhideWhenUsed/>
    <w:rsid w:val="007177E7"/>
    <w:rPr>
      <w:sz w:val="16"/>
      <w:szCs w:val="16"/>
    </w:rPr>
  </w:style>
  <w:style w:type="paragraph" w:styleId="Komentrateksts">
    <w:name w:val="annotation text"/>
    <w:basedOn w:val="Parasts"/>
    <w:link w:val="KomentratekstsRakstz"/>
    <w:uiPriority w:val="99"/>
    <w:unhideWhenUsed/>
    <w:rsid w:val="007177E7"/>
    <w:pPr>
      <w:spacing w:after="160"/>
    </w:pPr>
    <w:rPr>
      <w:rFonts w:ascii="Calibri" w:eastAsia="Calibri" w:hAnsi="Calibri"/>
      <w:sz w:val="20"/>
      <w:szCs w:val="20"/>
      <w:lang w:val="lv-LV"/>
    </w:rPr>
  </w:style>
  <w:style w:type="character" w:customStyle="1" w:styleId="KomentratekstsRakstz">
    <w:name w:val="Komentāra teksts Rakstz."/>
    <w:link w:val="Komentrateksts"/>
    <w:uiPriority w:val="99"/>
    <w:rsid w:val="007177E7"/>
    <w:rPr>
      <w:rFonts w:ascii="Calibri" w:eastAsia="Calibri" w:hAnsi="Calibri"/>
      <w:lang w:eastAsia="en-US"/>
    </w:rPr>
  </w:style>
  <w:style w:type="paragraph" w:customStyle="1" w:styleId="CharCharCharChar">
    <w:name w:val="Char Char Char Char"/>
    <w:aliases w:val="Char2"/>
    <w:basedOn w:val="Parasts"/>
    <w:next w:val="Parasts"/>
    <w:link w:val="Vresatsauce"/>
    <w:uiPriority w:val="99"/>
    <w:semiHidden/>
    <w:rsid w:val="007177E7"/>
    <w:pPr>
      <w:keepNext/>
      <w:keepLines/>
      <w:spacing w:before="120" w:after="160" w:line="240" w:lineRule="exact"/>
      <w:jc w:val="both"/>
      <w:outlineLvl w:val="0"/>
    </w:pPr>
    <w:rPr>
      <w:sz w:val="20"/>
      <w:szCs w:val="20"/>
      <w:vertAlign w:val="superscript"/>
      <w:lang w:val="lv-LV" w:eastAsia="lv-LV"/>
    </w:rPr>
  </w:style>
  <w:style w:type="paragraph" w:customStyle="1" w:styleId="tv2132">
    <w:name w:val="tv2132"/>
    <w:basedOn w:val="Parasts"/>
    <w:rsid w:val="00196774"/>
    <w:pPr>
      <w:spacing w:line="360" w:lineRule="auto"/>
      <w:ind w:firstLine="300"/>
    </w:pPr>
    <w:rPr>
      <w:color w:val="414142"/>
      <w:sz w:val="20"/>
      <w:szCs w:val="20"/>
      <w:lang w:val="lv-LV" w:eastAsia="lv-LV"/>
    </w:rPr>
  </w:style>
  <w:style w:type="paragraph" w:styleId="Komentratma">
    <w:name w:val="annotation subject"/>
    <w:basedOn w:val="Komentrateksts"/>
    <w:next w:val="Komentrateksts"/>
    <w:link w:val="KomentratmaRakstz"/>
    <w:uiPriority w:val="99"/>
    <w:unhideWhenUsed/>
    <w:rsid w:val="00E43928"/>
    <w:pPr>
      <w:spacing w:after="200"/>
    </w:pPr>
    <w:rPr>
      <w:b/>
      <w:bCs/>
    </w:rPr>
  </w:style>
  <w:style w:type="character" w:customStyle="1" w:styleId="KomentratmaRakstz">
    <w:name w:val="Komentāra tēma Rakstz."/>
    <w:link w:val="Komentratma"/>
    <w:uiPriority w:val="99"/>
    <w:rsid w:val="00E43928"/>
    <w:rPr>
      <w:rFonts w:ascii="Calibri" w:eastAsia="Calibri" w:hAnsi="Calibri"/>
      <w:b/>
      <w:bCs/>
      <w:lang w:eastAsia="en-US"/>
    </w:rPr>
  </w:style>
  <w:style w:type="paragraph" w:customStyle="1" w:styleId="rtejustify">
    <w:name w:val="rtejustify"/>
    <w:basedOn w:val="Parasts"/>
    <w:rsid w:val="00D16017"/>
    <w:pPr>
      <w:spacing w:before="100" w:beforeAutospacing="1" w:after="100" w:afterAutospacing="1"/>
    </w:pPr>
    <w:rPr>
      <w:lang w:val="lv-LV" w:eastAsia="lv-LV"/>
    </w:rPr>
  </w:style>
  <w:style w:type="character" w:styleId="Izclums">
    <w:name w:val="Emphasis"/>
    <w:uiPriority w:val="20"/>
    <w:qFormat/>
    <w:rsid w:val="00D16017"/>
    <w:rPr>
      <w:i/>
      <w:iCs/>
    </w:rPr>
  </w:style>
  <w:style w:type="character" w:styleId="Hipersaite">
    <w:name w:val="Hyperlink"/>
    <w:uiPriority w:val="99"/>
    <w:unhideWhenUsed/>
    <w:rsid w:val="00334B6B"/>
    <w:rPr>
      <w:color w:val="0000FF"/>
      <w:u w:val="single"/>
    </w:rPr>
  </w:style>
</w:styles>
</file>

<file path=word/webSettings.xml><?xml version="1.0" encoding="utf-8"?>
<w:webSettings xmlns:r="http://schemas.openxmlformats.org/officeDocument/2006/relationships" xmlns:w="http://schemas.openxmlformats.org/wordprocessingml/2006/main">
  <w:divs>
    <w:div w:id="77290683">
      <w:bodyDiv w:val="1"/>
      <w:marLeft w:val="0"/>
      <w:marRight w:val="0"/>
      <w:marTop w:val="0"/>
      <w:marBottom w:val="0"/>
      <w:divBdr>
        <w:top w:val="none" w:sz="0" w:space="0" w:color="auto"/>
        <w:left w:val="none" w:sz="0" w:space="0" w:color="auto"/>
        <w:bottom w:val="none" w:sz="0" w:space="0" w:color="auto"/>
        <w:right w:val="none" w:sz="0" w:space="0" w:color="auto"/>
      </w:divBdr>
    </w:div>
    <w:div w:id="291904998">
      <w:bodyDiv w:val="1"/>
      <w:marLeft w:val="0"/>
      <w:marRight w:val="0"/>
      <w:marTop w:val="0"/>
      <w:marBottom w:val="0"/>
      <w:divBdr>
        <w:top w:val="none" w:sz="0" w:space="0" w:color="auto"/>
        <w:left w:val="none" w:sz="0" w:space="0" w:color="auto"/>
        <w:bottom w:val="none" w:sz="0" w:space="0" w:color="auto"/>
        <w:right w:val="none" w:sz="0" w:space="0" w:color="auto"/>
      </w:divBdr>
    </w:div>
    <w:div w:id="328991462">
      <w:bodyDiv w:val="1"/>
      <w:marLeft w:val="0"/>
      <w:marRight w:val="0"/>
      <w:marTop w:val="0"/>
      <w:marBottom w:val="0"/>
      <w:divBdr>
        <w:top w:val="none" w:sz="0" w:space="0" w:color="auto"/>
        <w:left w:val="none" w:sz="0" w:space="0" w:color="auto"/>
        <w:bottom w:val="none" w:sz="0" w:space="0" w:color="auto"/>
        <w:right w:val="none" w:sz="0" w:space="0" w:color="auto"/>
      </w:divBdr>
    </w:div>
    <w:div w:id="545601243">
      <w:bodyDiv w:val="1"/>
      <w:marLeft w:val="0"/>
      <w:marRight w:val="0"/>
      <w:marTop w:val="0"/>
      <w:marBottom w:val="0"/>
      <w:divBdr>
        <w:top w:val="none" w:sz="0" w:space="0" w:color="auto"/>
        <w:left w:val="none" w:sz="0" w:space="0" w:color="auto"/>
        <w:bottom w:val="none" w:sz="0" w:space="0" w:color="auto"/>
        <w:right w:val="none" w:sz="0" w:space="0" w:color="auto"/>
      </w:divBdr>
    </w:div>
    <w:div w:id="745104705">
      <w:bodyDiv w:val="1"/>
      <w:marLeft w:val="0"/>
      <w:marRight w:val="0"/>
      <w:marTop w:val="0"/>
      <w:marBottom w:val="0"/>
      <w:divBdr>
        <w:top w:val="none" w:sz="0" w:space="0" w:color="auto"/>
        <w:left w:val="none" w:sz="0" w:space="0" w:color="auto"/>
        <w:bottom w:val="none" w:sz="0" w:space="0" w:color="auto"/>
        <w:right w:val="none" w:sz="0" w:space="0" w:color="auto"/>
      </w:divBdr>
    </w:div>
    <w:div w:id="883640564">
      <w:bodyDiv w:val="1"/>
      <w:marLeft w:val="0"/>
      <w:marRight w:val="0"/>
      <w:marTop w:val="0"/>
      <w:marBottom w:val="0"/>
      <w:divBdr>
        <w:top w:val="none" w:sz="0" w:space="0" w:color="auto"/>
        <w:left w:val="none" w:sz="0" w:space="0" w:color="auto"/>
        <w:bottom w:val="none" w:sz="0" w:space="0" w:color="auto"/>
        <w:right w:val="none" w:sz="0" w:space="0" w:color="auto"/>
      </w:divBdr>
    </w:div>
    <w:div w:id="1076168984">
      <w:bodyDiv w:val="1"/>
      <w:marLeft w:val="0"/>
      <w:marRight w:val="0"/>
      <w:marTop w:val="0"/>
      <w:marBottom w:val="0"/>
      <w:divBdr>
        <w:top w:val="none" w:sz="0" w:space="0" w:color="auto"/>
        <w:left w:val="none" w:sz="0" w:space="0" w:color="auto"/>
        <w:bottom w:val="none" w:sz="0" w:space="0" w:color="auto"/>
        <w:right w:val="none" w:sz="0" w:space="0" w:color="auto"/>
      </w:divBdr>
    </w:div>
    <w:div w:id="1466385870">
      <w:bodyDiv w:val="1"/>
      <w:marLeft w:val="0"/>
      <w:marRight w:val="0"/>
      <w:marTop w:val="0"/>
      <w:marBottom w:val="0"/>
      <w:divBdr>
        <w:top w:val="none" w:sz="0" w:space="0" w:color="auto"/>
        <w:left w:val="none" w:sz="0" w:space="0" w:color="auto"/>
        <w:bottom w:val="none" w:sz="0" w:space="0" w:color="auto"/>
        <w:right w:val="none" w:sz="0" w:space="0" w:color="auto"/>
      </w:divBdr>
    </w:div>
    <w:div w:id="1503008932">
      <w:bodyDiv w:val="1"/>
      <w:marLeft w:val="0"/>
      <w:marRight w:val="0"/>
      <w:marTop w:val="0"/>
      <w:marBottom w:val="0"/>
      <w:divBdr>
        <w:top w:val="none" w:sz="0" w:space="0" w:color="auto"/>
        <w:left w:val="none" w:sz="0" w:space="0" w:color="auto"/>
        <w:bottom w:val="none" w:sz="0" w:space="0" w:color="auto"/>
        <w:right w:val="none" w:sz="0" w:space="0" w:color="auto"/>
      </w:divBdr>
    </w:div>
    <w:div w:id="1668437016">
      <w:bodyDiv w:val="1"/>
      <w:marLeft w:val="0"/>
      <w:marRight w:val="0"/>
      <w:marTop w:val="0"/>
      <w:marBottom w:val="0"/>
      <w:divBdr>
        <w:top w:val="none" w:sz="0" w:space="0" w:color="auto"/>
        <w:left w:val="none" w:sz="0" w:space="0" w:color="auto"/>
        <w:bottom w:val="none" w:sz="0" w:space="0" w:color="auto"/>
        <w:right w:val="none" w:sz="0" w:space="0" w:color="auto"/>
      </w:divBdr>
    </w:div>
    <w:div w:id="1851482176">
      <w:bodyDiv w:val="1"/>
      <w:marLeft w:val="0"/>
      <w:marRight w:val="0"/>
      <w:marTop w:val="0"/>
      <w:marBottom w:val="0"/>
      <w:divBdr>
        <w:top w:val="none" w:sz="0" w:space="0" w:color="auto"/>
        <w:left w:val="none" w:sz="0" w:space="0" w:color="auto"/>
        <w:bottom w:val="none" w:sz="0" w:space="0" w:color="auto"/>
        <w:right w:val="none" w:sz="0" w:space="0" w:color="auto"/>
      </w:divBdr>
    </w:div>
    <w:div w:id="190664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63545-valsts-parvaldes-iekartas-likum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09E13-68DD-4CE6-AE08-77AA9B65F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1822</Words>
  <Characters>13947</Characters>
  <Application>Microsoft Office Word</Application>
  <DocSecurity>0</DocSecurity>
  <Lines>116</Lines>
  <Paragraphs>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Izziņa iebildumiem vai priekšlikumiem</vt:lpstr>
      <vt:lpstr>Izziņa iebildumiem vai priekšlikumiem</vt:lpstr>
    </vt:vector>
  </TitlesOfParts>
  <Company>dome</Company>
  <LinksUpToDate>false</LinksUpToDate>
  <CharactersWithSpaces>15738</CharactersWithSpaces>
  <SharedDoc>false</SharedDoc>
  <HLinks>
    <vt:vector size="6" baseType="variant">
      <vt:variant>
        <vt:i4>7077986</vt:i4>
      </vt:variant>
      <vt:variant>
        <vt:i4>0</vt:i4>
      </vt:variant>
      <vt:variant>
        <vt:i4>0</vt:i4>
      </vt:variant>
      <vt:variant>
        <vt:i4>5</vt:i4>
      </vt:variant>
      <vt:variant>
        <vt:lpwstr>https://likumi.lv/ta/id/63545-valsts-parvaldes-iekartas-likums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iebildumiem vai priekšlikumiem</dc:title>
  <dc:creator>Administrators</dc:creator>
  <cp:lastModifiedBy>LeldeP</cp:lastModifiedBy>
  <cp:revision>5</cp:revision>
  <cp:lastPrinted>2019-03-13T12:40:00Z</cp:lastPrinted>
  <dcterms:created xsi:type="dcterms:W3CDTF">2019-11-27T07:05:00Z</dcterms:created>
  <dcterms:modified xsi:type="dcterms:W3CDTF">2019-11-27T07:29:00Z</dcterms:modified>
</cp:coreProperties>
</file>