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23-TA-1042: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Atļaujas neformālās izglītības programmas īstenošanai izsniegšanas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ar Izglītības likuma 14. panta 11.</w:t>
            </w:r>
            <w:r w:rsidR="00000000" w:rsidRPr="00000000" w:rsidDel="00000000">
              <w:rPr>
                <w:vertAlign w:val="superscript"/>
                <w:rtl w:val="0"/>
              </w:rPr>
              <w:t xml:space="preserve">1</w:t>
            </w:r>
            <w:r w:rsidR="00000000" w:rsidRPr="00000000" w:rsidDel="00000000">
              <w:rPr>
                <w:rtl w:val="0"/>
              </w:rPr>
              <w:t xml:space="preserve">  punktu un 46.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"Atļaujas neformālās izglītības programmas īstenošanai izsniegšanas un anulēšanas kārtība" (turpmāk – projekts) norādē uz izdošanas tiesisko pamatu svītrot atsauci uz Izglītības likuma 46. panta ceturto daļu, ņemot vērā to, ka tajā nav ietverts pilnvarojums Ministru kabinetam izdot ārēju normatīvo aktu, bet gan dota atsauce uz Ministru kabineta noteiktu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11.</w:t>
            </w:r>
            <w:r w:rsidR="00000000" w:rsidRPr="00000000" w:rsidDel="00000000">
              <w:rPr>
                <w:vertAlign w:val="superscript"/>
                <w:rtl w:val="0"/>
              </w:rPr>
              <w:t xml:space="preserve">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izsniegtas atļaujas neformālās izglītības programmas (turpmāk – programma) īstenošanai (turpmāk -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jūlija noteikumi Nr. 399 "Valsts pārvaldes pakalpojumu uzskaites, kvalitātes kontroles un sniegšanas kārtība" nosaka, ka valsts pārvaldes pakalpojuma turētājs, kura kompetencē ir nodrošināt pakalpojumu, apstiprina tā kompetencē esošo pakalpojumu sarakstu un pakalpojumu aprakstus ievieto pakalpojumu katalogā. Pakalpojumu katalogs ir valsts informācijas sistēmu savietotāja sastāvdaļa, kas nodrošina pakalpojuma turētājam vienotu darba vidi pakalpojumu aprakstīšanai un uzskaitei.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100. pants nosaka, ka valsts pārvaldes pakalpojumu portāls Latvija.lv (turpmāk - Portāls Latvija.lv) ir tīmekļa vietne, kas vienuviet nodrošina valsts pārvaldes pakalpojumu un ar tiem saistītās informācijas pieejamību privātpersonām un valsts pārvaldei, piekļuvi e-pakalpojumiem un elektronisko saziņu starp privātpersonām un valsts pārvaldi. Portāla Latvija.lv tīmekļa vietnes adrese ir https://www.latvija.gov.lv.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lūdzu norādīt anotācijas 1. sadaļas 1.6. apakšpunktā “Cita informācija” informāciju par to, ka pakalpojuma turētājs -  Izglītības un zinātnes ministrija vai pašvaldības - noteiktā laika periodā (norādot šo laika periodu) nodrošinās Ministru kabineta 2017. gada 4. jūlija noteikumu Nr. 399 prasības par valsts pārvaldes pakalpojuma, kurā tiek nodrošināta atļaujas izsniegšana un anulēšana, kā arī dokumentu grozījumu iesniegšana neformālās izglītības programmas īstenošanai, aprakstu ievietošanu/aktualizēšanu Portālā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Mēneša</w:t>
            </w:r>
            <w:r w:rsidR="00000000" w:rsidRPr="00000000" w:rsidDel="00000000">
              <w:rPr>
                <w:rtl w:val="0"/>
              </w:rPr>
              <w:t xml:space="preserve"> </w:t>
            </w:r>
            <w:r w:rsidR="00000000" w:rsidRPr="00000000" w:rsidDel="00000000">
              <w:rPr>
                <w:i w:val="1"/>
                <w:rtl w:val="0"/>
              </w:rPr>
              <w:t xml:space="preserve">laikā </w:t>
            </w:r>
            <w:r w:rsidR="00000000" w:rsidRPr="00000000" w:rsidDel="00000000">
              <w:rPr>
                <w:rtl w:val="0"/>
              </w:rPr>
              <w:t xml:space="preserve">pēc noteikumu projekta apstiprināšanas Ministru kabinetā, pakalpojuma turētājs nodrošinās pakalpojuma (atļaujas izsniegšanas un anulēšanas, kā arī dokumentu grozījumu iesniegšanas) aprakstu ievietošanu “</w:t>
            </w:r>
            <w:r w:rsidR="00000000" w:rsidRPr="00000000" w:rsidDel="00000000">
              <w:rPr>
                <w:i w:val="1"/>
                <w:rtl w:val="0"/>
              </w:rPr>
              <w:t xml:space="preserve">Nosaukums</w:t>
            </w:r>
            <w:r w:rsidR="00000000" w:rsidRPr="00000000" w:rsidDel="00000000">
              <w:rPr>
                <w:rtl w:val="0"/>
              </w:rPr>
              <w:t xml:space="preserve">” valsts pārvaldes pakalpojumu portālā Latvija.lv.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1.6.punkts ar tekstu šādā redakcijā "Divu mēnešu laikā pēc noteikumu projekta apstiprināšanas Ministru kabinetā, pakalpojuma turētājs nodrošinās pakalpojuma (atļaujas izsniegšanas un anulēšanas, kā arī dokumentu grozījumu iesniegšanas) aprakstu ievietošanu “Nosaukums” valsts pārvaldes pakalpojumu portālā Latvija.lv. Lai arī vairākas pašvaldības jau šobrīd sniedz pakalpojumus saistībā ar neformālo izglītību, proti, izsniedz licences pieaugušo neformālās izglītības programmu īstenošanai, tomēr ņemot vērā, ka ar šiem Ministru kabineta noteikumiem tiek izveidota jauna un vienota kārtība, kas paredz atļauju ne vairs licenču izsniegšanu, tādējādi arī tām pašvaldībām, kas jau šobrīd izsniedz licences ir jādod tāds pats izpildes termiņš pakalpojuma ieviešanai portālā latvija.lv.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izsniegtas atļaujas neformālās izglītības programmas (turpmāk – programma) īstenošanai (turpmāk -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izsniegtas un anulētas atļaujas neformālās izglītības programmas (turpmāk – programma) īstenošanai, (turpmāk -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Izglītības likuma 14. panta 11.</w:t>
            </w:r>
            <w:r w:rsidR="00000000" w:rsidRPr="00000000" w:rsidDel="00000000">
              <w:rPr>
                <w:vertAlign w:val="superscript"/>
                <w:rtl w:val="0"/>
              </w:rPr>
              <w:t xml:space="preserve">1</w:t>
            </w:r>
            <w:r w:rsidR="00000000" w:rsidRPr="00000000" w:rsidDel="00000000">
              <w:rPr>
                <w:rtl w:val="0"/>
              </w:rPr>
              <w:t xml:space="preserve"> punktā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izsniegtas atļaujas neformālās izglītības programmas (turpmāk – programma) īstenošanai (turpmāk -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ziņas par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elektronisko adresi nav iespējams iesniegt, jo tai nav pilnas uzrakstāmas formas. Iestāžu rīcībā ir oficiālo elektronisko adrešu katalogs, tātad, iespēja pārliecināties, vai personai ir izveidota oficiālā elektroniskā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Oficiālās elektroniskās adreses likuma 6. pants, Ministru kabineta 2017. gada 12. septembra noteikumu Nr. 546 "Oficiālo elektronisko adrešu informācijas sistēmas noteikumi" 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4.1.1.apakšpunkts un 4.1.2.apakšpunkts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ziņas par iesniedzēju: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programmas plānotās īstenošanas vietas adresi vai citas norises vietas nosaukumu, ja programmu plānots īstenot ārpus telpām, un apliecinājumu par telpu piemērotību un drošumu klātienes nodarbībām saskaņā ar Izglītības likuma 1. panta 7.</w:t>
            </w:r>
            <w:r w:rsidR="00000000" w:rsidRPr="00000000" w:rsidDel="00000000">
              <w:rPr>
                <w:vertAlign w:val="superscript"/>
                <w:rtl w:val="0"/>
              </w:rPr>
              <w:t xml:space="preserve">1</w:t>
            </w:r>
            <w:r w:rsidR="00000000" w:rsidRPr="00000000" w:rsidDel="00000000">
              <w:rPr>
                <w:rtl w:val="0"/>
              </w:rPr>
              <w:t xml:space="preserve"> punktā noteikto, ja programmu pilnā apjomā vai daļā plānots īstenot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 apakšpunktā ietverta atsauce uz Izglītības likuma 1. panta 7.</w:t>
            </w:r>
            <w:r w:rsidR="00000000" w:rsidRPr="00000000" w:rsidDel="00000000">
              <w:rPr>
                <w:vertAlign w:val="superscript"/>
                <w:rtl w:val="0"/>
              </w:rPr>
              <w:t xml:space="preserve">1</w:t>
            </w:r>
            <w:r w:rsidR="00000000" w:rsidRPr="00000000" w:rsidDel="00000000">
              <w:rPr>
                <w:rtl w:val="0"/>
              </w:rPr>
              <w:t xml:space="preserve"> punktu, kurā ietverts termina "izglītības kvalitāte" skaidrojums. Vēršam uzmanību uz to, ka iegūstamās izglītības kvalitāte ir nodrošināma neatkarīgi no programmas īstenošanas vietas, tāpēc nav saprotams, kāpēc apliecinājums iesniedzams tikai par programmas īstenošanu klātienē. Vienlaikus norādām, ka Izglītības likuma 1. panta 7.</w:t>
            </w:r>
            <w:r w:rsidR="00000000" w:rsidRPr="00000000" w:rsidDel="00000000">
              <w:rPr>
                <w:vertAlign w:val="superscript"/>
                <w:rtl w:val="0"/>
              </w:rPr>
              <w:t xml:space="preserve">1</w:t>
            </w:r>
            <w:r w:rsidR="00000000" w:rsidRPr="00000000" w:rsidDel="00000000">
              <w:rPr>
                <w:rtl w:val="0"/>
              </w:rPr>
              <w:t xml:space="preserve"> punktā nav minēts apliecinājums, kā arī izglītības kvalitāte aptver visus izglītības programmu īstenošanas aspektus, nevis tikai īstenošanas vietu. Ievērojot minēto, lūdzam projekta 4.4. apakšpunktā svītrot atsauci uz Izglītības likuma 1. panta 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4.4. apakšpunkts un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programmas plānotās īstenošanas vietas adresi vai citas norises vietas nosaukumu, ja programmu plānots īstenot ārpus telpām, un apliecinājumu par telpu piemērotību kvalitatīvas izglītības nodrošināšanai un drošumu klātienes nodarbībām, ja programmu pilnā apjomā vai daļā plānots īstenot klātienē vai programmu plānots īstenot neklātienē;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apliecinājumu, ka personas, kuras īstenos programmu nepilngadīgām personām, izņemot pašvaldības dibināto izglītības iestāžu darbiniekus, atbilst Bērnu tiesību aizsardzības likuma 72. panta piektajā daļā un Izglītības likuma 50.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citas iestādes rīcībā esošā informācija tiek iegūta no atbilstošās iestādes, nevis pieprasīta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likums 10. panta astotā daļa, Administratīvā procesa likuma 59.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 4.5. punktā noteikts, ka iesniegumā </w:t>
            </w:r>
            <w:r w:rsidR="00000000" w:rsidRPr="00000000" w:rsidDel="00000000">
              <w:rPr>
                <w:u w:val="single"/>
                <w:rtl w:val="0"/>
              </w:rPr>
              <w:t xml:space="preserve">norāda apliecinājumu</w:t>
            </w:r>
            <w:r w:rsidR="00000000" w:rsidRPr="00000000" w:rsidDel="00000000">
              <w:rPr>
                <w:rtl w:val="0"/>
              </w:rPr>
              <w:t xml:space="preserve">, ka personas, kuras īstenos programmu nepilngadīgām personām, </w:t>
            </w:r>
            <w:r w:rsidR="00000000" w:rsidRPr="00000000" w:rsidDel="00000000">
              <w:rPr>
                <w:u w:val="single"/>
                <w:rtl w:val="0"/>
              </w:rPr>
              <w:t xml:space="preserve">izņemot pašvaldības dibināto izglītības iestāžu darbiniekus</w:t>
            </w:r>
            <w:r w:rsidR="00000000" w:rsidRPr="00000000" w:rsidDel="00000000">
              <w:rPr>
                <w:rtl w:val="0"/>
              </w:rPr>
              <w:t xml:space="preserve">, atbilst Bērnu tiesību aizsardzības likuma 72. panta piektajā daļā un Izglītības likuma 50. pantā noteiktajam. Kā rezultātā iesniedzējam nav noteikts pienākums iesniegt informāciju, kas jau ir pašvaldības rīcībā, t.i. par pašvaldības dibināto izglītības iestāžu darbiniekiem, savukārt par citām personām ir norādāms apliecinājums par personas atbilstību noteiktajām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apliecinājumu, ka personas, kuras īstenos programmu nepilngadīgām personām, izņemot pašvaldības dibināto izglītības iestāžu darbiniekus, atbilst Bērnu tiesību aizsardzības likuma 72. panta piektajā daļā un Izglītības likuma 50. pantā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Iesniedzot iesniegumu atļaujas saņemšanai programmai, kuras  mērķis ir valodu prasmju apguve, šo noteikumu 5.1. apakšpunktā minētajā programmas aprakstā programmas sasniedzamos mācīšanās rezultātus strukturē atbilstoši Eiropas Padomes dokumenta ”Eiropas kopīgās pamatnostādnes valodu apguvei: mācīšanās, mācīšana, vērtēšana”  zināšanu līmeņu sistēmas aprakstiem.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131. punkts noteic, ka noteikumu projekta tekstā, ja nepieciešams, raksta atsauces uz citām noteikumu projekta vienībām vai atsauces uz citiem tāda paša vai augstāka juridiska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"soft law" (dokumentiem, kas jau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Ņemot vērā minēto, lūdzam svītrot projekta 6. un 7. punktu, jo par juridiski saistošiem ar projektu nevar padarīt juridiski nesaistošus starptautiskus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 un 7. punkts, kā arī papildināts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Iesniedzot iesniegumu atļaujas saņemšanai programmai, kuras  mērķis ir valodu prasmju apguve,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minētajā programmas aprakstā programmas sasniedzamos mācīšanās rezultātus strukturē atbilstoši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punktā norādītajiem valodas prasmes līmeņiem.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dokumentos, kas bijuši par pamatu atļaujas saņemšanai, ir izdarīti būtiski grozījumi, kas nav minēti šo noteikumu 12.  punktā,  personai ne vēlāk kā mēnesi pēc attiecīgo grozījumu izdarīšanas ir pienākums iesniegt pašvaldībai iesniegumu jaunas atļaujas saņemšanai, tam pievienojot tikai tos dokumentus, kuros ir izmaiņas. Pašvaldība pēc dokumentu izvērtēšanas pieņem lēmumu par atļaujas izsniegšanu un iepriekšējās atļaujas anulēšanu.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sākotnējās ietekmes novērtējuma ziņojumā (anotācijā), kādi varētu būt projekta 11. punktā minētie būtiskie grozījumi, kuru gadījumā būs nepieciešams saņemt jaunu atļauju programmas īstenošanai. Vēršam uzmanību uz to, ka projekta 12.5. apakšpunktā ir paredzēts, ka pat izmaiņas materiālo un intelektuālo resursu nodrošinājumā ir nebūtiskas izmaiņas, tādējādi rodas šaubas par to, vai programmu īstenotājiem būs skaidrs, kad izmaiņas ir būtiskas.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 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dokumentos, kas bijuši par pamatu atļaujas saņemšanai, ir izdarīti būtiski grozījumi, personai ne vēlāk kā mēnesi pēc attiecīgo grozījumu izdarīšanas ir pienākums iesniegt pašvaldībai iesniegumu jaunas atļaujas saņemšanai, tam pievienojot tikai tos dokumentus, kuros ir izmaiņas. Pašvaldība pēc dokumentu izvērtēšanas pieņem lēmumu par atļaujas izsniegšanu un iepriekšējās atļaujas anulēšanu. Būtiski grozījumi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pieņemto lēmumu par atļaujas izsniegšanu, atteikumu izsniegt atļauju vai atļaujas anulēšanu var apstrīdēt un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punktu, norādot, kurā iestādē varēs apstrīdēt pašvaldības pieņemto lēmumu par atļaujas izsniegšanu, atteikumu izsniegt atļauju vai atļaujas anulēšanu. Vienlaikus norādām, ka tiesā pārsūdzams augstākas iestādes lēmums, nevis pašvaldības lēmums, ja pašvaldības lēmums ir apstrīdams.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pieņemto lēmumu par atļaujas izsniegšanu, atteikumu izsniegt atļauju vai atļaujas anulēšanu var apstrīdēt domē Administratīvā procesa likumā noteiktajā kārtībā. Domes lēmumu var pārsūdzēt tiesā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Izsniedzot atļauju, pašvaldība nodrošina tās  reģistrēšanu izsniegto atļauju reģistrā, kurā iekļauj un aktualizē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15. punktu, ņemot vērā to, ka programmas reģistrēšanas pienākumu paredz Izglītības likuma 46. panta ceturtās daļas otrais teikums, savukārt noteikt reģistrā iekļaujamās ziņas Ministru kabinets nav pilnvarots. Vienlaikus lūdzam attiecīgi precizēt projekta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Neformālās izglītības programmas apraksta paraugs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pielikuma 5.2. apakšpunktā ietverto tabulu, kas paredz, kāda informācija norādāma par programmas īstenošanu neklātienē. Saskaņā ar Izglītības likuma 1. panta 14.</w:t>
            </w:r>
            <w:r w:rsidR="00000000" w:rsidRPr="00000000" w:rsidDel="00000000">
              <w:rPr>
                <w:vertAlign w:val="superscript"/>
                <w:rtl w:val="0"/>
              </w:rPr>
              <w:t xml:space="preserve">2</w:t>
            </w:r>
            <w:r w:rsidR="00000000" w:rsidRPr="00000000" w:rsidDel="00000000">
              <w:rPr>
                <w:rtl w:val="0"/>
              </w:rPr>
              <w:t xml:space="preserve"> punktā noteikto neklātiene ir izglītības ieguves forma, kādā izglītojamais daļu no izglītības iestādes īstenotas izglītības programmas satura apgūst patstāvīgi. Tādējādi ir iespējams, ka daļa, kuru izglītojamais neapgūst patstāvīgi, var tikt īstenota iekštelpās, ārtelpā vai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pielikuma 5.2. punktā minēto prasību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juridiskām personām oficiālā elektroniskā adrese ir obligāta, un tā ir primārais saziņas kanāls ar iestādēm, tad lūdzam anotācijā norādīt un praksē īstenot, ka juridiskās personas atļaujas var pieteikt izsniegt, lūgt anulēt un iesniegt dokumentu grozījumus tikai oficiālajā elektroniskajā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Oficiālās elektroniskās adreses likuma 5. panta pirmās daļas 2. apakšpunkts un 12.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tekstu šādā redakcijā: "Atbilstoši Oficiālās elektroniskās adreses likuma 5. panta pirmās daļas 2. apakšpunktam un 12. panta pirmajai daļai juridiskajām personām oficiālā elektroniskā adrese ir obligāta un tā ir primārais saziņas kanāls ar iestādēm, līdz ar to juridiskās personas atļaujas var pieteikt izsniegt, lūgt anulēt un iesniegt dokumentu grozījumus tikai izmantojot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MK noteikumu par neformālo izglītību virzības gaitu un izpildes termiņiem. Tāpat lūdzam sniegt skaidrojumu, vai neformālās izglītības noteikumi ietekmē atskaites punkta Nr.69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"Pašreizējās situācija" un "Risinājumu apraksts" ir ietverta informācija par to, ka šis noteikumu projekts nodrošina atskaites punkta Nr.69 sasniegšanu, kā arī informējam, ka saistībā ar neformālo izglītību nav plānota citu Ministru kabineta noteikumu izstrāde. Lai nodrošinātu skaidrāku teksta uztveri anotācijas 1.3.sadaļā “Pašreizējā situācija” tiek aizstāts teikums “Ņemot vērā, ka digitālās prasmes tiek apgūtas arī neformālajā izglītībā, nepieciešamais regulējums tiek izstrādāts attiecībā uz neformālo izglītību” ar teikumu “Ņemot vērā, ka digitālās prasmes tiek apgūtas arī neformālajā izglītībā, ir izstrādāts nepieciešamais regulējums attiecībā uz neformālo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no kā izriet, ka atskaites punkts Nr.69 “Normatīvais regulējums stiprina un īsteno vienotu sistēmu digitālo pamatprasmju novērtēšanai, apmācības vajadzību apzināšanai, plānošanai un novērtēšanai” ir jāizpilda līdz 31.05.2023., jo saskaņā ar Padomes īstenošanas lēmumu par Latvijas atveseļošanas un noturības plāna novērtējuma apstiprināšanu, atskaites punkts Nr.69 bija jāizpilda līdz 31.12.2022.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MK 25.04.2023. sēdes protokols Nr. 22 28. § "Informatīvais ziņojums "Par Finanšu ministrijas pārziņā esošo Eiropas Savienības fondu un ārvalstu finanšu palīdzības aktualitātēm līdz 2023. gada 1. martam (pusgada ziņojums)"" (23-TA-407) 3.2.apakšpunktu atbildīgajām nozares ministrijām ir jānodrošina maksājuma pieprasījumā iekļaujamo 2022. gada kavēto rādītāju izpilde ne vēlāk kā līdz 2023. gada 30. jūnijam un ne vēlāk kā līdz 2023. gada 14. jūlijam iesniegt Kohēzijas politikas fondu vadības informācijas sistēmā rādītāju sasniegšanas pamatojošo dokumentāciju un pārvaldības deklarāciju pēc visu rādītāju izpildes, izņemot gadījumos, ja ar Ministru kabineta lēmumu ir noteikts citādi vai saņemts pozitīvs Eiropas Komisijas lēmums par Atveseļošanas fonda plāna grozījumu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izstrādes pamatojums un termiņš izriet no Izglītības likuma 14.panta 11</w:t>
            </w:r>
            <w:r w:rsidR="00000000" w:rsidRPr="00000000" w:rsidDel="00000000">
              <w:rPr>
                <w:vertAlign w:val="superscript"/>
                <w:rtl w:val="0"/>
              </w:rPr>
              <w:t xml:space="preserve">1</w:t>
            </w:r>
            <w:r w:rsidR="00000000" w:rsidRPr="00000000" w:rsidDel="00000000">
              <w:rPr>
                <w:rtl w:val="0"/>
              </w:rPr>
              <w:t xml:space="preserve"> un Izglītības likuma pārejas noteikumu 98.punkta, kā jau anotācijas 1.1. sadaļā (pamatojums)  un 1.3. sadaļā pie problēmas apraksta tas ir norādīts.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precīziem ANM plāna atskaites punktiem vai mērķiem (sk. ANM Darbības kārtību, kas ir pieejama te: https://www.esfondi.lv/upload/anm/darbibas_kartiba_lv.pdf), kurus plānots izpildīt ar šo noteikumu projektu. Lūdzam norādīt katra atskaites punkta vai mērķa numuru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pēc noteikumu apstiprināšanas, Eiropas Komisijai būs jāiesniedz pamatojums (Cover note) par atskaites punktu vai mērķu izpildi. Aizpildītās veidlapas lūdzam atsūtīt uz abām e-pasta adresēm: esfipd.rrf@fm.gov.lv un rrf@fm.gov.lv. Minētā veidlapa ir pieejama www.esfondi.lv mājas lapā: https://www.esfondi.lv/normativie-akti-1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punktu un sniegt skaidrojumu par noteikumu projekta ietekmi uz pašvaldību saistošajiem noteikumiem, saistībā ar to, ka lielākā daļa Latvijas pašvaldību saistošajos noteikumos nosaka iesniedzamos dokumentus un citas prasības atļaujas izsniegšanai neformālās izglītības programmu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2006. gada 28. decembra Direktīvas 2006/123/EK par pakalpojumiem iekšējā tirgū (Pakalpojumu direktīva) 39. pantā, 15. panta septītajā daļā un Brīvas pakalpojumu sniegšanas likuma 15. panta septītajā daļā noteikto noteikumu projekts ir uzskatāms par tehnisko noteikumu projektu pakalpojumu jomā, kurš pēc saskaņošanas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noteikumu projekts ir uzskatāms par paziņojamu tehnisko noteikumu projektu, jo paredz jaunas prasības pakalpojumu sniedzējiem, kas vēlas saņemt atļauju neformālās izglītības programmu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paziņošanu Iekšēja tirgus informācijas sistēmā (IMI) saskaņā ar Ministru kabineta 2016. gada 29. jūnija noteikumu Nr. 419 “Noteikumi par informācijas apmaiņas un uzraudzības kārtību Iekšējā tirgus informācijas sistēmas ietvaros, informācijas apmaiņā iesaistīto iestāžu atbildību un Eiropas profesionālās kartes izdošanas kārtību” IV nodaļā minēto kārtību veic par attiecīgo tiesību aktu izstrādi atbildīgā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papildināt anotācijas V. sadaļas Tiesību akta projekta atbilstība Latvijas Republikas starptautiskajām saistībām 5.4. punkta 1. tabulas sadaļu "Saistības sniegt paziņojumu ES institūcijām un ES dalībvalstīm atbilstoši normatīvajiem aktiem, kas regulē informācijas sniegšanu par tehnisko noteikumu, valsts atbalsta piešķiršanas un finanšu noteikumu (attiecībā uz monetāro politiku) projektiem" ar informāciju, kas norādīta piedāvātajā redakcijā.  Aicinām iepriekšminēto paziņošanu veikt divu nedēļu laikā pēc tiesību akta projekta saskaņošanas, izmantojot IMI.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tehnisko noteikumu projektu pakalpojumu jomā paziņošana neierobežo to spēkā stāšanos. Vienlaikus Eiropas Komisija triju mēnešu laikā no paziņojuma saņemšanas dienas pārbauda tehnisko noteikumu projektā paredzēto prasību atbilstību ES tiesību aktiem un neatbilstības gadījumā var pieņem lēmumu dalībvalstīm atteikties no šo prasību pieņemšanas vai tās atcelt.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panta, 15. panta septītajā daļā un Brīvas pakalpojumu sniegšanas likuma 15. pantā septītajā daļā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V. sadaļas 5.4. punkta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atļauju, persona, kura plāno īstenot programmu, attiecīgajā pašvaldībā iesniedz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pieteikumam paredzēta vienota forma, lūdzam izskatīt iespēju veidot arī vienotu iesnieguma elektronisko formu (e-formu) oficiālajā elektroniskajā adresē. Skat. informāciju https://viss.gov.lv/lv/Informacijai/Produkti/Eformas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1.6.punkts ar tekstu šādā redakcijā: “Sešu mēnešu laikā pēc noteikumu projekta apstiprināšanas Ministru kabinetā Izglītības un zinātnes ministrija informē pašvaldības kā pakalpojuma sniedzējus par nepieciešamību izvērtēt vienotas iesnieguma elektroniskās formas (e-formu) oficiālajā elektroniskajā adresē izveidošanu.”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atļauju, persona, kura plāno īstenot programmu, attiecīgajā pašvaldībā iesniedz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ja iesniedzējs ir juridiska persona -  nosaukumu, reģistrācijas numuru, juridisko adresi, oficiālo elektronisko adresi un kontakttālruni;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juridiskā adrese ietverama pamatoti, ņemot vērā, ka oficiālā elektroniskā adrese tai ir obligāta un saziņa prioritāri jāveic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Oficiālās elektroniskās adreses likuma 5. panta pirmās daļas 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 ar tekstu šādā redakcijā: “Juridiskajām personām iesniegumā jānorāda arī juridiskā adrese, lai konstatētu, ka iesniegums ir iesniegts piekritīgajā pašvaldībā atbilstoši noteikumu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ja iesniedzējs ir juridiska persona -  nosaukumu, reģistrācijas numuru, juridisko adresi un kontakttālruni;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atļaujas saņēmējs iesniedzis rakstisku lūgumu  par atļaujas programmas īstenošanai anulēšanu.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10.9. apakšpunktā vārdu "rakstisku"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atļaujas saņēmējs iesniedzis rakstveida lūgumu  par atļaujas programmas īstenošanai anulēšanu.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dokumentos, kas bijuši par pamatu atļaujas saņemšanai, ir izdarīti būtiski grozījumi, kas nav minēti šo noteikumu 12.  punktā,  personai ne vēlāk kā mēnesi pēc attiecīgo grozījumu izdarīšanas ir pienākums iesniegt pašvaldībai iesniegumu jaunas atļaujas saņemšanai, tam pievienojot tikai tos dokumentus, kuros ir izmaiņas. Pašvaldība pēc dokumentu izvērtēšanas pieņem lēmumu par atļaujas izsniegšanu un iepriekšējās atļaujas anulēšanu.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 punktā svītrot vārdu "būtiski", ņemot vērā to, ka projekta 11. punkts ietver skaidrojumu, ka ir domāti jebkādi grozījumi, kas nav minēti projekta 12.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dokumentos, kas bijuši par pamatu atļaujas saņemšanai, ir izdarīti būtiski grozījumi, personai ne vēlāk kā mēnesi pēc attiecīgo grozījumu izdarīšanas ir pienākums iesniegt pašvaldībai iesniegumu jaunas atļaujas saņemšanai, tam pievienojot tikai tos dokumentus, kuros ir izmaiņas. Pašvaldība pēc dokumentu izvērtēšanas pieņem lēmumu par atļaujas izsniegšanu un iepriekšējās atļaujas anulēšanu. Būtiski grozījumi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Ministru kabineta 2021.gada 28.aprīļa rīkojuma Nr.292 “Par Latvijas Atveseļošanas un noturības mehānisma plānu” papildināt ar atsauci uz Ministru kabineta 2021.gada 24.augusta noteikumiem Nr.585 “Par Latvijas Republikas un Eiropas Komisijas finansēšanas nolīgumu par Atveseļošanas un noturības mehānismu” (ANM gala versija).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uz Ministru kabineta 2021.gada 24.augusta noteikumiem Nr.585 “Par Latvijas Republikas un Eiropas Komisijas finansēšanas nolīgumu par Atveseļošanas un noturības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nekavētu noteikuma projekta tālāku virzību Ministru kabinetā un anotācija netiktu pretrunīgi interpretēta attiecībā uz saziņas kanālu izmantošanu juridiskajām personām, kā priekšlikumu formulējam atsauces precizēšanu uz Administratīvā procesa likuma 56. pantu un Oficiālās elektroniskās adreses likumā noteikto pienākumu juridiskām personām izveidot un lietot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56.pantam persona dokumentus atļaujas saņemšanai var iesniegt klātienē, nosūtīt  pa pastu vai elektroniski, nosūtot tos parakstītus ar drošu elektronisko parakstu uz pašvaldības elektronisko pasta adresi vai izmantojot oficiālo elektronisko adresi. </w:t>
            </w:r>
            <w:r w:rsidR="00000000" w:rsidRPr="00000000" w:rsidDel="00000000">
              <w:rPr>
                <w:b w:val="1"/>
                <w:u w:val="single"/>
                <w:rtl w:val="0"/>
              </w:rPr>
              <w:t xml:space="preserve">Vienlaicīgi jāņem vērā, ka</w:t>
            </w:r>
            <w:r w:rsidR="00000000" w:rsidRPr="00000000" w:rsidDel="00000000">
              <w:rPr>
                <w:rtl w:val="0"/>
              </w:rPr>
              <w:t xml:space="preserve"> atbilstoši Oficiālās elektroniskās adreses likuma 5. panta pirmās daļas 2. apakšpunktam un 12. panta pirmajai daļai juridiskajām personām oficiālā elektroniskā adrese ir obligāta un tā ir primārais saziņas kanāls ar iestādēm, līdz ar to juridiskās personas atļaujas var</w:t>
            </w:r>
            <w:r w:rsidR="00000000" w:rsidRPr="00000000" w:rsidDel="00000000">
              <w:rPr>
                <w:b w:val="1"/>
                <w:u w:val="single"/>
                <w:rtl w:val="0"/>
              </w:rPr>
              <w:t xml:space="preserve">ēs</w:t>
            </w:r>
            <w:r w:rsidR="00000000" w:rsidRPr="00000000" w:rsidDel="00000000">
              <w:rPr>
                <w:rtl w:val="0"/>
              </w:rPr>
              <w:t xml:space="preserve"> pieteikt izsniegt, lūgt anulēt un iesniegt dokumentu grozījumus tikai izmantojot </w:t>
            </w:r>
            <w:r w:rsidR="00000000" w:rsidRPr="00000000" w:rsidDel="00000000">
              <w:rPr>
                <w:b w:val="1"/>
                <w:u w:val="single"/>
                <w:rtl w:val="0"/>
              </w:rPr>
              <w:t xml:space="preserve">atbilstošus e-pakalpojumus vai</w:t>
            </w:r>
            <w:r w:rsidR="00000000" w:rsidRPr="00000000" w:rsidDel="00000000">
              <w:rPr>
                <w:rtl w:val="0"/>
              </w:rPr>
              <w:t xml:space="preserve"> oficiālo elektronisko adresi. Juridiskajām personām iesniegumā jānorāda arī juridiskā adrese, lai konstatētu, ka iesniegums ir iesniegts piekritīgajā pašvaldībā atbilstoši noteikumu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precizēta informācija atbilstoši VARAM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Izglītības likuma grozījumiem, par kuriem ir norādīts, ka tie stājas spēkā 11.10.2022. Vēršam uzmanību, ka minētais datums ir nevis spēkā stāšanas datums, bet publicēšanas datums Latvijas Vēstnesī. Minētie likuma grozījumi stājās spēkā 25.10.2022.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teksts  attiecībā uz likuma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“Plānots, ka atbilstoši normatīvie akti tiek izstrādāti līdz 2023.gadam”, norādot precīzu termiņu, piemēram, līdz 2023.gada beigām. Lūdzam ņemt vērā arī ANM Darbības kārtībā noteikto rādītāju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nekavētu noteikuma projekta tālāku virzību Ministru kabinetā, kā priekšlikumu formulējam anotācijas 1.6. apakšsadaļas papildinājumu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e-formas tulkojuma nodrošināšanu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redakcionālu precizējumu vārda "e-formu" galotnei.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 oktobra regulas (ES) Nr. 2018/1724, ar ko izveido vienotu digitālo vārteju, lai sniegtu piekļuvi informācijai, procedūrām un palīdzības un problēmu risināšanas pakalpojumiem, un ar ko groza Regulu (ES) Nr. 1024/2012 7. un 9. panta prasības nosaka, ka pakalpojumiem jābūt pilnībā nodrošināmiem tiešsaistē un pieejamiem angļu valodā (valodā, kurā runā lielākā Eiropas Savienības iedzīvotāju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visas pašvaldības var izveidot vienu kopīgu e-formu un to lietot.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laikā pēc noteikumu projekta apstiprināšanas Ministru kabinetā Izglītības un zinātnes ministrija informē pašvaldības kā pakalpojuma sniedzējus par nepieciešamību izvērtēt vienotas iesnieguma elektroniskās formas (e-form</w:t>
            </w:r>
            <w:r w:rsidR="00000000" w:rsidRPr="00000000" w:rsidDel="00000000">
              <w:rPr>
                <w:b w:val="1"/>
                <w:u w:val="single"/>
                <w:rtl w:val="0"/>
              </w:rPr>
              <w:t xml:space="preserve">as</w:t>
            </w:r>
            <w:r w:rsidR="00000000" w:rsidRPr="00000000" w:rsidDel="00000000">
              <w:rPr>
                <w:rtl w:val="0"/>
              </w:rPr>
              <w:t xml:space="preserve">) oficiālajā elektroniskajā adresē izveidošanu un </w:t>
            </w:r>
            <w:r w:rsidR="00000000" w:rsidRPr="00000000" w:rsidDel="00000000">
              <w:rPr>
                <w:b w:val="1"/>
                <w:u w:val="single"/>
                <w:rtl w:val="0"/>
              </w:rPr>
              <w:t xml:space="preserve">tās tulkošanu angļu valodā</w:t>
            </w:r>
            <w:r w:rsidR="00000000" w:rsidRPr="00000000" w:rsidDel="00000000">
              <w:rPr>
                <w:rtl w:val="0"/>
              </w:rPr>
              <w:t xml:space="preserve">, lai pakalpojuma saņēmējam tiktu atvieglota piekļuve svarīgākajām administratīvajām procedūrām pakalpojuma saņemšanai, vienlaikus sekmējot Vienotās digitālās vārtejas regulas ieviešanu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1.6.punkts precizēts atbilstoši VARAM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 precizējumu portāla nosaukumam no "Latvija.lv" uz "Latvija.gov.lv" saistībā ar likumprojekta "Grozījumi Valsts pārvaldes iekārtas likumā" (22-TA-800)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iekļauts teksts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mēnešu laikā pēc noteikumu projekta apstiprināšanas Ministru kabinetā, pakalpojuma turētājs nodrošinās pakalpojuma (atļaujas izsniegšanas un anulēšanas, kā arī dokumentu grozījumu iesniegšanas) aprakstu ievietošanu “Nosaukums” valsts pārvaldes pakalpojumu portālā, kura patreizējais nosaukums  atbilstoši Valsts pārvaldes iekārtas likuma 100. pantam ir  "Latvija.lv." un  tīmekļa vietnes nosaukums "https://www.latvija.lv", un kuru plānots pārdēvēt  uz "Latvija.gov.lv"  ar  tīmekļa vietnes nosaukumu "https://latvija.gov.lv" (likumprojekta "Grozījumi Valsts pārvaldes iekārtas likumā" (22-TA-800)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vairākas pašvaldības jau šobrīd sniedz pakalpojumus saistībā ar neformālo izglītību, proti, izsniedz licences pieaugušo neformālās izglītības programmu īstenošanai, tomēr ņemot vērā, ka ar šiem Ministru kabineta noteikumiem tiek izveidota jauna un vienota kārtība, kas paredz atļauju ne vairs licenču izsniegšanu, tādējādi arī tām pašvaldībām, kas jau šobrīd izsniedz licences, ir jādod tāds pats izpildes termiņš pakalpojuma ieviešanai  valsts pārvaldes pakalpojumu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"Nosaukums", ņemot vērā, ka pakalpojums vēl tikai tiks aprakstīts un tā nosaukums nav 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1.6.punktā svītrots vārds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norādīt, vai pakalpojums atbilst Vienotās digitālās vārtejas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Vienotās digitālās vārtejas regulas prasības un šobrīd Ministru kabineta noteikumu projektā aprakstītais pakalpojums nav uzskatāms par pilnībā atbilstošu minētās regulas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veicinātu pakalpojumu sniedzēju un sabiedrības informētību par Vienoto digitālās vārtejas regulu, ir papildināts anotācijas 1.6.punkts ar tekstu šādā redakcijā: “Sešu mēnešu laikā pēc noteikumu projekta apstiprināšanas Ministru kabinetā Izglītības un zinātnes ministrija informē pašvaldības kā pakalpojuma sniedzējus par nepieciešamību izvērtēt vienotas iesnieguma elektroniskās formas (e-formu) oficiālajā elektroniskajā adresē izveidošanu, lai pakalpojuma saņēmējam tiktu atvieglota piekļuve svarīgākajām administratīvajām procedūrām pakalpojuma saņemšanai, vienlaikus sekmējot Vienotās digitālās vārtejas regulas ieviešanu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23-TA-1042</w:t>
    </w:r>
    <w:r>
      <w:br/>
    </w:r>
    <w:r w:rsidR="00000000" w:rsidRPr="00000000" w:rsidDel="00000000">
      <w:rPr>
        <w:rtl w:val="0"/>
      </w:rPr>
      <w:t xml:space="preserve">04.07.2023. 11.24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23-TA-1042</w:t>
    </w:r>
    <w:r>
      <w:br/>
    </w:r>
    <w:r w:rsidR="00000000" w:rsidRPr="00000000" w:rsidDel="00000000">
      <w:rPr>
        <w:rtl w:val="0"/>
      </w:rPr>
      <w:t xml:space="preserve">04.07.2023. 11.24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Izziņa_23-TA-1042.docx</dc:title>
</cp:coreProperties>
</file>

<file path=docProps/custom.xml><?xml version="1.0" encoding="utf-8"?>
<Properties xmlns="http://schemas.openxmlformats.org/officeDocument/2006/custom-properties" xmlns:vt="http://schemas.openxmlformats.org/officeDocument/2006/docPropsVTypes"/>
</file>