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23-TA-680: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14.</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(LRVK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iepazinusies ar Izglītības un zinātnes ministrijas izstrādāto noteikumu projektu “Grozījumi Ministru kabineta 2018. gada 4. septembra noteikumos Nr. 560 "Valsts pētījumu programmu projektu īstenošanas kārtība” (turpmāk – Projekts) un tā sākotnējās ietekmes (ex-ante) novērtējuma ziņojumu (anotācija) un atbalsta projekta tālāku virzību, vienlaikus izsakot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redakcijas 14.2. apakšpunktā paredzēts noteikt nemainīgu netiešo izmaksu vienotu likmi 25 procentu apmērā.  Likmes apmērs Projekta anotācijā pamatots, t.sk. ar netiešo izmaksu likmi 25% apmērā, kas noteikta Pētniecības un inovācijas pamatprogrammā "Apvārsnis Eiropa", ņemot vērā, ka Pētniecības un inovācijas programmas “Apvārsnis Eiropa” un valsts pētījumu programmu (turpmāk – VPP) ietvaros tiek veiktas līdzīgās darbības un ir līdzīgi 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iebilst pret nemainīgas netiešo izmaksu likmes 25 procentu apmērā noteikšanu Projekta 14.2. apakšpunktā. Valsts kontrole aicina Projektā paredzēt kārtību netiešo izmaksu likmes periodiskai novērtēšanai un pielāgošanai vai - noteikt netiešo izmaksu vienoto likmi līdz 25 procentu apmēram, tās precīzu apmēru paredzot noteikt VPP projektu pieteikumu konkursu nolikumos atbilstoši attiecīgās nozares ministrijas veiktam novērtējumam par programmas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Pētniecības un inovācijas pamatprogrammā "Apvārsnis Eiropa", uz kuru Projekta anotācijā atsaucas Izglītības un zinātnes ministrija, noteiktā netiešā izmaksu likme 25 % apmērā ir bijusi regulāri novērtēta un pielāgota –  katrreiz izstrādājot jaunu pētniecības un inovāciju programmu. Saskaņā ar Priekšlikuma Eiropas Parlamenta un Padomes regulai, ar ko izveido programmu “Apvārsnis Eiropa”- pētniecības un inovācijas pamatprogrammu, ar ko nosaka dalības un izplatīšanas noteikumus, pavaddokumentā (Ietekmes novērtējums) (https://eur-lex.europa.eu/legal-content/EN/TXT/?uri=SWD%3A2018%3A0307%3AFIN)iekļauto informāciju, izstrādājot programmu “Apvārsnis Eiropa”: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iepriekš īstenotās programmas “Apvārsnis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modelis un sniegta informācija, vai tiek plānotas izmaiņas programmā “Apvārsnis Eiropa”;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netiešo izmaksu aprēķins, izmantojot četras dažādas metodes, ieskaitot reālās 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izvērtēti aptaujas rezultāti, kurā respondenti pauda viedokli, t.sk. par vienotu likmi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izvērtētas alternatīvas finansēšanas modelim, piemēram, tika apsvērta vienota samazināta finansējuma likme visiem projektiem (75 % finansējuma likme) un netiešo izmaksu fiksētās likmes saistīšana 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Vienoto likmju periodisku novērtēšanu un pielāgošanu paredz arī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(https://eur-lex.europa.eu/legal-content/LV/ALL/?uri=celex:32018R1046 ) 184. pantā noteiktais – metodi, ar ko nosaka fiksētas summas, vienības izmaksas vai vienotas likmes, pamatā esošos datus un izrietošās summas, kā arī minēto summu atbilstību attiecībā uz sasniegto iznākumu un/vai rezultātiem, periodiski novērtē un attiecīgā gadījumā pielāgo saskaņā ar 181. pantu. Novērtējumu biežums un tvērums ir atkarīgs no izmaksu attīstības un būtības, jo īpaši, ņemot vērā būtiskas izmaiņas tirgus cenās un citus attiecīgus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iebildumā minēto, ir Pārfrāzēts 14.2. apakšpunkta 2.teikums.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14.2.8. zinātni apkalpojošā personāla un zinātnes tehniskā personāla, atlīdzība, kas nepārsniedz projekta pieteikuma iesniedzēja atlīdzības likmes saskaņā ar iestādes noteikto darba samaksas politiku, ieskaitot darba devēja valsts sociālās apdrošināšanas obligātās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4. septembra noteikumu Nr. 560 "Valsts pētījumu programmu projektu īstenošanas kārtība" (turpmāk – noteikumi Nr. 560) 2.22. apakšpunktā iekļautajai definīcijai zinātnes tehniskais personāls ietilpst zinātniskās grupas sastāvā. Tādējādi zinātnes tehniskā personāla atlīdzība atbilstoši tiesību akta projektā "Grozījumi Ministru kabineta 2018. gada 4. septembra noteikumos Nr. 560 "Valsts pētījumu programmu projektu īstenošanas kārtība"" (turpmāk - projekts) paredzētajam noteikumu Nr. 560 14.1.1. apakšpunktam ir tiešās attiecināmās izmaksas. Līdz ar to lūdzam svītrot no projekta 14.2.8. apakšpunkta atsauci uz zinātnes tehniskā personāla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iebilduma saturu, uzskatām, ka nepieciešama šāda skaidrojuma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zinātniskajās institūcijās no projektu netiešajām attiecināmajām izmaksām atlīdzību var saņemt arī tāds zinātnes tehniskais personāls, kurš neietilpst zinātniskās grupas sastāvā un tiešā veidā nepiedalās projekta uzdevumu īstenošanā, bet atbalsta un nodrošina atbilstošus apstākļus projekta ietvaros veicamo darbību īstenošanai un rezultātu sasniegšanai (piemēram, tehniķi, kuri labo pētniecisko iekārtu, kuru izmanto ne tikai konkrētais pētniecības projekts, operatori, kuri strādā uz konkrētās pētniecisko iekārtas,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14.2.8. zinātni apkalpojošā personāla un zinātnes tehniskā personāla, kurš neietilpst zinātniskās grupas sastāvā, atlīdzība, kas nepārsniedz projekta pieteikuma iesniedzēja atlīdzības likmes saskaņā ar iestādes noteikto darba samaksas politiku, ieskaitot darba devēja valsts sociālās apdrošināšanas obligātās iemaksas;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Grozījumi šo noteikumu 14.2. apakšpunktā par netiešo attiecināmo izmaksu uzskaitījumu, </w:t>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par iekšējo kārtību par izmaksu izlietojumu un kontroli un </w:t>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par izmaksu pamatojošo dokumentu nesniegšanu ir piemērojami projektiem, par kuriem padome ir pieņēmusi šo noteikumu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noteikto lēmumu par finansējuma piešķiršanu projekta īstenošanai, no šo grozījumu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8.punktā ietverto noteikumu Nr. 560 71. punktu, kā arī sniegt attiecīgu skaidrojumu par punkta saturu sākotnējās ietekmes novērtējuma ziņojumā (turpmāk – anotācija), jo nav saprotams šīs normas mērķis. Vēršam uzmanību, ka publiskajās tiesībās tiesību normai ir tūlītējs spēks, proti, tā ir piemērojama tiem apstākļiem, kas radušies pirms, bet turpinās pēc jaunās tiesību normas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risinājuma aprakstā papildināts: MK noteikumu 71. punkts domāts kā noslēguma jautājuma pārejas regulējums, jo pirms grozījumu spēkā stāšanās uzsāktiem projektiem nebūtu jāizpilda grozījumu prasības, pārvērtējot netiešo attiecināmo izmaksu likmi, tādējādi mainot un, iespējams, pasliktinot līdz grozījumu spēkā stāšanās dienai projektu līgumos noteiktos īstenošanas nosacījumus.  Tāpēc paredzams pārejas periods, kas ir projekta 71.punkts.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Grozījumi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par netiešo attiecināmo izmaksu noteikšanu attiecīgā konkursa nolikumā atbilstoši attiecīgās nozares ministrijas veiktajam novērtējumam nav piemērojami projektiem, par kuriem padome ir pieņēmusi šo noteikumu </w:t>
            </w:r>
            <w:r w:rsidR="00000000" w:rsidRPr="00000000" w:rsidDel="00000000">
              <w:rPr>
                <w:rtl w:val="0"/>
              </w:rPr>
              <w:t xml:space="preserve">8.3.1. </w:t>
            </w:r>
            <w:r w:rsidR="00000000" w:rsidRPr="00000000" w:rsidDel="00000000">
              <w:rPr>
                <w:rtl w:val="0"/>
              </w:rPr>
              <w:t xml:space="preserve">apakšpunktā</w:t>
            </w:r>
            <w:r w:rsidR="00000000" w:rsidRPr="00000000" w:rsidDel="00000000">
              <w:rPr>
                <w:rtl w:val="0"/>
              </w:rPr>
              <w:t xml:space="preserve"> noteikto lēmumu par finansējuma piešķiršanu projekta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nepieciešamību veikt grozījumus Ministru kabineta 2018.gada 4.septembra noteikumos Nr.560 “Valsts pētījumu programmu projektu īstenošanas kārtība”, papildinot tos ar jaunu terminu “zinātni apkalpojošais personāls” un precizējot 14.1.1., 14.1.2. un 14.1.3. apakšpunktā izmantoto terminu “personāls” (noteikumu projekta 1. - 4.punkts).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1.3.risinājuma aprakstā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 norādāms, ka zinātni apkalpojošais personāls ir galvenokārt administratīvā atbalsta funkciju nodrošinātāji, kam ir ietekme uz zinātnisko procesa apstākļiem. MK noteikumi papildināti un 14.1.,1., 14.1.2. un 14.1.3. apakšpunktos jēdzieni pārveidoti, lai nošķirtu izmaksu sadalījumu grupas starp zinātni veicošo personālu un citiem iesaistītajiem atbilstoši grozījumos paredzētiem papildu terminiem.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otrajā rindkopā norādīto atsauci uz Ministru kabineta 2018.gada 4.septembra noteikumu Nr.560 “Valsts pētījumu programmu projektu īstenošanas kārtība” 17.3.apakšpunktu, ņemot vērā, ka Latvijas Zinātnes padomes atbildību par projekta īstenošanai piešķirto finanšu līdzekļu izlietojuma un izmaksu efektivitātes kontroli nosaka minēto noteikumu 63.punktā, nevis 17.3.apakšpunktā.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precizēta uz: “Pašreiz MK noteikumu 63. apakšpunkts nosaka Latvijas Zinātnes padomes (turpmāk – padome) atbildību par VPP projekta īstenošanai piešķirto valsts budžeta līdzekļu izlietojuma un izmaksu efektivitātes kontroli, neparedzot izņēmumu attiecībā uz netiešu izmaksu kontroli, bet MK noteikumu 14.2. apakšpunkts paredz nemainīgu 25 procentu likmi netiešajām izmaksām, nepieļaujot citāda apmēra likmes noteikšanu un nesniedzot pamatojumu šādas likmes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"Pašreizēja situācija" iekļauto informāciju, jo noteikumu Nr. 560 17.3. apakšpunkts nenosaka Latvijas Zinātnes padomes atbildību par Valsts pētījumu programmu projekta īstenošanai piešķirto valsts budžeta līdzekļu izlietojuma un izmaksu efektivitātes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"Pašreizēja situācija" labots uz: “Pašreiz MK noteikumu 63. apakšpunkts nosaka Latvijas Zinātnes padomes (turpmāk – padome) atbildību par VPP projekta īstenošanai piešķirto valsts budžeta līdzekļu izlietojuma un izmaksu efektivitātes kontroli, neparedzot izņēmumu attiecībā uz netiešu izmaksu kontroli, bet MK noteikumu 14.2. apakšpunkts paredz nemainīgu 25 procentu likmi netiešajām izmaksām, nepieļaujot citāda apmēra likmes noteikšanu un nesniedzot pamatojumu šādas likmes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Projekta iesniedzējs un sadarbības partneris (ja attiecināms) izstrādā un apstiprina iekšēju kārtību par projekta netiešo attiecināmo izmaksu izlietojumu un kontroli, kuru projekta iesniedzējs (īstenotājs) uzrāda padomei pēc tās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sniegt skaidrojumu, vai pareizi saprotam, ka katra projekta līmenī tiks izstrādāta un apstiprināta sava iekšējā kārtība par projekta netiešo attiecināmo izmaksu izlietojumu un kontroli, nevis tas tiks noteikts katras VPP līmenī vai vienoti visu VPP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risinājuma apraksts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noteikums paredzētu nepieciešamos nosacījumus, bet katra projekta iesniedzējs patstāvīgi būtu atbildīgs par to realizāciju ar savu iekšējo kārtību, lai sadalītu funkcionālās atbildības atbilstoši organizācijas apstākļiem. Iekšējās kārtības atbilstību un ievērošanu atbilstoši MK noteikumu prasībām varēs pārbaudīt kontroles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Projekta iesniedzējs un sadarbības partneris (ja attiecināms) izstrādā un apstiprina iekšēju kārtību par projekta netiešo attiecināmo izmaksu izlietojumu un kontroli, kuru projekta iesniedzējs (īstenotājs) uzrāda padomei pēc tās pieprasījuma.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Grozījumi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par netiešo attiecināmo izmaksu noteikšanu attiecīgā konkursa nolikumā atbilstoši attiecīgās nozares ministrijas veiktajam novērtējumam nav piemērojami projektiem, par kuriem padome ir pieņēmusi šo noteikumu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noteikto lēmumu par finansējuma piešķiršanu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punktā ietverto Ministru kabineta 2018. gada 4. septembra noteikumu Nr. 560 "Valsts pētījumu programmu projektu īstenošanas kārtība" 71. punktu, paredzot, ka lēmums par finansējuma piešķiršanu ir paredzēts šo noteikumu 8.3.1. apakšpunktā, nevis noteikumu 8.3. apakšpunktā, jo noteikumu 8.3. apakšpunkts kopā sastāv no septiņiem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Grozījumi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par netiešo attiecināmo izmaksu noteikšanu attiecīgā konkursa nolikumā atbilstoši attiecīgās nozares ministrijas veiktajam novērtējumam nav piemērojami projektiem, par kuriem padome ir pieņēmusi šo noteikumu </w:t>
            </w:r>
            <w:r w:rsidR="00000000" w:rsidRPr="00000000" w:rsidDel="00000000">
              <w:rPr>
                <w:rtl w:val="0"/>
              </w:rPr>
              <w:t xml:space="preserve">8.3.1. </w:t>
            </w:r>
            <w:r w:rsidR="00000000" w:rsidRPr="00000000" w:rsidDel="00000000">
              <w:rPr>
                <w:rtl w:val="0"/>
              </w:rPr>
              <w:t xml:space="preserve">apakšpunktā</w:t>
            </w:r>
            <w:r w:rsidR="00000000" w:rsidRPr="00000000" w:rsidDel="00000000">
              <w:rPr>
                <w:rtl w:val="0"/>
              </w:rPr>
              <w:t xml:space="preserve"> noteikto lēmumu par finansējuma piešķiršanu projekta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23-TA-680</w:t>
    </w:r>
    <w:r>
      <w:br/>
    </w:r>
    <w:r w:rsidR="00000000" w:rsidRPr="00000000" w:rsidDel="00000000">
      <w:rPr>
        <w:rtl w:val="0"/>
      </w:rPr>
      <w:t xml:space="preserve">20.05.2023. 11.56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23-TA-680</w:t>
    </w:r>
    <w:r>
      <w:br/>
    </w:r>
    <w:r w:rsidR="00000000" w:rsidRPr="00000000" w:rsidDel="00000000">
      <w:rPr>
        <w:rtl w:val="0"/>
      </w:rPr>
      <w:t xml:space="preserve">20.05.2023. 11.56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Izziņa_23-TA-680.docx</dc:title>
</cp:coreProperties>
</file>

<file path=docProps/custom.xml><?xml version="1.0" encoding="utf-8"?>
<Properties xmlns="http://schemas.openxmlformats.org/officeDocument/2006/custom-properties" xmlns:vt="http://schemas.openxmlformats.org/officeDocument/2006/docPropsVTypes"/>
</file>