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26-TA-210: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2000. gada 12. decembra noteikumos Nr. 431 "Higiēnas prasības sociālās aprūpes institūcijām"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(30.08.2013.)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06.05.2026. 13:45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2000. gada 12. decembra noteikumos Nr. 431 "Higiēnas prasības sociālās aprūpes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- 13.05.2026.)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Tirdzniecības un rūpniecības kamera (turpmāk – LTRK) ir iepazinusies ar Veselības ministrijas virzītajiem grozījumiem Ministru kabineta 2000. gada 12. decembra noteikumos Nr. 431 "Higiēnas prasības sociālās aprūpes institūcijām" (26-TA-210) (turpmāk –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LTRK konceptuāli saskaņo Noteikumu projektu un sniedz sekojošus priekšlikumus, lai izvairītos no Noteikumu projektu interpretācijām, kas varētu mazināt sākotnējo Noteikumu projektu mērķi – nodrošināt infekcijas risku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LTRK aicina skaidrāk definēt personiskās higiēnas piederumus Noteikumu projekta 14. punktā, izsakot to sekojošā redakcijā: “Sociālās aprūpes institūcija saskaņā ar aprūpējamās personas īpašajām vajadzībām un spējām izvērtē un attiecīgi nodrošina viņai nepieciešamo palīdzību personiskās higiēnas veikšanai, kā arī uzrauga, lai individuālai lietošanai paredzētos personiskās higiēnas piederumus (tādus kā zobu birstes, skuvekļus, mazgāšanas sūkļus, utml.)  lieto tikai konkrētā aprūpējamā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Lai nodrošinātu drošu dezinfekcijas līdzekļu lietošanu, īpaši Sociālās aprūpes centros (turpmāk – SAC), kuros ir reģistrēti ārstniecības punkti, aicinām Noteikumu projektu papildināt ar prasību, ka, sociālās aprūpes institūcijas  lieto dezinfekcijas līdzekļus, kas reģistrēti atbilstoši normatīvajiem aktiem, kuros noteiktas prasības darbībām ar biocīdiem.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LTRK aicina izvērtēt Noteikumu projektā iekļaut punktu, kas nosaka, ka klientiem pie iestāšanās SAC ir jāuzrāda asins analīzes uz B, C hepatītu, HIV analīzes, ne vecākas par vienu mēnesi. Tostarp personām, kas iestājas no ārstēšanās iestādēm vai patversmes/naktspatversmes pie iestāšanās ir jāuzrāda arī plaušu flourogramma. Esošā problemātika parāda, ka jaunie klienti SAC iestājušies bez infekciju skrīninga un šāds nosacījums veicinātu infekcijas risku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1.3.2.apakšpunkta risinājumu sadaļa papildināta ar personīgās higiēnas priekšmetu piemēriem. Ievietojot noteikumos uzskaitījumu, pastāv iespēja, ka tas nav izsmeļošs un prasības netiek attiecinātas uz visiem piederumiem, kas tiek lietoti personīgajā higiēnā;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sociālās aprūpes institūcijas, kurās ir veselības punkts, ir reģistrējamas Ārstniecības iestāžu reģistrā un uz tām attiecināmas Ministru kabineta 2009. gada 20. janvāra noteikumu Nr.60 "Noteikumi par obligātajām prasībām ārstniecības iestādēm un to struktūrvienībām" prasības, tostarp 12.punkta prasības dezinfekcijas līdzekļu 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normatīvajiem aktiem Eiropas Savienības un Latvijas tirgū drīkst izplatīt tikai reģistrētus (atļautus) biocīdus. Pirms biocīda laišanas tirgū, tam jāsaņem kompetentās iestādes, kas Latvijā ir Latvijas Vides, ģeoloģijas un meteoroloģijas centrs (turpmāk - Centrs), atļauja, par kuras esamību var pārliecināties Centra mājas lapā.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2019. gada 2. aprīļa noteikumi Nr.138 "Noteikumi par sociālo pakalpojumu saņemšanu" paredz, ka persona, kas vēlas saņemt sociālos pakalpojumus, tajā skaitā sociālās aprūpes institūcijā, iesniedz ģimenes ārsta izsniegtu izziņu, kurā jānorāda arī akūtas infekcijas pazīmes (piemēram, plaušu tuberkuloze aktīvajā stadijā), kas var ietekmēt sociālo pakalpojumu sniegšanas kārtību. Lai arī noteikumi neparedz obligātus izmeklējumus uz hepatītu, HIV vai tuberkulozi, ģimenes ārsts, izvērtējot personas veselības stāvokli un riska faktorus, var nosūtīt personu uz papildu izmeklējumiem.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laboratoriskajiem izmeklējumiem (analīzēm) nav gaidīšanas rindu, līdz ar to iedzīvotāji, kam ģimenes ārsts vai cita ārstniecības persona nozīmējusi laboratoriskos izmeklējumus uz infekcijas slimībām, nevajadzētu būt problēmām tos savlaicīgi saņemt.  Vienlaikus uz infekcijas slimību, piemēram, vīrushepatīta B un C skrīningiem jāskatās plašāk, ne tikai saistībā ar uzņemšanu sociālās aprūpes centros. Augsts inficēšanās risks ir ārstniecības personām, ieslodzītajiem, LGBT kopienai, skaistumkopšanas pakalpojumu saņēmējiem u.c. Veselības ministrija ir vērtējusi mērķtiecīga skrīninga ieviešanas iespējas, kad regulāri tiek pārbaudītas noteiktas iedzīvotāju grupas, bet tas nav paveicams bez papildu finansējuma. Diemžēl veselības aprūpē ir daudz nenosegto vajadzību, kurām nepieciešami papildu līdzekļi no valsts budžeta, tādēļ skrīninga ieviešana tuvākajā laikā ir apgrūtināta.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par HIV un vīrushepatītiem liecina, ka uz šīm infekcijām veikto izmeklējumu skaits ik gadu pieaug, bet atklāto (pozitīvo) gadījumu skaits samazinās, kas liecina par šo slimību izplatības sabiedrībā samazināšanos.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2000. gada 12. decembra noteikumos Nr. 431 "Higiēnas prasības sociālās aprūpes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III sadaļas punktu "Cita informācija" ar teikumu, ka projektā izpildē iesaistītās institūcijas projektā noteiktās prasības nodrošinās tām piešķirtā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27.03.2026. 16:03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higiēnas prasības sociālās aprūpes institūcijām, izņemot tās institūcijas, kurās tiek sniegts ģimeniskai videi pietuvinātas aprūpes sociālais pakalpojums atsevišķi izbūvētās vai aprīkotās dzīvojamās mājās vai atsevišķos daudzdzīvokļu māju dzīvokļos.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un pamatots, kāpēc izņēmums netiek attiecināts uz visām ģimeniskai videi pietuvinātas aprūpes sociālo pakalpojumu  sniegšanas vietām - nav minētas atsevišķi nodalītās pilngadīgo aprūpes institūcijas ēkas telpas.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higiēnas prasības sociālās aprūpes institūcijām, izņemot tās institūcijas, kurās tiek sniegts ģimeniskai videi pietuvinātas aprūpes sociālais pakalpojums.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Labklājības ministrijas priekšlikumu, veikti grozījumi, attiecinot noteikumus uz visām sociālās aprūpes institūcijām. Vienlaikus projekts papildināts ar jaunu 1.</w:t>
            </w:r>
            <w:r w:rsidR="00000000" w:rsidRPr="00000000" w:rsidDel="00000000">
              <w:rPr>
                <w:vertAlign w:val="superscript"/>
                <w:rtl w:val="0"/>
              </w:rPr>
              <w:t xml:space="preserve">1 </w:t>
            </w:r>
            <w:r w:rsidR="00000000" w:rsidRPr="00000000" w:rsidDel="00000000">
              <w:rPr>
                <w:rtl w:val="0"/>
              </w:rPr>
              <w:t xml:space="preserve">punktu, nosakot tās prasības, kas netiek piemērotas ģimeniskai videi pietuvinātas aprūpes sociālajam pakalpojumam atsevišķi izbūvētās vai aprīkotās dzīvojamās mājās vai atsevišķos daudzdzīvokļu māju dzīvokļos.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 pakalpojuma sniedzējiem, kas ģimeniskai videi pietuvinātas aprūpes pakalpojumu sniedz atsevišķi nodalītās pilngadīgo aprūpes institūcijas ēkas telpās, attiecināmas visas noteikumu prasības, ņemot vērā, ka šajā gadījumā iestādes koplietošanas telpas ir pieejamas visiem iestādes klientiem.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higiēnas prasības sociālās aprūpes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sociālās aprūpes institūcijā izmanto viegli tīrāmus, mazgājamus un telpu funkcijai atbilstošus materiālus: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skaidrojot, kas tiek saprasts ar viegli tīrāmiem un mazgājamiem materiāliem. Kā arī aizpildīt sadaļu par ietekmi uz pašvaldību budžetu, ņemot vērā, ka telpu apdares un aprīkojuma maiņa prasa papildus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1.3.4. apakšpunkts (problēmu un risinājumu sadaļā) papildināts ar informāciju, ka tiesībsarga veiktajās pārbaudēs, kā arī Veselības inspekcijas kontrolēs konstatēti dažādi bojājumi iestādes telpu apdarē (istabiņas, gaiteņi, sanitārās telpas), kas ierobežo iespējas telpu efektīvi uzkopt. Līdz ar to tiek uzsvērts, ka būtiskāk par materiāla izvēli ir uzturēt telpu apdari, piemēram, bez plaisām, kas traucē telpu tīrīšanu.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noteikumu 7.5. apakšpunkts (projekta 4.punkts), nosakot ilgāku pārejas laiku minētās prasības ieviešanai, dodot iestādēm iespēju plānot nepieciešamos darbus.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telpu apdare un aprīkojums sociālās aprūpes institūcijā ir viegli tīrāms, mazgājams un telpu funkcijai atbilstošs.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7.5.1. apakšpunkta pilnīgu ieviešanu sociālās aprūpes institūcijas nodrošina līdz 2029. gada 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7.5. punkta izpilde prasa papildu finansējumu, aicinām noteikt, ka 7.5.1.prasības telpu apdarei tiek piemērotas, veicot telpu remontu, renovāciju vai būvējot jaunas ēkas.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noteikts ilgāks pārejas laiks (līdz 01.01.2031.), dodot iespēju plānot telpu un aprīkojuma uzturēšanu, ja tāda nepieciešama. Skatīt arī skaidrojumu iepriekšējā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7.5. apakšpunkta pilnīgu ieviešanu sociālās aprūpes institūcijas nodrošina līdz 2031. gada 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7.5.1. apakšpunkta pilnīgu ieviešanu sociālās aprūpes institūcijas nodrošina līdz 2029. gada 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Noteikumu projektu, paredzot pārejas periodu 7.5.2.apakšpunta prasību izpildei, ņemot vērā, ka aprīkojuma iegāde un maiņa prasa papildu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laiks 9līdz 01.01.2031. noteikts gan attiecībā uz telpām, gan aprīkojumu.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7.5. apakšpunkta pilnīgu ieviešanu sociālās aprūpes institūcijas nodrošina līdz 2031. gada 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lūdz papildināt Ministru kabineta noteikumu projekta "Grozījumi Ministru kabineta 2000. gada 12. decembra noteikumos Nr. 431 "Higiēnas prasības sociālās aprūpes institūcijām""  anotāciju ar šādu informāciju:  "Sociālo pakalpojumu sniedzējiem noteikto normatīvo aktu ievērošanas un sociālo pakalpojumu kvalitātes pārbaudēs ilgstošas sociālās aprūpes un sociālās rehabilitācijas institūcijās, kuras nodrošina ģimeniskai videi pietuvinātas aprūpes sociālo pakalpojumu, konstatēts, ka ne vienmēr tiek ievēroti higiēnas pasākumi, tāpēc ir nepieciešams noteikt atsevišķas higiēnas prasības arī minētajām institūcijām, piemēram, noteikt prasības telpu tīrības uzturēšanai, mitrās uzkopšanas un dezinfekcijas līdzekļu lietošanai, gultas veļas maiņas biežumam, infekciozas gultas veļas savākšanai un matraču, segu un spilvenu dezinfekcijai, kā arī ūdensapgādei un kanalizācijai, apkurei, ventilācijai un apgaismojumam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 punkts ir izteikts jaunā redakcijā, atsakoties no prasības bērnu skaitam grupā, ievērojot to, ka Ministru kabineta 2017. gada 13. jūnija noteikumu Nr. 338 "Prasības sociālo pakalpojumu sniedzējiem" 39.1. apakšpunkts nosaka, ka ilgstošas sociālās aprūpes un sociālās rehabilitācijas institūcijās bērniem, sniedzot ģimeniskai videi pietuvinātas aprūpes sociālo pakalpojumu, aprūpē esošo bērnu skaits vienā grupā nav lielāks par astoņiem bērniem (ja pakalpojumu sniedz bērniem ar smagiem vai ļoti smagiem funkcionāliem traucējumiem, – nav lielāks par četriem bērniem), izņemot, ja visi grupā esošie bērni ir brāļi (pusbrāļi) un māsas (pusmāsas).  Vienlaikus termins "bērns invalīds" aizstājams ar terminu "bērns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 skatīt 1.3.1. un 1.3.3. apakšpunktu problēmu un risinājumu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higiēnas prasības sociālās aprūpes institūcijām, izņemot tās institūcijas, kurās tiek sniegts ģimeniskai videi pietuvinātas aprūpes sociālais pakalpojums atsevišķi izbūvētās vai aprīkotās dzīvojamās mājās vai atsevišķos daudzdzīvokļu māju dzīvokļos.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ir izskatījusi Veselības ministrijas sagatavoto Ministru kabineta noteikumu projektu "Grozījumi Ministru kabineta 2000. gada 12. decembra noteikumos Nr. 431 "Higiēnas prasības sociālās aprūpes institūcijām" un izsaka priekšlikumu noteikumu projekta 1. punktu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higiēnas prasības sociālās aprūpes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papildinot noteikumu projektu ar 1.</w:t>
            </w:r>
            <w:r w:rsidR="00000000" w:rsidRPr="00000000" w:rsidDel="00000000">
              <w:rPr>
                <w:vertAlign w:val="superscript"/>
                <w:rtl w:val="0"/>
              </w:rPr>
              <w:t xml:space="preserve">1 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Sniedzot ģimeniskai videi pietuvinātas aprūpes sociālo pakalpojumu atsevišķi izbūvētās vai aprīkotās dzīvojamās mājās; vai atsevišķos daudzdzīvokļu māju dzīvokļos, pakalpojuma sniedzējam nav saistošs 2., 4., 5., 7.2., 8.2., 8.3., 15., 17., 18., 19.,  20., 25., 27. un 28.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grozījumi ir nepieciešami, jo sociālo pakalpojumu sniedzējiem noteikto normatīvo aktu ievērošanas un sociālo pakalpojumu kvalitātes pārbaudēs ilgstošas sociālās aprūpes un sociālās rehabilitācijas institūcijās, kuras nodrošina ģimeniskai videi pietuvinātas aprūpes sociālo pakalpojumu, ir konstatēts, ka ne vienmēr tiek ievēroti higiēnas pasākumi, un tādēļ ir nepieciešams noteikt atsevišķas higiēnas prasības arī minētajām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higiēnas prasības sociālās aprūpes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Bērnu ar garīgās attīstības traucējumiem un bērnu invalīdu grupā ir ne vairāk kā 12 bērnu. Šādiem bērniem paredz arī darba terapijas istabu, pārvietojamos mazgājamos galdus un tualetes, kā arī, ja nepieciešams, liftu. Bērniem invalīdiem vannu aprīko ar sēdekli, dušā ierīko sēdmalu. Bērnus invalīdus nodrošina arī ar palīgierīcēm, kuras minētas šo noteikumu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w:t>
            </w:r>
            <w:r w:rsidR="00000000" w:rsidRPr="00000000" w:rsidDel="00000000">
              <w:rPr>
                <w:rtl w:val="0"/>
              </w:rPr>
              <w:t xml:space="preserve">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26.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Bērnu ar garīgās attīstības traucējumiem un bērnu ar invaliditāti aprūpei paredz pārvietojamos mazgājamos galdus un tualetes, kā arī, ja nepieciešams, liftu. Bērniem ar invaliditāti vannu aprīko ar sēdekli, dušā ierīko sēdmalu. Bērnus ar invaliditāti nodrošina arī ar palīgierīcēm, kuras minētas šo noteikumu 28., 29. un 30.punktā.”,  ņemot vērā to, ka Ministru kabineta 2017. gada 13. jūnija noteikumu Nr. 338 "Prasības sociālo pakalpojumu sniedzējiem" 39.1. apakšpunkts jau nosaka prasības bērnu skaitam grupā ilgstošas sociālās aprūpes un sociālās rehabilitācijas institūcijās bērniem, sniedzot ģimeniskai videi pietuvinātas aprūpes sociālo pakalpojumu. Tāpat ir precizējama 26. punktā lietotā terminoloģija, terminu "bērns invalīds" aizstājot ar terminu "bērns ar invaliditāti".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Bērnu ar garīgās attīstības traucējumiem un bērnu ar invaliditāti aprūpei paredz pārvietojamos mazgājamos galdus un tualetes, kā arī, ja nepieciešams, liftu. Bērniem ar invaliditāti vannu aprīko ar sēdekli, dušā ierīko sēdmalu. Bērnus ar invaliditāti nodrošina arī ar palīgierīcēm, kuras minētas šo noteikumu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w:t>
            </w:r>
            <w:r w:rsidR="00000000" w:rsidRPr="00000000" w:rsidDel="00000000">
              <w:rPr>
                <w:rtl w:val="0"/>
              </w:rPr>
              <w:t xml:space="preserve">punktā.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26-TA-210</w:t>
    </w:r>
    <w:r>
      <w:br/>
    </w:r>
    <w:r w:rsidR="00000000" w:rsidRPr="00000000" w:rsidDel="00000000">
      <w:rPr>
        <w:rtl w:val="0"/>
      </w:rPr>
      <w:t xml:space="preserve">29.05.2026. 14.35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26-TA-210</w:t>
    </w:r>
    <w:r>
      <w:br/>
    </w:r>
    <w:r w:rsidR="00000000" w:rsidRPr="00000000" w:rsidDel="00000000">
      <w:rPr>
        <w:rtl w:val="0"/>
      </w:rPr>
      <w:t xml:space="preserve">29.05.2026. 14.35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Izziņa_26-TA-210.docx</dc:title>
</cp:coreProperties>
</file>

<file path=docProps/custom.xml><?xml version="1.0" encoding="utf-8"?>
<Properties xmlns="http://schemas.openxmlformats.org/officeDocument/2006/custom-properties" xmlns:vt="http://schemas.openxmlformats.org/officeDocument/2006/docPropsVTypes"/>
</file>