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23-TA-1129: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konceptuāli neiebilst pret noteikumu projektu un paredzēto jaunieviešamo IKT sistēmu bērnu tiesību aizsardzības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vienlaikus no noteikumu projekta un anotācijas nav skaidrs informācijas apjoms, kas tiks pieprasīts no veselības nozares sektora (e-veselības sistēmas un ārstniecības personām). Lai izvērtētu pieprasāmo datu apjomu un tā atbilstību sasniedzamajam mērķim, lūdzam papildināt noteikumu projektu un/vai anotāciju ar skaidrojumu par datu apjomu, kāds tiks iekļauts jaunajā IKT sistēmā un kas attiecīgi tiks pieprasīts tajā skaitā no veselības nozares.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paredz ieviest jaunu IKT sistēmu ar dažādu starpsektorālu datu apriti, vienlaikus aicinām noteikumu projektu tā turpmākā virzības procesā saskaņot arī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investīciju MK noteikumu projekta līmenī nav iespējams izvērsti identificēt un aprakstīt informācijas apjomu un datu laukus, kas tiks pieprasīts no veselības nozares sektora (e-veselības sistēmas un ārstniecības personām), jo pieprasāmo datu apjoms, veidi un tvērums tiek definēti, informācijas sistēmas izstrādes gaitā analīzes, priekšizpētes un sistēmas biznesa procesu definēšanas ietvaros, ko paredzēts veikt ES fondu projekta līmenī un kam MK noteikumu projekta 16.5.punktā ir paredzēta atbalstāmā darbība "16.5. informācijas sistēmas klientu un lietotāju vajadzību izpēte". Tāpat arī ES fondu projekta realizācijas gaitā tiks organizētas projekta uzraudzības padomes, kur par šiem jautājumiem notiks detalizētas diskusijas un viedokļu saskaņošanas iesaistīto resoru starpā.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skaidri nolasāms monitoringa sistēmas ieguvums. Jā, ir nosaukts skaitlis 363 - iestādes, kas izmantos sistēmu agrīnā preventīvā atbalsta vajadzību noteikšanai. Bet sistēmas lielākā pievienotā vērtība varētu būt tieši analītikas dati, kas tiktu ievietoti sistēmā un pieejami visiem tās lietotājiem. Tieši analītika varētu norādīt uz kopsakarībām un problemātiskām situācijām, kas "nenolasās" no vienas konkrētas situācijas datu uzskaites. Pieļaujam, ka sistēmā katrai iestāžu grupai (vai pat iestādei) būs savs datu piekļuves līmenis, kas ierobežos tieši šādas kopainas veidošanā, tam būtu nepieciešams izstrādāt algoritmu, kas analizētu datus un norādītu uz anomālijām vai riskiem, brīdinot atbilstošās ietādes pievērst uzmanību. Un tā kā sistēma vēl tikai tiks plānota, ieskām apsktīt iespēju piesaistīt mākslīgā intelekta risinājumus, lai rutīnas datu analīzes darbu padarītu ātrāku un apgādātu sistēmas datu analītiķus ar jau apstrādātiem datiem, kas ir gatavi padziļinātākai analīzei konkrētu speciālistu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sistēmas ieguvums arī mazinātu iesaistīto iestāžu darbinieku pretestību pret datu sniegšanu jaunā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6.punktā noteiktais rezultāta rādītājs - 1090 iestādes, kuras sniedz datus un izmanto risku analīzes un vadības informācijas sistēmu agrīnā preventīvā atbalsta vajadzību noteikšanai ir noteikts saskaņā ar Eiropas Komisijas un Ministru kabineta apstiprināto Eiropas Savienības kohēzijas politikas programmu 2021.–2027. gadam (4.3.6. specifiskais atbalsta mērķis, rādītājs r.4.3.6.d). Līdz ar to šis rādītājs vai tā formulējums nav pārskatāms, grozāms vai redakcionāli precizējams MK noteikumu projekta līmenī. Informācijas sistēmas analītikas dati, to tvērums, algoritmi un pieejamība dažādām sistēmas lietotāju grupām tiks definēti, informācijas sistēmas izstrādes gaitā analīzes, priekšizpētes un sistēmas biznesa procesu definēšanas ietvaros, ko paredzēts veikt ES fondu projekta līmenī un kam MK noteikumu projekta 16.5.punktā ir paredzēta atbalstāmā darbība "16.5. informācijas sistēmas klientu un lietotāju vajadzību izpēte". Tāpat arī ES fondu projekta realizācijas gaitā tiks organizētas projekta uzraudzības padomes, kur par šiem jautājumiem notiks detalizētas diskusijas un viedokļu saskaņošanas iesaistīto resoru starpā. Šajos informācijas sistēmas dizainēšanas un analīzes procesos tiks ņemti vērā paustie ieteikumi  piesaistīt mākslīgā intelekta risinājumus, lai rutīnas datu analīzes darbu padarītu ātrāku un apgādātu sistēmas datu analītiķus ar jau apstrādātiem datiem, kas ir gatavi padziļinātākai analīzei konkrētu speciālistu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akopošanas problēma no izglītības iestāžu sociāliem pedagogiem. Monitoringa sistēmā tā ir minēta kā potenciālā datu sniegšanas grupa, bet, skaidrs, ka to nevarēs izmantot, ja šiem speciālistiem nebūs nodrošinātas iespējas veikt datu uzskaiti atbilstoši sistēmas vajadzībām, savukārt tas varētu prasīt gan VIIS uzlabošanas nepieciešamību, gan metodiskā darba pielāgojumus, gan pašu speciālistu ieinteresētību. Tā ir ārpusprojekta joma, kas attīstāma sadarbībā IzM.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akopošanas problēma no izglītības iestāžu sociāliem pedagogiem risināma ārpus MK noteikumu projekta tvēruma sadarbībā ar IZM. Iespēju robežās šī tēma tiks skatīta arī ES fondu projekta uzraudzības padomes ietvaros, kur par šo jautājumu notiks diskusijas un viedokļu saskaņošanas iesaistīto resoru starpā. Tāpat arī minētajai problēmai tiks pievērsta uzmanība informācijas sistēmas dizainēšanas un analīzes procesos.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Jaunveidojamās monitoringa sistēmas dati - nav saprotams, kāds būs šo datu "dziļums" vai tie "aizniegsies" līdz personas līmenim vai tie tiks uzkrāti un apstrādāti anonimizētā vai pseidonimizētā veidā, jo no tā ir atkarīgs personu datu izmantošanas aspekts atbilstoši GDPR regulai. Rūpīgi jāizvērtē datu uzkrāšanas un monitorēšanas iespēja, ja tā tiek veikta pamatojoties uz personas sniegto piešķiršanu datu apstrādei. Vislabāk būtu, ja datu apstrāde monitoringa sistēmā tiktu atrunāta atsevišķā likumā, ne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protokollēmums ar deleģējumu VK izstrādāt nepieciešamo likumprojektu. ES fondu investīciju MK noteikumu projekta līmenī nav iespējams izvērsti identificēt un aprakstīt izmantojamo datu apjomu, tvērumu un līmeņus, jo apstrādājamo datu apjoms, veidi un tvērums tiek definēti, informācijas sistēmas izstrādes gaitā analīzes, priekšizpētes un sistēmas biznesa procesu definēšanas ietvaros, ko paredzēts veikt ES fondu projekta līmenī un kam MK noteikumu projekta 16.5.punktā ir paredzēta atbalstāmā darbība "16.5. informācijas sistēmas klientu un lietotāju vajadzību izpēte". Tāpat arī ES fondu projekta realizācijas gaitā tiks organizētas projekta uzraudzības padomes, kur par šiem jautājumiem notiks detalizētas diskusijas un viedokļu saskaņošanas iesaistīto resoru starpā. Datu apstrādē tiks ievērotas visas nepieciešamās prasības attiecībā uz personas datu apstrādi, kuras noteiktas Eiropas Savienības un nacionālā līmeņa normatīvajā regulējumā. Datu apstrāde 4.3.6.8. pasākuma ietvaros izveidotajā informācijas sistēmā vēl papildus tiks reglamentēta Ministru kabineta noteikumos atbilstoši Valsts informācijas sistēmu likuma 5.pantā noteiktajai kartībai.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plānots izstrādāt sistēmu, kas ietvers personu datus, lūdzu noteikumu projektu saskaņot arī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ES fondu investīciju MK noteikumu projekts neparedz specifiskas datu apstrādes prasības 4.3.6.8. pasākuma projekta realizācijas gaitā, bet gan reglamentē kopējo 4.3.6.8. pasākuma ES fondu investīciju ieviešanas ietvaru. Ir plānots izstrādāt atsevišķu likumprojektu, kas regulēs jaunās informācijas sistēmas darbību, kad attiecīgi tiks lūgts arī Datu valsts inspekcijas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ES fondu investīciju pasākumu MK noteikumu projektu virzību, tad norādām, ka Datu valsts inspekcija var pieteikties uz atzinuma sniegšanu TAP portālā jebkuram normatīvā akta projektam.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noteikumu projektu, norādot plānoto atbalsta veidu.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ir papildināts ar jaunu 4.punktu, nosakot atbalsta veidu.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izstrādāt vienotu risku analīzes un vadības informācijas sistēmu agrīnai bērnu attīstības vajadzību identificēšanai, koordinētai nepieciešamo veselības aprūpes un agrīnās intervences pakalpojumu, kā arī atbalsta pasākumu izglītības vidē plānošanai un nodrošināšanas uzraudzībai.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konkrētāk norādīt institūcijas, no kurām kāda apjoma datus plānots iegūt.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nepieciešams veidot tādu pakalpojumu organizāciju, lai sasniegtu iespējami plašu bērnu loku. Atsevišķos gadījumos varētu būt apgrūtinoši novērtēšanā sasniegt bērnus līdz skolas vecumam, kas neapmeklē pirmsskolas izglītības iestādes, kā arī bērnus līdz pirmsskolas izglītības iestādes apmeklēšanai (ņemot vērā garās rindas atsevišķās pilsētās uz pakalpojumu saņemšanu), ja šāda ģimene vienlaikus neapmeklē arī ģimenes ārstu, un ģimenes ārstam nav pieejama aktuālākā informācija par ģimenes atrašanās vietu un kontaktinformāciju. Līdz ar to būtu jārod papildus citu institūciju iesaistāmie resursi mērķa grupas sasniegšanai, piemēram, ar sociālo darbinieku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anotāciju, precizējot minimāli nepieciešamo datu ievadi dažādos bērna vecumposmos, norādot arī atbildīgo speciālistu par datu analīzi un individuālo vajadzību algoritma izstrādi, kā arī datu uzglabāšanas ilgumu. Vienlaikus nav izprotams, kurš būs atbildīgs par atbalsta pasākumu veselības un izglītības jomā koordinēšanu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kādi sistēmā ievadītie bērnu veselības dati un kādā veidā būs pieejami izglītības sektoram.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kādā veidā plānota konsultantu, ekspertu un speciālistu piesaiste.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vai rezultatīvie rādītāji, kurus plānots sasniegt 4.3.6.8.pasākuma ietvaros, attiecināmi uz iestāžu skaitu, kas sniedz pakalpojumus, vai pakalpojumu skaitu vienā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investīciju MK noteikumu projekta līmenī nav iespējams izvērsti identificēt un aprakstīt informācijas apjomu un datu laukus, norādot institūcijas no kurām kāda apjoma datus plānots iegūt. Pieprasāmo datu apjoms, avoti, veidi un tvērums tiek definēti, informācijas sistēmas izstrādes gaitā analīzes, priekšizpētes un sistēmas biznesa procesu definēšanas ietvaros, ko paredzēts veikt ES fondu projekta līmenī un kam MK noteikumu projekta 16.5.punktā ir paredzēta atbalstāmā darbība "16.5. informācijas sistēmas klientu un lietotāju vajadzību izpēte". Tāpat arī ES fondu projekta realizācijas gaitā tiks organizētas projekta uzraudzības padomes, kur par šiem jautājumiem notiks detalizētas diskusijas un viedokļu saskaņošanas iesaistīto resoru starpā. Ir papildināts noteikumu projekta protokollēmums ar deleģējumu VK izstrādāt likumprojektu, kurā tiks definēta par atbalsta pasākumu veselības un izglītības jomā koordinēšanu un uzraudzību atbildīgā institūcija, kā arī atbildīgie par datu analīzi un individuālo rīcības algoritmu izstrādi identificētu attīstības risku vai traucējumu gadījumā. Līdz tam atbalsta sistēmas kopējo funkcionēšanu, koordinēšanu un pārraudzību turpinās nodrošināt Valsts kanceleja. Līdz ar bērnu agrīnās attīstības skrīninga ieviešanu, kas satur datus par bērnu veselību, paredzēts pārskatīt ikgadējās pie ģimenes ārsta veiktās profilaktiskās apskates protokolu, apjomu un norises ilgumu. Skrīninga īstenošanā paredzēts izmantot strukturētu novērtējuma instrumentu komplektu, attīstības grūtību atpazīšanā balstoties ne vien uz ģimenes ārsta, bet arī uz vecāku un bērna pirmsskolas pedagoga novērtējumu, kā arī izmantojot spēju un prasmju testu bērniem no trīs gadu vecuma. Līdz ar skrīninga ieviešanu 2025.gadā tiks digitalizēti bērnu vecumā no viena līdz sešiem gadiem profilaktiskās apskates rezultāti, nodrošinot to uzkrāšanu vienotā informācijas sistēmā. Tas ļaus ne vien dinamikā analizēt izmaiņas bērna attīstībā, bet arī pakāpeniski pāriet uz digitālu datu apmaiņu par bērnu starp veselības un izglītības sektoriem. Datu apjoms, kas būs pieejams izglītības iestādei par bērnu tiks definēts 4.3.6.7.pasākuma īstenošanas gaitā. Plānots, ka skrīninga rezultātā izglītības iestāde un bērna pedagogs saņems rekomendācijas turpmākam darbam ar bērnu tad, ja skrīnings identificēs noteiktus attīstības riskus. Konsultantu, ekspertu un speciālistu piesaiste notiks publiskā iepirkuma procedūras ietvaros, speciālistus piesaistot ārpakalpojuma veidā. Rezultāta rādītāji, kurus plānots sasniegt 4.3.6.8.pasākuma ietvaros, attiecināmi gan uz iestāžu skaitu, kas sniedz pakalpojumus, gan arī iestādēm, kas nesniedz pakalpojumus pašas, bet izmanto risku analīzes un vadības informācijas sistēmu agrīnā preventīvā atbalsta vajadzību noteikšanai.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izstrādāt vienotu risku analīzes un vadības informācijas sistēmu agrīnai bērnu attīstības vajadzību identificēšanai (turpmāk - informācijas sistēma), koordinētai nepieciešamo veselības aprūpes un agrīnās intervences pakalpojumu, kā arī atbalsta pasākumu izglītības vidē plānošanai un nodrošināšanas uzraudzībai.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līdz 2029. gada 31. decembrim sasniedzams šāds rezultāta rādītājs: iestāžu skaits, kuras sniedz datus un izmanto risku analīzes un vadības informācijas sistēmu agrīnā preventīvā atbalsta vajadzību noteikšanai, – 363.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informāciju Eiropas Savienības kohēzijas politikas programmā 2021.–2027.gadam un rādītāju pasē, rādītāja sasniedzamā vērtība ir 1090. Lūgums pārskatīt un atbilstoši precizēt sasniedzamo vērtību.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līdz 2029. gada 31. decembrim sasniedzams šāds rezultāta rādītājs: iestāžu skaits, kas sniedz datus un izmanto risku analīzes un vadības informācijas sistēmu agrīnā preventīvā atbalsta vajadzību noteikšanai – 1090.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Pasākumam plānotais kopējais finansējums ar elastības finansējumu ir 4 350 000 </w:t>
            </w:r>
            <w:r w:rsidR="00000000" w:rsidRPr="00000000" w:rsidDel="00000000">
              <w:rPr>
                <w:i w:val="1"/>
                <w:rtl w:val="0"/>
              </w:rPr>
              <w:t xml:space="preserve">euro</w:t>
            </w:r>
            <w:r w:rsidR="00000000" w:rsidRPr="00000000" w:rsidDel="00000000">
              <w:rPr>
                <w:rtl w:val="0"/>
              </w:rPr>
              <w:t xml:space="preserve">, tai skaitā Eiropas Sociālā fonda Plus finansējums – 3 697 500 </w:t>
            </w:r>
            <w:r w:rsidR="00000000" w:rsidRPr="00000000" w:rsidDel="00000000">
              <w:rPr>
                <w:i w:val="1"/>
                <w:rtl w:val="0"/>
              </w:rPr>
              <w:t xml:space="preserve">euro </w:t>
            </w:r>
            <w:r w:rsidR="00000000" w:rsidRPr="00000000" w:rsidDel="00000000">
              <w:rPr>
                <w:rtl w:val="0"/>
              </w:rPr>
              <w:t xml:space="preserve">un valsts budžeta finansējums – 652 500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 un 8. punktu izteikt atbilstoši vadlīnijās Nr.1.4. "Vadlīnijas Ministru kabineta noteikumu par specifiskā atbalsta mērķa īstenošanu izstrādei"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plānotais kopējais attiecināmais finansējums ir 4 350 000 euro (tai skaitā elastības finansējuma apjoms 686 321 euro), tai skaitā Eiropas Sociālā fonda Plus finansējums 3 697 500 euro (tai skaitā elastības finansējuma apjoms 583 373 euro) un valsts budžeta līdzfinansējums 652 500 euro (tai skaitā elastības finansējuma apjoms 102 948 euro). Maksimālā Eiropas Sociālā fonda Plus finansējuma intensitāte ir 85 % no projektam plānotā kopējā attiecināmā finansējuma, un nacionālais līdzfinansējums nav mazāks par 15 % no projektam plānotā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Projektu iesniegumos pasākuma īstenošanai kopējo pasākuma pieejamo finansējumu plāno ne vairāk kā 3 663 679 euro apmērā, tai skaitā Eiropas Sociālā fonda Plus finansējumu – 3 114 127 euro apmērā, valsts budžeta līdzfinansējumu – 549 552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Atbildīgā iestāde pēc Eiropas Komisijas lēmuma par vidusposma pārskatu var ierosināt no 2026. gada 1. janvāra palielināt pasākumam pieejamo kopējo finansējumu līdz šo noteikumu 7. punktā minētajam plānotajam kopējam finansējuma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plānotais kopējais attiecināmais finansējums ir 4 350 000 </w:t>
            </w:r>
            <w:r w:rsidR="00000000" w:rsidRPr="00000000" w:rsidDel="00000000">
              <w:rPr>
                <w:i w:val="1"/>
                <w:rtl w:val="0"/>
              </w:rPr>
              <w:t xml:space="preserve">euro</w:t>
            </w:r>
            <w:r w:rsidR="00000000" w:rsidRPr="00000000" w:rsidDel="00000000">
              <w:rPr>
                <w:rtl w:val="0"/>
              </w:rPr>
              <w:t xml:space="preserve"> (tai skaitā elastības finansējuma apjoms 686 321 </w:t>
            </w:r>
            <w:r w:rsidR="00000000" w:rsidRPr="00000000" w:rsidDel="00000000">
              <w:rPr>
                <w:i w:val="1"/>
                <w:rtl w:val="0"/>
              </w:rPr>
              <w:t xml:space="preserve">euro</w:t>
            </w:r>
            <w:r w:rsidR="00000000" w:rsidRPr="00000000" w:rsidDel="00000000">
              <w:rPr>
                <w:rtl w:val="0"/>
              </w:rPr>
              <w:t xml:space="preserve">), tai skaitā Eiropas Sociālā fonda Plus finansējums 3 697 500 </w:t>
            </w:r>
            <w:r w:rsidR="00000000" w:rsidRPr="00000000" w:rsidDel="00000000">
              <w:rPr>
                <w:i w:val="1"/>
                <w:rtl w:val="0"/>
              </w:rPr>
              <w:t xml:space="preserve">euro</w:t>
            </w:r>
            <w:r w:rsidR="00000000" w:rsidRPr="00000000" w:rsidDel="00000000">
              <w:rPr>
                <w:rtl w:val="0"/>
              </w:rPr>
              <w:t xml:space="preserve"> (tai skaitā elastības finansējuma apjoms 583 373 </w:t>
            </w:r>
            <w:r w:rsidR="00000000" w:rsidRPr="00000000" w:rsidDel="00000000">
              <w:rPr>
                <w:i w:val="1"/>
                <w:rtl w:val="0"/>
              </w:rPr>
              <w:t xml:space="preserve">euro</w:t>
            </w:r>
            <w:r w:rsidR="00000000" w:rsidRPr="00000000" w:rsidDel="00000000">
              <w:rPr>
                <w:rtl w:val="0"/>
              </w:rPr>
              <w:t xml:space="preserve">) un valsts budžeta līdzfinansējums 652 500 </w:t>
            </w:r>
            <w:r w:rsidR="00000000" w:rsidRPr="00000000" w:rsidDel="00000000">
              <w:rPr>
                <w:i w:val="1"/>
                <w:rtl w:val="0"/>
              </w:rPr>
              <w:t xml:space="preserve">euro</w:t>
            </w:r>
            <w:r w:rsidR="00000000" w:rsidRPr="00000000" w:rsidDel="00000000">
              <w:rPr>
                <w:rtl w:val="0"/>
              </w:rPr>
              <w:t xml:space="preserve"> (tai skaitā elastības finansējuma apjoms 102 948 </w:t>
            </w:r>
            <w:r w:rsidR="00000000" w:rsidRPr="00000000" w:rsidDel="00000000">
              <w:rPr>
                <w:i w:val="1"/>
                <w:rtl w:val="0"/>
              </w:rPr>
              <w:t xml:space="preserve">euro</w:t>
            </w:r>
            <w:r w:rsidR="00000000" w:rsidRPr="00000000" w:rsidDel="00000000">
              <w:rPr>
                <w:rtl w:val="0"/>
              </w:rPr>
              <w:t xml:space="preserve">). Maksimālā Eiropas Sociālā fonda Plus finansējuma intensitāte ir 85 % no projektam plānotā kopējā attiecināmā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Finansējuma saņēmējs projekta īstenošanā var piesaistīt sadarbības partnerus – valsts pārvaldes iestādes, valsts kapitālsabiedrības, pašvaldību iestādes un citas iestādes, kuras sekmētu šo noteikumu </w:t>
            </w:r>
            <w:r w:rsidR="00000000" w:rsidRPr="00000000" w:rsidDel="00000000">
              <w:rPr>
                <w:rtl w:val="0"/>
              </w:rPr>
              <w:t xml:space="preserve">2.</w:t>
            </w:r>
            <w:r w:rsidR="00000000" w:rsidRPr="00000000" w:rsidDel="00000000">
              <w:rPr>
                <w:rtl w:val="0"/>
              </w:rPr>
              <w:t xml:space="preserve"> punktā minētā pasākuma mērķa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sadarbības partneru, tai skaitā pašvaldību, nozīmīgo lomu bērnu tiesību aizsardzības sistēmas nodrošināšanā, uzskatām, ka  minēto procesu norisē ar sadarbības partneriem forma "var piesaistīt" jāmaina uz "piesaista." Attiecīgi precizējama arī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potenciāli plašo un dažādo sadarbības partneru loku, ko varētu iesaistīt projekta realizācijā, kā arī paredzot, ka iesaistāmo sadarbības partneru lokā var notikt arī izmaiņas, kuras kļūs zināmas klientu vajadzību izpētes un sistēmas biznesa procesu dizainēšanas posmos, tad šobrīd, MK noteikumu projekta līmenī nav plānots noteikt konkrētu sadarbības partneru piesaisti kā obligātu prasību, izvēli par projekta realizācijas komandas un sadarbības partneru loka komplektēšanu atstājot projekta vadības ziņā. Tāpat arī norādām, ka jebkurā gadījumā visas pašvaldības netiek plānots iesaistīt projektā kā sadarbības partnerus un arī bez partnerības statusa, ieinteresētajām pusēm, t.sk. pašvaldībām būs iespēja līdzdarboties projekta mērķu sasniegšanā, iesaistoties darba grupās, uzraudzības padomē, sanāksmēs un citos līdzdalības formātos.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projekta īstenošanā var piesaistīt sadarbības partnerus – valsts pārvaldes iestādes, valsts kapitālsabiedrības, pašvaldību iestādes un citas iestādes, kuras sekmētu šo noteikumu </w:t>
            </w:r>
            <w:r w:rsidR="00000000" w:rsidRPr="00000000" w:rsidDel="00000000">
              <w:rPr>
                <w:rtl w:val="0"/>
              </w:rPr>
              <w:t xml:space="preserve">2.</w:t>
            </w:r>
            <w:r w:rsidR="00000000" w:rsidRPr="00000000" w:rsidDel="00000000">
              <w:rPr>
                <w:rtl w:val="0"/>
              </w:rPr>
              <w:t xml:space="preserve"> punktā minētā pasākuma mērķa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projekta īstenošanā var piesaistīt sadarbības partnerus – valsts pārvaldes iestādes, valsts kapitālsabiedrības, pašvaldību iestādes un citas iestādes, kuras sekmētu šo noteikumu </w:t>
            </w:r>
            <w:r w:rsidR="00000000" w:rsidRPr="00000000" w:rsidDel="00000000">
              <w:rPr>
                <w:rtl w:val="0"/>
              </w:rPr>
              <w:t xml:space="preserve">2.</w:t>
            </w:r>
            <w:r w:rsidR="00000000" w:rsidRPr="00000000" w:rsidDel="00000000">
              <w:rPr>
                <w:rtl w:val="0"/>
              </w:rPr>
              <w:t xml:space="preserve"> punktā minētā pasākuma mērķa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Pirmajā saskaņošanā LPS sniedza šādu iebildumu "Ņemot vērā sadarbības partneru, tai skaitā pašvaldību, nozīmīgo lomu bērnu tiesību aizsardzības sistēmas nodrošināšanā, uzskatām, ka  minēto procesu norisē ar sadarbības partneriem forma "var piesaistīt" jāmaina uz "piesaista." Attiecīgi precizējama arī anotācija" uz ko projekta autori atbildēja, ka "Ņemot vērā potenciāli plašo un dažādo sadarbības partneru loku, ko varētu iesaistīt projekta realizācijā, kā arī paredzot, ka iesaistāmo sadarbības partneru lokā var notikt arī izmaiņas, kuras kļūs zināmas klientu vajadzību izpētes un sistēmas biznesa procesu dizainēšanas posmos, tad šobrīd, MK noteikumu projekta līmenī nav plānots noteikt konkrētu sadarbības partneru piesaisti kā obligātu prasību...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pašvaldības, kā nozīmīgs partneris bērnu tiesību aizsardzības sistēmas nodrošināšanā, nav nepieciešamas Projektam ne kā sadarbības partneris, ne kā dalībnieks un ņemot vērā, ka bērnu tiesību aizsardzības sistēmas nodrošināšanā ir iesaistītas tikai publiskā sektora pārvaldes iestādes, kas arī tiek nosauktas šajā punktā, tad nesaskatām vajadzību pēc šāda punkta kā tāda. Vajadzību sadarboties starp publiskā sektora iestādēm nosaka ne jau šāds ieraksts Noteikumu projektā, vēlreiz uzskaitot pārvaldes iestādes kā potenciālos sadarbības partnerus, tas nesniedz nekādu pievienot vērtību ne Noteikumu projektam, ne Projektam, ne sadarbībai starp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projekts reglamentē kohēzijas politikas programmas 2021.-2027.gadam 4.3.6.8. pasākuma ieviešanas tiesisko ietvaru. Neparedzot MK noteikumu projektā finansējuma saņēmējam iespēju piesaistīt sadarbības partnerus, šādas darbības projektā būtu liegtas, t.sk. arī no izmaksu attiecināmības viedokļa. 14.punkta mērķis nav noteikt pienākumu publiskās pārvaldes iestādēm savā starpā sadarboties, bet gan pateikt, ka finansējuma saņēmējs ir tiesīgs projektā iesaistīt sadarbības partnerus un gadījumā, ja finansējuma saņēmējs nolemj to darīt, tad šāda darbība ir leģitīma un izmaksas attiecināmas. Izslēdzot 14.punktu no MK noteikumu projekta, zustu arī konteksts citiem punktiem, kur tiek reglamentēti sadarbības partnera iesaistes projektā nosacījumi (piemēram, 15., 16., 17. un citi punkti). Tāpat arī MK noteikumu projektā paredzot sadarbības partnera piesaistes iespēju, gan projekta vērtēšanas komisijai, gan sadarbības iestādei tālākajā projekta vērtēšanas un uzraudzības ciklā ir veicams noteiktu darbību kopums sadarbības partneru atbilstības vērtēšanai un uzraudzībai. Atkārtoti vēršam uzmanību, ka MK noteikumu projekta 14.punktā nav bijis mērķis izslēgt pašvaldības vai to iestādes no sadarbības partneru loka kā to savā viedoklī pauž atzinuma sniedzējs, bet gluži pretēji - paredzēt, ka šāda iespēja finansējuma saņēmējam pastāv, ko viņš attiecīgi izvērtē un izmanto projekta pieteikuma izstrādes laikā vai tālākajā projekta ieviešanas ciklā, izvērtējot topošās informācijas sistēmas biznesa procesus un dažādu pārvaldības iestāžu iesaistes nepieciešamību projektā sadarbības partnera statusā. Tāpat arī norādām, ka jebkuras iestādes sadarbības partnera statuss projektā pats par sevi nav izšķiroši būtisks sekmīgai projekta realizācijai, jo svarīgākais ir būt iesaistītiem dialogā, konsultāciju procesā un darba grupās saturiski, lai informācijas sistēmas izstrādes process būtu viengabalains un visas intereses, atbildīgās iestādes un pārvaldības līmeņus aptverošs, kas nodrošinātu klientam iespējami labākā rezultāta sasniegšanu. Darba un konsultāciju procesā netiek plānots izslēgt vai ignorēt pašvaldību līmeni.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projekta īstenošanā var piesaistīt sadarbības partnerus – valsts pārvaldes iestādes, valsts kapitālsabiedrības, pašvaldību iestādes un citas iestādes, kuras sekmētu šo noteikumu </w:t>
            </w:r>
            <w:r w:rsidR="00000000" w:rsidRPr="00000000" w:rsidDel="00000000">
              <w:rPr>
                <w:rtl w:val="0"/>
              </w:rPr>
              <w:t xml:space="preserve">2.</w:t>
            </w:r>
            <w:r w:rsidR="00000000" w:rsidRPr="00000000" w:rsidDel="00000000">
              <w:rPr>
                <w:rtl w:val="0"/>
              </w:rPr>
              <w:t xml:space="preserve"> punktā minētā pasākuma mērķa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Finansējuma saņēmējs pieņem lēmumu par finansējuma piešķiršanu vai nepiešķiršanu sadarbības partnerim, kā arī uzrauga piešķirtā finansējuma lietderīgu un tiesisku izlietošanu atbilstoši projekta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paredzēti sadarbības partneri (t.sk. minēts, ka atbalstu saņēmušās iestādes - 6), kuriem tiks nodots (iespējams) arī finansējums, līdz ar to neveicot PIL procedūras, lūdzam izvērstāk anotācijā skaidrot, kā tiks izvēlēti minētie sadarbības partneri (nosacījumi vai kritēriji), kā arī detalizētāk skaidrot, kāda veida uzdevumi tiks uzticēti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sadarbības partneru izvēlē jebkurā gadījumā tiks ievērots Ministru kabineta noteikumos (šobrīd MK noteikumu projekts "Kārtība, kādā Eiropas Savienības fondu vadībā iesaistītās institūcijas nodrošina šo fondu ieviešanu 2021.–2027.gada plānošanas periodā" 22-TA-2143) jau ilgstoši ietvertais nosacījums, ka finansējuma saņēmējam ar 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 Tātad sadarbības partneriem piešķirtais finansējums tiks izlietots izdevumu kompensēšanai nevis samaksai par pakalpojumu sniegšanu, kas atbilstu publiska iepirkuma līguma pazīmēm. 4.3.6.8. pasākumā plānots iesaistīt to nozaru institūcijas, kurām ir vistiešākā ietekme un atbildība par vienotās risku analīzes un vadības informācijas sistēmas izstrādi savlaicīga agrīnās preventīvā atbalsta vajadzību identificēšanai un informācijas apmaiņai starp bērnu labbūtības sistēmas funkcionēšanā iesaistītajām juridiskajām personām un speciālistiem. Tiek plānots, ka Valsts kanceleja  nodrošinās vienotās sistēmas izstrādi sadarbībā ar veselības, izglītības, iekšlietu, labklājības un digitālās transformācijas jomu institūcijām (kopā 6 institūcijas, ieskaitot finansējuma saņēmēju). Sadarbības partneru galvenā funkcija būs saturiskais atbalsts sistēmas izstrādē, nozaru, klientu specifisko vajadzību un datu avotu identificēšana un integrēšana vienotā infrastruktūrā sistēmas biznesa procesu dizainēšanas un izstrādes gaitā.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saskaņošanā LPs iesniedza šādu iebildumu: "Atbalstāmo darbību un attiecināmo izmaksu pozīcijās ir jābūt iekļautām arī darbībām un izmaksām, kas saistās ar sadarbības partneru informācijas sistēmu pielāgošanu, jo sevišķi tas attiecās uz pašvaldību gadījumu, jo pašvaldībām nav iespēju no ES fondiem fnansēt datu sniegšanu valsts iestādēm, tas ir, pašvaldību informācijas sistēmu pielāgošana Projekta vajadzībām ir jāfinansē no Projekta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to Projekta autori atbildēja: "Skaidrojam, ka MK noteikumu projekts nespecificē un arī neierobežo jomas vai atbalsta saņēmējus, kuru sistēmās veicami informācijas sistēmu pielāgošanas darbi. Lēmums par projekta resursu izmantošanas prioritātēm ir finansējuma saņēmēja ziņā. Sadarbības partnerim novirzāmais finansējums un tā izlietošanas mērķi tiks atrunāti finansējuma saņēmēja un sadarbības partnera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plānots saņemt datus no pašvaldībām, tad pašvaldībām ir jābūt iekļautām projektā kā sadarbības partneriem, lai projekta vadība varētu lemt un piešķirt finansējumu pašvaldību sistēmu pielāgošanai datu sniegšanai Projektā izstrādātajai informācjas sistēmai.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izmanto programmatūru kā paklpojumu (SaaS - Software as a service), kuras pielāgošana valsts iestāžu prasību nodrošināšanai, ir jāfinansē no valsts iestāžu budžetiem nevis no pašvaldību budžetiem.Tāpēc, ja Projekta autori var garantēt, ka pašvaldībām nebūs papildus izdevumi informācijas sistēmu pielāgošanai Projekta vajadzībām, tad šādu normu var neiekļaut Noteikumu projektā, pretējā gadījumā jau Noteikumu projektā ir jāparedz, ka tiks nodrošināts finansējums pašvaldību IS pielāgošanai Projekta vajadzībām.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projekts reglamentē kohēzijas politikas programmas 2021.-2027.gadam 4.3.6.8. pasākuma ieviešanas tiesisko ietvaru, paredzot pasākuma un projekta ieviešanas nosacījumus, atbalstāmās darbības, attiecināmās izmaksas un prasības finansējuma saņēmējam un sadarbības partnerim. MK noteikumu projektā nevar tikt noteiktas saistības finansējuma saņēmējam nodrošināt konkrētas finansējuma plūsmas vai izdevumu segšanu attiecīgās budžeta pozīcijās un iepriekš noteiktos apjomos. Ņemot vērā tiesiskā regulējuma ietvaru, finansējuma saņēmējs sastāda budžeta plānu un iekļauj to Eiropas Savienības fondu projekta pieteikumā, nosakot izmaksu pozīcijas, prioritātes, vajadzības un atbalstāmās darbības, kuras būtu finansējamas un cik lielā apjomā, lai sekmīgi sasniegtu 4.3.6.8. pasākuma un projekta mērķi. Līdz ar to MK noteikumu projekta autors nevar ne garantēt, ne negarantēt konkrētu projekta līmeņa izmaksu pozīciju iekļaušanu 4.3.6.8. pasākuma projekta pieteikumā iepriekš noteiktā apjomā, jo tā ir finansējuma saņēmēja kompetence. Sadarbības partnerim novirzāmais finansējums un tā izlietošanas mērķi tiks atrunāti finansējuma saņēmēja un sadarbības partnera līgumā un iebildumā izvirzītais jautājums par papildus izdevumu segšanu informācijas sistēmu pielāgošanai pašvaldībām ir risināms projekta pieteikuma izstrādes laikā un informācijas sistēmas biznesa procesu dizainēšanas ietvaros. Papildus vēršam uzmanību, ka MK noteikumu projekta anotācijā ir ietverts skaidrojums, ka ir paredzēts, ka tiešas investīcijas trešo pušu, t.sk. sadarbības partneru informācijas sistēmu pilnveidē un attīstīšanā nav plānotas ārpus tvēruma, ko raksturo MK noteikumu projekta 18.6.apakšpunktā noteiktā atbalstāmā darbība, kura pēc būtības paredz trešo pušu informācijas sistēmu esošo saskarņu pārveidošanu un jaunu saskarņu izveidi tiktāl cik tas ir nepieciešams 4.3.6.8. pasākuma projekta ietvaros veidotās informācijas sistēmas vajadzībām, integrācijai un datu plūsmai. Šis skaidrojums ir attiecināms arī uz pašvaldību informāciju sistēmām, ja projekta īstenošanas gaitā tiks konstatēta šāda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attiecināmās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Atbalstāmo darbību un attiecināmo izmaksu pozīcijās ir jābūt iekļautām arī darbībām un izmaksām, kas saistās ar sadarbības partneru informācijas sistēmu pielāgošanu, jo sevišķi tas attiecās uz pašvaldību gadījumu, jo pašvaldībām nav iespēju no ES fondiem fnansēt datu sniegšanu valsts iestādēm, tas ir, pašvaldību informācijas sistēmu pielāgošana Projekta vajadzībām ir jāfinansē no Projekta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projekts nespecificē un arī neierobežo jomas vai atbalsta saņēmējus, kuru sistēmās veicami informācijas sistēmu pielāgošanas darbi. Lēmums par projekta resursu izmantošanas prioritātēm ir finansējuma saņēmēja ziņā. Sadarbības partnerim novirzāmais finansējums un tā izlietošanas mērķi tiks atrunāti finansējuma saņēmēja un sadarbības partnera 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attiecināmās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ietvaros finansējuma saņēmējam un sadarbības partnerim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ar informācijas sistēmas izstrādi (t.sk. esošu saskarņu pārveidošana un jaunu saskarņu izveide) saistītie ieguldījumi plānoti publiskās pārvaldes īpašumā esošajos digitālajos risinājumos, t.sk. īpašumā atrodas pirmkodi, intelektuālā īpašuma tiesības, kā arī risinājuma modificēšanas/pielāgošanas tiesības, lai novērstu gadījumus, kad tiek kropļota konkurence, veicot publiskus ieguldījumus kāda konkrēta komersanta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ES fondu līdzekļiem nav attiecināmi publiski ieguldījumi digitālo risinājumu veidošanā, kas atrodas komersanta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informācijas sistēmas izstrādi (t.sk. esošu saskarņu pārveidošana un jaunu saskarņu izveide) saistītie ieguldījumi plānoti publiskās pārvaldes īpašumā esošajos digitālajos risinājumos un netiek paredzēta privāto komersantu digitālo risinājumu pilnveide vai attīstība, tādējādi nepastāv riski par konkurences kropļošanu. Daļa no saskarnēm varētu tikt veidota sadarbībā ar VSIA “Bērnu klīniskā universitātes slimnīca”, kas ir valsts kapitālsabiedrība. Projekta realizācijas gaitā tiks ievērots komercdarbības atbalsta normatīvais regulējums, novēršot konkurences kropļošanas un komercdarbības atbalsta iestāšanās riskus, jo pasākuma ietvaros veidojamās sistēmas turētājs būs Valsts kanceleja un sistēma nodrošinās risku analīzi agrīnai bērnu attīstības vajadzību identificēšanai, koordinētai nepieciešamo veselības aprūpes un agrīnās intervences pakalpojumu, kā arī atbalsta pasākumu izglītības vidē plānošanai un nodrošināšanas uzraudzībai visiem Latvijas bērniem. Pēc sistēmas izstrādes neviens no privātajiem komersantiem negūs ekonomiskas dabas priekšrocības pār citiem konkurentiem.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Pasākuma ietvaros finansējuma saņēmējam ir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ietvaros finansējuma saņēmējam un sadarbības partnerim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16.punktā vārdus "un sadarbības partnerim", lai nerastos interpretācijas iespēja. Vēršam uzmanību, ka noteikumu projekta 16.punktā ir noteiktas darbības, kas ir atbalstāmas projekta īstenošanā. Saskaņā ar Eiropas Savienības fondu 2021-2027.gada plānošanas perioda vadības likumu, projekta īstenošanu nodrošina finansējuma saņēmējs. Sadarbības partneris tiek piesaistīts sadarbības līguma ietvaros, līdz ar to vēršam uzmanību, ka sadarbības partnera finansējuma plānošana tiek paredzēta sadarbības līgumā. Precizējumu attiecībā uz sadarbības partneri lūdzam veikt visā noteikumu projekta tekstā. Gadījumā, ja plānots atbildības sadalījumu atiecībā uz sadarbības partneri saglabāt, tad lūdzma skaidri norādīt, kuras no atbalstāmājam darbībām veiks finansējuma saņēmējs un kuras sadarbības partneris.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Pasākuma ietvaros finansējuma saņēmējam ir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ietvaros finansējuma saņēmējam un sadarbības partnerim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un anotāciju un paredzēt, ka 4.3.6.8. pasākuma "IKT sistēmu modernizācija labākas bērnu tiesību aizsardzības sistēmas nodrošināšanai" mērķa sasniegšanai  sadarbības partneriem tiek nodrošināts finansējums  arī to pārziņā esošo informācijas sistēmu pilnveidei. Piemēram, no noteikumu projekta 16. un 18. punkta tas nav viennozīmīgi saprotams, jo visos 16.punkta apakšpunktos un 18.punktā  ir lietots termins "informācijas sistēma", kurš noteikumu projektā nav paskaidrots. Turklāt, noteikumu projekta 18.2.4. un 18.2.6. apakšpunktos runāts par informācijas sistēmām - "..tai skaitā mākoņdatošanas un saistīto pakalpojumu izmaksas informācijas </w:t>
            </w:r>
            <w:r w:rsidR="00000000" w:rsidRPr="00000000" w:rsidDel="00000000">
              <w:rPr>
                <w:b w:val="1"/>
                <w:rtl w:val="0"/>
              </w:rPr>
              <w:t xml:space="preserve">sistēmu</w:t>
            </w:r>
            <w:r w:rsidR="00000000" w:rsidRPr="00000000" w:rsidDel="00000000">
              <w:rPr>
                <w:rtl w:val="0"/>
              </w:rPr>
              <w:t xml:space="preserve"> izstrādes un ieviešanas nodrošināšanai projekta laikā" un "..projekta ietvaros </w:t>
            </w:r>
            <w:r w:rsidR="00000000" w:rsidRPr="00000000" w:rsidDel="00000000">
              <w:rPr>
                <w:b w:val="1"/>
                <w:rtl w:val="0"/>
              </w:rPr>
              <w:t xml:space="preserve">pilnveidojamo informācijas sistēmu</w:t>
            </w:r>
            <w:r w:rsidR="00000000" w:rsidRPr="00000000" w:rsidDel="00000000">
              <w:rPr>
                <w:rtl w:val="0"/>
              </w:rPr>
              <w:t xml:space="preserve"> audita izmaksas".  Vēršam uzmanību, ka 4.3.6.8.pasākuma mērķa sasniegšanai var būt nepieciešamība veikt izmaiņas gan Nacionālā veselības dienesta pārziņā esošajā informācijas sistēmās, gan Bērnu klīniskās universitātes slimnīcas informācijas sistēmā, piemēram, ieviešot tajās jaunus datu moduļus, laukus.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precizēto MK noteikumu projekta 2.punktā ir iestrādāts saīsinājums "informācijas sistēma", kas raksturo vienotu risku analīzes un vadības informācijas sistēmu agrīnai bērnu attīstības vajadzību identificēšanai, ko paredzēts izstrādāt un attīstīt 4.3.6.8. pasākuma ietvaros. Attiecīgi precizēti MK noteikumu projekta 20.2.4. un 20.2.6. apakšpunkti, lietotojot terminu "informācijas sistēma" vienskaitlī un ar to saprotot projekta ietvaros attīstāmo informācijas sistēmu nevis trešo pušu informācijas sistēmas. Norādām, ka tiešas investīcijas trešo pušu, t.sk. sadarbības partneru informācijas sistēmu pilnveidē un attīstīšanā nav plānotas ārpus tvēruma, ko raksturo MK noteikumu projekta 18.6.apakšpunktā noteiktā atbalstāmā darbība, kura pēc būtības paredz trešo pušu informācijas sistēmu esošo saskarņu pārveidošanu un jaunu saskarņu izveidi tiktāl cik tas ir nepieciešams 4.3.6.8. pasākuma projekta ietvaros veidotās informācijas sistēmas vajadzībām, integrācijai un datu plūsmai.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Pasākuma ietvaros finansējuma saņēmējam ir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ietvaros finansējuma saņēmējam un sadarbības partnerim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un 18.punktā  ir lietots termins "informācijas sistēma" un "informācijas sistēmas" (18.2.4., 18.2.6.), kuri noteikumu projektā nav paskaidroti. Lūdzam papildināt projektu un/vai anotāciju, paskaidrojot, kas ar šiem terminiem tiek saprasts.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precizēto MK noteikumu projekta 2.punktā ir iestrādāts saīsinājums "informācijas sistēma", kas raksturo vienotu risku analīzes un vadības informācijas sistēmu agrīnai bērnu attīstības vajadzību identificēšanai, ko paredzēts izstrādāt un attīstīt 4.3.6.8. pasākuma ietvaros. Attiecīgi precizēti MK noteikumu projekta 20.2.4. un 20.2.6. apakšpunkti, lietotojot terminu "informācijas sistēma" vienskaitlī un ar to saprotot projekta ietvaros attīstāmo informācijas sistēmu nevis trešo pušu informācijas sistēmas.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Pasākuma ietvaros finansējuma saņēmējam ir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informācijas sistēmas klientu un lietotāju vajadzību izpēte;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TA anotācijā identificēt potenciālos lietotājus (īpaši kontekstā ar sniegto informāciju, ka izvērtējumā piedalās arī bērnu vecāki).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citu iesaistīto institūciju lomu izvērtēšanā un datu pieejamībā. Gadījumos, kad būs nepieciešamībs agrīns intervences vai preventīvs pakalpojums, var tikti iesaistīti arī sociālie dienesti, kas ir būtiski starpdisciplināras sadarbības veidošanā.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līmenī, kura pamatmērķis ir definēt kohēzijas politikas fondu pasākuma ieviešanas nosacījumus nav iespējams izvērsti identificēt un aprakstīt potenciālos informācijas sistēmas lietotājus, jo lietotāju grupas un iestādes var mainīties informācijas sistēmas klientu un lietotāju vajadzību izpētes procesa ietvaros. ES fondu projekta realizācijas gaitā tiks organizētas projekta uzraudzības padomes, kur par šiem jautājumiem notiks detalizētas diskusijas un viedokļu saskaņošanas iesaistīto resoru starpā. Šobrīd identificētās lietotāju grupas aptver pedagogus, ģimenes ārstus, bērnu vecākus un dažāda līmeņa publiskās pārvaldes iestādes.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informācijas sistēmas klientu un lietotāju vajadzību izpēte;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informācijas sistēmas un tās moduļu izstrāde, attīstība, pilotēšana, ieviešana un savietošana ar citām informācijas sistēmām, t. sk. esošu saskarņu pārveidošana un jaunu saskarņu izveide;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jaunas IS izstrādi, no apraksta nav skaidrs, kādas esošās saskarnes tiks pārveidotas. Nepieciešams izvērtēt, vai vārdu savienojums "esošu saskarņu pārveidošana" nav izkļaujams no dokumenta.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jēdzienu "esošu saskarņu pārveidošana", kas ietverts MK noteikumu projekta 18.6.apakšpunktā noteiktajā atbalstāmajā darbībā pēc būtības tiek paredzēts trešo pušu informācijas sistēmu esošo saskarņu pārveidošana un jaunu saskarņu izveide tiktāl cik tas ir nepieciešams 4.3.6.8. pasākuma projekta ietvaros veidotās informācijas sistēmas vajadzībām, integrācijai un datu plūsmai, tāpēc šis jēdziens nav izkļaujams no MK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informācijas sistēmas un tās moduļu izstrāde, attīstība, pilotēšana, ieviešana un savietošana ar citām informācijas sistēmām, t. sk. esošu saskarņu pārveidošana un jaunu saskarņu izveide, kā arī digitālās piekļūstamības prasību nodrošināšana;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finansējuma saņēmēja un sadarbības partnera tiešās attiecināmās personāla izmaksas (projekta vadības un projekta īstenošanas personāla atlīdzības izmaksas), izņemot virsstundas, šo noteikumu </w:t>
            </w:r>
            <w:r w:rsidR="00000000" w:rsidRPr="00000000" w:rsidDel="00000000">
              <w:rPr>
                <w:rtl w:val="0"/>
              </w:rPr>
              <w:t xml:space="preserve">18.12.</w:t>
            </w:r>
            <w:r w:rsidR="00000000" w:rsidRPr="00000000" w:rsidDel="00000000">
              <w:rPr>
                <w:rtl w:val="0"/>
              </w:rPr>
              <w:t xml:space="preserve"> apakšpunktā minētās atbalstāmās darbības īstenošanai atbilstoši atbildīgās iestādes apstiprinātajai vienkāršoto izmaksu metodikai, kas saskaņota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noteikumu projekta 20.1.apakšpunktā vārdus "un sadarbības partnera", lai nerastos interpretācijas iespēja.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sadarbības partnera finansējuma plānošana tiek paredzēta sadarbības līgumā, vienlaikus precizējumu lūdzam veikt visā noteikumu projekta tekstā, tostarp noteikumu projekta 20.2.9. punktā un iepriekš minētajā noteikumu projekta 15.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ja vārdu savienojums tiek atstāts, kā arī šo noteikumu projekta 15. punkts netiek svītrots, lūdzam salāgot visu noteikumu projektu, tostarp noteikumu projekta 20.2.9. punktu, ar noteikumu projekta 15.punktu un pie tā papildus lūgto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15.punkts svītrots. Precizēts arī 19.punkts un salāgoti citi apakšpunkti, kuros tika iepriekš definētas attiecināmās izmaksas sadarbības partnerim pēc būtības nosakot, ka visas finansējuma saņēmējam noteiktās attiecināmo izmaksu pozīcijas ir attiecināmas arī sadarbības partnerim par ko puses vienojas sadarbības līgumā (MK noteikumu projekta 15.punkts).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tiešās attiecināmās personāla izmaksas (projekta vadības un projekta īstenošanas personāla atlīdzības izmaksas), izņemot virsstundas, šo noteikumu </w:t>
            </w:r>
            <w:r w:rsidR="00000000" w:rsidRPr="00000000" w:rsidDel="00000000">
              <w:rPr>
                <w:rtl w:val="0"/>
              </w:rPr>
              <w:t xml:space="preserve">17.12.</w:t>
            </w:r>
            <w:r w:rsidR="00000000" w:rsidRPr="00000000" w:rsidDel="00000000">
              <w:rPr>
                <w:rtl w:val="0"/>
              </w:rPr>
              <w:t xml:space="preserve"> apakšpunktā minētās atbalstāmās darbības īstenošanai atbilstoši atbildīgās iestādes apstiprinātajai vienkāršoto izmaksu metodikai, kas saskaņota ar vadošo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finansējuma saņēmēja un sadarbības partnera tiešās attiecināmās personāla izmaksas (projekta vadības un projekta īstenošanas personāla atlīdzības izmaksas), izņemot virsstundas, šo noteikumu </w:t>
            </w:r>
            <w:r w:rsidR="00000000" w:rsidRPr="00000000" w:rsidDel="00000000">
              <w:rPr>
                <w:rtl w:val="0"/>
              </w:rPr>
              <w:t xml:space="preserve">16.12.</w:t>
            </w:r>
            <w:r w:rsidR="00000000" w:rsidRPr="00000000" w:rsidDel="00000000">
              <w:rPr>
                <w:rtl w:val="0"/>
              </w:rPr>
              <w:t xml:space="preserve"> apakšpunktā minētās atbalstāmās darbības īstenošanai atbilstoši atbildīgās iestādes apstiprinātajai vienkāršoto izmaksu metodikai, kas saskaņota ar Finanšu ministriju (turpmāk – vadošā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aprakstu, lai skaidri saprotams, vai nepastāv funkciju un izmaksu pārklāšanās starp 18.1. apakšpunktā un 18.2.8.punktā minētajām izmaksām.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20.2.8. 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tiešās attiecināmās personāla izmaksas (projekta vadības un projekta īstenošanas personāla atlīdzības izmaksas), izņemot virsstundas, šo noteikumu </w:t>
            </w:r>
            <w:r w:rsidR="00000000" w:rsidRPr="00000000" w:rsidDel="00000000">
              <w:rPr>
                <w:rtl w:val="0"/>
              </w:rPr>
              <w:t xml:space="preserve">17.12.</w:t>
            </w:r>
            <w:r w:rsidR="00000000" w:rsidRPr="00000000" w:rsidDel="00000000">
              <w:rPr>
                <w:rtl w:val="0"/>
              </w:rPr>
              <w:t xml:space="preserve"> apakšpunktā minētās atbalstāmās darbības īstenošanai atbilstoši atbildīgās iestādes apstiprinātajai vienkāršoto izmaksu metodikai, kas saskaņota ar vadošo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18.2.3. finansējuma saņēmējiem un sadarbības partneriem projekta mērķu un rādītāju sasniegšanai nepieciešamās informācijas un komunikācijas tehnoloģiju aparatūras un iekārtu iegādes vai nomas maksa, kā arī biroja aprīkojuma izmaksas, nepārsniedzot trīs procentus no projektā paredzēto darbību veikšanai paredzētajām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šādu izmaksu nepieciešamību, ievērojot to, ka noteikumu projekta 18.2.13. punkts paredz jaunradītu darba vietu aprīkojuma, biroja mēbeļu un tehnikas, datorprogrammu un licenču iegādes vai nomas izmaksas, tai skaitā aprīkojuma uzturēšanas un remonta izmaksas projekta vadības un īstenošanas personālam.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20.2.3. 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18.2.6. projekta ietvaros pilnveidojamo informācijas sistēmu audita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pasākuma mērķi un 16. punktā noteiktajām atbalstāmajām darbībām pasākumā tiks izstrādāta jauna informācijas sistēma nevis pilnveidotas esošās. Lūdzam dzēst izmaksu pozīciju vai skaidrot tās sasaisti ar pasākuma mērķi un atbalstāmajām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redakcionāli precizēts, novēršot interpretāciju par to kurai informācijas sistēmai audita izmaksas būtu attiecināmas.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19.2.5. projekta ietvaros izstrādājamās informācijas sistēmas audita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18.2.11. ārvalstu komandējumu izmaksas (tai skaitā ārpus Eiropas Savienības) projekta vadības un īstenošanas personālam un iekšzemes komandējumu, darba braucienu izmaksas, kā arī mācību maksa atbilstoši normatīvajiem aktiem par </w:t>
            </w:r>
            <w:r w:rsidR="00000000" w:rsidRPr="00000000" w:rsidDel="00000000">
              <w:rPr>
                <w:rtl w:val="0"/>
              </w:rPr>
              <w:t xml:space="preserve">kārtību, kādā atlīdzināmi ar komandējumiem saistītie izdevumi</w:t>
            </w:r>
            <w:r w:rsidR="00000000" w:rsidRPr="00000000" w:rsidDel="00000000">
              <w:rPr>
                <w:rtl w:val="0"/>
              </w:rPr>
              <w:t xml:space="preserve">. Iekšzemes komandējumu izmaksas tiek segtas atbilstoši vadošās iestādes metodikā "Vienas vienības izmaksu standarta likmes aprēķina un piemērošanas metodika iekšzemes komandējumu izmaksām darbības programmas "Izaugsme un nodarbinātība" un Eiropas Savienības kohēzijas politikas programmas 2021.–2027. gadam īstenošanai" iekļautajiem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vadošās iestādes Vadlīniju Nr.1.2. "Vadlīnijas attiecināmo izmaksu noteikšanas Eiropas Savienības Kohēzijas politikas programmas 2021.-2027.gada plānošanas periodā" 62.atsauci "Ārvalstu komandējumu izmaksas attiecināmas tikai projekta īstenošanas personālam un projekta vadītājam.". Lūdzam veikt atbilstošus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19.2.9. ārvalstu komandējumu izmaksas (tai skaitā ārpus Eiropas Savienības) projekta vadītājam un īstenošanas personālam un iekšzemes komandējumu, darba braucienu izmaksas, kā arī mācību maksa atbilstoši normatīvajiem aktiem par </w:t>
            </w:r>
            <w:r w:rsidR="00000000" w:rsidRPr="00000000" w:rsidDel="00000000">
              <w:rPr>
                <w:rtl w:val="0"/>
              </w:rPr>
              <w:t xml:space="preserve">kārtību, kādā atlīdzināmi ar komandējumiem saistītie izdevumi</w:t>
            </w:r>
            <w:r w:rsidR="00000000" w:rsidRPr="00000000" w:rsidDel="00000000">
              <w:rPr>
                <w:rtl w:val="0"/>
              </w:rPr>
              <w:t xml:space="preserve">. Iekšzemes komandējumu izmaksas tiek segtas atbilstoši vadošās iestādes metodikā "Vienas vienības izmaksu standarta likmes aprēķina un piemērošanas metodika iekšzemes komandējumu izmaksām darbības programmas "Izaugsme un nodarbinātība" un Eiropas Savienības kohēzijas politikas programmas 2021.–2027. gadam īstenošanai" iekļautajiem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18.2.12. projekta rezultātu audita vai revīzijas izmaksas, ko veic finansējuma saņēmējs, neatkarīgs revidents vai iekšējais auditors, lai pārliecinātos par projekta ietvaros veikto izmaksu pamatotību, kā arī sasniegto rezultātu atbilstību;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nepieciešamību iekļaut šādu izmaksu pozīciju, ievērojot to, ka atbilstoši Eiropas Savienības fondu 2021.—2027. gada plānošanas perioda vadības likuma 12.panta trešās daļas 7.punktam Sadarbības iestādei jau ir noteiktas funkcijas nodrošināt projektu īstenošanas uzraudzību un kontroli, projektu mērķu un iznākuma rādītāju sasniegšanas uzraudzību, analizēt problēmas projektu īstenošanā un iesniegt atbildīgajai iestādei, vadošajai iestādei un uzraudzības komitejai priekšlikumus par projektu īstenošanas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projekta 29. punkts paredz projekta uzraudzībai izveidot uzraudzības padomi, kas ir atbildīga par projekta rezultātiem, tā uzrauga projekta aktivitāšu īstenošanu un projekta rezultātu atbilstību galalietotāju un sadarbības partneru vajadzībām, kā arī apstiprina ārēju faktoru ietekmē radušos izmaiņu nepieciešamību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18.2.13. jaunradītu darba vietu aprīkojuma, biroja mēbeļu un tehnikas, datorprogrammu un licenču iegādes vai nomas izmaksas, tai skaitā aprīkojuma uzturēšanas un remonta izmaksas, bet ne vairāk kā 3 000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vai īstenošanas personāls, t. sk. sadarbības partnera personāls, ir nodarbināts projektā vismaz 30 procentu apmērā no normālā darba laika uz darba līguma pamata. Ja projekta vadības un īstenošanas personāls, t. sk. sadarbības partnera personāls, ir nodarbināts nepilnu darba laiku vai daļlaiku, darba vietas aprīkojuma izmaksas ir attiecināmas proporcionāli atlīdzības procentuālajam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Finanšu ministrijas vadlīniju Nr.1.2. "Vadlīnijas attiecināmo izmaksu noteikšanai Eiropas Savienības kohēzijas politikas programmas 2021.-2027.gada plānošanas periodā" 33.punktu daļlaika izmaksu attiecināšanas principa gadījumā jāņem vērā darbinieka iesaistes periods projektā pret projekta kopējo īstenošanas ilgumu. Attiecīgi lūdzam papildināt Ministru kabineta noteikumu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papildināt, ka darbvietu aprīkojuma izmaksas ir attiecināmas arī gadījumos, ja esošo darba vietu aprīkojums ir nolietojies un tiek norakstīts.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19.2.10. jaunradītu darba vietu aprīkojuma, biroja mēbeļu un tehnikas, datorprogrammu un licenču iegādes vai nomas izmaksas, tai skaitā aprīkojuma uzturēšanas un remonta izmaksas, bet ne vairāk kā 3 000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vai īstenošanas personāls ir nodarbināts projektā vismaz 30 procentu apmērā no normālā darba laika uz darba līguma pamata. Darbvietu aprīkojuma izmaksas ir attiecināmas arī gadījumos, ja esošo darba vietu aprīkojums ir nolietojies un tiek norakstīts. Ja projekta vadības un projekta īstenošanas personāls ir nodarbināts pilnu darba laiku, darba vietas aprīkojuma izmaksas ir attiecināmas 100 procentu apmērā. Ja projekta vadības un īstenošanas personāls ir nodarbināts nepilnu darba laiku vai daļlaiku, darba vietas aprīkojuma izmaksas ir attiecināmas ņemot vērā darbinieka iesaistes periodu projektā pret projekta kopējo īstenošanas ilgumu, kā arī  daļlaika proporciju darbam projektā;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18.2.13. jaunradītu darba vietu aprīkojuma, biroja mēbeļu un tehnikas, datorprogrammu un licenču iegādes vai nomas izmaksas, tai skaitā aprīkojuma uzturēšanas un remonta izmaksas, bet ne vairāk kā 3 000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vai īstenošanas personāls, t. sk. sadarbības partnera personāls, ir nodarbināts projektā vismaz 30 procentu apmērā no normālā darba laika uz darba līguma pamata. Ja projekta vadības un īstenošanas personāls, t. sk. sadarbības partnera personāls, ir nodarbināts nepilnu darba laiku vai daļlaiku, darba vietas aprīkojuma izmaksas ir attiecināmas proporcionāli atlīdzības procentuālajam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nodalīt, kādas izmaksas tiks attiecinātas un kā tiks novērsts dubultais finansējums 18.2.3., 18.2.13. un 21. punkta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vienas un tās pašas izmaksas, piemēram, biroja tehniku, var iegādāties visu minēto pozīciju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interpretāciju un  izmaksu pārklāšanās risku, MK noteikumu projekta 18.2.3. punkts svītrots, savukārt 20.2.10. (iepriekš 18.2.13.) punkts precizēts. Savukārt MK noteikumu projekta 23. (iepriekš 21.) punktā iekļauto netiešo izmaksu izmantošanas mērķi ir plašāk skaidroti MK noteikumu projekta anotācijā un atbilst vadošās iestādes Vadlīnijās Nr.1.2. "Vadlīnijas attiecināmo izmaksu noteikšanas Eiropas Savienības Kohēzijas politikas programmas 2021.-2027.gada plānošanas periodā" noteiktajiem netiešo izmaksu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19.2.10. jaunradītu darba vietu aprīkojuma, biroja mēbeļu un tehnikas, datorprogrammu un licenču iegādes vai nomas izmaksas, tai skaitā aprīkojuma uzturēšanas un remonta izmaksas, bet ne vairāk kā 3 000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vai īstenošanas personāls ir nodarbināts projektā vismaz 30 procentu apmērā no normālā darba laika uz darba līguma pamata. Darbvietu aprīkojuma izmaksas ir attiecināmas arī gadījumos, ja esošo darba vietu aprīkojums ir nolietojies un tiek norakstīts. Ja projekta vadības un projekta īstenošanas personāls ir nodarbināts pilnu darba laiku, darba vietas aprīkojuma izmaksas ir attiecināmas 100 procentu apmērā. Ja projekta vadības un īstenošanas personāls ir nodarbināts nepilnu darba laiku vai daļlaiku, darba vietas aprīkojuma izmaksas ir attiecināmas ņemot vērā darbinieka iesaistes periodu projektā pret projekta kopējo īstenošanas ilgumu, kā arī  daļlaika proporciju darbam projektā;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18.1.</w:t>
            </w:r>
            <w:r w:rsidR="00000000" w:rsidRPr="00000000" w:rsidDel="00000000">
              <w:rPr>
                <w:rtl w:val="0"/>
              </w:rPr>
              <w:t xml:space="preserve"> apakšpunktā minētās izmaksas (atalgojums un darba devēja valsts sociālās apdrošināšanas obligātās iemaksas, pabalsti un kompensācijas atbilstoši finansējuma saņēmēja personāla politikai, izņemot virsstundas) var tikt attiecinātas, pamatojoties uz uzņēmuma līgumu, darba līgumu vai rīkojumu par pretendenta iecelšanu ierēdņa amatā. Ja projekta vadības un īstenošanas personāla iesaiste projektā ir nodrošināta  saskaņā ar daļlaika attiecināmības principu, attiecināma ir ne mazāka kā 30 procentu noslodze no normāla darba laika. Projekta vadības un īstenošanas personāla atlīdzības izmaksas, kas ietver projekta vadībā un īstenošanā iesaistīto ekspertu atalgojumu atbilstoši Valsts un pašvaldību institūciju amatpersonu un darbinieku atlīdzības likuma nosacījumiem ir attiecināmas, ja tās radušās, pamatojoties uz darba līgumu, kas noslēgts uz noteiktu laiku, vienošanos vai rīkojumu par papildu pienākumu veikšanu projekta īstenošanas laikā, vai uz uzņēmuma līgumu, ir nepieciešamas projekta mērķu sasniegšanai un to apliecina terminēto darba līgumu amata apraksts, uzņēmuma līgumu darba uzdevums vai vienošanās par papildu pienākumu veikšanu saturs, bet papildu pienākumu veikšanas gadījumā – arī šo papildu pienākumu izpildei veltītā darba laika uzskaite.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MK noteikumu projekta 20.punktu, tā kā atlīdzības izmaksu segšanai paredzēts piemērot 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17.3.</w:t>
            </w:r>
            <w:r w:rsidR="00000000" w:rsidRPr="00000000" w:rsidDel="00000000">
              <w:rPr>
                <w:rtl w:val="0"/>
              </w:rPr>
              <w:t xml:space="preserve"> apakšpunktā minētās neparedzētās izmaksas projektā plāno kā vienu izdevumu pozīciju un izlieto papildu darbu vai pakalpojumu veikšanai, kas neparedzamu apstākļu dēļ ir kļuvuši nepieciešami (izņemot sadārdzinājumu), lai varētu nodrošināt par projekta īstenošanu noslēgto līgumu izpildi, ja finansējuma saņēmējs veicis visus plānošanas pasākumus, lai šādus izdevumus novērstu. Neparedzētās izmaksas nepārsniedz divus procentus no šo noteikumu </w:t>
            </w:r>
            <w:r w:rsidR="00000000" w:rsidRPr="00000000" w:rsidDel="00000000">
              <w:rPr>
                <w:rtl w:val="0"/>
              </w:rPr>
              <w:t xml:space="preserve">17.1.</w:t>
            </w:r>
            <w:r w:rsidR="00000000" w:rsidRPr="00000000" w:rsidDel="00000000">
              <w:rPr>
                <w:rtl w:val="0"/>
              </w:rPr>
              <w:t xml:space="preserve"> apakšpunktā minētajām tiešajām izmaksām, un to izlietošanu finansējuma saņēmējs saskaņo ar sadarbības iestādi, ievērojot vienošanos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saskaņā ar Finanšu ministrijas vadlīniju Nr.1.2. "Vadlīnijas attiecināmo izmaksu noteikšanai Eiropas Savienības kohēzijas politikas programmas 2021.-2027.gada plānošanas periodā" katrā SAM minētais procentuālais apmērs ir jāizvērtē individuāli, atkarībā no tā, cik apjomīgus un sarežģītus projektus paredzēts īstenot attiecīgajā SAM, taču tas kopumā nedrīkst pārsniegt 5 % no kopējo tiešo attiecināmo izmaksu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ar to lūdzam anotācijā iekļaut pamatojumu, kāpēc konkrētajā SAM nosaka procentuālo neparedzēto izdevumu tieši tādā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22.punktā noteiktais neparedzēto izmaksu apjoms ir būtiski mazāks kā Finanšu ministrijas vadlīnijās Nr.1.2. "Vadlīnijas attiecināmo izmaksu noteikšanai Eiropas Savienības kohēzijas politikas programmas 2021.-2027.gada plānošanas periodā" noteiktais maksimālais apmērs un veido attiecīgi 2% no kopējo tiešo attiecināmo izmaksu summas. Neparedzētie izdevumi tiek plānoti neparedzamu un iepriekš nezināmu darbu veikšanai vai papildus izmaiņu pieprasījumiem, kuri tiek konstatēti informācijas sistēmas izstrādes gaitā un kurus nebija iespējams precīzi definēt vai paredzēt publiskā iepirkuma tehniskās specifikācijas dokumentācijā, piesaistot informācijas sistēmas izstrādātāju. Neparedzētie izdevumi var tikt izmantoti arī 4.3.6.8. pasākuma informācijas sistēmas saskarņu un sadarbspējas nodrošināšanai ar jau esošajām citu resoru informācijas sistēmām, jo uz informācijas sistēmas izstrādātāja piesaistes publiskā iepirkuma izsludināšanas brīdi nav iespējams paredzēt visas nianses un darbietilpību kāda jāieplāno no jauna veidojamās informācijas sistēmas sadarbspējas nodrošināšanai ar esošajām informācijas sistēmām.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18.3.</w:t>
            </w:r>
            <w:r w:rsidR="00000000" w:rsidRPr="00000000" w:rsidDel="00000000">
              <w:rPr>
                <w:rtl w:val="0"/>
              </w:rPr>
              <w:t xml:space="preserve"> apakšpunktā minētās neparedzētās izmaksas projektā plāno kā vienu izdevumu pozīciju un izlieto papildu darbu vai pakalpojumu veikšanai, kas neparedzamu apstākļu dēļ ir kļuvuši nepieciešami (izņemot sadārdzinājumu), lai varētu nodrošināt par projekta īstenošanu noslēgto līgumu izpildi, ja finansējuma saņēmējs veicis visus plānošanas pasākumus, lai šādus izdevumus novērstu. Neparedzētās izmaksas nepārsniedz divus procentus no šo noteikumu </w:t>
            </w:r>
            <w:r w:rsidR="00000000" w:rsidRPr="00000000" w:rsidDel="00000000">
              <w:rPr>
                <w:rtl w:val="0"/>
              </w:rPr>
              <w:t xml:space="preserve">18.1.</w:t>
            </w:r>
            <w:r w:rsidR="00000000" w:rsidRPr="00000000" w:rsidDel="00000000">
              <w:rPr>
                <w:rtl w:val="0"/>
              </w:rPr>
              <w:t xml:space="preserve"> apakšpunktā minētajām tiešajām izmaksām, un to izlietošanu finansējuma saņēmējs saskaņo ar sadarbības iestādi, ievērojot vienošanos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Finansējuma saņēmējam projekta izmaksas ir attiecināmas no 2023.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projekta 23. un 24. punkts nosaka, ka izmaksas ir attiecināmas pirms vienošanās par projekta īstenošanu noslēgšanas, lūdzam papildināt anotāciju ar pamatojumu un MK sēdes protokollēmuma projektam pievienot punktu, kas nosaka finanšu plūsmas pirms projekta apstiprināšanas nodrošināšanas nosacījumus, kā arī atbildīgās iestādes pienākumus un atbildību gadījumos, ja pirms projekta apstiprināšanas radušās izmaksas, kas nav attiecināmas no ES fondu līdzekļiem, atbilstoši vadošās iestādes vadlīniju Nr.1.4. "Vadlīnijas Ministru kabineta noteikumu par specifiskā atbalsta mērķa īstenošanu izstrādei Eiropas Savienības fondu 2021.—2027. gada plānošanas periodā" 22.punktā noteiktam: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Atbilstoši Likuma 36. pantam MK noteikumos norāda informāciju par projektā radušos izmaksu attiecināmības termiņa sākumu, ja tas nav 2021. gada 1. janvāris. Ja projekta izmaksas paredzēts attiecināt no MK noteikumu spēkā stāšanās dienas vai pirms tam, un FS ir valsts budžeta iestāde, anotācijā ir jāsniedz pamatojums un MK noteikumu projektam ir jāpievieno MK sēdes protokollēmuma projekts, kas nosaka finanšu plūsmas pirms projekta apstiprināšanas nodrošināšanas nosacījumus, kā arī AI pienākumus un atbildību gadījumos, ja pirms projekta apstiprināšanas radušās izmaksas nav attiecināmas no ES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projekta protokollēmums ar 3.punktu, kā arī sniegts skaidrojums anotācijas 6.punktā par finanšu plūsmas pirms projekta apstiprināšanas nodrošināšanas nosacījumiem un apjomiem, kā arī atbildīgās iestādes rīcību gadījumos, ja pirms projekta apstiprināšanas radušās izmaksas, kas nav attiecināmas no ES fondu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izmaksas ir attiecināmas, ja tās atbilst šajos noteikumos minētajām izmaksu pozīcijām un tās ir radušās ne agrāk kā par 2023. gada 1. janvāri.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Sadarbības partnerim izmaksas ir attiecināmas pēc šo noteikumu </w:t>
            </w:r>
            <w:r w:rsidR="00000000" w:rsidRPr="00000000" w:rsidDel="00000000">
              <w:rPr>
                <w:rtl w:val="0"/>
              </w:rPr>
              <w:t xml:space="preserve">14.</w:t>
            </w:r>
            <w:r w:rsidR="00000000" w:rsidRPr="00000000" w:rsidDel="00000000">
              <w:rPr>
                <w:rtl w:val="0"/>
              </w:rPr>
              <w:t xml:space="preserve"> punktā minētā sadarbības līguma noslēgšanas, bet ne agrāk kā no 2023.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24. punktu, jo minētais punkts ir sadarbības līguma nosacījums. Gadījumā, ja minētais punkts tiks saglabāts noteikumu projektā, lūdzam skaidrot, kurš uzņemsies atbildību par izmaksām, kas būs radušās sadarbības partnerim, ja projekta iesniegumu neapstiprinās, vai sadarbības partneris būs jānomaina, ja tas neatbildīs kādam no 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iebildumu, kas iekļauts izziņas 42.punktā un atkārtoti lūdzam precizēt anotācijā ietverto skaidrojumu par to, kāpēc pasākuma ietvaros piešķirtais finansējums sadarbības partneriem, piemēram, BKUS, nav kvalificējams kā komercdarbības atbalsts. Atkārtoti skaidrojam, ka anotācijā norādītais, ka "</w:t>
            </w:r>
            <w:r w:rsidR="00000000" w:rsidRPr="00000000" w:rsidDel="00000000">
              <w:rPr>
                <w:i w:val="1"/>
                <w:rtl w:val="0"/>
              </w:rPr>
              <w:t xml:space="preserve">BKUS nesaņems kādus papildus labumus vai konkurenci kropļojošas priekšrocības pār citiem tirgus dalībniekiem</w:t>
            </w:r>
            <w:r w:rsidR="00000000" w:rsidRPr="00000000" w:rsidDel="00000000">
              <w:rPr>
                <w:rtl w:val="0"/>
              </w:rPr>
              <w:t xml:space="preserve">" un arī, ka "</w:t>
            </w:r>
            <w:r w:rsidR="00000000" w:rsidRPr="00000000" w:rsidDel="00000000">
              <w:rPr>
                <w:i w:val="1"/>
                <w:rtl w:val="0"/>
              </w:rPr>
              <w:t xml:space="preserve">Plānotais atlīdzības izmaksu apmērs nepārsniegs tirgus vērtību kā citiem līdzvērtīgiem atbilstošiem jomas speciālistiem</w:t>
            </w:r>
            <w:r w:rsidR="00000000" w:rsidRPr="00000000" w:rsidDel="00000000">
              <w:rPr>
                <w:rtl w:val="0"/>
              </w:rPr>
              <w:t xml:space="preserve">", izslēdz komercdarbības atbalsta 2.pazīmi (ekonomiskā priekšrocība), kas minēta Komercdarbības atbalsta kontroles likuma 5.panta 2.punktā, nevis komercdarbības atbalsta 4.pazīmi (ietekme uz tirdzniecību un konkurenci ES iekšējā tirgū), kas minēta Komercdarbības atbalsta kontroles likuma 5.panta 4.punktā, līdz ar to aicinām precizēt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no anotācijas svītrot informāciju par to, ka "</w:t>
            </w:r>
            <w:r w:rsidR="00000000" w:rsidRPr="00000000" w:rsidDel="00000000">
              <w:rPr>
                <w:i w:val="1"/>
                <w:rtl w:val="0"/>
              </w:rPr>
              <w:t xml:space="preserve">BKUS nesaņems kādus papildus labumus vai konkurenci kropļojošas priekšrocības pār citiem tirgus dalībniekiem 4.3.6.8. pasākuma īstenošanas rezultātā un tādējādi šīs darbības neatbilst Komercdarbības atbalsta kontroles likuma 5. panta 4.punktam, kā rezultātā 4.3.6.8. pasākuma finansējums saistībā ar BKUS nav uzskatāms par komercdarbības atbalstu</w:t>
            </w:r>
            <w:r w:rsidR="00000000" w:rsidRPr="00000000" w:rsidDel="00000000">
              <w:rPr>
                <w:rtl w:val="0"/>
              </w:rPr>
              <w:t xml:space="preserve">" un "</w:t>
            </w:r>
            <w:r w:rsidR="00000000" w:rsidRPr="00000000" w:rsidDel="00000000">
              <w:rPr>
                <w:i w:val="1"/>
                <w:rtl w:val="0"/>
              </w:rPr>
              <w:t xml:space="preserve">finansējums nevar ietekmēt konkurenci ne Latvijas iekšējā tirgū, ne ES dalībvalstīs un tādējādi tas neatbilst Komercdarbības atbalsta kontroles likuma 5. panta 4.punktam</w:t>
            </w:r>
            <w:r w:rsidR="00000000" w:rsidRPr="00000000" w:rsidDel="00000000">
              <w:rPr>
                <w:rtl w:val="0"/>
              </w:rPr>
              <w:t xml:space="preserve">", bet iekļaut informāciju par to, ka, tā kā plānotais atlīdzības izmaksu apmērs sadarbības partneriem nepārsniegs tirgus vērtību kā citiem līdzvērtīgiem atbilstošiem jomas speciālistiem, tas neiegūs ekonomiskas priekšrocības, kādas tas nevarētu iegūt tirgus apstākļos, un līdz ar to finansējuma piešķiršana sadarbības partneriem neatbilst Komercdarbības atbalsta kontroles likuma 5. panta 2.punktam.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pasākuma finansējuma dalījumu pa intervences kategorijām (Intervences laukums, Finansējuma veids, Teritoriālie sasniegšanas mehānismi, ESF+ sekundārās tēmas un Dzimumu līdztiesība), norādot intervences kodus un tam piemērojamo pasākuma fondu finansējuma apjomu, atbilstoši Programmā un tā papildinājumā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informācijas sistēmu risinājuma ieviešana saistās ar atsevišķu datu iegūšanu no veselības nozares sektora. Anotācijā sniegts skaidrojums par nepieciešamību sasaistīt sistēmu ar vienoto veselības nozares elektroniskās informācijas sistēmu jeb e-veselības sistēmu, taču skaidrojam, ka ārstniecības personas, tajā skaitā ģimenes ārsti, savā ikdienas darbā pārsvarā izmanto lokālās informācijas sistēmas, kas ir saintegrētas ar e-veselības sistēmu savstarpējai noteiktu datu apmaiņai. Tādējādi lūdzam papildināt anotāciju ar informāciju, ka risinājuma izstrādes laikā jāņem vērā iepriekš minētais un jāparedz papildus nepieciešamie resursi (laiks un iespējami finanšu resursi) ārstu lokalo sistēmu izmaiņām un integrācijai konkrētu datu apmaiņai ar e-veselības sistēmu un tālāku jauno bērnu tiesību aizsardzības informācijas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aprakstu par kopējiem informācijas sistēmas ieviešanas principiem, t.i., ka tiks vērtēta katras lietotāju un klientu grupas specifiskā situācija, izmaiņu nepieciešamības gadījumā, paredzot papildus resursus jau esošo lokālo un centralizēto sistēmu izmaiņām un integrācijai datu apmaiņai ar 4.3.6.8. pasākuma informācijas sistēmu, visos gadījumos mēģinot radīt iespējami mazāk papildus darbības un zemāku administratīvo slogu esošo lietotāju un klientu grupām saistībā ar jaunās informācijas sistēmas ieviešanu. Vienlaikus gan nemēģinot anotācijā analizēt jaunās informācijas sistēmas sadarbspēju un iespējamos risinājumus ar katra resora esošajām lokālajām un centralizētajām informācijas sistēmām, jo tas nav šo MK noteikumu projekta uzdevums un neitilpst ES fondu investīciju normatīvā regulējuma tvērumā. Sistēmu savstarpējo integrāciju un sadarbspēju procesi vēl tiks analizēti un pilnveidoti 4.3.6.8. pasākuma informācijas sistēmas dizainēšanas un izstrādes gaitā.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rindkopu par sistēmas izveidi kā ilgtermiņā izmantojamu informācijas sistēmu, kas aptver visus bērnus, nepieciešams papildināt ar precizējumu, ka tiek aptverti visi bērni vecumā no 0 līdz 6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 tiks veidota kā ilgtermiņā izmantojama informācijas sistēma,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aptver visus bērnus vecumā no 0 līdz 6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4.3.6.8. pasākuma informācijas sistēma ir agrīna preventīva atbalsta pakalpojumu sistēmas (turpmāk – APAS) bērniem atbalsta rīks. APAS darbības sfēra skar divējādu “agrīns un preventīvs” skaidrojumu atbilstīgi diviem kritērijiem. Pirmkārt, agrīni attiecībā uz bērna vecumu, kur mērķgrupa ir visi Latvijas bērniem vecumā no 0 līdz 10 – 12 gadiem. Un, otrkārt, attiecībā uz iespējami agrīnāku kāda attīstības traucējuma iestāšanās brīža identifikāciju, kur mērķgrupa ir visi Latvijas bērni no vecumā no 0 līdz 18 gadiem. Līdz ar to mēs nevaram piekrist, ka informācijas sistēma ilgtermiņā aptvers visus bērnus tikai vecumā no 0 līdz 6 gadiem. Šis vecums būs pamata posms bērnu skrīninga veikšanai, lai savlaicīgi diagnosticētu bērnu potenciālās attīstības problēmas, bet kopumā sistēmas tvērums un attiecīgi iekļautās bērnu vecuma grupas ilgtermiņā var arī pārsniegt 6 gadu vecumu, nodrošinot APAS pakalpojumu kataloga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rindkopā, ka Sistēma tiks veidota kā ilgtermiņā izmantojama informācijas sistēma, kas: - nodrošina sadarbspēju un integrāciju ar citās publiskā sektora informācijas sistēmām [...], ir kļūdaini norādīts, ka BARIS ir viena no Labklājības resora informācijas sistēmām. BARIS ir SIA "ZZ Dats" izstrādāts risinājums, kuru lieto bāriņtiesas.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rindkopa, ka izstrādājot Sistēmu, tiks izvērtētas un izmantotas publiskā sektora rīcībā jau esošās informācijas sistēmas un risinājumi, piemēram, portāls Latvija.lv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pases aprakstā nekur netika identificēta nepieciešamība pēc jauniem e-pakalpojumiem, lūdzam precizēt, kādu darbību veikšanai ir plānots izmantot portālu Latvija.lv.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portāls Laatvija.lv nodrošina drošu autentificēšanās rīku pieejamību vairumam publiskās pārvaldes informācijas sistēmu un tiek plānots, ka arī 4.3.6.8.pasākuma informācijas sistēmas lietotājiem būs nepieciešams autentificēties ar Latvija.lv pieejamajiem autentifikācijas rīkiem, līdz ar to portāla Latvija.lv izvērtēšana un izmantošana jaunveidojamās informācijas sistēmas kontekstā ir aktuāla.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rindkopā, ka izstrādājot Sistēmu, tiks izvērtētas un izmantotas publiskā sektora rīcībā jau esošās informācijas sistēmas un risinājumi, piemēram, portāls Latvija.lv [...] ir norāde [..] tādējādi pārizmantojot jau esošu funkcionalitāti un ļaujot Sistēmas lietotājiem izmantot jau esošās lietotāju saskarnes Sistēmas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ir plānots izstrādāt jaunu informācijas sistēmu. Lūdzu aprakstīt, kādas esošās lietotāju saskarnes jaunās sistēmas lietotāji varēs turpināt izmantot Sistēmas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 fondu investīciju normatīvā regulējuma, t.sk. anotācijas līmenī nav nepieciešams detalizēti izvērst un analizēt esošo informācijas sistēmu lietotāju saskarņu sadarbspēju un savietojamību ar jauno 4.3.6.8. pasākuma informācijas sistēmu un kāda veida funkcionalitāti sistēmu lietotāji varēs turpināt izmantot, jo tāds nav šī MK noteikumu projekta mērķis un šie procesi attiecīgi tiek analizēti un vērtēti informācijas sistēmas izstrādes gaitā. Tāpat arī ES fondu projekta realizācijas gaitā tiks organizētas projekta darba grupas un uzraudzības padomes, kur par šiem jautājumiem notiks detalizētas diskusijas un viedokļu saskaņošanas iesaistīto resoru starpā.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ka sadaļā "Alternatīvie risinājumi" ir norādīts uz NPAIS kā alternatīva risinājuma izmantošanas izvērtējumu, būtu nepieciešams nodot projektu saskaņošanai arī Iekšlietu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sadaļu "1.3. Pašreizējā situācija, problēmas un risinājumi" būtu nepieciešams papildināt ar aprakstu, kas notiks ar izstrādāto jauno informācijas sistēmu pēc projekta beigām - kura institūcija būs par to atbildīga (būs pārzinis/ datu turētājs), kur informācijas sistēma tiks izvietota, kad ir plānots informācijas sistēmas darbību regulējošais normatīvais tvērums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Tomēr vēršam uzmanību, ka sistēmas darbības aspekti pēc 4.3.6.8. pasākuma noslēguma nav ietverami šo MK noteikumu projekta regulējumā un anotācijā ne pēc tvēruma, laika rāmja, ne arī pēc būtības, jo MK noteikumu projekts nosaka ES fondu investīcijas ieviešanas tiesisko ietvaru un regulējumu, nevis 4.3.6.8. pasākuma projekta ietvaros radītās informācijas sistēmas darbību un dzīves ciklu pēc ES fondu investīcijas noslēguma termiņa. Papildināts noteikumu projekta protokollēmums ar uzdevumu izstrādāt likumprojektu, kas regulēs jaunās informācijas sistēmas darbību, nosakot arī sistēmas pārzini un turētāju.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sniegt skaidrojumu par to, kā plānots veidot bērna failu - vai to varēs izdarīt jebkurš speciālists, proti, kurš pirmais ar bērnu sāk strādāt, tas arī failu izveido?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Kurš veiks monitoringu pār konkrētā bērna situācijas dinamiku? Vai plānots, ka pilnīgi visa informācija būs pieejama visiem iesaistītajiem speciālistiem?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līmenī, kura pamatmērķis ir definēt kohēzijas politikas fondu pasākuma ieviešanas nosacījumus un kopējo ietvaru nav iespējams un nav arī nepieciešams izvērsti identificēt un aprakstīt to, kādā secībā notiek speciālistu iesaiste bērna faila izveidē un tālākā apstrādē, kā izklāstīt citus sistēmas biznesa procesus un speciālistu iesaistes līmeņus un atbildības. Šīs darbības būtu veicamas un risinājumi rodami ES fondu projekta realizācijas gaitā, kad  tiks organizētas projekta darba grupas un uzraudzības padomes, kur par šiem jautājumiem notiks detalizētas diskusijas un viedokļu saskaņošanas iesaistīto resoru starpā.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ietvert informāciju par to, kurš pēc projekta beigām būs sistēmas uzturētājs, galvenais atbildīgais.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sistēmas pārziņa, turētāja un tehniskā atbalsta sniedzēju institūcijām projekta ietvaros. Tālākie sistēmas dzīves cikla posmi un darbības aspekti pēc 4.3.6.8. pasākuma noslēguma nav ietverami šo MK noteikumu projekta regulējumā un anotācijā ne pēc tvēruma, laika rāmja, ne arī pēc būtības, jo MK noteikumu projekts nosaka ES fondu investīcijas ieviešanas tiesisko ietvaru un regulējumu, nevis 4.3.6.8. pasākuma projekta ietvaros radītās informācijas sistēmas darbību un dzīves ciklu pēc ES fondu investīcijas noslēguma termiņa.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informāciju par normatīvo regulējumu (jauna radīšanu vai esošā normatīvā regulējumapielāgošana) jaunās sistēmas darbībai - vai un kad plānots to izstrādāt. Ja tas nav plānots, tad uz kāda pamata šī sistēma darbosies?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Papildināts noteikumu projekta protokollēmums ar uzdevumu izstrādāt likumprojektu, kas regulēs jaunās informācijas sistēmas darbību, nosakot arī sistēmas pārzini un turētāju.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"Vienotajā risku analīzes un vadības informācijas sistēmā plānots iestrādāt arī moduļus", ņemot vērā, ka pasākuma mērķis ir izveidot informācijas sistēmu, lūdzam sniegt informāciju par to, kādā veidā tiks nodrošināta pasākuma ilgstspēja, proti, kā tiks iegūts un atjaunots saturs (informācija), kā arī lietotājiem (un institūcijām), kas varēs piekļūt šiem datiem. Attiecībā uz moduli "bērnu un ģimeņu uzskaitei, kuri saņēmuši agrīnās intervences pakalpojumus", lūdzu precizēt vai tie būs gan valsts, gan pašvaldību, arī citu juridisko personu sniegtie pakalpojumi. Bet attiecībā uz "agrīna preventīva atbalsta pakalpojumu sistēmu veidojošo agrīna atbalsta pakalpojumu, ieviešanai Latvijā adaptēto un standartizēto diagnosticējošo rīku (skrīningu un novērtēšanas instrumentu), intervences programmu un terapiju uzskaitei'" lūdzam skatīt pasākuma sinerģiju ar pasākumu 4.3.6.5. "Atbalsta pasākumi bērniem ar uzvedības un atkarību problēmām un to ģimenēm", kura ietvaros plānots izstrādāt bērniem un jauniešiem ar uzvedības un atkarību problēmām un viņu ģimenēm pieejamo atbalsta pakalpojumu katalogu (Tiesību akta lietas ID 22-TA-2701)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līmenī, kura pamatmērķis ir definēt kohēzijas politikas fondu pasākuma ieviešanas nosacījumus un kopējo ietvaru nav iespējams un nav arī nepieciešams izvērsti identificēt un aprakstīt to, kā tiks iegūts un atjaunots saturs (informācija), kā arī lietotājiem (un institūcijām), kas varēs piekļūt šiem datiem, kā arī izvērsti izklāstīt sistēmā ietveramo pakalpojumu katalogu. Šīs darbības būtu veicamas un risinājumi rodami ES fondu projekta realizācijas gaitā, kad  tiks organizētas projekta darba grupas un uzraudzības padomes, kur par šiem jautājumiem notiks detalizētas diskusijas un viedokļu saskaņošanas iesaistīto resoru starpā. Turklāt precīzs pakalpojumu katalogs, kā arī to sniedzēji būs zināmi paralēli realizējot APAS programmu ieviešanai veltīto 4.3.6.7. pasākumu "Starpnozaru sadarbības un atbalsta sistēmas izveide bērnu veselīgai attīstībai un sekmīgai pašrealizācijai". Sinerģija ar pasākumu 4.3.6.5. "Atbalsta pasākumi bērniem ar uzvedības un atkarību problēmām un to ģimenēm" tiks vērtēta 4.3.6.8. pasākuma uzraudzības procesā un papildus norādām, ka sinerģija ir nodrošināma un uzraugāma abos virzienos 4.3.6.5. un 4.3.6.8. pasākumiem, attiecīgo atbildīgo institūciju starpā uzturot regulāru dialogu un atgriezenisko saiti par abu pasākumu ieviešanas praktiskajiem aspektiem.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norādīts, ka "</w:t>
            </w:r>
            <w:r w:rsidR="00000000" w:rsidRPr="00000000" w:rsidDel="00000000">
              <w:rPr>
                <w:i w:val="1"/>
                <w:rtl w:val="0"/>
              </w:rPr>
              <w:t xml:space="preserve">BKUS nesaņems kādus papildus labumus vai konkurenci kropļojošas priekšrocības pār citiem tirgus dalībniekiem</w:t>
            </w:r>
            <w:r w:rsidR="00000000" w:rsidRPr="00000000" w:rsidDel="00000000">
              <w:rPr>
                <w:rtl w:val="0"/>
              </w:rPr>
              <w:t xml:space="preserve">" un arī, ka "</w:t>
            </w:r>
            <w:r w:rsidR="00000000" w:rsidRPr="00000000" w:rsidDel="00000000">
              <w:rPr>
                <w:i w:val="1"/>
                <w:rtl w:val="0"/>
              </w:rPr>
              <w:t xml:space="preserve">Plānotais atlīdzības izmaksu apmērs nepārsniegs tirgus vērtību kā citiem līdzvērtīgiem atbilstošiem jomas speciālistiem</w:t>
            </w:r>
            <w:r w:rsidR="00000000" w:rsidRPr="00000000" w:rsidDel="00000000">
              <w:rPr>
                <w:rtl w:val="0"/>
              </w:rPr>
              <w:t xml:space="preserve">", skaidrojam, ka, nodrošinot atlīdzību par tirgus cenu, tiek izslēgta komercdarbības atbalsta 2.pazīme (ekonomiskā priekšrocība), kas minēta Komercdarbības atbalsta kontroles likuma 5.panta 2.punktā, nevis ietekme uz tirdzniecību un konkurenci ES iekšējā tirgū, kas minēta Komercdarbības atbalsta kontroles likuma 5.panta 4.punktā, līdz ar to aicinām precizēt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precizēt, vai tas, ka "</w:t>
            </w:r>
            <w:r w:rsidR="00000000" w:rsidRPr="00000000" w:rsidDel="00000000">
              <w:rPr>
                <w:i w:val="1"/>
                <w:rtl w:val="0"/>
              </w:rPr>
              <w:t xml:space="preserve">plānotais atlīdzības izmaksu apmērs nepārsniegs tirgus vērtību kā citiem līdzvērtīgiem atbilstošiem jomas speciālistiem</w:t>
            </w:r>
            <w:r w:rsidR="00000000" w:rsidRPr="00000000" w:rsidDel="00000000">
              <w:rPr>
                <w:rtl w:val="0"/>
              </w:rPr>
              <w:t xml:space="preserve">" attiecas arī uz Bērnu klīniskā universitātes slimnīcas (BKUS) speciālistiem vai BKUS speciālistiem, kas nodrošinās saskarņu veidošanu. Ja saskarņu veidošanu ar BKUS sistēmu nodrošinās BKUS sistēmas izstrādātājs/uzturētājs, kas izvēlēts saskaņā ar noteikumu projekta 25.4.apašpunktā norādīto procedūru, lūdzam to skaidrot un precizēt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Vienlaikus norādām, ka Komercdarbības atbalsta kontroles likuma 5.pantā noteikts, ka: "[..] lai finansiālo palīdzību komercdarbības veicināšanai uzskatītu par komercdarbības atbalstu komercsabiedrībai, tai jāatbilst </w:t>
            </w:r>
            <w:r w:rsidR="00000000" w:rsidRPr="00000000" w:rsidDel="00000000">
              <w:rPr>
                <w:u w:val="single"/>
                <w:rtl w:val="0"/>
              </w:rPr>
              <w:t xml:space="preserve">visām šādām pazīmēm.</w:t>
            </w:r>
            <w:r w:rsidR="00000000" w:rsidRPr="00000000" w:rsidDel="00000000">
              <w:rPr>
                <w:rtl w:val="0"/>
              </w:rPr>
              <w:t xml:space="preserve"> Pazīmes ir attiecīgi uzskaitītas 5.panta četros apakšpunktos, bet neizpildoties vismaz vienai pazīmei, likuma izpratnē, sniegtais atbalsts nav uzskatāms par komercdarbības atbalstu. Savukārt attiecībā par likuma 5.panta 4.punktā noteikto tirdzniecības un konkurences kropļošanas pazīmi Eiropas Savienības iekšējā tirgū, skaidrojam, ka BKUS sistēmā veicamās potenciālās izmaiņas nekādi neietekmēs BKUS darbības profilu un nepaplašinās vai nesašaurinās esošo klientu loku un attiecīgi saimniecisko darbību, jo BKUS jau šobrīd uztur publisku portālu, kas pieejams visiem Latvijas iedzīvotājiem, ietverot datus par bērniem, iekļaujot informāciju par pacienta dokumentiem, radioloģijas attēliem, laboratoriskajiem izmeklējumiem u.c. Sistēmā “pacientu portāls” (https://www.bkus.lv/lv/content/pacienta-portals). informācija ir pieejama visiem Latvijas iedzīvotājiem autorizējoties sistēmā. Izstrādājamā sistēma var tikt paplašināta uz pacientu portāla bāzes, tomēr tiks veidota kā atsevišķs tehnoloģiskais risinājums, kam BKUS nodrošinās publisko saskarni ar iesaistītajām pusēm (vecāki, pirmskolas skolotāji u.c.), bet šādas izmaiņas neietekmēs BKUS klientu loku un līdz ar to neizmainīs konkurences nosacījumus un nedos priekšrocības ne tikai Latvijas mērogā, bet arī Eiropas Savienības iekšējā tirgū. Papildus norādām, ka BKUS speciālistu pamata uzdevums ir bērnu veselības aprūpes pakalpojumi nevis IKT produktu attīstības pakalpojumu sniegšana, līdz ar to BKUS speciālisti nenodrošinās saskarņu veidošanu, bet tiks iesaistīti kā saturiskā atbalsta sniedzēji 4.3.6.8. pasākuma projekta darbībās vai pieaicinātie eksperti publiskā iepirkuma procedūrās, kurās tiks piesaistīts informācijas sistēmas izstrādātājs un ko organizēs sistēmas pārzinis - Valsts kanceleja. BKUS speciālisti nesaņems samaksu par jebkādu pakalpojumu sniegšanu projekta ietvaros, bet viņiem tiks kompensēta daļa no atlīdzības par darbu projekta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Lūdzu papildināt anotāciju, paskaidrojot anotācijā iekļauto teikumu: "</w:t>
            </w:r>
            <w:r w:rsidR="00000000" w:rsidRPr="00000000" w:rsidDel="00000000">
              <w:rPr>
                <w:i w:val="1"/>
                <w:rtl w:val="0"/>
              </w:rPr>
              <w:t xml:space="preserve">Tiek plānots, ka daļai no sadarbības partneriem tiks segti (kompensēti) radušies izdevumi saistībā ar projektam novirzītajām cilvēkresursu slodzēm</w:t>
            </w:r>
            <w:r w:rsidR="00000000" w:rsidRPr="00000000" w:rsidDel="00000000">
              <w:rPr>
                <w:rtl w:val="0"/>
              </w:rPr>
              <w:t xml:space="preserve">." Lūdzam paskaidrot, no kādiem līdzekļiem izdevumi saistībā ar projektam novirzītajām cilvēkresursu slodzēm tiks segti pārējiem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projektu un anotāciju un paredzēt, ka  projekta sadarbības partneriem - veselības nozares institūcijām, tai skaitā ārstniecības iestādēm, tiks segti izdevumi saistībā ar  projektam novirzītajām cilvēkresursu slodzēm.  Vēršam uzmanību, ka izvēloties pieeju, ka daļai sadarbības partneru netiek plānots segt izdevumus saistībā ar  projektam novirzītajām cilvēkresursu slodzēm, pastāv risks nesasniegt pasākuma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Vienlaikus skaidrojam, ES fondu investīciju MK noteikumu projektā nevar tikt regulēti vai skaidroti projekta mērķu sasniegšanas veidi un iespējas tos finansēt no citiem finanšu avotiem, kas ir ārpus 4.3.6.8. pasākumam atvēlētā ESF Plus un valsts budžeta finansējuma. Saskaņā ar MK noteikumu projekta 14.punktu finansējuma saņēmējs pieņem lēmumu par finansējuma piešķiršanu vai nepiešķiršanu sadarbības partnerim, kā arī uzrauga piešķirtā finansējuma lietderīgu un tiesisku izlietošanu atbilstoši projekta mērķiem par ko abas puses vienojas sadarbības līgumā. Līdz ar to ne MK noteikumu projektā, ne anotācijā finansējuma saņēmējam netiks noteiktas saistības un iezīmētas finansējuma daļas, kas novirzāmas konkrētiem sadarbības partneriem vai resoriem, jo MK noteikumu projekta izstrādes brīdī nav pamata apšaubīt finansējuma saņēmēja kompetenci un spēju pieņemt labākos lēmumus attiecībā uz projekta mērķu efektīvu un savlaicīgu sasniegšanu. Projekta mērķa sasniegšana ir finansējuma saņēmēja saistības un atbildība un ES fondu vadībā iesaistītās institūcijas, kā arī 4.3.6.8. pasākuma ietvaros izveidotā projekta uzraudzības padome sekos līdzi tam, lai projekta mērķi tiktu sasniegti noteiktajos termiņos, kā arī vērtēs visus projekta riskus un to mazināšanas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4.3. prioritātes "Nodarbinātība un sociālā iekļaušana" 4.3.6. specifiskā atbalsta mērķa "Veicināt nabadzības vai sociālās atstumtības riskam pakļauto cilvēku, tostarp vistrūcīgāko un bērnu, sociālo integrāciju" 4.3.6.8. pasākumu "IKT sistēmu modernizācija labākas bērnu tiesību aizsardzības sistēmas nodrošināšanai" (turpmāk –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1.1.apakšpunktā skaitļus un vārdus "4.3. prioritātes "Nodarbinātība un sociālā iekļaušana"", lai nodrošinātu atbilstību noteikumu projekta nosaukumam.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4.3.6. specifiskā atbalsta mērķa "Veicināt nabadzības vai sociālās atstumtības riskam pakļauto cilvēku, tostarp vistrūcīgāko un bērnu, sociālo integrāciju" 4.3.6.8. pasākumu "IKT sistēmu modernizācija labākas bērnu tiesību aizsardzības sistēmas nodrošināšanai" (turpmāk – pasākums);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pieejamo finansējumu un nacionālā līdzfinansējuma likmi;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1.3.apakšpunktu ar vārdiem "un plānoto" aiz vārda "pieejamo", ņemot vērā noteikumu projekta 9.punktā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pieejamo un plānoto finansējumu un nacionālā līdzfinansējuma likmi;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Plus projekta (turpmāk – projekts) iesniedzējam un projekta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 apakšpunktu un II sadaļu ar vārdiem "finansējuma saņēmējam", ņemot vērā noteikumu projekta 11.-13.punktā ietvertās prasības attiecībā uz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Plus projekta (turpmāk – projekts) iesniedzējam, finansējuma saņēmējam un sadarbības partneriem;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tiešās valsts pārvaldes iestādes.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mērķa grupa ir atbilstoša, jo pēc anotācijā iekļautās informācijas, mērķa grupa tiek raksturota daudz plašāk (sadaļā 8. Horizontālās ietekmes). Kā arī izvērtēt vai "iestāžu skaits, kuras sniedz datus un izmanto risku analīzes un vadības informācijas sistēmu agrīnā preventīvā atbalsta vajadzību noteikšanai -363" var tiktas identificētas kā mērķa 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4.3.6.8. pasākuma mērķa grupa ir izvērtēta un noteikta saskaņā ar apstiprināto Eiropas Savienības kohēzijas politikas programmu 2021.-2027.gadam, t.sk. saskaņā ar apstiprināto programmas rādītāju pasi, kuras iznākuma un rezultāta rādītāji ir ietverti attiecīgi MK noteikumu projekta 5. un 6.punktā, kur tiek raksturots tieši atbalsts iestādēm, kuras tālāk sniedz pakalpojumus gala labuma guvējiem - bērniem, vecākiem, pirmsskolas pedagogiem, ģimenes ārstiem u.c. Anotācijas 8.sadaļā ir raksturota MK noteikumu projekta ietekme uz gala labuma guvējiem, nevis mērķa grupu Eiropas Savienības kohēzijas politikas programmas 2021.-2027.gadam sasniedzamo rādītāju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tiešās valsts pārvaldes iestādes.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ir sasniedzami šādi iznākuma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anotācijas 1.3. apakšpunktu, norādot uz argumentiem, kas ļāvuši secināt, ka plānoto mērķi ir iespējams sasniegt, ja līdz 31.12.2024. un 31.12.2029. sešas iestādes un pakalpojumi būs saņēmuši atbalstu, kā arī vismaz indikatīvi norādīt uz iestādēm un pakalpojumiem, kam plānots atbalstu 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iznākuma rādītāji noteikti saskaņā ar apstiprināto Eiropas Savienības kohēzijas politikas programmu 2021.-2027.gadam, t.sk. apstiprināto rādītāju pasi. Anotācijā ir ietverts skaidrojums, ka Valsts kanceleja nodrošinās vienotās sistēmas izstrādi sadarbībā ar veselības, izglītības, iekšlietu un labklājības jomu institūcijām (kopā 6 institūcijas, ieskaitot finansējuma saņēmēju). Ar informācijas sistēmas palīdzību tiks veikts visu bērnu skrīnings vecumā no 0 līdz 6 gadiem, lai savlaicīgi diagnosticētu bērnu potenciālās attīstības problēmas, bet APAS pakalpojumi tiks sniegti bērniem, kuriem tiks konstatēti agrīnas attīstības traucējumi un riski, iesaistot bērnu vecākus, pirmsskolas pedagogus, ģimenes ārstus un citas puses.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ir sasniedzami šādi iznākuma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līdz 2029. gada 31. decembrim sasniedzams šāds rezultāta rādītājs: iestāžu skaits, kuras sniedz datus un izmanto risku analīzes un vadības informācijas sistēmu agrīnā preventīvā atbalsta vajadzību noteikšanai, – 363.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rādītāja nosaukumu atbilstoši Programmā norādītajam: Iestāžu skaits, kas sniedz datus un izmanto risku analīzes un vadības informācijas sistēmu agrīnā preventīvā atbalsta vajadzību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līdz 2029. gada 31. decembrim sasniedzams šāds rezultāta rādītājs: iestāžu skaits, kas sniedz datus un izmanto risku analīzes un vadības informācijas sistēmu agrīnā preventīvā atbalsta vajadzību noteikšanai – 1090.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līdz 2029. gada 31. decembrim sasniedzams šāds rezultāta rādītājs: iestāžu skaits, kuras sniedz datus un izmanto risku analīzes un vadības informācijas sistēmu agrīnā preventīvā atbalsta vajadzību noteikšanai, – 363.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anotācijas 1.3. apakšpunktu, norādot uz argumentiem, kas ļāvuši secināt, ka iestāžu skaits, kas sniedz datus un izmanto risku analīzes un vadības informācijas sistēmu agrīnā preventīvā atbalsta vajadzību noteikšanai būs tieši 363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rezultāta rādītājs "iestāžu skaits, kas sniedz datus un izmanto risku analīzes un vadības informācijas sistēmu agrīnā preventīvā atbalsta vajadzību noteikšanai – 1090" tika izvērtēts un noteikts jau Eiropas Savienības kohēzijas politikas programmas 2021.-2027.gadam plānošanas procesā, uzrunājot potenciālo iestāžu grupu pārstāvjus un veicot aplēses par iestāžu kvantitatīvo rādītāju, kā arī papildus ņemot vērā faktu, ka topošā 4.3.6.8. pasākuma informācijas sistēma ir pārresoriska un aptver plašu lietotāju grupu (bērnu vecāki, ģimenes ārsti, pirmsskolu pedagogi u.c.) un pakalpojumu sniedzēju grupu loku (APAS programmu pakalpojumu sniedzēji), kā arī tiešās valsts pārvaldes resoru skaitu, kas veiks skrīninga datu analīzi un sasaisti ar APAS programmu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līdz 2029. gada 31. decembrim sasniedzams šāds rezultāta rādītājs: iestāžu skaits, kas sniedz datus un izmanto risku analīzes un vadības informācijas sistēmu agrīnā preventīvā atbalsta vajadzību noteikšanai – 1090.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Eiropas Savienības fondu vadībā iesaistītās atbildīgās iestādes funkcijas pilda Valsts kanceleja (turpmāk – atbildīgā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6.punktā vārdus "Eiropas Savienības fondu vadībā iesaistītās", ņemot vērā Eiropas Savienības fondu 2021-2027.gada plānošanas perioda vadības likuma 1.panta 1.punktā ietverto terminu.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atbildīgās iestādes funkcijas pilda Valsts kanceleja (turpmāk – atbildīgā iestāde).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plānotais kopējais attiecināmais finansējums ir 4 350 000 </w:t>
            </w:r>
            <w:r w:rsidR="00000000" w:rsidRPr="00000000" w:rsidDel="00000000">
              <w:rPr>
                <w:i w:val="1"/>
                <w:rtl w:val="0"/>
              </w:rPr>
              <w:t xml:space="preserve">euro</w:t>
            </w:r>
            <w:r w:rsidR="00000000" w:rsidRPr="00000000" w:rsidDel="00000000">
              <w:rPr>
                <w:rtl w:val="0"/>
              </w:rPr>
              <w:t xml:space="preserve"> (tai skaitā elastības finansējuma apjoms 686 321 </w:t>
            </w:r>
            <w:r w:rsidR="00000000" w:rsidRPr="00000000" w:rsidDel="00000000">
              <w:rPr>
                <w:i w:val="1"/>
                <w:rtl w:val="0"/>
              </w:rPr>
              <w:t xml:space="preserve">euro</w:t>
            </w:r>
            <w:r w:rsidR="00000000" w:rsidRPr="00000000" w:rsidDel="00000000">
              <w:rPr>
                <w:rtl w:val="0"/>
              </w:rPr>
              <w:t xml:space="preserve">), tai skaitā Eiropas Sociālā fonda Plus finansējums 3 697 500 </w:t>
            </w:r>
            <w:r w:rsidR="00000000" w:rsidRPr="00000000" w:rsidDel="00000000">
              <w:rPr>
                <w:i w:val="1"/>
                <w:rtl w:val="0"/>
              </w:rPr>
              <w:t xml:space="preserve">euro</w:t>
            </w:r>
            <w:r w:rsidR="00000000" w:rsidRPr="00000000" w:rsidDel="00000000">
              <w:rPr>
                <w:rtl w:val="0"/>
              </w:rPr>
              <w:t xml:space="preserve"> (tai skaitā elastības finansējuma apjoms 583 373 </w:t>
            </w:r>
            <w:r w:rsidR="00000000" w:rsidRPr="00000000" w:rsidDel="00000000">
              <w:rPr>
                <w:i w:val="1"/>
                <w:rtl w:val="0"/>
              </w:rPr>
              <w:t xml:space="preserve">euro</w:t>
            </w:r>
            <w:r w:rsidR="00000000" w:rsidRPr="00000000" w:rsidDel="00000000">
              <w:rPr>
                <w:rtl w:val="0"/>
              </w:rPr>
              <w:t xml:space="preserve">) un valsts budžeta līdzfinansējums 652 500 </w:t>
            </w:r>
            <w:r w:rsidR="00000000" w:rsidRPr="00000000" w:rsidDel="00000000">
              <w:rPr>
                <w:i w:val="1"/>
                <w:rtl w:val="0"/>
              </w:rPr>
              <w:t xml:space="preserve">euro</w:t>
            </w:r>
            <w:r w:rsidR="00000000" w:rsidRPr="00000000" w:rsidDel="00000000">
              <w:rPr>
                <w:rtl w:val="0"/>
              </w:rPr>
              <w:t xml:space="preserve"> (tai skaitā elastības finansējuma apjoms 102 948 </w:t>
            </w:r>
            <w:r w:rsidR="00000000" w:rsidRPr="00000000" w:rsidDel="00000000">
              <w:rPr>
                <w:i w:val="1"/>
                <w:rtl w:val="0"/>
              </w:rPr>
              <w:t xml:space="preserve">euro</w:t>
            </w:r>
            <w:r w:rsidR="00000000" w:rsidRPr="00000000" w:rsidDel="00000000">
              <w:rPr>
                <w:rtl w:val="0"/>
              </w:rPr>
              <w:t xml:space="preserve">). Maksimālā Eiropas Sociālā fonda Plus finansējuma intensitāte ir 85 % no projektam plānotā kopējā attiecināmā finansējuma, un nacionālais līdzfinansējums nav mazāks par 15 % no projektam plānotā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8.punkta pēdējo teikumu, nosakot, ka maksimālais attiecināmais Eiropas Sociālā fonda Plus finansējuma apmērs nepārsniedz 85 procentus no projekta kopējā attiecināmā finansējuma un svītrojot tā pēdējo daļu "un nacionālais līdzfinansējums nav mazāks par 15 % no projektam plānotā kopējā attiecināmā finansējuma", lai nerodas interpretācijas iespējas, ņemot vērā, ka 4.3.6.8. pasākumā ir tikai viens nacionālā līdzfinansējuma avots - valsts budžets, kas nevar pārsniegt 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plānotais kopējais attiecināmais finansējums ir 4 350 000 </w:t>
            </w:r>
            <w:r w:rsidR="00000000" w:rsidRPr="00000000" w:rsidDel="00000000">
              <w:rPr>
                <w:i w:val="1"/>
                <w:rtl w:val="0"/>
              </w:rPr>
              <w:t xml:space="preserve">euro</w:t>
            </w:r>
            <w:r w:rsidR="00000000" w:rsidRPr="00000000" w:rsidDel="00000000">
              <w:rPr>
                <w:rtl w:val="0"/>
              </w:rPr>
              <w:t xml:space="preserve"> (tai skaitā elastības finansējuma apjoms 686 321 </w:t>
            </w:r>
            <w:r w:rsidR="00000000" w:rsidRPr="00000000" w:rsidDel="00000000">
              <w:rPr>
                <w:i w:val="1"/>
                <w:rtl w:val="0"/>
              </w:rPr>
              <w:t xml:space="preserve">euro</w:t>
            </w:r>
            <w:r w:rsidR="00000000" w:rsidRPr="00000000" w:rsidDel="00000000">
              <w:rPr>
                <w:rtl w:val="0"/>
              </w:rPr>
              <w:t xml:space="preserve">), tai skaitā Eiropas Sociālā fonda Plus finansējums 3 697 500 </w:t>
            </w:r>
            <w:r w:rsidR="00000000" w:rsidRPr="00000000" w:rsidDel="00000000">
              <w:rPr>
                <w:i w:val="1"/>
                <w:rtl w:val="0"/>
              </w:rPr>
              <w:t xml:space="preserve">euro</w:t>
            </w:r>
            <w:r w:rsidR="00000000" w:rsidRPr="00000000" w:rsidDel="00000000">
              <w:rPr>
                <w:rtl w:val="0"/>
              </w:rPr>
              <w:t xml:space="preserve"> (tai skaitā elastības finansējuma apjoms 583 373 </w:t>
            </w:r>
            <w:r w:rsidR="00000000" w:rsidRPr="00000000" w:rsidDel="00000000">
              <w:rPr>
                <w:i w:val="1"/>
                <w:rtl w:val="0"/>
              </w:rPr>
              <w:t xml:space="preserve">euro</w:t>
            </w:r>
            <w:r w:rsidR="00000000" w:rsidRPr="00000000" w:rsidDel="00000000">
              <w:rPr>
                <w:rtl w:val="0"/>
              </w:rPr>
              <w:t xml:space="preserve">) un valsts budžeta līdzfinansējums 652 500 </w:t>
            </w:r>
            <w:r w:rsidR="00000000" w:rsidRPr="00000000" w:rsidDel="00000000">
              <w:rPr>
                <w:i w:val="1"/>
                <w:rtl w:val="0"/>
              </w:rPr>
              <w:t xml:space="preserve">euro</w:t>
            </w:r>
            <w:r w:rsidR="00000000" w:rsidRPr="00000000" w:rsidDel="00000000">
              <w:rPr>
                <w:rtl w:val="0"/>
              </w:rPr>
              <w:t xml:space="preserve"> (tai skaitā elastības finansējuma apjoms 102 948 </w:t>
            </w:r>
            <w:r w:rsidR="00000000" w:rsidRPr="00000000" w:rsidDel="00000000">
              <w:rPr>
                <w:i w:val="1"/>
                <w:rtl w:val="0"/>
              </w:rPr>
              <w:t xml:space="preserve">euro</w:t>
            </w:r>
            <w:r w:rsidR="00000000" w:rsidRPr="00000000" w:rsidDel="00000000">
              <w:rPr>
                <w:rtl w:val="0"/>
              </w:rPr>
              <w:t xml:space="preserve">). Maksimālā Eiropas Sociālā fonda Plus finansējuma intensitāte ir 85 % no projektam plānotā kopējā attiecināmā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finansējuma saņēmējam un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2023.gada 13.jūlija protokollēmuma Nr.36 85. § 3.punktā, noteikto, aicinām izvērtēt un, ja attiecināms, papildināt noteikumu projektu ar pienākumu finansējuma saņēmējam veikt izmaksu un ieguvumu analīzi.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projekta 13.punkts un pievienots jauns 19.2.1.1.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finansējuma saņēmējam un sadarbības partnerim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saskaņā ar projektu iesniegumu atlases nolikumu sagatavo projekta iesniegumu un iesniedz to sadarbības iestādē, izmantojot Kohēzijas politikas fondu vadības informācijas sistēmu. Ja sadarbības iestāde apstiprina projekta iesniegumu, projekta iesniedzējs ir arī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13.punktā vārdu "arī". Vēršam uzmanību, ka saskaņā ar Eiropas Savienības fondu 2021-2027.gada plānošanas perioda vadības likuma 1.panta 3.punkta a apakšpunktu, finansējuma saņēmējs ir tiešās vai pastarpinātās pārvaldes iestāde, atvasināta publiska persona, cita valsts iestāde, kuras projekta iesniegums ir apstiprināts šajā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saskaņā ar projektu iesniegumu atlases nolikumu sagatavo projekta iesniegumu, pievienojot projektam veikto izmaksu un ieguvumu analīzi, un iesniedz to sadarbības iestādē, izmantojot Kohēzijas politikas fondu vadības informācijas sistēmu. Ja sadarbības iestāde apstiprina projekta iesniegumu, projekta iesniedzējs ir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Finansējuma saņēmējs pieņem lēmumu par finansējuma piešķiršanu vai nepiešķiršanu sadarbības partnerim, kā arī uzrauga piešķirtā finansējuma lietderīgu un tiesisku izlietošanu atbilstoši projekta mērķiem par ko abas puses vienojas sadarbības 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15.punktu, ņemot vērā, ka finansējuma saņēmējam ar sadarbības partneri ir jāvienojas par pušu pienākumiem un vai par to tiks piešķirt finansējums. Vēršam uzmanību, ka tās ir pušu savstarpējās līgumiskās attiecības. Tomēr, ja punkts tiks atstāt, lūdzam skaidrot, kāda tiesību akta veidā lēmumi tiks pieņemti attiecībā uz finansējuma piešķiršanu? Papildus lūdzam skaidrot, vai var izveidoties tāda situācija, kad sadarbības partneris tam deleģētās darbības veiks bez projektam paredzētā finansējuma. Ja tāda situācija var izveidoties, lūdzam skaidrot par kādiem līdzekļiem sadarbības partneris veiks tam deleģētos pienākumus. Papildus norādām, ka noteikumu projektā ir norādītas atsevišķas izmaksu pozīcijas, kas ir attiecināmas uz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Finansējuma saņēmējs ar sadarbības partneri slēdz sadarbības līgumu atbilstoši normatīvajiem aktiem par kārtību, kādā Eiropas Savienības fondu vadībā iesaistītās institūcijas nodrošina Eiropas Savienības fondu ieviešanu 2021.–2027. gada plānošanas periodā. Sadarbības līgums nosaka savstarpējo atbildību, funkcijas, finansēšanas mehānismu (ja attiecināms), pārskatu sniegšanas kārtību un pienākumus projekta sekmīgai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16.punktā aiz vārda "nodrošina" vārdus "Eiropas Savienības" ar vārdu "šo", ņemot vērā attiecīgo noteikumu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Finansējuma saņēmējs ar sadarbības partneri slēdz sadarbības līgumu atbilstoši normatīvajiem aktiem par kārtību, kādā Eiropas Savienības fondu vadībā iesaistītās institūcijas nodrošina šo fondu ieviešanu 2021.–2027. gada plānošanas periodā. Sadarbības līgums nosaka savstarpējo atbildību, funkcijas, finansēšanas mehānismu (ja attiecināms), pārskatu sniegšanas kārtību un pienākumus projekta sekmīgai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kārtību, kādā sadarbības partneris atmaksā neatbilstoši veiktos izdevumus, kurus ir konstatējusi Centrālā finanšu un līgumu aģentūra (turpmāk – sadarbības iestāde), un iespējami neatbilstoši veiktos izdevumus, kurus ir konstatējis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14.5.apakšpunktā vārdus "Centrālā finanšu un līgumu aģentūra (turpmāk – sadarbības iestāde)," ar vārdiem "sadarbības iestāde", ņemot vērā, ka iestāde, kas veic sadarbības iestādes funkcijas ir noteikta ar Eiropas Savienības fondu 2021-2027.gada plānošanas perioda vadības likuma 12.panta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kārtību, kādā sadarbības partneris atmaksā neatbilstoši veiktos izdevumus, kurus ir konstatējusi sadarbības iestāde, un iespējami neatbilstoši veiktos izdevumus, kurus ir konstatējis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saskaņā ar projektu iesniegumu atlases nolikumu sagatavo projekta iesniegumu un iesniedz to sadarbības iestādē, izmantojot Kohēzijas politikas fondu vadības informācijas sistēmu. Ja sadarbības iestāde apstiprina projekta iesniegumu, projekta iesniedzējs ir arī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normu izsekojamību, lūdzam pārcelt noteikumu projekta 15.punktu aiz noteikumu projekta 10.punkta.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saskaņā ar projektu iesniegumu atlases nolikumu sagatavo projekta iesniegumu, pievienojot projektam veikto izmaksu un ieguvumu analīzi, un iesniedz to sadarbības iestādē, izmantojot Kohēzijas politikas fondu vadības informācijas sistēmu. Ja sadarbības iestāde apstiprina projekta iesniegumu, projekta iesniedzējs ir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kārtību, kādā veicami norēķini ar sadarbības partneri;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17.3.apakšpunktu ar zīmēm un vārdiem "(ja attiecināms)" aiz vārda "partneri" atbilstoši noteikumu projekta 16.punktā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kārtību, kādā veicami norēķini ar sadarbības partneri (ja attiecināms);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informācijas sistēmas un tās moduļu izstrāde, attīstība, pilotēšana, ieviešana un savietošana ar citām informācijas sistēmām, t. sk. esošu saskarņu pārveidošana un jaunu saskarņu izveide;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teikts, ka </w:t>
            </w:r>
            <w:r w:rsidR="00000000" w:rsidRPr="00000000" w:rsidDel="00000000">
              <w:rPr>
                <w:i w:val="1"/>
                <w:rtl w:val="0"/>
              </w:rPr>
              <w:t xml:space="preserve">"Tāpat arī paredzēts, ka tiešas investīcijas trešo pušu, t.sk. sadarbības partneru informācijas sistēmu pilnveidē un attīstīšanā nav plānotas ārpus tvēruma, ko raksturo MK noteikumu projekta 18.6.apakšpunktā noteiktā atbalstāmā darbība, kura pēc būtības paredz trešo pušu informācijas sistēmu esošo saskarņu pārveidošanu un jaunu saskarņu izveidi tiktāl, cik tas ir nepieciešams 4.3.6.8. pasākuma projekta ietvaros veidotās informācijas sistēmas vajadzībām, integrācijai un datu plūsmai."</w:t>
            </w:r>
            <w:r w:rsidR="00000000" w:rsidRPr="00000000" w:rsidDel="00000000">
              <w:rPr>
                <w:rtl w:val="0"/>
              </w:rPr>
              <w:t xml:space="preserve"> Vēršam uzmanību, ka ar finansējumu saskarņu pārveidošanai vai jaunas saskarnes izveidei var nepietikt, ja trešās puses informācijas sistēmā nav nodrošināta kādu noteiktu datu uzkrāšanas, apstrādes iespēja (netiek iekļauti, apstrādāti). Tādā gadījumā ir jāveic izmaiņas arī pašā sistēmā. </w:t>
            </w:r>
            <w:r w:rsidR="00000000" w:rsidRPr="00000000" w:rsidDel="00000000">
              <w:rPr>
                <w:u w:val="single"/>
                <w:rtl w:val="0"/>
              </w:rPr>
              <w:t xml:space="preserve">Aicinām izvērtēt</w:t>
            </w:r>
            <w:r w:rsidR="00000000" w:rsidRPr="00000000" w:rsidDel="00000000">
              <w:rPr>
                <w:rtl w:val="0"/>
              </w:rPr>
              <w:t xml:space="preserve"> agrīnās attīstības risku identifikācijas informācijas sistēmas izstrādes projekta ieviešanas kavēšanas risku gadījumā, ja projektā tiks konstatēta nepieciešamība trešās puses informācijas sistēmā apstrādāt tādus datus, kādi tajā netiek uzkrāti un apstrādāti. Ja šāda vajadzība tiks konstatēta, būs nepieciešams ne tikai finansējums datu apmaiņas saskarnes izveidei vai pārveidei, bet arī izmaiņām pašā sistēmā. Lai šīs izmaiņas veiktu, trešajai pusei būs nepieciešams rast finansējumu, kas, iespējams, varētu kavēt bērnu agrīnās attīstības risku identifikācijas informācijas sistēmas izstrādes projekta īstenošanu. Piemēram, ja ar nosaukumu "vienotā informācijas sistēmā" domāta e-veselības sistēma, par vajadzību uzkrāt pilnīgi jaunus datus e-veselības sistēmā norāda izziņā teiktais: "Līdz ar skrīninga ieviešanu </w:t>
            </w:r>
            <w:r w:rsidR="00000000" w:rsidRPr="00000000" w:rsidDel="00000000">
              <w:rPr>
                <w:b w:val="1"/>
                <w:rtl w:val="0"/>
              </w:rPr>
              <w:t xml:space="preserve">2025.gadā tiks digitalizēti bērnu vecumā no viena līdz sešiem gadiem profilaktiskās apskates rezultāti, nodrošinot to uzkrāšanu </w:t>
            </w:r>
            <w:r w:rsidR="00000000" w:rsidRPr="00000000" w:rsidDel="00000000">
              <w:rPr>
                <w:b w:val="1"/>
                <w:u w:val="single"/>
                <w:rtl w:val="0"/>
              </w:rPr>
              <w:t xml:space="preserve">vienotā informācijas sistēmā</w:t>
            </w:r>
            <w:r w:rsidR="00000000" w:rsidRPr="00000000" w:rsidDel="00000000">
              <w:rPr>
                <w:rtl w:val="0"/>
              </w:rPr>
              <w:t xml:space="preserve">." E-veselības sistēmā šobrīd netiek uzkrāti bērnu profilaktisko apskašu rezultāti, e-veselībā nav šāda datu moduļa. Lai nodrošinātu šādu datu uzkrāšanu, e-veselības sistēmā jāpapildina ar jaunu datu moduli.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skrīnings veido daļu no profilaktiskās apskates rezultātiem bērniem vecumā no viena līdz sešiem gadiem. Projekta ieviešanas gaitā mērķis būtu nonākt pie rezultāta, ka profilaktiskās apskates dati  līdz 2025.gada beigām tiek uzkrāti vienotā informācijas sistēmā, tomēr tikai gaidāmajā darba procesā būtu izdarāmi praktiski secinājumi, kurā no sistēmām šie dati būtu labāk un efektīvāk uzkrājami. Riski agrīnās attīstības risku identifikācijas informācijas sistēmas izstrādes projekta ieviešanas kavēšanai pastāv līdzīgi kā ikvienai informācijas sistēmai, kura tiek attīstīta sasaistē ar citām informācijas sistēmām, to integrācijām un datu plūsmām, bet risku vadība un preventīva novēršana ir daļa no projekta ieviešanas procesa pie kā strādās projekta vadības grupa un uzraudzības padome. Tāpat arī kopīgā sadarbībā ar veselības aprūpes sektoru un citām atbildīgajām iestādēm projekta ieviešanas gaitā būtu risināmi gan saturiskie, gan finansēšanas avotu jautājumi par trešo pušu informācijas sistēmu attīstību, jaunu moduļu un datu bāzu izstrādi, lai veidotu iespējami mazāk sadrumstalotu agrīnās attīstības risku identifikācijas atbalsta (t.sk. informācijas) sistēmu bērniem vecumā no viena līdz sešiem gadiem, jo ir skaidrs, ka ar 4.3.6.8. pasākuma pieejamo finansējumu neizdosies gan izstrādāt jaunu informācijas sistēmu, gan arī paralēli pārveidot un attīstīt trešo pušu informācijas sistēmas, ja šīs izmaiņas iet ārpus esošo saskarņu pārveidošanas un jaunu saskarņu izveides tvēruma.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informācijas sistēmas un tās moduļu izstrāde, attīstība, pilotēšana, ieviešana un savietošana ar citām informācijas sistēmām, t. sk. esošu saskarņu pārveidošana un jaunu saskarņu izveide, kā arī digitālās piekļūstamības prasību nodrošināšana;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informācijas sistēmas un tās moduļu izstrāde, attīstība, pilotēšana, ieviešana un savietošana ar citām informācijas sistēmām, t. sk. esošu saskarņu pārveidošana un jaunu saskarņu izveide;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atbalstāmo darbību ar digitālās piekļūstamības nodrošināšanas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informācijas sistēmas un tās moduļu izstrāde, attīstība, pilotēšana, ieviešana un savietošana ar citām informācijas sistēmām, t. sk. esošu saskarņu pārveidošana un jaunu saskarņu izveide, kā arī digitālās piekļūstamības prasību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informācijas sistēmas un tās moduļu izstrāde, attīstība, pilotēšana, ieviešana un savietošana ar citām informācijas sistēmām, t. sk. esošu saskarņu pārveidošana un jaunu saskarņu izveide, kā arī digitālās piekļūstamības prasību nodrošināšana;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 tehnikas un programmatūras noma un pakalpojumu izmantošana (izņemot iegādi) informācijas sistēmas darbības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16.7.apakšpunktu, lai nodrošinātu sasaisti ar pasākuma ietvaros 18.2.3.apakšpunktā noteiktajām pasākuma tiešajām attiecināmajām izmaksām “finansējuma saņēmējiem un sadarbības partneriem projekta mērķu un rādītāju sasniegšanai nepieciešamās informācijas un komunikācijas tehnoloģiju aparatūras un iekārtu iegādes vai nomas maksa, kā arī biroja aprīkojuma izmaksas, nepārsniedzot trīs procentus no projektā paredzēto darbību veikšanai paredzētajām kopējām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18.2.3.apakšpunkts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tehnikas un programmatūras noma un pakalpojumu izmantošana (izņemot iegādi) informācijas sistēmas darbības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 informācijas un publicitātes pasākumu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vadošās iestādes vadlīnijās "Vadlīnijas Ministru kabineta noteikumu par specifiskā atbalsta mērķa īstenošanu izstrādei Eiropas Savienības fondu 2021.—2027. gada plānošanas periodā" lietoto jēdzienu "komunikācijas un vizuālās identitātes prasību nodrošināšanas nosacījumi", aicinām izvērtēt un pēc nepieciešamības precizēt noteikumu projekta 18.10.apakšpunktu.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attiecīgo informāciju par informācijas un publicitātes pasākumu nodrošināšanu (komunikācijas un vizuālās identitātes prasību nodrošināšanas nosacījumu ievērošanu), norādīt arī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 komunikācijas un vizuālās identitātes prasību nodrošināšanas pasākumi;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17.1.</w:t>
            </w:r>
            <w:r w:rsidR="00000000" w:rsidRPr="00000000" w:rsidDel="00000000">
              <w:rPr>
                <w:rtl w:val="0"/>
              </w:rPr>
              <w:t xml:space="preserve"> apakšpunktā minētās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visām galvenajām izmaksu pozīcijām norādīt atsauces uz noteikumu projekta 16.punktā norādītajām atbalstāmajām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šādas prasības padara MK noteikumu regulējumu smagnēju un grūti izsekojamu, kā arī paaugstina neatbilstību risku, ja attiecināmās izmaksas projektā netiek precīzi saplānotas atbilstoši atbalstāmajām darbībām uz kurām dotas atsauces MK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18.1.</w:t>
            </w:r>
            <w:r w:rsidR="00000000" w:rsidRPr="00000000" w:rsidDel="00000000">
              <w:rPr>
                <w:rtl w:val="0"/>
              </w:rPr>
              <w:t xml:space="preserve"> apakšpunktā minētās tiešās attiecināmās izmaksas ietver šādas finansējuma saņēmēja un sadarbības partnera izmaksu pozīcijas: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finansējuma saņēmēja un sadarbības partnera tiešās attiecināmās personāla izmaksas (projekta vadības un projekta īstenošanas personāla atlīdzības izmaksas), izņemot virsstundas, šo noteikumu </w:t>
            </w:r>
            <w:r w:rsidR="00000000" w:rsidRPr="00000000" w:rsidDel="00000000">
              <w:rPr>
                <w:rtl w:val="0"/>
              </w:rPr>
              <w:t xml:space="preserve">16.12.</w:t>
            </w:r>
            <w:r w:rsidR="00000000" w:rsidRPr="00000000" w:rsidDel="00000000">
              <w:rPr>
                <w:rtl w:val="0"/>
              </w:rPr>
              <w:t xml:space="preserve"> apakšpunktā minētās atbalstāmās darbības īstenošanai atbilstoši atbildīgās iestādes apstiprinātajai vienkāršoto izmaksu metodikai, kas saskaņota ar Finanšu ministriju (turpmāk – vadošā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18.1.apakšpunktā vārdus "Finanšu ministriju (turpmāk – vadošā iestāde)" ar vārdiem "vadošo iestādi", ņemot vērā, ka iestāde, kas nodrošina vadošās iestādes funkcijas ir noteikta Eiropas Savienības fondu 2021-2027.gada plānošanas perioda vadības likuma 10.panta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tiešās attiecināmās personāla izmaksas (projekta vadības un projekta īstenošanas personāla atlīdzības izmaksas), izņemot virsstundas, šo noteikumu </w:t>
            </w:r>
            <w:r w:rsidR="00000000" w:rsidRPr="00000000" w:rsidDel="00000000">
              <w:rPr>
                <w:rtl w:val="0"/>
              </w:rPr>
              <w:t xml:space="preserve">17.12.</w:t>
            </w:r>
            <w:r w:rsidR="00000000" w:rsidRPr="00000000" w:rsidDel="00000000">
              <w:rPr>
                <w:rtl w:val="0"/>
              </w:rPr>
              <w:t xml:space="preserve"> apakšpunktā minētās atbalstāmās darbības īstenošanai atbilstoši atbildīgās iestādes apstiprinātajai vienkāršoto izmaksu metodikai, kas saskaņota ar vadošo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 projekta ieviešanas dokumentācijas izstrādes izmaksas, t. sk. autoruzraudzības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  un 18.2.5.apakšpunktos kā tiešās attiecināmās izmaksas noteiktas autoruzraudzības izmaksas. Aicinām izvērtēt nepieciešamību precizēt/papildināt šos apakšpunktus, lai projekta īstenošanā novērstu interpretācijas iespējas un būtu iespējams korekti attiecināt izdevumus uz konkrētu noteikumu punktu un budžeta pozīciju.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mēs nesaskatām interpetācijas iespējas vai kļūdu riskus, ņemot vērā, ka autoruzraudzība kā atbalstāmā darbība ir ietverta arī MK noteikumu projekta 18.8. (iepriekš 16.8.) punktā. 20.2.5. (iepriekš 18.2.5.) apakšpunktā tiek noteiktas informācijas sistēmas audita izmaksas kā attiecināmo izmaksu pozīcija, ko nevar uzskatīt par analogu autoruzraudzības pakalpojumam. Informācijas sistēmas autoruzraudzībai un auditam ir gan atšķirīgi laika periodi, gan arī atšķirīgi mērķi. Autoruzraudzība parasti notiek līdz ar sistēmas izstrādi un aptver visu tās ieviešanas laika perioda ciklu, kur neatkarīgi eksperti seko līdzi tam, lai sistēmas izstrāde notiek saskaņā ar definētajām prasībām un tehnisko specifikāciju. Savukārt audits var notikt būtiski īsākā laikā un tas var tikt organizēts kā ad-hoc pasākums, reaģējot uz konkrētu incidentu vai problēmu sistēmas darbībā (piemēram, drošības, veiktspējas u.c. auditi).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19.2.1. projekta ieviešanas dokumentācijas izstrādes izmaksas, t. sk. autoruzraudzības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18.2.2.8. datu kvalitātes auditu un datu kvalitātes uzlabojumu veikšanas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tiek paredzēta jaunas IS izstrāde, lūgums skaidrot, kādu datu kvalitāti ir plānots uzlabot.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sistēmas izstrādes rezultātā tiks radītas jaunas datu kopas uz noteiktiem algoritmiem, kur veicot vecāku aptaujas, apkopojot pirmsskolas pedagogu un ģimenes ārstu sniegtos datus, mērījumus un konstatējumus veidosies attiecīgā bērna profils, kas būs skrīninga rezultāts. Paralēli tam var tikt izmantoti dati jau no esošajām resoru informācijas sistēmām. Šiem datiem tālāk jānodrošina atbilstošo APAS programmu pakalpojumu piesaiste un nodrošināšana. Jebkurā no posmiem un sistēmas izstrādes procesiem var būt nepieciešamība veikt testus, auditus, lai gūtu pārliecību, ka sistēmā iebūvētie algoritmi darbojas atbilstoši mērķim un datu kvalitāte nodrošina algoritmu darbību un attiecīgā pakalpojuma nonākšanu līdz bērnam,.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19.2.2.8. datu kvalitātes auditu un datu kvalitātes uzlabojumu veikšanas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18.2.5. informācijas sistēmas izstrādes vai iegādes un ieviešanas kvalitātes kontroles izmaksas, tai skaitā testēšanas izmaksas un informācijas sistēmas ieviešanas autoruzraudzības un projekta dokumentācijas izstrādes un aktualizācijas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18.2.5. un 18.2.6. apakšpunktos kā tiešās attiecināmās izmaksas noteiktas kvalitātes kontroles un informācijas sistēmas audita izmaksas. Aicinām izvērtēt nepieciešamību papildināt/precizēt šos apakšpunktus, lai projekta īstenošanā novērstu interpretācijas iespējas un būtu iespējams korekti attiecināt izdevumus uz noteiktu noteikumu punktu un budžeta pozīciju.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19.2.4. informācijas sistēmas izstrādes vai iegādes un ieviešanas kvalitātes kontroles izmaksas, tai skaitā testēšanas izmaksas un informācijas sistēmas ieviešanas autoruzraudzības un projekta dokumentācijas izstrādes un aktualizācijas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20.2.8. ar projekta darbībām tieši saistīto publicitātes pasākumu izmaksas atbilstoši normatīvajiem aktiem, kas nosaka kārtību, kādā Eiropas Savienības fondu vadībā iesaistītās institūcijas nodrošina šo fondu ieviešanu 2021.–2027.gada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vadošās iestādes vadlīnijās "Vadlīnijas Ministru kabineta noteikumu par specifiskā atbalsta mērķa īstenošanu izstrādei Eiropas Savienības fondu 2021.—2027. gada plānošanas periodā" lietoto jēdzienu "komunikācijas un vizuālās identitātes prasību nodrošināšanas nosacījumi", aicinām izvērtēt un pēc nepieciešamības precizēt noteikumu projekta 20.2.8. punktu "aizstājot vārdu "publicitātes" ar vārdiem "vizuālās identitātes prasību nodrošināšanas".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aizstāt noteikumu projekta 20.2.8.punkta vārdus un skaitļus "normatīvajiem aktiem, kas nosaka kārtību, kādā Eiropas Savienības fondu vadībā iesaistītās institūcijas nodrošina šo fondu ieviešanu 2021.–2027.gada plānošanas periodā" ar vārdiem un skaitļiem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kas nosaka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 Lūdzam pēc analoģijas precizēt arī noteikumu projekta 25.2.apakšpunktu.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salāgot arī anotāciju, norādot un atsaukties uz spēkā esošajiem Ministru kabineta 2023.gada 13. jūlija noteikumiem Nr.408 "Kārtība, kādā Eiropas Savienības fondu vadībā iesaistītās institūcijas nodrošina šo fondu ieviešanu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19.2.8. ar projekta darbībām tieši saistīto komunikācijas un vizuālās identitātes prasību nodrošināšanas pasākumu izmaksas atbilstoši Eiropas Parlamenta un Padomes 2021. gada 24. jūnija </w:t>
            </w:r>
            <w:r w:rsidR="00000000" w:rsidRPr="00000000" w:rsidDel="00000000">
              <w:rPr>
                <w:rtl w:val="0"/>
              </w:rPr>
              <w:t xml:space="preserve">Regulas (ES) 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kas nosaka </w:t>
            </w:r>
            <w:r w:rsidR="00000000" w:rsidRPr="00000000" w:rsidDel="00000000">
              <w:rPr>
                <w:rtl w:val="0"/>
              </w:rPr>
              <w:t xml:space="preserve">kārtību, kādā Eiropas Savienības fondu vadībā iesaistītās institūcijas nodrošina šo fondu ieviešanu 2021.–2027.gada plānošanas periodā</w:t>
            </w:r>
            <w:r w:rsidR="00000000" w:rsidRPr="00000000" w:rsidDel="00000000">
              <w:rPr>
                <w:rtl w:val="0"/>
              </w:rPr>
              <w:t xml:space="preserve">, kā arī Eiropas Savienības fondu 2021.–2027. gada plānošanas perioda un Atveseļošanas fonda komunikācijas un dizaina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18.2.8. pasniedzēju, konsultantu, ekspertu un citu speciālistu atlīdzība;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apraksta nav viennozīmīgi saprotams, kādas darbības veiks pasniedzēji. Rosinām no apraksta izkļaut vārdu "pasniedzēju".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18.2.8. konsultantu, ekspertu un citu speciālistu atlīdzība;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18.2.10. ar projekta darbībām tieši saistīto publicitātes pasākumu izmaksas atbilstoši normatīvajiem aktiem par Eiropas Savienības fondu ieviešanu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18.2.10.punktā vārdus "par Eiropas Savienības fondu ieviešanu 2021.–2027. gada plānošanas periodā" ar vārdiem ", kas nosaka kārtība, kādā Eiropas Savienības fondu vadībā iesaistītās institūcijas nodrošina šo fondu ieviešanu 2021.–2027.gada plānošanas periodā", ņemot vērā plānoto nosaukumu Ministru kabineta noteikumiem "Kārtība, kādā Eiropas Savienības fondu vadībā iesaistītās institūcijas nodrošina šo fondu ieviešanu 2021.–2027.gada plānošanas periodā" (šobrīd saskaņošanas stadijā) plānoto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19.2.8. ar projekta darbībām tieši saistīto komunikācijas un vizuālās identitātes prasību nodrošināšanas pasākumu izmaksas atbilstoši Eiropas Parlamenta un Padomes 2021. gada 24. jūnija </w:t>
            </w:r>
            <w:r w:rsidR="00000000" w:rsidRPr="00000000" w:rsidDel="00000000">
              <w:rPr>
                <w:rtl w:val="0"/>
              </w:rPr>
              <w:t xml:space="preserve">Regulas (ES) 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kas nosaka </w:t>
            </w:r>
            <w:r w:rsidR="00000000" w:rsidRPr="00000000" w:rsidDel="00000000">
              <w:rPr>
                <w:rtl w:val="0"/>
              </w:rPr>
              <w:t xml:space="preserve">kārtību, kādā Eiropas Savienības fondu vadībā iesaistītās institūcijas nodrošina šo fondu ieviešanu 2021.–2027.gada plānošanas periodā</w:t>
            </w:r>
            <w:r w:rsidR="00000000" w:rsidRPr="00000000" w:rsidDel="00000000">
              <w:rPr>
                <w:rtl w:val="0"/>
              </w:rPr>
              <w:t xml:space="preserve">, kā arī Eiropas Savienības fondu 2021.–2027. gada plānošanas perioda un Atveseļošanas fonda komunikācijas un dizaina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18.2.13. jaunradītu darba vietu aprīkojuma, biroja mēbeļu un tehnikas, datorprogrammu un licenču iegādes vai nomas izmaksas, tai skaitā aprīkojuma uzturēšanas un remonta izmaksas, bet ne vairāk kā 3 000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vai īstenošanas personāls, t. sk. sadarbības partnera personāls, ir nodarbināts projektā vismaz 30 procentu apmērā no normālā darba laika uz darba līguma pamata. Ja projekta vadības un īstenošanas personāls, t. sk. sadarbības partnera personāls, ir nodarbināts nepilnu darba laiku vai daļlaiku, darba vietas aprīkojuma izmaksas ir attiecināmas proporcionāli atlīdzības procentuālajam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bažas, ka noteikumu projekta 18.2.13.  apakšpunktā noteiktās izmaksas, iespējams, daļēji dublē noteikumu projekta 18.2.3. apakšpunktā ietverto regulējumu. Attiecīgi lūdzam izvērtēt, vai noteikumu projekta 18.2.13. apakšpunkts ir izteikts atbilstoši noteikumu Ministru kabineta 2009. gada 3. februāra noteikumu Nr. 108 „Normatīvo aktu projektu sagatavošanas noteikumi” 3.2. un 3.3. apakšpunktam un neatbilstības gadījumā izdarīt attiecīgus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18.2.3.apakšpunkts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19.2.10. jaunradītu darba vietu aprīkojuma, biroja mēbeļu un tehnikas, datorprogrammu un licenču iegādes vai nomas izmaksas, tai skaitā aprīkojuma uzturēšanas un remonta izmaksas, bet ne vairāk kā 3 000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vai īstenošanas personāls ir nodarbināts projektā vismaz 30 procentu apmērā no normālā darba laika uz darba līguma pamata. Darbvietu aprīkojuma izmaksas ir attiecināmas arī gadījumos, ja esošo darba vietu aprīkojums ir nolietojies un tiek norakstīts. Ja projekta vadības un projekta īstenošanas personāls ir nodarbināts pilnu darba laiku, darba vietas aprīkojuma izmaksas ir attiecināmas 100 procentu apmērā. Ja projekta vadības un īstenošanas personāls ir nodarbināts nepilnu darba laiku vai daļlaiku, darba vietas aprīkojuma izmaksas ir attiecināmas ņemot vērā darbinieka iesaistes periodu projektā pret projekta kopējo īstenošanas ilgumu, kā arī  daļlaika proporciju darbam projektā;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18.2.14. transporta izmaksas (maksa par degvielu, transportlīdzekļu noma, transporta pakalpojumu pirkšana, maksa par sabiedriskā transporta izmantošanu) atbilstoši vadošās iestādes metodikā "Vienas vienības izmaksu standarta likmes aprēķina un piemērošanas metodika 1 km izmaksām darbības programmas "Izaugsme un nodarbinātība" un Eiropas Savienības kohēzijas politikas programmas 2021.–2027. gadam īstenošanai" iekļautajiem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punktu, aizstājot vārdus “transporta izmaksas” ar vārdiem "transporta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19.2.11. transporta pakalpojumu izmaksas (maksa par degvielu, transportlīdzekļu noma, transporta pakalpojumu pirkšana, maksa par sabiedriskā transporta izmantošanu) atbilstoši vadošās iestādes metodikā "Vienas vienības izmaksu standarta likmes aprēķina un piemērošanas metodika 1 km izmaksām darbības programmas "Izaugsme un nodarbinātība" un Eiropas Savienības kohēzijas politikas programmas 2021.–2027. gadam īstenošanai" iekļautajiem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18.2.15. izmaksas horizontālā principa “Vienlīdzība, iekļaušana, nediskriminācija un pamattiesību ievērošana” darbību īstenošanai, t.sk. pandusu nomas, indukcijas cilpu nomas, zīmju valodas tulku un vieglās valodas tulkošanas pakalpojumu izmaksas, subtitrēšanas un reāllaika transkripcijas pakalpojumu izmaksas, ja tas ir nepieciešams vides un informācijas pieejamības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punkta redakciju, paredzot attiecināmās izmaksas  ekspertu konsultāciju nodrošināšanai, kas ir nepieciešami specifisko horizontālā principa darbību īstenošanai (skatīt anotācijas 8.1.10. sadaļā minēto darbību:  </w:t>
            </w:r>
            <w:r w:rsidR="00000000" w:rsidRPr="00000000" w:rsidDel="00000000">
              <w:rPr>
                <w:i w:val="1"/>
                <w:rtl w:val="0"/>
              </w:rPr>
              <w:t xml:space="preserve">tiks nodrošinātas dzimumu līdztiesības ekspertu konsultācijas (vai konsultatīva rakstura pasākumi) informatīvu un izglītojoši pasākumu satura izstrādei un izvērtēšanai no dzimumu līdztiesības viedokļa</w:t>
            </w:r>
            <w:r w:rsidR="00000000" w:rsidRPr="00000000" w:rsidDel="00000000">
              <w:rPr>
                <w:rtl w:val="0"/>
              </w:rPr>
              <w:t xml:space="preserve"> un 8.1.9. sadaļā minēto darbību: </w:t>
            </w:r>
            <w:r w:rsidR="00000000" w:rsidRPr="00000000" w:rsidDel="00000000">
              <w:rPr>
                <w:i w:val="1"/>
                <w:rtl w:val="0"/>
              </w:rPr>
              <w:t xml:space="preserve">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piekļūstamības novērtēšanai, mērķa grupu uzrunāšanai un sasniegšanai u.c. (attiecīgi pievienojot dokumentus, piem. konsultāciju protokolus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18.2.15. izmaksas horizontālā principa “Vienlīdzība, iekļaušana, nediskriminācija un pamattiesību ievērošana” darbību īstenošanai, t.sk. pandusu nomas, indukcijas cilpu nomas, zīmju valodas tulku un vieglās valodas tulkošanas pakalpojumu izmaksas, subtitrēšanas un reāllaika transkripcijas pakalpojumu izmaksas, ja tas ir nepieciešams vides un informācijas pieejamības nodrošināšanai un </w:t>
            </w:r>
            <w:r w:rsidR="00000000" w:rsidRPr="00000000" w:rsidDel="00000000">
              <w:rPr>
                <w:u w:val="single"/>
                <w:rtl w:val="0"/>
              </w:rPr>
              <w:t xml:space="preserve">ekspertu konsultāciju izmaksas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19.2.12. izmaksas horizontālā principa “Vienlīdzība, iekļaušana, nediskriminācija un pamattiesību ievērošana” darbību īstenošanai, t.sk. pandusu nomas, indukcijas cilpu nomas, zīmju valodas tulku un vieglās valodas tulkošanas pakalpojumu izmaksas, subtitrēšanas un reāllaika transkripcijas pakalpojumu izmaksas, ja tas ir nepieciešams vides un informācijas pieejamības nodrošināšanai un ekspertu konsultāciju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attiecināmās izmaksas ir pievienotās vērtības nodokļa maksājumi, kas tiešā veidā saistīti ar projektu, ja tās nav atgūstamas nodokļu politiku reglamentējošajos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Finanšu ministrijas vadlīniju Nr.1.2. "Vadlīnijas attiecināmo izmaksu noteikšanai Eiropas Savienības kohēzijas politikas programmas 2021.-2027.gada plānošanas periodā" 19.1.apakšpunktu gadījumos, ja projekta kopējās attiecināmās izmaksas ir mazākas par 5 milj. EUR un nav iesaistīts valsts atbalsts (t.sk. de minimis), ir iespējams piemērot vienkāršotu PVN attiecināšanas/atgūšanas mehānismu, proti tos attiecināt uzreiz no ES fondu finansējuma. Līdz ar to aicinām izvērtēt augstāk minēto. Vienlaikus vēršam uzmanību, ja gadījumā tiek piemērots vienkāršots PVN līdzekļu attiecināšanas modelis, anotācijā nepieciešams papildināt ar skaidrojumu, norādot, ka tiks nodrošināts dubultā finansējuma novēršanas risks.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Pievienotās vērtības nodoklis, kas tiešā veidā saistīts ar projektu, uzskatāms par attiecināmām izmaksām saskaņā ar Regulas </w:t>
            </w:r>
            <w:r w:rsidR="00000000" w:rsidRPr="00000000" w:rsidDel="00000000">
              <w:rPr>
                <w:rtl w:val="0"/>
              </w:rPr>
              <w:t xml:space="preserve">Nr. 2021/1060</w:t>
            </w:r>
            <w:r w:rsidR="00000000" w:rsidRPr="00000000" w:rsidDel="00000000">
              <w:rPr>
                <w:rtl w:val="0"/>
              </w:rPr>
              <w:t xml:space="preserve"> 64. panta 1.punkta “c” apakšpunktā ietvertajiem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17.2.</w:t>
            </w:r>
            <w:r w:rsidR="00000000" w:rsidRPr="00000000" w:rsidDel="00000000">
              <w:rPr>
                <w:rtl w:val="0"/>
              </w:rPr>
              <w:t xml:space="preserve"> apakšpunktā minētās netiešās attiecināmās izmaksas plāno kā vienu izmaksu pozīciju, piemērojot netiešo izmaksu vienoto likmi 15 procentu apmērā no šo noteikumu </w:t>
            </w:r>
            <w:r w:rsidR="00000000" w:rsidRPr="00000000" w:rsidDel="00000000">
              <w:rPr>
                <w:rtl w:val="0"/>
              </w:rPr>
              <w:t xml:space="preserve">18.1.</w:t>
            </w:r>
            <w:r w:rsidR="00000000" w:rsidRPr="00000000" w:rsidDel="00000000">
              <w:rPr>
                <w:rtl w:val="0"/>
              </w:rPr>
              <w:t xml:space="preserve"> apakšpunktā minētajām tiešajām attiecināmajām personāla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54. panta "b" apakšpunktu. Projekta netiešajām attiecināmajām izmaksām piemēro vienotās likmes metodi, neiesniedzot sadarbības iestādei izmaksas pamatojošos dokumentus par netiešo izmaksu izlietojumu.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svītrot 21.punkta pēdējo teikumu. Nepieciešamības gadījumā minēto aicinām norādīt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18.2.</w:t>
            </w:r>
            <w:r w:rsidR="00000000" w:rsidRPr="00000000" w:rsidDel="00000000">
              <w:rPr>
                <w:rtl w:val="0"/>
              </w:rPr>
              <w:t xml:space="preserve"> apakšpunktā minētās netiešās attiecināmās izmaksas plāno kā vienu izmaksu pozīciju, piemērojot netiešo izmaksu vienoto likmi 15 procentu apmērā no šo noteikumu </w:t>
            </w:r>
            <w:r w:rsidR="00000000" w:rsidRPr="00000000" w:rsidDel="00000000">
              <w:rPr>
                <w:rtl w:val="0"/>
              </w:rPr>
              <w:t xml:space="preserve">19.1.</w:t>
            </w:r>
            <w:r w:rsidR="00000000" w:rsidRPr="00000000" w:rsidDel="00000000">
              <w:rPr>
                <w:rtl w:val="0"/>
              </w:rPr>
              <w:t xml:space="preserve"> apakšpunktā minētajām tiešajām attiecināmajām personāla izmaksām, saskaņā ar Regulas </w:t>
            </w:r>
            <w:r w:rsidR="00000000" w:rsidRPr="00000000" w:rsidDel="00000000">
              <w:rPr>
                <w:rtl w:val="0"/>
              </w:rPr>
              <w:t xml:space="preserve">Nr. 2021/1060</w:t>
            </w:r>
            <w:r w:rsidR="00000000" w:rsidRPr="00000000" w:rsidDel="00000000">
              <w:rPr>
                <w:rtl w:val="0"/>
              </w:rPr>
              <w:t xml:space="preserve"> 54. panta "b" apakšpunktu.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Finansējuma saņēmējam projekta izmaksas ir attiecināmas no 2023.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izteikt noteikumu projekta 23.punkta redakciju šādā redakcijā, lai aptvertu arī atbilstību izmaksu pozīcijām: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izmaksas ir attiecināmas, ja tās atbilst šajos noteikumos minētajām izmaksu pozīcijām un tās ir radušās ne agrāk kā par 2023.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izmaksas ir attiecināmas, ja tās atbilst šajos noteikumos minētajām izmaksu pozīcijām un tās ir radušās ne agrāk kā par 2023. gada 1. 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izmaksas ir attiecināmas, ja tās atbilst šajos noteikumos minētajām izmaksu pozīcijām un tās ir radušās ne agrāk kā par 2023. gada 1. janvāri.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nodrošina informācijas un publicitātes pasākumus saskaņā ar Eiropas Parlamenta un Padomes 2021. gada 24. jūnija Regulas (ES) </w:t>
            </w:r>
            <w:r w:rsidR="00000000" w:rsidRPr="00000000" w:rsidDel="00000000">
              <w:rPr>
                <w:rtl w:val="0"/>
              </w:rPr>
              <w:t xml:space="preserve">Nr. 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pantu un normatīvajiem aktiem par Eiropas Savienības fondu ieviešanu 2021.–2027. gada plānošanas periodā, kā arī ievēro Eiropas Savienības fondu 2021.–2027. gada plānošanas perioda komunikācijas un dizaina vadlīnijas;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 Regulas 2021/1060 saīsinājums ir atrunāts noteikumu projekta 21. punktā, lūdzam arī noteikumu projekta 25.2. apakšpunktā norādīt regulas saīsinājumu un vārdus un skaitļu pēc vārdiem "47. un 50. pantu un …" aizstāt ar vārdiem un skaitļiem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nodrošina komunikācijas un vizuālās identitātes pasākumus saskaņā ar Regulas </w:t>
            </w:r>
            <w:r w:rsidR="00000000" w:rsidRPr="00000000" w:rsidDel="00000000">
              <w:rPr>
                <w:rtl w:val="0"/>
              </w:rPr>
              <w:t xml:space="preserve">Nr. 2021/1060</w:t>
            </w:r>
            <w:r w:rsidR="00000000" w:rsidRPr="00000000" w:rsidDel="00000000">
              <w:rPr>
                <w:rtl w:val="0"/>
              </w:rPr>
              <w:t xml:space="preserve"> 47.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nodrošina, ka visas preces un pakalpojumi tiks iepirkti atklātā, pārredzamā, nediskriminējošā un konkurenci nodrošinošā procedūrā, ievērojot publiskā iepirkuma procedūru regulējošos normatīvos aktus un, kur tas ir attiecināms, īsteno sociāli atbildīgus un inovatīvus publiskos iepirkumus, kā arī sekmē zaļā publiskā iepirkuma prasību ievērošanu atbilstoši nacionālajā likumdošanā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vārdu „atbilstoši nacionālā likumdošanā noteiktajam" vietā ietvert atsauci uz normatīvo aktu jomu atbilstoši Ministru kabineta noteikumu 2009.gada 3.februāra Nr.108 "Normatīvo aktu projektu sagatavošanas noteikumi" 137. punktam. Vēršam uzmanību, ka likumdošana ir normatīvo aktu radīšanas process, nevis pašas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nodrošina, ka visas preces un pakalpojumi tiks iepirkti atklātā, pārredzamā, nediskriminējošā un konkurenci nodrošinošā procedūrā, ievērojot publiskā iepirkuma procedūru regulējošos normatīvos aktus un, kur tas ir attiecināms, īsteno sociāli atbildīgus un inovatīvus publiskos iepirkumus, kā arī sekmē zaļā publiskā iepirkuma prasību ievērošanu atbilstoši normatīvajos aktos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nodrošina, ka visas preces un pakalpojumi tiks iepirkti atklātā, pārredzamā, nediskriminējošā un konkurenci nodrošinošā procedūrā, ievērojot publiskā iepirkuma procedūru regulējošos normatīvos aktus un, kur tas ir attiecināms, īsteno sociāli atbildīgus un inovatīvus publiskos iepirkumus, kā arī sekmē zaļā publiskā iepirkuma prasību ievērošanu atbilstoši nacionālajā likumdošanā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termins "likumdošana" ir normatīvā akta vai tā grozījumu izdošanas process, lūdzam precizēt noteikumu projekta 25.4. apakšpunktu aizstājot vārdu "likumdošanā" ar vārdiem "normatīvajos aktos" attiecīgajā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nodrošina, ka visas preces un pakalpojumi tiks iepirkti atklātā, pārredzamā, nediskriminējošā un konkurenci nodrošinošā procedūrā, ievērojot publiskā iepirkuma procedūru regulējošos normatīvos aktus un, kur tas ir attiecināms, īsteno sociāli atbildīgus un inovatīvus publiskos iepirkumus, kā arī sekmē zaļā publiskā iepirkuma prasību ievērošanu atbilstoši normatīvajos aktos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nodrošina, ka visas preces un pakalpojumi tiks iepirkti atklātā, pārredzamā, nediskriminējošā un konkurenci nodrošinošā procedūrā, ievērojot publiskā iepirkuma procedūru regulējošos normatīvos aktus;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attiecībā uz iepirkumiem piemērot sociāli atbildīga publiskā iepirkuma un/vai inovatīva publiskā iepirkuma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norādot, ka pasākuma ietvaros ir atbalstāma zaļā publiskā iepirkuma principu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4.3.6.8. pasākuma horizontālā principa “Nenodarīt būtisku kaitējumu” izvērtējumā ir norādīts, ka pasākuma īstenošanā tiks netieši veicināta zaļā publiskā iepirkuma prasību ievērošana atbilstoši nacionālajā likumdošanā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nodrošina, ka visas preces un pakalpojumi tiks iepirkti atklātā, pārredzamā, nediskriminējošā un konkurenci nodrošinošā procedūrā, ievērojot publiskā iepirkuma procedūru regulējošos normatīvos aktus un, kur tas ir attiecināms, īsteno sociāli atbildīgus un inovatīvus publiskos iepirkumus, kā arī sekmē zaļā publiskā iepirkuma prasību ievērošanu atbilstoši normatīvajos aktos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īsteno vismaz trīs vispārīgas un vismaz trīs specifiskas darbības, kā arī nodrošina datu uzkrāšanu un ziņošanu par vismaz vienu rādītāju, kas veicina horizontālā principa "Vienlīdzība, iekļaušana, nediskriminācija un pamattiesību ievērošana"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horizontālā principa "Vienlīdzība, iekļaušana, nediskriminācija un pamattiesību ievērošana"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horizontālā principa "Vienlīdzība, iekļaušana, nediskriminācija un pamattiesību ievērošana" rādītāji ir ietverti projekta vērtēšanas kritērijos, kā arī MK noteikumu projekta anotācijas 8.2.punktā. Rādītājus nav nepieciešams atsevišķi noteikt MK noteikumu projektā, tādējādi dodot finansējuma saņēmējam izvēles brīvību un elastību attiecībā uz to, kuri rādītāji viņam būtu vairāk piemēroti projekta realizācijas gaitā.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īsteno vismaz trīs vispārīgas un vismaz trīs specifiskas darbības, kā arī nodrošina datu uzkrāšanu un ziņošanu par vismaz vienu rādītāju, kas veicina horizontālā principa "Vienlīdzība, iekļaušana, nediskriminācija un pamattiesību ievērošana" ievērošanu;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saņēmējs ir atbildīgs par sadarbības partnera pienākumu izpildi projekta īstenošanā un sadarbības partnera īstenotajām funkcijām projektā, tai skaitā novēršot dubultā finansējuma risku un nodrošinot demarkāciju ar citiem līdzīgiem vai saistītiem projektiem.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27.punktu, svītrojot vārdus "Finansējuma saņēmējs ir atbildīgs par sadarbības partnera pienākumu izpildi projekta īstenošanā un sadarbības partnera īstenotajām funkcijām projektā", ņemot vērā, ka minētais dublē Ministru kabineta noteikumos "Kārtība, kādā Eiropas Savienības fondu vadībā iesaistītās institūcijas nodrošina šo fondu ieviešanu 2021.–2027.gada plānošanas periodā" (šobrīd saskaņošanas stadijā)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Uzraudzības padomes nolikumu (uzraudzības padomes tiesības, pienākumus un personālsastāvu, pamatojoties uz iestāžu un organizāciju pilnvarojumiem) apstiprina Valsts kancelejas direktors.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noteikumu projektu ar pienākumu un termiņu finansējuma saņēmējam izstrādāt uzraudzības padomes nolikumu.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4.3.6.8. pasākuma uzsākšana faktiski jau ir uzsākta kopš 2023.gada janvāra, izmantojot valsts budžeta finansējumu, tad arī uzraudzības padome ir izveidota vēl pirms MK noteikumu projekta apstiprināšanas, kā rezultātā nav nepieciešams MK noteikumu projekta ietvaros noteikt uzraudzības padomes izveidošanas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Uzraudzības padomes nolikumu (uzraudzības padomes tiesības, pienākumus un personālsastāvu, pamatojoties uz iestāžu un organizāciju pilnvarojumiem) apstiprina Valsts kancelejas direktors.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sistēmas projektēšana un datu apmaiņas tiks precizētas izstrādes gaitā, tad jāparedz riski, ka datu ieguvei var nākties veikt pielāgojumus trešo pušu informācijas sistēmās un tas prasīs gan papildus līdzekļus (kuri projektā nav paredzēti), gan laiku. Tas viss kopumā var apdraudēt sistēmas pilvērtīgu ieviešanu un darbināšanu.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vismaz anotācijā atspogoļot šos riskus, kā arī paredzēt darbības scenārijus papildus līdzekļu piesaistei.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pašreizējās situācijas teksta daļā “</w:t>
            </w:r>
            <w:r w:rsidR="00000000" w:rsidRPr="00000000" w:rsidDel="00000000">
              <w:rPr>
                <w:i w:val="1"/>
                <w:rtl w:val="0"/>
              </w:rPr>
              <w:t xml:space="preserve">Izstrādājot Sistēmu, tiks izvērtētas un izmantotas publiskā sektora rīcībā jau esošās informācijas sistēmas un risinājumi, piemēram, portāls Latvija.lv, Oficiālā elektroniskā adrese, Vienotās pieteikšanās modulis,</w:t>
            </w:r>
            <w:r w:rsidR="00000000" w:rsidRPr="00000000" w:rsidDel="00000000">
              <w:rPr>
                <w:i w:val="1"/>
                <w:u w:val="single"/>
                <w:rtl w:val="0"/>
              </w:rPr>
              <w:t xml:space="preserve"> </w:t>
            </w:r>
            <w:r w:rsidR="00000000" w:rsidRPr="00000000" w:rsidDel="00000000">
              <w:rPr>
                <w:b w:val="1"/>
                <w:i w:val="1"/>
                <w:rtl w:val="0"/>
              </w:rPr>
              <w:t xml:space="preserve">Digitālās veselības (e-Veselības)</w:t>
            </w:r>
            <w:r w:rsidR="00000000" w:rsidRPr="00000000" w:rsidDel="00000000">
              <w:rPr>
                <w:i w:val="1"/>
                <w:rtl w:val="0"/>
              </w:rPr>
              <w:t xml:space="preserve"> informācijas sistēma, Valsts izglītības informācijas sistēma u.c., tādējādi pārizmantojot jau esošu funkcionalitāti un ļaujot Sistēmas lietotājiem izmantot jau esošās lietotāju saskarnes Sistēmas darbību veikšanai.Sistēmas ieviešana tiks veikta iteratīvi, tādējādi nodrošinot ātrāku rezultātu izmantošanas iespēju, kā arī ļaujot elastīgāk veikt Sistēmas pilnveidojumus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teksta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Veselības ministrijas resora informācijas sistēmām (</w:t>
            </w:r>
            <w:r w:rsidR="00000000" w:rsidRPr="00000000" w:rsidDel="00000000">
              <w:rPr>
                <w:b w:val="1"/>
                <w:i w:val="1"/>
                <w:rtl w:val="0"/>
              </w:rPr>
              <w:t xml:space="preserve">Digitālā veselības </w:t>
            </w:r>
            <w:r w:rsidR="00000000" w:rsidRPr="00000000" w:rsidDel="00000000">
              <w:rPr>
                <w:i w:val="1"/>
                <w:rtl w:val="0"/>
              </w:rPr>
              <w:t xml:space="preserve">(Vienotā veselības nozares elektroniskā informācijas sistēma, Bērnu klīniskās universitātes slimnīcas informācijas sistēma)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atzinumos norādītajam, aicinām aizstāt vārdus “</w:t>
            </w:r>
            <w:r w:rsidR="00000000" w:rsidRPr="00000000" w:rsidDel="00000000">
              <w:rPr>
                <w:u w:val="single"/>
                <w:rtl w:val="0"/>
              </w:rPr>
              <w:t xml:space="preserve">Digitālās veselības informācijas sistēma</w:t>
            </w:r>
            <w:r w:rsidR="00000000" w:rsidRPr="00000000" w:rsidDel="00000000">
              <w:rPr>
                <w:rtl w:val="0"/>
              </w:rPr>
              <w:t xml:space="preserve">” ar vārdiem “</w:t>
            </w:r>
            <w:r w:rsidR="00000000" w:rsidRPr="00000000" w:rsidDel="00000000">
              <w:rPr>
                <w:u w:val="single"/>
                <w:rtl w:val="0"/>
              </w:rPr>
              <w:t xml:space="preserve">Vienotā veselības nozares elektroniskā informācijas sistēma (e-Veselības sistēma)</w:t>
            </w:r>
            <w:r w:rsidR="00000000" w:rsidRPr="00000000" w:rsidDel="00000000">
              <w:rPr>
                <w:rtl w:val="0"/>
              </w:rPr>
              <w:t xml:space="preserve">” (darbības kārtību regulē MK 11.03.2014. noteikumi Nr.134 "Noteikumi par vienoto veselības nozares elektronisko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Sistēmu, tiks izvērtētas un izmantotas publiskā sektora rīcībā jau esošās informācijas sistēmas un risinājumi, piemēram, portāls Latvija.lv, Oficiālā elektroniskā adrese, Vienotās pieteikšanās modulis, </w:t>
            </w:r>
            <w:r w:rsidR="00000000" w:rsidRPr="00000000" w:rsidDel="00000000">
              <w:rPr>
                <w:b w:val="1"/>
                <w:rtl w:val="0"/>
              </w:rPr>
              <w:t xml:space="preserve">Vienotā veselības nozares elektroniskā informācijas sistēma (e-Veselības sistēma)</w:t>
            </w:r>
            <w:r w:rsidR="00000000" w:rsidRPr="00000000" w:rsidDel="00000000">
              <w:rPr>
                <w:rtl w:val="0"/>
              </w:rPr>
              <w:t xml:space="preserve">, Valsts izglītības informācijas sistēma u.c., tādējādi pārizmantojot jau esošu funkcionalitāti un ļaujot Sistēmas lietotājiem izmantot jau esošās lietotāju saskarnes Sistēmas darbību veikšanai. Sistēmas ieviešana tiks veikta iteratīvi, tādējādi nodrošinot ātrāku rezultātu izmantošanas iespēju, kā arī ļaujot elastīgāk veikt Sistēmas pilnveidojumus.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resora informācijas sistēmām (Vienotā veselības nozares elektroniskā informācijas sistēma, Bērnu klīniskās universitātes slimnīcas informācijas sistēma).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no kādiem finansējuma avotiem tiek plānots finansēt sistēmas uzturēšanu pēc projekta beigām, ņemot vērā anotācijā norādīto, ka sistēma tiks veidota kā ilgtermiņā izmantojama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intervences laukumiem norādīto finansējuma apmēru no 924 325 euro uz 924 3</w:t>
            </w:r>
            <w:r w:rsidR="00000000" w:rsidRPr="00000000" w:rsidDel="00000000">
              <w:rPr>
                <w:u w:val="single"/>
                <w:rtl w:val="0"/>
              </w:rPr>
              <w:t xml:space="preserve">7</w:t>
            </w:r>
            <w:r w:rsidR="00000000" w:rsidRPr="00000000" w:rsidDel="00000000">
              <w:rPr>
                <w:rtl w:val="0"/>
              </w:rPr>
              <w:t xml:space="preserve">5 euro, atbilstoši Programmas papildinājumā norādītajam, lai to kopsumma atspoguļotu pasākumam plānoto ESF+ finansējuma pilno apmēru - 3 697 500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lietotos informācijas sistēmas nosaukumus "(..) rezultātu padošanu </w:t>
            </w:r>
            <w:r w:rsidR="00000000" w:rsidRPr="00000000" w:rsidDel="00000000">
              <w:rPr>
                <w:b w:val="1"/>
                <w:rtl w:val="0"/>
              </w:rPr>
              <w:t xml:space="preserve">Vienotajai veselības informācijas sistēmai"</w:t>
            </w:r>
            <w:r w:rsidR="00000000" w:rsidRPr="00000000" w:rsidDel="00000000">
              <w:rPr>
                <w:rtl w:val="0"/>
              </w:rPr>
              <w:t xml:space="preserve">, ja ar to domāta Vienotā veselības nozares elektroniskā informācijas sistēma  (darbības kārtību regulē MK 11.03.2014. noteikumi Nr.134 "Noteikumi par vienoto veselības nozares elektronisko informācijas sistēmu"). Anotācijā izmantots arī nosaukums "</w:t>
            </w:r>
            <w:r w:rsidR="00000000" w:rsidRPr="00000000" w:rsidDel="00000000">
              <w:rPr>
                <w:b w:val="1"/>
                <w:rtl w:val="0"/>
              </w:rPr>
              <w:t xml:space="preserve">e-veselības informācijas sistēma</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un izvērtēt vai skaitļi "16.1-16.11." būtu aizstājami ar skaitļiem " 18.1.-18.11" anotācijas 1.3. sadaļas "Pašreizējā situācija, problēmas un risinājumi" "Risinājuma apraksts" 62. rindkopā.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aktuālo MK noteikumu projekta punktu numerāciju skaitļi "16.1-16.11." aizstāti ar skaitļiem "17.1.-17.11".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20. punkts nosaka tiešās attiecināmās izmaksas, lūdzam papildināt ar skaidrojumu uz kāda pamata anotācijas 1.3. punkta "Pašreizējā situācija, problēmas un risinājumi" "Risinājuma apraksts" 36. rindkopā noteikts, ka BKUS speciālistiem tiks kompensēta daļa no atlīdzības, kā arī papildināt ar kritērijiem kādi tiks ievēroti no finansējuma saņēmēja puses, nosakot šo apmēru un izmaksas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19.punkts papildināts ar atrunu, ka tiešās attiecināmās izmaksas ietver izmaksas finansējuma saņēmējam un sadarbības partnerim (iepriekš tiešās attiecināmās izmaksas arī tika plānotas, t.sk. sadarbības partnerim, piemēram, 19.1. punktā kā tiešās attiecināmās personāla izmaksas), kas arī dod leģitīmu pamatu anotācijas skaidrojumiem par sadarbības partnera izmaksu attiecināšanu, t.sk. BKUS speciālistiem, kuriem tiks kompensēta daļa no atlīdzības par iesaisti un darbu projektā. Jau šobrīd anotācijā ir minēts viens no kritērijiem kādu finansējuma saņēmējs ievēros izdevumu kompensēšanā, proti, plānotais atlīdzības izmaksu apmērs nepārsniegs tirgus vērtību kā citiem līdzvērtīgiem atbilstošiem jomas speciālistiem. Konkrētus izmaksu apjomus, kas tiks maksāti katram no sadarbības partneriem (ja attiecināms) par attiecīgo darbību veikšanu un ieguldījumu projekta mērķu sasniegšanā, kā arī piesaistāmo speciālistu slodžu apmērus un finansējuma piešķiršanas kritērijus, finansējuma saņēmējs izvērtēs projekta plānošanas ietvaros un paredzēs sadarbības līgumā ar sadarbības partneri, jo tas lielā mērā ir atkarīgs no katra konkrētā sadarbības partnera darbības specifikas un viņa ieguldījuma informācijas sistēmas izstrādes saturiskajā un praktiskajā darbā.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rindkopā, ka Sistēma tiks veidota kā ilgtermiņā izmantojama informācijas sistēma, kas: - nodrošina sadarbspēju un integrāciju ar citās publiskā sektora informācijas sistēmām [...], minēts, ka Integrācijas realizācijai tiks izmantotas Latvijas publiskā sektora centralizētās informācijas sistēmas: Valsts informācijas sistēmu savietotājs (VISS), datu izplatīšanas un pārvaldības platforma (DAGR). Kā arī nākamajā rindkopā norādīts uz plāniem izmantot publiskā sektora rīcībā jau esošās informācijas sistēmas un risinājumus, piemēram, portāls Latvija.lv, Oficiālā elektroniskā adrese, Vienotās pieteikšanās modulis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rindkopas apvienot un aprakstīt atsauci uz dažādiem Valsts reģionālās attīstības aģentūras (turpmāk - Aģentūras) Koplietošanas pakalpojumu katalogā iekļautajiem Aģentūras Valsts informācijas sistēmu savietotāja (VISS) infrastruktūras 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informāciju par IKT integrāciju ar citām publiskā sektora informācijas sistēmām. Vēršam uzmanību uz to, ka nav tādas Veselības un darbspēju ekspertīzes ārstu valsts komisijas informācijas sistēmas. Atbilstoši Invaliditātes likumam dati par personām ar invaliditāti tiek uzkrāta Invaliditātes informatīvajā sistēmā (IIS), kuras pārzinis ir Veselības un darbspēju ekspertīzes ārstu valsts komisija.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informāciju, norādot pamatojumu par noteikumos 17.3. un 22.apakšpunktā iekļauto neparedzēto izdevumu procentuālo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informāciju ar skaidrojumu, kā projekta ietvaros tiks nodrošināta datu iegūšana un datu aizsardzība.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atsauci uz Eiropas Parlamenta un Padomes 2016. gada 27. aprīļa Regulu (ES) 2016/679 par fizisku personu aizsardzību attiecībā uz personas datu apstrādi un šādu datu brīvu apriti un ar ko atceļ Direktīvu 95/46/EK (Vispārīgā datu aizsardzības regula), kā arī Fizisko personu datu apstrādes likumu. Papildus norādām, ka detalizētāks regulējums par datu iegūšanu un aizsardzību tiks atrunāts 4.3.6.8. pasākuma informācijas sistēmas Ministru kabineta noteikumos, kuros tiks reglamentēti informācijas sistēmas struktūra, iekļaujamie datu lauki, lietotāju lomas, datu apstrādes kārtība un citi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Apakšsadaļā "Risinājuma apraksts" aicinām papildināt rindkopu ar tekstu "ja tās ir skaidri sasaistāmas ar projekta rezultātu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Attiecināmās ir ārvalstu komandējumu izmaksas projekta vadītājam un īstenošanas personālam, tai skaitā arī sadarbības partnera personālam, ja tās ir skaidri sasaistāmas ar projekta rezultātu sasniegšanu, gan uz Eiropas Savienības dalībvalstīm, gan ārpus tās, iekšzemes komandējumu un darba braucienu izmaksas atbilstoši normatīvajiem aktiem par kārtību, kādā atlīdzināmi ar komandējumiem saistītie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1.3. sadaļas "Pašreizējā situācija, problēmas un risinājumi" "Risinājuma apraksts" 8. un 9. lpp. 21. rindkopu ar noteikumu projektā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"Pašreizējā situācija, problēmas un risinājumi" "Risinājuma apraksts" ar detalizētāku informāciju par projekta uzraudzības padomes izveidi, kas minēta noteikumu projekta 29.punktā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sadaļas "Tabulā. 7.Amata vietu skaita izmaiņas"(..)Saskaņot informāciju ar noteikumu projekta 20. punktu, kur iespējama arī piesaiste uz uzņēmuma līguma vai rīkojuma par pretendenta iecelšanu ierēdņa amatā pamata.Šobrīd norādīts- </w:t>
            </w:r>
            <w:r w:rsidR="00000000" w:rsidRPr="00000000" w:rsidDel="00000000">
              <w:rPr>
                <w:i w:val="1"/>
                <w:rtl w:val="0"/>
              </w:rPr>
              <w:t xml:space="preserve">uz darba līguma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rindkopu "Pasākuma mērķa grupa ir tiešās valsts pārvaldes iestādes. 4.3.6.8.pasākuma ietvaros plānots sasniegt šādus iznākuma rādītājus (..)" ar skaidrojumu par sasaisti starp pasākuma saturu -  viens projekts informācijas sistēmas izveidei - un rādītāju, t.i., iestāžu un pakalpojumu skaits, kas saņēmuši atbalstu - 6, piemēram, vai šīs iestādes būs projekta iesniedzējs un sadarbības partneri, iestādes, kas lietos izstrādāto informācijas sistēmu, vai citas.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attiecīgi finansējuma saņēmējs kopā ar projekta sadarbības partneriem veido 4.3.6.8. pasākuma mērķa grupas iznākuma rādītājos ietverto atbalstāmo institūciju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centrs atbalsta bērnu agrīnās attīstības skrīninga instrumentu komplekta informācijas sistēmas izveidi. Skrīninga instruments ir plānots ļoti informatīvs – tajā būs informācija par bērnu, informācija no vecākiem, no skolotājiem un no ģimenes ārstu praksēm. Izvērtēšanas laikā iegūtā vispusīgā informācija varētu būt labi izmantojama pedagoģiski medicīnisko komisiju darbā, lai tās sniegtu atzinumu par atbilstošāko izglītības programmu un atbalsta pasākumiem mācību satura apguvē.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bērnu agrīnās attīstības skrīninga instrumentu komplekta informācijas sistēmu ir lietderīgi savienot ar pedagoģiski medicīnisko komisiju informācijas sistēmu, jo tas dos iespēju pedagoģiski medicīnisko komisiju speciālistiem saņemt vēl plašāku informāciju par bērna izvērtēšanas rezultātiem, kuru izmantot savā turpmākajā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vērā ņemams un diskutējams turpmākajā 4.3.6.8. pasākuma realizācijas gaitā projekta darba grupu un uzraudzības padomes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risinājuma aprakstu, norādot uz argumentiem, kas ļāvuši secināt, ka plānoto mērķi ir iespējams sasniegt, ja līdz 31.12.2024. un 31.12.2029. sešas iestādes un pakalpojumi būs saņēmuši atbalstu, kā arī vismaz indikatīvi norādīt uz iestādēm un pakalpojumiem, kam plānots atbalstu 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risinājuma aprakstu, norādot uz argumentiem, kas ļāvuši secināt, ka iestāžu skaits, kas sniedz datus un izmanto risku analīzes un vadības informācijas sistēmu agrīnā preventīvā atbalsta vajadzību noteikšanai, būs tieši 363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 pašreiz anotācijā ir norādīts indikatīvais resoru loks, kam plānots sniegt atbalstu, t.i. pasākuma projekta ietvaros finansējuma saņēmējs - Valsts kanceleja var piesaistīt sadarbības partnerus (valsts pārvaldes iestādes, valsts kapitālsabiedrības, pašvaldību iestādes un citas iestādes) no veselības, izglītības, iekšlietu, labklājības vai citu jomu institūcijām pēc nepieciešamības. Pasākuma rezultāta rādītājs "iestāžu skaits, kas sniedz datus un izmanto risku analīzes un vadības informācijas sistēmu agrīnā preventīvā atbalsta vajadzību noteikšanai – 1090" tika izvērtēts un noteikts jau Eiropas Savienības kohēzijas politikas programmas 2021.-2027.gadam plānošanas procesā, uzrunājot potenciālo iestāžu grupu pārstāvjus un veicot aplēses par iestāžu kvantitatīvo rādītāju, kā arī papildus ņemot vērā faktu, ka topošā 4.3.6.8. pasākuma informācijas sistēma ir pārresoriska un aptver plašu lietotāju grupu (bērnu vecāki, ģimenes ārsti, pirmsskolu pedagogi u.c.) un pakalpojumu sniedzēju grupu loku (APAS programmu pakalpojumu sniedzēji).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 sadaļas "Tiesību akta projekta ietekmējamās sabiedrības grupas, ietekme uz tautsaimniecības attīstību un administratīvo slogu" 2.1. punktu "Juridiskās personas" arī ar Valsts kanceleja, kurai būs uzticēta finansējuma saņēmēja funkcija.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2.1.punkts papildināts ar juridisko personu grupu "tiešās valsts pārvaldes iestādes" starp kurām ietilpst arī Valsts kanceleja. Anotācija izstrādāta tā, lai aptvertu iespējami plašāku ietekmējamo institūciju grupu loku, kuras pēc būtības skars 4.3.6.8. pasākuma informācijas sistēma, vienlaikus gan nemēģinot uzskaitīt katru atsevišķo iestādi, jo tas nebūtu objektīvi iespējams un racionāli pamatoti, ņemot vērā plašo 4.3.6.8. pasākuma informācijas sistēmas lietotāju grupu un iesaistīto institūciju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terminus, jo aizgādnība attiecas uz pilngadīgām personām, kurām nepieciešama īpaša aizsardzība to veselības stāvokļa vai citu apstākļu dēļ (Civillikuma 217. panta otrā daļa). Savukārt attiecībā uz vecāku pienākumu pret bērniem tiek lietots termins aizgādība (Civillikuma 177.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fizisko personu, kuras tiesiskais regulējums ietekmē vai varētu ietekmēt, uzskaitījumu, aptverot arī audžuģimenes, jo audžuģimenes nepilda bērna aizbildņa pienākumu (Bāriņtiesu likuma 17. panta 10. punkts;  Ministru kabineta 2018. gada 26. jūnija noteikumu Nr. 354 “Audžuģimenes noteikumi” 75.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mērķis aptver arī koordinētu nepieciešamo agrīnās intervences pakalpojumu plānošanu un koordinēšanu, lūgums papildināt juridisko personu, kuras tiesiskais regulējums ietekmē vai varētu ietekmēt, uzskaitījumu, aptverot visas iestādes (ne tikai izglītības un veselības aprūpes iestādes), kuru labāku starpsektorālu sadarbību projekts sekmēs. Institūciju sadarbības organizēšanu un kārtību, kādā īstenojama bērnu tiesību aizsardzība, nosaka Ministru kabinets (Bērnu tiesību aizsardzības likuma 6. panta trešā daļa;  Ministru kabineta 2017. gada 12. septembra noteikumi Nr.545 "Noteikumi par institūciju sadarbību bērnu tiesību aizsardzībā").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Termini precizēti. Juridisko personu saraksts, kurus ietekmēs MK noteikumu projekts, papidlināts ar juridisko personu veidu "tiešās valsts pārvaldes iestādes", kuru iesaiste nodrošinās labāku starpsektorālo sadarbību. Papildus norādām, ka anotācijā atsauces uz bērnu tiesību aizsardzības normatīvo regulējumu netiks ietvertas, jo 4.3.6.8. pasākuma informācijas sistēma nerisinās bērnu tiesību aizsardzības jautājumus, bet kalpos kā atbalsta rīks agrīnai bērnu attīstības vajadzību identificēšanai, koordinētai nepieciešamo veselības aprūpes un agrīnās intervences pakalpojumu, kā arī atbalsta pasākumu izglītības vidē plānošanai un nodrošināšanas uzraudzībai.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sniegto informāciju finansējuma sadalījumam pa gadiem, ņemot vērā, ka šobrīd elastības finansējuma apjoms no pasākuma ietvaros plānotā kopējā attiecināmā finansējuma veidojas 686 320 euro apmērā, kas neatbilst noteikumu projekta 8. punktā norādītajam finansējuma apjomam 686 321 euro apmērā un pasākuma kopējā attiecināmā finansējuma, lai slēgtu vienošanos par projektu īstenošanu summa veidojas 3 663 680 euro, kas neatbilst noteikumu projekta 9. punktā norādītajam finansējumam 3 663 679 euro apmērā. Vienlaikus lūdzam svītrot pēdējās divās rindkopās sniegto informāciju, ņemot vērā, ka viss pasākumam paredzētais finansējums tiks nodrošināts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7.punkta pirmā teikuma redakciju, norādot, ka noteikumu projekts </w:t>
            </w:r>
            <w:r w:rsidR="00000000" w:rsidRPr="00000000" w:rsidDel="00000000">
              <w:rPr>
                <w:u w:val="single"/>
                <w:rtl w:val="0"/>
              </w:rPr>
              <w:t xml:space="preserve">var</w:t>
            </w:r>
            <w:r w:rsidR="00000000" w:rsidRPr="00000000" w:rsidDel="00000000">
              <w:rPr>
                <w:rtl w:val="0"/>
              </w:rPr>
              <w:t xml:space="preserve"> ietekmēt amata vietu skaitu Valsts kancelejā, ņemot vērā, ka esošo cilvēkresursu kapacitāte vēl tikai tiks vērtēta.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3.sadaļas punktā “Cita informācija”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finansējumu Valsts kanceleja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sniegto informāciju finansējuma sadalījumam pa gadiem, nepieciešamības gadījumā veicot labojumus arī 1.,1.1., 2., 2.1., 3., 3.1., 5. un 5.1.punktā, ņemot vērā, ka šobrīd kopējā finansējuma summa veidojas 4 350 001 euro, kas neatbilst pasākumam plānotajam finansējumam 4 350 000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5.4. sadaļas 1. tabulā ietverto informāciju, ņemot vērā turpmāk minēto: 1) projekta 25.3. apakšpunktā nav ietverta atsauce uz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Attiecīgi aicinām tabulā norādi uz 25.3. apakšpunktu svītrot vai citādi atbilstoši precizēt tabulu; 2) projektā ir ietvertas atsauces uz tabulā neminētām Regulas Nr. 2021/1060 vienībām (sk. projekta 22. punktu), kā arī uz tabulā neminētas regulas vienībām (sk. projekta 25.5. apakšpunktu). Attiecīgi aicinām papildināt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 tabulas B ailē norādītās atsauces uz noteikumu projekta 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sadaļu "Nevalstiskās organizācijas". Lūdzam papildināt anotāciju ar informāciju par biedrību un nodibinājumu iesaisti, nevalstisko organizāciju  iesaisti MK noteikumu projekta izstrādē, lai nodrošinātu atbilstību Ministru prezidenta rezolūcijā* noteiktajam vai skaidrot, kāpēc iesaiste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Ministru prezidenta 2021. gada 7. septembra rezolūciju Nr. 2021-1.1.1./50-50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apraksts sniegts anotācijas 6.3.sadaļā. Papildus tam ir publicēta saite uz sabiedrības līdzdalības rezultātiem un atsevišķi apkopots sabiedrības locekļu saņemtie atzinumi par MK noteikumu projektu. Nav nepieciešams šo pašu informāciju dublēt anotācijas sadaļā "Nevalstiskās organizācijas".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institūciju saraksta izkļaut Centrālo finanšu un līgumu aģentūru, jo minētā institūcija netiks iesaistīta projekta izpildē, bet  veiks projekta īstenošanas uzraudzību kā sadarbības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Eiropas Sociālā fonda Plus līdzfinansētā Eiropas Savienības kohēzijas politikas programmas 2021.–2027. gadam 4.3.6. specifiskā atbalsta mērķa “Veicināt nabadzības vai sociālās atstumtības riskam pakļauto cilvēku, tostarp vistrūcīgāko un bērnu, sociālo integrāciju” 4.3.6.8.pasākuma “IKT sistēmu modernizācija labākas bērnu tiesību aizsardzības sistēmas nodrošināšanai” projekta iesnieguma apstiprināšanai sadarbības iestādē, Valsts kancelejai atļaut normatīvajos aktos noteiktā kārtībā, pamatojoties uz Ministru kabineta 2018. gada 17. jūlija noteikumu Nr. 421 “Kārtība, kādā veic gadskārtējā valsts budžeta likumā noteiktās apropriācijas izmaiņas” 24.2. apakšpunktu, pārdalīt finansējumu ne vairāk kā 86 760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3. punktā norādīts, ka Valsts kanceleja 2023.gadā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pieprasīs finansējumu ne vairāk kā 86 760 euro apmērā, savukārt anotācijas 3.sadaļā 2023.gadam papildu nepieciešamais finansējums norādīts 73 274 euro apmērā.  Lūdzam novērst minēto neatbilstību, attiecīgi precizējot Ministru kabineta sēdes protokollēmuma projekta 3. punktā vai anotācijas 3.sadaļā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Neatbilstība novērsta, precizējot MK noteikumu projekta anotāciju un protokollēmumu.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Eiropas Sociālā fonda Plus līdzfinansētā Eiropas Savienības kohēzijas politikas programmas 2021.–2027. gadam 4.3.6. specifiskā atbalsta mērķa “Veicināt nabadzības vai sociālās atstumtības riskam pakļauto cilvēku, tostarp vistrūcīgāko un bērnu, sociālo integrāciju” 4.3.6.8.pasākuma “IKT sistēmu modernizācija labākas bērnu tiesību aizsardzības sistēmas nodrošināšanai” projekta iesnieguma apstiprināšanai sadarbības iestādē, Valsts kancelejai atļaut normatīvajos aktos noteiktā kārtībā, pamatojoties uz Ministru kabineta 2018. gada 17. jūlija noteikumu Nr. 421 “Kārtība, kādā veic gadskārtējā valsts budžeta likumā noteiktās apropriācijas izmaiņas” 24.2. apakšpunktu, pārdalīt finansējumu ne vairāk kā 86 829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23-TA-1129</w:t>
    </w:r>
    <w:r>
      <w:br/>
    </w:r>
    <w:r w:rsidR="00000000" w:rsidRPr="00000000" w:rsidDel="00000000">
      <w:rPr>
        <w:rtl w:val="0"/>
      </w:rPr>
      <w:t xml:space="preserve">08.09.2023. 10.39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23-TA-1129</w:t>
    </w:r>
    <w:r>
      <w:br/>
    </w:r>
    <w:r w:rsidR="00000000" w:rsidRPr="00000000" w:rsidDel="00000000">
      <w:rPr>
        <w:rtl w:val="0"/>
      </w:rPr>
      <w:t xml:space="preserve">08.09.2023. 10.39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Izziņa_23-TA-1129.docx</dc:title>
</cp:coreProperties>
</file>

<file path=docProps/custom.xml><?xml version="1.0" encoding="utf-8"?>
<Properties xmlns="http://schemas.openxmlformats.org/officeDocument/2006/custom-properties" xmlns:vt="http://schemas.openxmlformats.org/officeDocument/2006/docPropsVTypes"/>
</file>