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22-TA-613: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E-lietas platformas datu apstrādes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procesos iesaistītās personas identificējošie dati – personas kods, kontaktinformācija, juridiskās personas reģistrācijas numurs, Personu apliecinošu dokumentu informācijas sistēmas piešķirts identifikators valsts reģistros nereģistrētām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4.1.2. apakšpunktā norādītā, kā arī no projekta anotācijā ietvertā skaidrojuma nav saprotams, kādu identifikatoru Personu apliecinošu dokumentu informācijas sistēma piešķir valsts reģistros nereģistrētām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Personu apliecinošu dokumentu likuma 4. panta otrajai daļai personu apliecinošus dokumentus izsniedz, pamatojoties uz Fizisko personu reģistra datiem, tādējādi Personu apliecinošu dokumentu informācijas sistēma saņem datus no Fizisko personu reģistra. Savukārt atbilstoši Fizisko personu reģistra likuma 6. panta pirmajai daļai, iekļaujot Fizisko personu reģistrā ziņas par personu, Pilsonības un migrācijas lietu pārvalde tai piešķir automātiski ģenerētu individuālu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Oficiālās elektroniskās adreses likuma 1. panta 5. punktu </w:t>
            </w:r>
            <w:r w:rsidR="00000000" w:rsidRPr="00000000" w:rsidDel="00000000">
              <w:rPr>
                <w:u w:val="single"/>
                <w:rtl w:val="0"/>
              </w:rPr>
              <w:t xml:space="preserve">reģistros nereģistrēta persona ir persona, kura nav reģistrēta reģistros, bet ir reģistrēta Valsts ieņēmumu dienesta nodokļu maksātāju reģistrā</w:t>
            </w:r>
            <w:r w:rsidR="00000000" w:rsidRPr="00000000" w:rsidDel="00000000">
              <w:rPr>
                <w:rtl w:val="0"/>
              </w:rPr>
              <w:t xml:space="preserve">. Tāpat atbilstoši Oficiālās elektroniskās adreses likuma 6. panta 5. punktam </w:t>
            </w:r>
            <w:r w:rsidR="00000000" w:rsidRPr="00000000" w:rsidDel="00000000">
              <w:rPr>
                <w:u w:val="single"/>
                <w:rtl w:val="0"/>
              </w:rPr>
              <w:t xml:space="preserve">reģistros nereģistrētai personai oficiālā elektroniskā adrese sastāv no Valsts ieņēmumu dienesta piešķirtā 11 zīmju nodokļu maksātāja reģistrācijas koda, bet, ja tāda nav, — no oficiālo elektronisko adrešu informācijas sistēmā piešķirtā identifikatora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projekta 4.1.2. apakšpunktā norādīto, kā arī ietvert attiecīgu skaidrojumu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minēto un izvērtējot vienotajos kalendāros iekļaujamo procesos iesaistītās personas identificējošo datu saturu, secināms, ka kalendārā tiek atspoguļots ārvalstniekam piešķirtais personas kods  saskaņā ar Fizisko personu reģistrācijas likuma 6.pantu. Līdz ar to tiek precizēts 4.1.2.apakšpunkts, svītrojot vārdus "Personu apliecinošu dokumentu informācijas sistēmas piešķirts identifikators valsts reģistros nereģistrētām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procesos iesaistītās personas identificējošie dati – personas kods, kontaktinformācija, juridiskās personas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procesos iesaistītās personas identificējošie dati – personas kods, kontaktinformācija, juridiskās personas reģistrācijas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 apakšpunktu ar informāciju, ka  iesaistītās institūcijas noteikumu projekta normu izpildi nodrošinās tām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anotācijas 7.5.apakšpunkts: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noteikumu projekta normu izpildi nodrošinās tām piešķirto budžeta līdzekļu ietvaros. E-lietas platforma izstrādāta no Eiropas Savienības līdzekļiem, šobrīd datu apmaiņa tiek nodrošināta Tiesu informatīvās sistēmas uzturēšanas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apakšpunktā ir norādīts, ka projekta izpildē ir iesaistītas šādas institūcijas: Tieslietu ministrija, Tiesu administrācija, Ieslodzījumu vietu pārvalde, Valsts probācijas dienests un Latvijas Republikas prokuratūra. Vēršam uzmanību, ka projekta izpildē ir iesaistītas arī citas institūcijas, piemēram, Iekšlietu ministrijas Informācijas centrs. Ņemot vērā minēto, nepieciešams precizēt anotācijas 7.1. apakšpunktā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institūcijas: Institūcijas, kuru valsts informācijas sistēmas izmantos e-lietas platformu e-lietas datu apmaiņai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22-TA-613</w:t>
    </w:r>
    <w:r>
      <w:br/>
    </w:r>
    <w:r w:rsidR="00000000" w:rsidRPr="00000000" w:rsidDel="00000000">
      <w:rPr>
        <w:rtl w:val="0"/>
      </w:rPr>
      <w:t xml:space="preserve">22.03.2022. 18.02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22-TA-613</w:t>
    </w:r>
    <w:r>
      <w:br/>
    </w:r>
    <w:r w:rsidR="00000000" w:rsidRPr="00000000" w:rsidDel="00000000">
      <w:rPr>
        <w:rtl w:val="0"/>
      </w:rPr>
      <w:t xml:space="preserve">22.03.2022. 18.02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Izziņa_22-TA-613.docx</dc:title>
</cp:coreProperties>
</file>

<file path=docProps/custom.xml><?xml version="1.0" encoding="utf-8"?>
<Properties xmlns="http://schemas.openxmlformats.org/officeDocument/2006/custom-properties" xmlns:vt="http://schemas.openxmlformats.org/officeDocument/2006/docPropsVTypes"/>
</file>