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(02.06.2020.)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ar Ministru kabineta noteikumu projektu tiek noteikts, ka saskaņā ar Regulas Nr. 2019/317 31. panta 6. punktu izmaksas par pakalpojumiem, ko Latvijas gaisa satiksme ir sniegusi noteikumu 3.punktā minētajiem lidojumiem, tiek segtas no valsts budžeta attiecīgo resoru ministriju budžetiem, tomēr ne anotācijā, ne noteikumu projektā nav norādes uz konkrētām ministrijām, savukārt anotācijas 3.sadaļā tiek sniegta informācija par negatīvu ietekmi uz budžetu. Lūdzam precizēt sniegto informāciju, konkrēti norādot, no kuru ministriju budžetiem būtu sedzamas izmaksas par pakalpojumiem, ko Latvijas gaisa satiksme ir sniegusi noteikumu 3.punktā minētajiem lidojumiem, kas ir atbrīvoti no maksas, kā arī attiecīgi izvērtēt un precizēt noteikumu projekta 5.punktā piedāvāto jaunā 3.</w:t>
            </w:r>
            <w:r w:rsidR="00000000" w:rsidRPr="00000000" w:rsidDel="00000000">
              <w:rPr>
                <w:vertAlign w:val="superscript"/>
                <w:rtl w:val="0"/>
              </w:rPr>
              <w:t xml:space="preserve">1</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Īstenošanas regulas (ES) Nr. 2019/317 31. pantu, un pamatojoties uz Latvijas Republikas Satversmes 1. un 66. pantu, Valsts pārvaldes iekārtas likuma 7. pantu un 43.¹ pantu, kā arī ievērojot tiesiskās valsts principu un publisko izdevumu taisnīguma principu, valstij ir pienākums nodrošināt finansējumu tās funkciju izpildei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pamatoti, ka ministrijas, kuru padotībā esošās iestādes veic atbrīvotos lidojumus (Aizsardzības ministrija, Iekšlietu ministrija, Ārlietu ministrija), finansē ar tiem saistītos aeronavigācijas pakalpojumu izdevumus no sava budžeta. Izmaksu apjoms, kas piesaistāms pie konkrēto ministriju budžetiem kopā ir prognozēts: 2025. gadā 400 000 euro, 2026. gadā 450 000 euro, 2027. gadā 500 000 euro un 2028. gadā 550 000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veidojot budžetu, atbrīvoto lidojumu apjoms un kategoriju sadalījums ir prognoze no iepriekšējā gadā veikto šo lidojumu skaita, nebūtu pamata noteikumu projektā identificēt katras resora ministrijas budžeta izdevumu apjomu šāda pakalpojuma segšanai. Tāpēc noteikumu projektā paredzēts noteikt principu par attiecināmo izdevumu segšanu no attiecīgā resora budžeta, bet konkrētie apjomi un apropriācijas tiek precizēti ikgadējā valsts budžeta sagatavošanas procesā, pamatojoties uz VAS “Latvijas gaisa satiksme” sniegtajiem datiem par atbrīvotajiem lidojumiem.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pakalpojuma sniegšanas un finansēšanas procesa pārskatāmību, atrunātu uzskaites un norēķinu kārtību, attiecīgajai ministrijai, kuras padotībā esošā iestāde veic lidojumus, kas atbrīvoti no maksas saskaņā ar Komisijas īstenošanas regulas (ES) Nr. 2019/317 31. pantu, nepieciešams divpusējs līgums ar pakalpojuma sniedzēju – VAS “Latvijas gaisa satiksme”.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 noteikumu projekta 5. punktā, kas paredz noteikumus papildināt ar 3.</w:t>
            </w:r>
            <w:r w:rsidR="00000000" w:rsidRPr="00000000" w:rsidDel="00000000">
              <w:rPr>
                <w:vertAlign w:val="superscript"/>
                <w:rtl w:val="0"/>
              </w:rPr>
              <w:t xml:space="preserve">1</w:t>
            </w:r>
            <w:r w:rsidR="00000000" w:rsidRPr="00000000" w:rsidDel="00000000">
              <w:rPr>
                <w:rtl w:val="0"/>
              </w:rPr>
              <w:t xml:space="preserve"> punktu, nosakot, ka izmaksas par pakalpojumiem saistībā ar no maksas atbrīvotiem lidojumiem, sedz attiecīgā ministrija no tās budžeta līdzekļiem, atkārtoti lūdzam precizēt anotācijas 3.sadaļā sniegto informāciju, aizpildot 4.punktu un 6.2.apakšpunktā skaidrojot, kuru ministriju esošo budžeta līdzekļu ietvaros attiecīgie izdevumi tiks segti, tādējādi nodrošinot, ka netiek radīta negatīva ietekmi uz budžetu, kā arī atkārtoti lūdzam anotācijas 3.sadaļas 6.2.apakšpunktā norādīt aprēķinu, kā noteikts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ir sniegta informācija, ka norādītā summa ir tikai prognoze un atkarīga no faktiskās situācijas un lidojumu skaita, tāpat anotācijas 3.sadaļā ir jāsniedz informācija, kā noteikts prognozētais izmaksu apmērs un uz kurām ministrijām tas ir attiecināms, lai tās var rēķināties, ka tām attiecīgās prognozētās izmaksas būs jānodrošina tām pieejamo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izskatīšanai Ministru kabinetā nav virzāmi tādi noteikumu projekti, kuru īstenošanai nav nodrošināts finansējums, attiecīgi anotācijā ir jāsniedz skaidra informācija, ka prognozētās izmaksas tiks segtas.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aizpildīts 4.punkts un papildināts 6.2. apakšpunkts ar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projekta 5. punktu, kas paredz papildināt ar 3.</w:t>
            </w:r>
            <w:r w:rsidR="00000000" w:rsidRPr="00000000" w:rsidDel="00000000">
              <w:rPr>
                <w:vertAlign w:val="superscript"/>
                <w:rtl w:val="0"/>
              </w:rPr>
              <w:t xml:space="preserve">1</w:t>
            </w:r>
            <w:r w:rsidR="00000000" w:rsidRPr="00000000" w:rsidDel="00000000">
              <w:rPr>
                <w:rtl w:val="0"/>
              </w:rPr>
              <w:t xml:space="preserve"> punktu, ka saskaņā ar Regulas Nr. 2019/317 31. panta 6. punktu izmaksas par pakalpojumiem, ko Latvijas gaisa satiksme sniedz šo noteikumu 3. punktā  minētajiem lidojumiem, sedz no valsts budžeta, anotācijas 3. sadaļā norādīta negatīva ietekme uz budžetu 2025. gadā 400 000 euro, 2026. gadā 450 000 euro, 2027. gadā 500 000 euro un 2028. gadā 550 000 euro apmērā, nesniedzot informāciju, kā attiecīgo finansējumu plānots nodrošināt. Vēršam uzmanību, ka izskatīšanai Ministru kabinetā nav virzāmi tādi noteikumu projekti, kuru īstenošanai nav nodrošināts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noteikumu projektu izstrādē. Gatavojot valsts budžetu 2025.gadam,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vispārējās valdības budžeta deficītu ne 2025.gadam, ne sekojošajiem gadiem. Papildus izdevumu finansēšana iespējama,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kā arī sniegto iebildumu pie anotācijas 1.3.sadaļas, lūdzam precizēt anotācijas 3.sadaļā sniegto informāciju, vienlaikus norādot, kādi izdevumi un kuru ministriju budžetos tiks samazināti vai arī kādi diskrecionāri ieņēmumu pasākumi tiks īstenoti, lai attiecīgās ministrijas nodrošinātu noteikumu projekta īstenošanai nepieciešamo finansējumu, neradot negatīvu ietekmi uz budžetu. Papildus lūdzam anotācijas 3.sadaļas 6.punktā norādīt aprēķinu, kā noteikts izmaksu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grozījumi noteikumu projekta 3.</w:t>
            </w:r>
            <w:r w:rsidR="00000000" w:rsidRPr="00000000" w:rsidDel="00000000">
              <w:rPr>
                <w:vertAlign w:val="superscript"/>
                <w:rtl w:val="0"/>
              </w:rPr>
              <w:t xml:space="preserve">1 </w:t>
            </w:r>
            <w:r w:rsidR="00000000" w:rsidRPr="00000000" w:rsidDel="00000000">
              <w:rPr>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apzinās nepieciešamību ievērot Fiskālās disciplīnas likuma prasības, kā arī Eiropas Savienības Stabilitātes un izaugsmes pakta ietvaros noteikto izdevumu ierobežošanas trajektoriju, kas noteikta Latvijas Fiskāli strukturālajā plānā 2025.–2028.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projektā ietvertā norma par izdevumu segšanu no valsts budžeta par valsts nozīmes lidojumiem, kas atbrīvoti no maršruta maksas saskaņā ar Regulas (ES) Nr. 2019/317 31. panta 6. punktu, būtībā atjauno tiesisku līdzsvaru, novēršot nepamatotu finanšu slogu uz VAS “Latvijas gaisa satiksme”, kura līdz šim sedza šos izdevumus bez kompensācijas.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vienošanās par atbrīvoto lidojumu izmaksu kompensācijas mehānismu nacionālajā līmenī, lai nodrošinātu atbilstību starptautiskajam regulējumam un novērst šķērsfinansēšanas no ieņēmumiem no maršruta vai termināla vienības maksas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tieši uzliek valstij pienākumu šos lidojumus atbrīvot no maksas, taču neparedz finansēšanas avotu – tas ir jānosaka nacionālā līmenī. Tādējādi jautājums par attiecīgo lidojumu apmaksu nav uzskatāms par jaunu politikas iniciatīvu, bet gan par neatliekamu valsts funkciju nodrošināšanas korektu finansēšanas mehānisma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aeronavigācijas pakalpojumu sniegšanu starp attiecīgo ministriju un pakalpojuma sniedzēju nodrošinātu tiesisku pamatu attiecināmo izdevumu segšanai no ministrijas budžeta līdzekļiem, tai skaitā, veicot esošo bāzes izdevumu pārskatīšanu atbilstoši budžeta plānošanas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Turpmāko gadu vienības maksas likmes nosaka atbilstoši šādai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3. punktā ietvertā noteikumu 2.</w:t>
            </w:r>
            <w:r w:rsidR="00000000" w:rsidRPr="00000000" w:rsidDel="00000000">
              <w:rPr>
                <w:vertAlign w:val="superscript"/>
                <w:rtl w:val="0"/>
              </w:rPr>
              <w:t xml:space="preserve">1</w:t>
            </w:r>
            <w:r w:rsidR="00000000" w:rsidRPr="00000000" w:rsidDel="00000000">
              <w:rPr>
                <w:rtl w:val="0"/>
              </w:rPr>
              <w:t xml:space="preserve"> punkta redakcijas nav viennozīmīgi secināms: 1) kas ir "turpmākie gadi" jeb no kura gada sākot turpmāk vienības maksas likmes nosaka atbilstoši punktā minētajai kārtībai; 2) līdz kura gada attiecīgajiem datumiem pirmoreiz nepieciešams veikt 2.</w:t>
            </w:r>
            <w:r w:rsidR="00000000" w:rsidRPr="00000000" w:rsidDel="00000000">
              <w:rPr>
                <w:vertAlign w:val="superscript"/>
                <w:rtl w:val="0"/>
              </w:rPr>
              <w:t xml:space="preserve">1</w:t>
            </w:r>
            <w:r w:rsidR="00000000" w:rsidRPr="00000000" w:rsidDel="00000000">
              <w:rPr>
                <w:rtl w:val="0"/>
              </w:rPr>
              <w:t xml:space="preserve"> punkta apakšpunktos minētās darbības. Attiecīgi lūdzam atbilstoši precizēt normu. Aicinām izvērtēt iespēju svītrot vārdus "turpmāko gadu" un paredzēt attiecīgo projekta punktu spēkā stāšanos vai piemērošanu noteiktā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Vienības maksas likmes tiek noteiktas atbilstoši MK noteikumu projektā noteiktajai kārtībai līdz ar MK noteikumu stāšanos spēkā, līdz ar to “turpmāko gadu”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Vienības maksas likmes nosaka atbilstoši šādai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veic iesniegtās informācijas pārbaudi, pārliecinoties tai skaitā par gaisa telpas lietotāju viedokļa uzklausīšanu un drošuma apsvērumu robežās to ņemšanu vērā, un  līdz katra gada 1. septembrim apkopo no subjektiem konsultāciju rezultātā precizētās izmaksas un iesniedz tās Satiksmes ministrijā, kas izstrādā  Ministru kabineta noteikumu Nr.28 grozījumu projektu, to pielikumā iekļaujot  informāciju par vienības maksu lielumu, un līdz katra gada 1. novembrim iesniedz to Ministru kabinetā lēmuma pieņemšanai par Ministru kabineta noteikumu izdošanu.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svītrojot regulējumu par to, ka ministrija izstrādā un iesniedz Ministru kabineta sēdē un attiecīgi Ministru kabinets izdod noteikumus (proti, grozījumus Ministru kabineta 2012. gada 3. janvāra noteikumos Nr. 28 "Valsts akciju sabiedrības "Latvijas gaisa satiksme" sniegto aeronavigācijas pakalpojumu maksas noteikšanas un iekasēšanas kārtība"). Vēršam uzmanību, ka Ministru kabineta noteikumu izdošanas gadījumus un kārtību regulē Ministru kabineta iekārtas likuma 31. pants un Ministru kabineta kārtības rullis. Tā vietā, ja nepieciešams, aicinām norādīt, ka vienības maksas likme tiek pārskatīta katru gadu v.tml.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regulējumu par to, ka ministrija izstrādā un iesniedz Ministru kabineta sēdē un attiecīgi Ministru kabinets izdod noteikumus un projekts papildināts ar 2.</w:t>
            </w:r>
            <w:r w:rsidR="00000000" w:rsidRPr="00000000" w:rsidDel="00000000">
              <w:rPr>
                <w:vertAlign w:val="superscript"/>
                <w:rtl w:val="0"/>
              </w:rPr>
              <w:t xml:space="preserve">1</w:t>
            </w:r>
            <w:r w:rsidR="00000000" w:rsidRPr="00000000" w:rsidDel="00000000">
              <w:rPr>
                <w:rtl w:val="0"/>
              </w:rPr>
              <w:t xml:space="preserve">5. apakšpunktu, ka vienības maksas likme tiek pārskatīta 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veic iesniegtās informācijas pārbaudi, tostarp pārliecinoties par gaisa telpas lietotāju viedokļa uzklausīšanu un drošuma apsvērumu robežās to ņemšanu vērā, un  līdz katra gada 1. septembrim apkopo no subjektiem konsultāciju rezultātā precizētās izmaksas un iesniedz tās Satiksmes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līdz kārtējā gada 1. septembrim apkopo no subjektiem konsultāciju rezultātā precizētās izmaksas un iesniedz tās Satiksmes ministrijā, kas līdz kārtējā gada 1. novembrim nodrošina to iesniegšanu Ministru kabinetā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par kādu Ministru kabineta lēmumu noteikumu 2.1 4. apakšpunktā (projekta 3. punkts) ir runa. Vienlaikus aicinām izvērstāk skaidrot lēmuma pieņemšanas procedūru un noteikumu pielikuma nozīmi, skaidrojot arī noteikumu 2.2. apakšpunktā formulas "t" komponentes skaidrojumā minēto "kuras apmērs ir </w:t>
            </w:r>
            <w:r w:rsidR="00000000" w:rsidRPr="00000000" w:rsidDel="00000000">
              <w:rPr>
                <w:u w:val="single"/>
                <w:rtl w:val="0"/>
              </w:rPr>
              <w:t xml:space="preserve">noteikts saskaņā ar šo noteikumu pielikumu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vienības maksa termināļa zonā tiek noteikta šo Ministru kabineta noteikumu pielikumā, Satiksmes ministrija līdz kārtējā gada 1.novembrim nodrošinās Ministru kabineta noteikumu Nr.28 grozījumu projekta izstrādi un tā virzīšanu Ministru kabinetā lēmuma pieņemšanai par Ministru kabineta noteikumu izdošanu.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Civilās aviācijas aģentūra veic iesniegtās informācijas pārbaudi, tostarp pārliecinoties par gaisa telpas lietotāju viedokļa uzklausīšanu un drošuma apsvērumu robežās to ņemšanu vērā, un  līdz katra gada 1. septembrim apkopo no subjektiem konsultāciju rezultātā precizētās izmaksas un iesniedz tās Satiksmes ministrijā;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minētajiem lidojumiem, sedz attiecīgā ministrija no tās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konceptuāli iebilst grozījumos iekļautajai normai, kas paredz aeronavigācijas pakalpojumu izmaksas segt no attiecīgo ministriju budžeta līdzekļiem. AM ieskatā, šis jautājums ir jāskata plašākā kontekstā par to, kā tiek pārdalīti valsts budžeta resursi un kā valsts iestādes sniedz dažāda veida pakalpojumus viena otrai savas kompetences ietvaros. Proti, arī AM padotības iestādes sniedz pakalpojumus citām valsts iestādēm. Kā, piemērām, Latvijas Ģeotelpiskās informācijas aģentūra sagatavo un iesniedz digitālos datus VAS “Latvijas Gaisa satiksme” (LGS) vajadzībām, Nacionālais kiberdrošības centrs nodrošina centralizētu aizsardzību pret pakalpojumatteices uzbrukumiem gandrīz visām ministrijām. Šos pakalpojumus AM sniedz bez kompensācijas pieprasīšanas, izmaksas paredzot sava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 gada 29. aprīļa noteikumu Nr. 242 “Satiksmes ministrijas nolikums” punktu 5.22., Satiksmes ministrija (SM) ir atbildīga par gaisa satiksmes nodrošināšanu. Attiecīgi, aicinām SM izvērtēt iespēju plānot un pieprasīt VAS LGS aeronavigācijas pakalpojumu segšanai nepieciešamo finansējumu sava budžeta ietvaros ik gadu vai iesniedzot Finanšu ministrijā SM izstrādāto prioritātes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esošās AM budžeta bāzes ietvaros nav iespējams pārdalīt līdzekļus VAS LGS, jo jau šobrīd AM notiek iekšējā budžeta pārskatīšana, lai rastu finansējumu citiem prioritāriem nozares pasākumiem AM bāzes ietvaros, mazinot citus iepriekš plānotos pasākumus, kuriem Ministru kabinets nepiešķīra papildus lūgto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ka jauni pasākumi nedrīkst palielināt vispārējās valdības budžeta deficītu ne 2025.gadam, ne sekojošajiem gadiem, AM prasība nav izpildāma. Finansējums atbrīvoto lidojumu apkalpošanas izmaksu kompensācijai ir jārod atbilstošo resoru budžeta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AM atzinumā, citi padotības iestāžu sniegtie pakalpojumi tiek sniegti saskaņoti ar šo pakalpojumu saņēmējiem un ņemot vērā valsts nacionālās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ir radusies situācija, ka par valsts lidaparātu apkalpošanu Latvijas gaisa telpā izmaksas sedz nevis valsts, bet privāti komersanti, kas mazina Latvijas aviācijas konkurētspēju. Ņemot vērā, ka valsts lidaparātu lidojumi būtiski pieaug, gaisa telpas lietotāji ir norādījuši, ka šāda prakse nav turpināma un tā ir pretrunā ar Komisijas Īstenošanas regulu (ES) 2019/317 (2019. gada 11. februāris), ar ko nosaka darbības uzlabošanas sistēmu un tarifikācijas sistēmu Eiropas vienotajā gaisa telpā un atceļ Īstenošanas regulas (ES) Nr. 390/2013 un (ES) Nr. 391/2013, kurā 31.panta 6.punktā ir noteikts, ka Dalībvalstis sedz izmaksas par pakalpojumiem, ko aeronavigācijas pakalpojumu sniedzēji ir snieguši lidojumiem, kuri ir atbrīvoti no maršruta maksājumiem un termināla maksājumiem.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minētajiem lidojumiem, sedz Aizsardzības ministrija, Ārlietu ministrija un Iekšlietu ministrija no to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minētajiem lidojumiem, sedz attiecīgā ministrija no tās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neatbalsta Satiksmes ministrijas virzīto normatīvo aktu grozījumu redakcijā, kas paredz aeronavigācijas pakalpojumu izmaksas valsts nozīmes lidojumiem segšanu no attiecīgo ministriju t.i. Ārlietu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atbildīga par diplomātisko lidojumu atļauju izsniegšanu visu Latvijas Republikas augstāko amatpersonu un viņu viesu lidojumiem, kā arī citiem lidojumiem, kas tiek veikti ar “HEAD" vai "STATE”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uz to, ka informāciju, kuru saņem VAS Latvijas Gaisa satiksme (LGS) un Ārlietu ministrija par atbrīvoto lidojumu veiktajiem pārlidojumiem, kā arī LGS piestādītajām atbrīvoto lidojumu izmaksām, būtiski atšķiras. Ārlietu ministrija apstrādā ārvalstu vēstniecību pieteikumus, balstoties uz ES Diplomātiskās atļaujas (EU DIC) formu, bet LGS – uz pieteiktajiem lidojuma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Ministru kabineta 2015. gada 27.janvāra noteikumu Nr. 47 </w:t>
            </w:r>
            <w:r w:rsidR="00000000" w:rsidRPr="00000000" w:rsidDel="00000000">
              <w:rPr>
                <w:i w:val="1"/>
                <w:rtl w:val="0"/>
              </w:rPr>
              <w:t xml:space="preserve">“Latvijas Republikas gaisa telpas izmantošanas atļaujas piešķiršanas kārtība starptautisko tiesību subjektiem” </w:t>
            </w:r>
            <w:r w:rsidR="00000000" w:rsidRPr="00000000" w:rsidDel="00000000">
              <w:rPr>
                <w:rtl w:val="0"/>
              </w:rPr>
              <w:t xml:space="preserve">7. punkts (ar grozījumiem 26.06.2018.) nosaka, ka atsevišķa Ārlietu ministrijas izsniegta lidojuma atļauja, t.sk., gada lidojuma atļauja, nav nepieciešama Ziemeļatlantija līguma organizācijas (NATO), tās dalībvalstu vai Eiropas Savienības dalībvalstu gaisa kuģiem, ja to lidojuma mērķis atbilst 7. punktā minētajiem mērķiem. Šajos gadījumos diplomātiskā atļauja tiek piešķirta automātiski, kad tiek apstiprināts minēto organizāciju vai tās dalībvalstu gaisa kuģu lidojuma plāns, kas Ārlietu ministrijai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uzskata, ka lidojumu uzskaites process ir necaurspīdīgs un pastāv risks, ka Ārlietu ministrijai nav precīza informācija, par ko un kādā apjomā tai būtu jāveic aeronavigācijas pakalpojumu maksa, kā arī ņemot vērā to, ka katru gadu paaugstinot vienības maksas likmes, nav iespējams budžetā paredzēt attiecīgu summu. Lai procesu padarītu caurspīdīgu un konstruktīvi risinātu šo jautājumu, visām pusēm ir jābūt precīzai un pārbaudāmai informācijai par gaisa kuģiem, gaisa kuģa statusu un veikto pārlidojumu datumiem.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lidojumi ir tādi, kuriem ir piešķirta atbilstoša diplomātiskā lidojumu atļauja, kas tiek atbilstoši norādīts šādu lidojumu izpildes laikā, ierakstot lidojumu plānā atzīmi “HEAD” vai “STATE”. Par šādiem lidojumiem aviosabiedrībai, kas izpilda lidojumu, netiek izrakstīts rēķins par pārlidojuma un termināla navigācijas pakalpojumiem. Šobrīd,šādu lidojumu apkalpošanas izmaksas sedz nevis valsts, bet privāti komersanti, kas mazina Latvijas aviācijas konkurētspēju. Gaisa telpas lietotāji ir norādījuši, ka šāda prakse nav turpināma un tā ir pretrunā ar Komisijas Īstenošanas regulu (ES) 2019/317 (2019. gada 11. februāris), ar ko nosaka darbības uzlabošanas sistēmu un tarifikācijas sistēmu Eiropas vienotajā gaisa telpā un atceļ Īstenošanas regulas (ES) Nr. 390/2013 un (ES) Nr. 391/2013, kurā 31.panta 6.punktā ir noteikts, ka Dalībvalstis sedz izmaksas par pakalpojumiem, ko aeronavigācijas pakalpojumu sniedzēji ir snieguši lidojumiem, kuri ir atbrīvoti no maršruta maksājumiem un termināla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Aeronavigācijas pakalpojumu sniedzējs galvenokārt nav informēts, par lidojuma nolūku, pasažieru piederību, vai lidojuma pasūtītāju. Vienīgā pazīme, kas norāda piederību valsts nozīmes lidojumam ir atbilstošā ĀM izsniegtā diplomātiskā atļauja, kas nosaka šī lidojuma valstisko nozīmi un valsts pienākumu kompensēt attiecīgās aeronavigācijas pakalpojumu izmaksas. Līdz ar to, jautājums par lidojumu datu apmaiņu un uzskaites atbilstību būtu risināms tiešā sadarbībā ar VAS “Latvijas gaisa satiksme” un nav nepieciešams to atsevišķi regulēt šajos noteikumos. Šajos noteikumos ir jānosaka pienākums valsts resoram kompensēt aeronavigācijas pakalpojumu sniedzējam faktiskās saistītās izmaksas, atbilstoši apstiprinātajai vienības maksai.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minētajiem lidojumiem, sedz Aizsardzības ministrija, Ārlietu ministrija un Iekšlietu ministrija no to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5.punktā paredzēto atbrīvoto lidojumu, tai skaitā policijas un robežsardzes gaisa kuģu lidojumu, izmaksu segšanas kārtību no attiecīgās ministrijas budžeta līdzekļiem, lūdzam papildināt noteikumu projekta anotāciju ar detalizētāku skaidrojumu, kas norādīts noteikumu projekta izziņā par saņemtajiem Finanšu ministrijas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veidojot budžetu, atbrīvoto lidojumu apjoms un kategoriju sadalījums ir prognoze no iepriekšējā gadā veikto šo lidojumu skaita, nebūtu pamata noteikumu projektā identificēt katras resora ministrijas budžeta izdevumu apjomu šāda pakalpojuma segšanai. Tāpēc noteikumu projektā paredzēts noteikt principu par attiecināmo izdevumu segšanu no attiecīgā resora budžeta, bet konkrētie apjomi un apropriācijas tiek precizēti ikgadējā valsts budžeta sagatavošanas procesā, pamatojoties uz VAS "Latvijas gaisa satiksme" sniegtajiem datiem par atbrīvotajiem lidojumiem. Lai nodrošinātu pakalpojuma sniegšanas un finansēšanas procesa pārskatāmību, atrunātu uzskaites un norēķinu kārtību, attiecīgajai ministrijai, kuras padotībā esošā iestāde veic lidojumus, kas atbrīvoti no maksas saskaņā ar Komisijas īstenošanas regulas (ES) Nr. 2019/317 31. pantu, nepieciešams divpusējs līgums ar pakalpojuma sniedzēju – VAS "Latvijas gaisa satiksme"."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aizpildīts 4.punkts un papildināts 6.2. apakšpunkts ar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w:t>
            </w:r>
            <w:r w:rsidR="00000000" w:rsidRPr="00000000" w:rsidDel="00000000">
              <w:rPr>
                <w:i w:val="1"/>
                <w:rtl w:val="0"/>
              </w:rPr>
              <w:t xml:space="preserve">Valsts kanceleja, sniedzot savu atzinumu par Latvijas gaisa satiksmes 2022.gada darbības rezultātiem, savā 2023.gada 27.jūnija vēstulē Nr. 7.8.5./2023-DOC-924-1625 ir vērsusi Latvijas gaisa satiksmes uzmanību uz jautājumu par izmaksu segšanu attiecībā uz atbrīvotajiem lidojumie</w:t>
            </w:r>
            <w:r w:rsidR="00000000" w:rsidRPr="00000000" w:rsidDel="00000000">
              <w:rPr>
                <w:rtl w:val="0"/>
              </w:rPr>
              <w:t xml:space="preserve">m", aicinām projektu saskaņot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Tieslietu ministrijas priekšlikumu, noteikumu projekts tiks iesniegts saskaņošanā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Subjekti, uz kuriem attiecas pienākumi veikt kopējas apspriešanas ar ieinteresētajām personām, līdz kārtējā gada 1. augustam iesniedz Civilās aviācijas aģentūrai apkopošanai to rīcībā esošo informāciju gan par maršruta, gan termināļa zonu, kas aptver [..]</w:t>
            </w:r>
            <w:r w:rsidR="00000000" w:rsidRPr="00000000" w:rsidDel="00000000">
              <w:rPr>
                <w:rtl w:val="0"/>
              </w:rPr>
              <w:t xml:space="preserve">". Lūdzam skaidrot, no kuras projekta normas izriet attiecīgs tiesiskais regulējums vai precizēt projektu, jo pirmšķietami projektā šāda tiesību norma nav ietverta.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“Risinājuma apraksts” 1.punktā ir sniegta atsauce uz SES II+ regulas 2024/2803 un 40.pantu, kur noteikts pienākums gaisa satiksmes pakalpojumu sniedzējiem nodrošināt apspriešanos ar ieinteresētajām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skaidrots: "</w:t>
            </w:r>
            <w:r w:rsidR="00000000" w:rsidRPr="00000000" w:rsidDel="00000000">
              <w:rPr>
                <w:i w:val="1"/>
                <w:rtl w:val="0"/>
              </w:rPr>
              <w:t xml:space="preserve">Ņemot vērā to, ka </w:t>
            </w:r>
            <w:r w:rsidR="00000000" w:rsidRPr="00000000" w:rsidDel="00000000">
              <w:rPr>
                <w:i w:val="1"/>
                <w:u w:val="single"/>
                <w:rtl w:val="0"/>
              </w:rPr>
              <w:t xml:space="preserve">termināla navigācijas tarifikācija šobrīd ir nacionālā līmeņa jautājums (tam nav saistošas Regulas Nr. 2019/317 prasības</w:t>
            </w:r>
            <w:r w:rsidR="00000000" w:rsidRPr="00000000" w:rsidDel="00000000">
              <w:rPr>
                <w:i w:val="1"/>
                <w:rtl w:val="0"/>
              </w:rPr>
              <w:t xml:space="preserve">, jo lidojumu skaits nesasniedz 80 000 lidojumu gadā), </w:t>
            </w:r>
            <w:r w:rsidR="00000000" w:rsidRPr="00000000" w:rsidDel="00000000">
              <w:rPr>
                <w:i w:val="1"/>
                <w:u w:val="single"/>
                <w:rtl w:val="0"/>
              </w:rPr>
              <w:t xml:space="preserve">šobrīd  nacionālajā līmenī nav definēts konsultāciju process un pienākumu sadale</w:t>
            </w:r>
            <w:r w:rsidR="00000000" w:rsidRPr="00000000" w:rsidDel="00000000">
              <w:rPr>
                <w:i w:val="1"/>
                <w:rtl w:val="0"/>
              </w:rPr>
              <w:t xml:space="preserve">, uz ko iepriekšējo konsultāciju procesā uzmanību ir vērsuši gaisa telpas lietotāji</w:t>
            </w:r>
            <w:r w:rsidR="00000000" w:rsidRPr="00000000" w:rsidDel="00000000">
              <w:rPr>
                <w:rtl w:val="0"/>
              </w:rPr>
              <w:t xml:space="preserve">. </w:t>
            </w:r>
            <w:r w:rsidR="00000000" w:rsidRPr="00000000" w:rsidDel="00000000">
              <w:rPr>
                <w:i w:val="1"/>
                <w:rtl w:val="0"/>
              </w:rPr>
              <w:t xml:space="preserve">[..] Tomēr, ņemot vērā to, ka saskaņā ar Regulas Nr. 2019/317 1.panta trešajā punktā noteikto šī regula jāpiemēro uz termināla aeronavigācijas pakalpojumiem, ko sniedz dalībvalstu teritorijās izvietotās lidostās, kurās veic vismaz 80 000 gaisa transporta kustību gadā saskaņā ar instrumentālo lidojumu noteikumiem (“IFR”), </w:t>
            </w:r>
            <w:r w:rsidR="00000000" w:rsidRPr="00000000" w:rsidDel="00000000">
              <w:rPr>
                <w:i w:val="1"/>
                <w:u w:val="single"/>
                <w:rtl w:val="0"/>
              </w:rPr>
              <w:t xml:space="preserve">savukārt VAS "Starptautiskā lidosta "Rīga"" (turpmāk - Rīgas lidosta) līdz ceturtā perioda beigām netiek prognozēta šī apjoma sasniegšana</w:t>
            </w:r>
            <w:r w:rsidR="00000000" w:rsidRPr="00000000" w:rsidDel="00000000">
              <w:rPr>
                <w:i w:val="1"/>
                <w:rtl w:val="0"/>
              </w:rPr>
              <w:t xml:space="preserve">, lai turpmākajos gados nodrošinātu elastību pielāgoties ārējo apstākļu ietekmei uz vienības maksu termināla zonā, ceturtajā pārskata periodā tiks izmantota pilno izmaksu segšanas metode. [..] Vienlaikus jāņem vērā, ka, pieaugot un sasniedzot Regulā Nr. 2019/317 noteikto 80 000 gaisa transporta kustību saskaņā ar instrumentālo lidojumu noteikumiem (“IFR”) apjomu, </w:t>
            </w:r>
            <w:r w:rsidR="00000000" w:rsidRPr="00000000" w:rsidDel="00000000">
              <w:rPr>
                <w:i w:val="1"/>
                <w:u w:val="single"/>
                <w:rtl w:val="0"/>
              </w:rPr>
              <w:t xml:space="preserve">kas prognozēts ne ātrāk par piekto pārskata periodu jeb ne ātrāk par 2030.gadu, termināļa zonas tarifikācija tiks pakļauta šai regulā noteiktajai kārtībai</w:t>
            </w:r>
            <w:r w:rsidR="00000000" w:rsidRPr="00000000" w:rsidDel="00000000">
              <w:rPr>
                <w:i w:val="1"/>
                <w:rtl w:val="0"/>
              </w:rPr>
              <w:t xml:space="preserve">.</w:t>
            </w:r>
            <w:r w:rsidR="00000000" w:rsidRPr="00000000" w:rsidDel="00000000">
              <w:rPr>
                <w:rtl w:val="0"/>
              </w:rPr>
              <w:t xml:space="preserve">" Ņemot vērā minētos skaidrojumus, it īpaši norādi, ka "termināla navigācijas tarifikācijas šobrīd ir nacionālā līmeņa jautājums", aicinām izvērstāk skaidrot Komisijas 2019. gada 11. februāra Regulas (EK) Nr. 2019/317, ar ko nosaka darbības uzlabošanas sistēmu un tarifikācijas sistēmu Eiropas vienotajā gaisa telpā un atceļ Īstenošanas regulas (ES) Nr. 390/2013 un (ES) Nr. 391/2013 piemērošanu kontekstā ar projektā ietverto regulējumu, ņemot vērā tajā ietvertās atsauces uz minētās regulas normām.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Regulas Nr. 2019/317 prasības šobrīd nav tieši piemērojamas Rīgas lidostai, jo IFR kustību skaits nesasniedz 80 000 gadā, ir svarīgi nodrošināt savlaicīgu atbilstību nākotnes izmaiņām. Pielāgošanās regulas prasībām jau tagad veicina caurspīdību, paredzamību un harmonizāciju ar ES vienotās gaisa telpas standartiem. Tas nodrošina pakāpenisku pāreju, mazina administratīvos riskus un veicina labāko praksi tarifikācijā. Tāpēc, lai gan regulējums šobrīd nav saistošs, tiek ievēroti tā principi, nodrošinot stabilitāti un gatavību nākotnes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apakšsadaļā “Projekta izpildē iesaistītās institūcijas” ir minētas tikai Satiksmes ministrija, Valsts aģentūra "Civilās aviācijas aģentūra", VAS "Starptautiskā lidosta "RĪGA" un "VAS "Latvijas gaisa satiksme", bet nav norādītas MK noteikumu projekta 5. punktā ietvertā noteikumu 3.1 punkta izpildē (izmaksu par pakalpojumiem segšanā) un MK noteikumu projekta 3. punktā ietvertā noteikumu 2.11. punkta izpildē (pienākums iesniegt VA “Civilās aviācijas aģentūra” – faktiskās pakalpojuma nodrošināšanas izmaksas) iesaistītas institūcijas. Lūgums atbilstoši papildināt anotācijas 7.1.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 2.3. apakšpunktu</w:t>
            </w:r>
            <w:r w:rsidR="00000000" w:rsidRPr="00000000" w:rsidDel="00000000">
              <w:rPr>
                <w:rtl w:val="0"/>
              </w:rPr>
              <w:t xml:space="preserve"> un kuras apmērs ir noteikts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ka vienības maksas likmes apmērs ir noteikts nevis "saskaņā ar šo noteikumu pielikumu", bet gan "šo noteikumu pielikumā", ņemot vērā, ka noteikumu pielikumā nav noteikta kārtība, kādā likmi nosaka, bet gan pati likme.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2.3. apakšpunktu</w:t>
            </w:r>
            <w:r w:rsidR="00000000" w:rsidRPr="00000000" w:rsidDel="00000000">
              <w:rPr>
                <w:rtl w:val="0"/>
              </w:rPr>
              <w:t xml:space="preserve"> un kuras apmērs ir noteikts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apakšpunktu</w:t>
            </w:r>
            <w:r w:rsidR="00000000" w:rsidRPr="00000000" w:rsidDel="00000000">
              <w:rPr>
                <w:rtl w:val="0"/>
              </w:rPr>
              <w:t xml:space="preserve"> un kuras apmērs ir noteikts saskaņā ar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ar projekta 1. punktu jaunā redakcijā izteiktajā noteikumu 2.2. apakšpunktā formulas komponentes "t" skaidrojumā nav ietverama atsauce arī uz noteikumu 2.3. apakšpunktu. Reizē norādām, ka noteikumu 2.3. apakšpunkts būtu izsakāms kā jauns noteikumu punkts, nevis 2. punkta apakšpunkts. Attiecīgi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jaunā redakcijā izteiktajā noteikumu 2.2. apakšpunktā formulas komponentes "t" skaidrojumā  iekļauta atsauce arī uz noteikumu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“Noteikumu 2.3. apakšpunkts būtu izsakāms kā jauns noteikumu punkts, nevis 2. punkta apakšpunkts.” Vēršam uzmanību, ka Ministru kabineta noteikumu Nr.28  2.punktā sniegta aeronavigācijas pakalpojumu maksas aprēķināšanas kārtība, kur apakšpunktā 2.3. tiek sniegta atsauce uz Regulu Nr. 550/2004, saskaņā ar kuras pamatprincipiem tiek aprēķināta vienības maksas likme par aeronavigācijas pakalpojumiem termināļa zonā. Šis papildinājums sistemātiski un saturiski iederas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maksu par aeronavigācijas pakalpojumiem termināļa zonā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 t x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 – maksa par sniegtajiem aeronavigācijas pakalpojumiem termināļa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 – vienības maksas likme, kura katru gadu tiek aprēķināta saskaņā ar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2.3. apakšpunktu</w:t>
            </w:r>
            <w:r w:rsidR="00000000" w:rsidRPr="00000000" w:rsidDel="00000000">
              <w:rPr>
                <w:rtl w:val="0"/>
              </w:rPr>
              <w:t xml:space="preserve"> un kuras apmērs ir noteikts šo noteikumu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gaisa kuģa svara faktora koeficients (ar precizitāti – divas zīmes aiz komata), ko aprēķina, metriskajās tonnās izteikto gaisa kuģa maksimālo sertificēto pacelšanās svaru dalot ar 50 un rezultātu kāpinot 0,7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Vienības maksas likme par aeronavigācijas pakalpojumiem termināļa zonā tiek aprēķināta saskaņā ar Eiropas Parlamenta un Padomes 2004. gada 10. marta </w:t>
            </w:r>
            <w:r w:rsidR="00000000" w:rsidRPr="00000000" w:rsidDel="00000000">
              <w:rPr>
                <w:rtl w:val="0"/>
              </w:rPr>
              <w:t xml:space="preserve">Regulas Nr. 550/2004</w:t>
            </w:r>
            <w:r w:rsidR="00000000" w:rsidRPr="00000000" w:rsidDel="00000000">
              <w:rPr>
                <w:rtl w:val="0"/>
              </w:rPr>
              <w:t xml:space="preserve"> par aeronavigācijas pakalpojumu sniegšanu vienotajā Eiropas gaisa telpā (Pakalpojumu sniegšanas regula) pamatprincipiem un izmaksas tiek koriģētas nākamajiem pieciem gadiem, ņemot vērā iepriekšējā gada faktiskās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Efektīvākas normas piemērošanas labad aicinām izvērtēt iespēju norādīt konkrētu Eiropas Parlamenta un Padomes 2004. gada 10. marta Regulas Nr. 550/2004 par aeronavigācijas pakalpojumu sniegšanu vienotajā Eiropas gaisa telpā (Pakalpojumu sniegšanas regula) vienību vai vienības, kurā minēti pamatprincipi, saskaņā ar kuriem aprēķina vienības maksas likmi par aeronavigācijas pakalpojumiem termināļa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Regulas Nr. 550/2004 par aeronavigācijas pakalpojumu sniegšanu vienotajā Eiropas gaisa telpā (Pakalpojumu sniegšanas regula) 15.pantā noteiktiem pamatprincipiem ir norādīta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SES II+ regulas  2024/2803 58. pantu “Pārejas noteikumi” 3.punktu  “Nolūkā īstenot darbības uzlabošanas sistēmu un tarifikācijas sistēmu, kas attiecas uz trešo un ceturto pārskata periodu, turpina piemērot Regulas (EK) Nr. 549/2004 11. pantu, izņemot minētā panta 2. punktu, un Regulas (EK) Nr. 550/2004 15. pantu, kā arī uz to pamata pieņemtos īstenošanas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uz piekto pārskata periodu (2030.gads un turpmāk) spēkā būs SES II+ regulas 2024/2803 noteiktie pamatprincipi, kas nav definēti vienuviet (korelācija noteikta šīs regulas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vienības maksas likme par aeronavigācijas pakalpojumiem termināļa zonā tiek aprēķināta saskaņā ar </w:t>
            </w:r>
            <w:r w:rsidR="00000000" w:rsidRPr="00000000" w:rsidDel="00000000">
              <w:rPr>
                <w:rtl w:val="0"/>
              </w:rPr>
              <w:t xml:space="preserve">Eiropas Parlamenta un Padomes 2004. gada 10. marta Regulas Nr. 550/2004 par aeronavigācijas pakalpojumu sniegšanu vienotajā Eiropas gaisa telpā</w:t>
            </w:r>
            <w:r w:rsidR="00000000" w:rsidRPr="00000000" w:rsidDel="00000000">
              <w:rPr>
                <w:rtl w:val="0"/>
              </w:rPr>
              <w:t xml:space="preserve"> (Pakalpojumu sniegšanas regula) pamatprincipiem un izmaksas tiek koriģētas nākamajiem pieciem gadiem, ņemot vērā iepriekšējā gada faktiskās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Komisijas 2019. gada 11. februāra Īstenošanas regulas Nr. 2019/317, ar ko nosaka darbības uzlabošanas sistēmu un tarifikācijas sistēmu Eiropas vienotajā gaisa telpā un atceļ Īstenošanas regulas (ES) Nr. 390/2013 un (ES) Nr. 391/2013 (turpmāk – Regula Nr. 2019/317) VII pielikumam, pievienojot pamatojumu kopā ar dokumentiem, kas nepieciešami, lai pārbaudītu aprēķināto likmju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iespēju projekta 3. punktā konkretizēt, kas ir normā minētie subjekti (proti, subjekti, kuru izmaksas ir iekļautas vienības maksā) un attiecīgi uz kuriem ir attiecināmi normā paredzētie pienākumi. Vēršam uzmanību, ka tiesību normas adresātam ir jāspēj saprast, ka viņš ir attiecīgās tiesību normas adresāts, kā arī atgādinām, ka anotācija ir tiesību palīgavots. Attiecīgi aicinām izvērtēt, vai tiesību norma ir formulēta pietiekami skaidri, tostarp izvērtējot un anotācijā skaidrojot, vai un kā attiecīgais subjekts zina, ka viņa izmaksas ir iekļautas vienības 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Tarifikācija notiek atbilstoši ES regulējumam un daļēji šī saistības tiek regulētas citos tiesību aktos.  Satiksmes ministrijas ieskatā nav pamata uzskatīt, ka aeronavigācijas pakalpojumu nodrošināšanā iesaistītās puses un uzraugošās institūcijas varētu interpretēt šo noteikumu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w:t>
            </w:r>
            <w:r w:rsidR="00000000" w:rsidRPr="00000000" w:rsidDel="00000000">
              <w:rPr>
                <w:rtl w:val="0"/>
              </w:rPr>
              <w:t xml:space="preserve">Komisijas 2019. gada 11. februāra Īstenošanas regulas Nr. 2019/317, ar ko nosaka darbības uzlabošanas sistēmu un tarifikācijas sistēmu Eiropas vienotajā gaisa telpā un atceļ Īstenošanas regulas (ES) Nr. 390/2013 un (ES) Nr. 391/2013 </w:t>
            </w:r>
            <w:r w:rsidR="00000000" w:rsidRPr="00000000" w:rsidDel="00000000">
              <w:rPr>
                <w:rtl w:val="0"/>
              </w:rPr>
              <w:t xml:space="preserve"> (turpmāk – Regula Nr. 2019/317) VII pielikumam, pievienojot pamatojumu kopā ar dokumentiem, kas nepieciešami, lai pārbaudītu aprēķināto likmju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Komisijas 2019. gada 11. februāra </w:t>
            </w:r>
            <w:r w:rsidR="00000000" w:rsidRPr="00000000" w:rsidDel="00000000">
              <w:rPr>
                <w:rtl w:val="0"/>
              </w:rPr>
              <w:t xml:space="preserve">Īstenošanas</w:t>
            </w:r>
            <w:r w:rsidR="00000000" w:rsidRPr="00000000" w:rsidDel="00000000">
              <w:rPr>
                <w:rtl w:val="0"/>
              </w:rPr>
              <w:t xml:space="preserve"> regulas Nr. 2019/317</w:t>
            </w:r>
            <w:r w:rsidR="00000000" w:rsidRPr="00000000" w:rsidDel="00000000">
              <w:rPr>
                <w:rtl w:val="0"/>
              </w:rPr>
              <w:t xml:space="preserve">, ar ko nosaka darbības uzlabošanas sistēmu un tarifikācijas sistēmu Eiropas vienotajā gaisa telpā un atceļ Īstenošanas regulas (ES) Nr. 390/2013 un (ES) Nr. 391/2013 (turpmāk – Regula Nr. 2019/317) VII pielikumam, pievienojot pamatojumu kopā ar dokumentiem, kas nepieciešami, lai pārbaudītu aprēķināto likmju pareizību;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3. punktā ietvertajā noteikumu 2.</w:t>
            </w:r>
            <w:r w:rsidR="00000000" w:rsidRPr="00000000" w:rsidDel="00000000">
              <w:rPr>
                <w:vertAlign w:val="superscript"/>
                <w:rtl w:val="0"/>
              </w:rPr>
              <w:t xml:space="preserve">1</w:t>
            </w:r>
            <w:r w:rsidR="00000000" w:rsidRPr="00000000" w:rsidDel="00000000">
              <w:rPr>
                <w:rtl w:val="0"/>
              </w:rPr>
              <w:t xml:space="preserve"> 1. apakšpunktā konkretizēt, kas ir normā minētie subjekti un attiecīgi uz kuriem ir attiecināms normā paredzētais pienākums,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izmaksu bāzē var iekļaut dalībvalsts uzraudzības iestāžu un/vai atzīto organizāciju radītās izmaksas, kā arī citas izmaksas, kas rodas attiecīgajai dalībvalstij un pakalpojumu sniedzējam aeronavigācijas pakalpojumu sniegšanas ietvaros, un ņemot vērā, ka iesaistītās puses var mainīties, uzskatām, ka konkretizācija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subjekti, kuru izmaksas ir iekļautas vienības maksā, līdz kārtējā gada 1. maijam iesniedz valsts aģentūrā “Civilās aviācijas aģentūra” (turpmāk – Civilās aviācijas aģentūra) faktiskās pakalpojuma nodrošināšanas izmaksas par iepriekšējo gadu un plānotās izmaksas turpmākajiem pieciem gadiem, atbilstoši </w:t>
            </w:r>
            <w:r w:rsidR="00000000" w:rsidRPr="00000000" w:rsidDel="00000000">
              <w:rPr>
                <w:rtl w:val="0"/>
              </w:rPr>
              <w:t xml:space="preserve">Komisijas 2019. gada 11. februāra Īstenošanas regulas Nr. 2019/317, ar ko nosaka darbības uzlabošanas sistēmu un tarifikācijas sistēmu Eiropas vienotajā gaisa telpā un atceļ Īstenošanas regulas (ES) Nr. 390/2013 un (ES) Nr. 391/2013 </w:t>
            </w:r>
            <w:r w:rsidR="00000000" w:rsidRPr="00000000" w:rsidDel="00000000">
              <w:rPr>
                <w:rtl w:val="0"/>
              </w:rPr>
              <w:t xml:space="preserve"> (turpmāk – Regula Nr. 2019/317) VII pielikumam, pievienojot pamatojumu kopā ar dokumentiem, kas nepieciešami, lai pārbaudītu aprēķināto likmju pareizību;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militārie lidojumi, kurus veic jebkuras valsts militārie gaisa kuģi;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aviāciju” tiek lietots termins "Militārās aviācijas gaisa kuģis — militārās aviācijas gaisa kuģu reģistrā reģistrēts gaisa kuģis, kā arī civilās aviācijas gaisa kuģis, kas tiek izmantots militārajām vajadzībām". Lūgums izvērtēt iespēju precizēt noteikumu 3.2. punktā lietoto terminu vai atrunāt anotācijā, norādot, vai “valsts militārais gaisa kuģis” noteikumu izpratnē ir līdzīgs likumā "Par aviāciju" lietotajam terminam “militārās aviācijas gaisa kuģis” tādā ziņā, ka attiecas arī uz civilās aviācijas gaisa kuģi, kas tiek izmantots militārajām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pamatojoties uz lidaparāta lidojuma funkciju un piederību valsts lidaparātu reģistram, atbilstoši likumā "Par aviāciju" noteiktajai definīcijai, kas ir saderīga ar  1944. gada 7. decembra Konvencijas par starptautisko civilo aviāciju (turpmāk – Konvencija) 3. panta izpratni. Valsts gaisa kuģis neatrodas attiecīgo valstu civilās aviācijas reģistrā, tai skaitā iekļauj sevī arī militārās aviācijas lidaparātus. Savukārt, valsts nozīmes lidojums ir darbība, ko veic ārvalstu lidaparāts saskaņā ar 1944. gada 7. decembra Konvencijas par starptautisko civilo aviāciju 3. pantu un citu publisko funkciju veikšanai, kas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valstu vadītāju, parlamentu priekšsēdētāju, valdību vadītāju, ārlietu ministru un valstu oficiālo delegāciju pārvadāšanu,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aviācijas lidaparātu lidojumus;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izstrādājumu (Konvencijas 18. pielikuma 4.2. punktā minētie bīstamie izstrādājumi)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meklēšanas un glābšanas darbus (SAR);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uzdevumā veiktu medicīnisko evakuāciju un cietušo transportēšanu;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uzdevumā veiktu humānās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uzdevumā veiktu evakuācijas vai repatriācijas lidojumu;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diplomātiskā pasta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muitas, policijas, robežsardzes dienestu lidojumus.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3.2. un 3.3.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un robežsardzes gaisa kuģi;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militārie lidojumi, kurus veic jebkuras valsts militārie gaisa kuģi;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vēlas informēt par gadījumiem, kad ārvalstu vēstniecības iesniedz pieteikumus par militāro gaisa kuģu lidojumiem, kas pieder attiecīgu valstu Bruņotajiem spēkiem un uz kura atrodas gan mītnes zemes valsts augstākās amatpersonas, gan arī Bruņoto spēku vai armijas augstas amatpersonas, līdz ar to šādos gadījumos ir nepieciešams skaidri definēt, kādos gadījumos militārie lidojumi tiek atbrīvoti no lidojumu maksas sniegšanas, un par kādiem militārajiem lidojumiem tiek prasīts segt aeronavigācijas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Satiksmes ministriju precizēt Likumprojekta 3. panta 2. punktu, precizējot atbrīvoto lidojumu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3.panta 2.punkta 2.2. un 2.3.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3.2.valsts un robežsardzes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3.3.valsts nozīmes lidojumi.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valsts un robežsardzes gaisa kuģi;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w:t>
    </w:r>
    <w:r>
      <w:br/>
    </w:r>
    <w:r w:rsidR="00000000" w:rsidRPr="00000000" w:rsidDel="00000000">
      <w:rPr>
        <w:rtl w:val="0"/>
      </w:rPr>
      <w:t xml:space="preserve">13.06.2025. 10.00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25-TA-74</w:t>
    </w:r>
    <w:r>
      <w:br/>
    </w:r>
    <w:r w:rsidR="00000000" w:rsidRPr="00000000" w:rsidDel="00000000">
      <w:rPr>
        <w:rtl w:val="0"/>
      </w:rPr>
      <w:t xml:space="preserve">13.06.2025. 10.00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Izziņa_25-TA-74.docx</dc:title>
</cp:coreProperties>
</file>

<file path=docProps/custom.xml><?xml version="1.0" encoding="utf-8"?>
<Properties xmlns="http://schemas.openxmlformats.org/officeDocument/2006/custom-properties" xmlns:vt="http://schemas.openxmlformats.org/officeDocument/2006/docPropsVTypes"/>
</file>