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21-TA-1538: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Izteikt 11.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Labot 11.2.2.apakšpunktā norādīto gadu. "atbilstoši REACT-EU </w:t>
            </w:r>
            <w:r w:rsidR="00000000" w:rsidRPr="00000000" w:rsidDel="00000000">
              <w:rPr>
                <w:u w:val="single"/>
                <w:rtl w:val="0"/>
              </w:rPr>
              <w:t xml:space="preserve">2022.gada</w:t>
            </w:r>
            <w:r w:rsidR="00000000" w:rsidRPr="00000000" w:rsidDel="00000000">
              <w:rPr>
                <w:rtl w:val="0"/>
              </w:rPr>
              <w:t xml:space="preserve"> piešķīrumam"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7. septembra noteikumu Nr. 617 "Tiesību akta projekta sākotnējās ietekmes izvērtēšanas kārtība" (turpmāk - noteikumi Nr. 617) 9.19.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lūdzam papildināt noteikumu projekta anotācijas 5. sadaļas 1. tabulu ar informāciju par konkrētu Eiropas Parlamenta un Padomes 2020. gada 23. decembra Regulas (ES) 2020/2221,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 prasību ieviešanu noteikumu projektā (tai skaitā, ņemot vērā, ka ar noteikumu projektu paredzēta arī 3.1.2. specifiskā atbalsta mērķa pasākuma kārtības noteikšana). Nepieciešamības gadījumā lūdzam precizēt noteikumu projekta anotācijas 5. sadaļā ietverto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ņemot vērā, ka konkrētas prasības par maksimālā publiskā finansējuma intensitāti izriet no Eiropas Komisijas 2014. gada 17. jūnija Regulas Nr. 651/2014, ar ko noteiktas atbalsta kategorijas atzīst par saderīgām ar iekšējo tirgu, piemērojot Līguma 107. un 108. pantu, lūdzam izvērtēt un nepieciešamības gadījumā papildināt noteikumu projekta anotācijas 5. sadaļas 1. tabulu ar attiecīgu informāciju par minētās regulas prasību ieviešanu noteikumu projektā. Alternatīvi lūdzam sniegt atbilstošu skaidrojumu par minētās regulas attiecīgo prasību izpildi.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5.4. 1. tabula, skaidrojot, ka maksimālā publiskā finansējuma intensitāte 13.1.2. pasākumam izriet no Regulas Nr. 2020/2221 nosacījumiem.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papildināt anotāciju pie 1.1.1.3.pasākuma ar informāciju vai tiks veikti līguma par projekta īstenošanu grozījumi un vai tie ir uzskatāmi par būtiskiem Eiropas Parlamenta un Padomes 2013.gada 17.decembra Regulas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 izpratnē.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skaidrots, ka, pagarinot 1.1.1.3. pasākuma pirmās projektu iesniegumu atlases kārtas projektu īstenošanas termiņu, katrs līguma par projekta īstenošanu grozījumu gadījums tiks izvērtēts individuāli atbilstoši finansējuma saņēmēja sniegtajam pamatojumam, finansējuma saņēmējam un Centrālajai finanšu un līgumu aģentūrai vienojoties par katrai situācijai atbilstošu risinājumu.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Līgumu grozījumi nerada ietekmi Eiropas Parlamenta un Padomes 2013.gada 17.decembra Regulas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 izpratnē, jo 1.1.1.3.pasākuma darbības neietver investīcijas infrastruktūrā vai investīcijas ražošanā un tām nav saistošs investīciju saglabāšanas pienākums saskaņā ar piemērojamiem valsts atbalsta noteikumiem.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anotāciju pie 1.1.1.2.pasākuma sadaļā "Projekta īstenotāja aizvietošana" ar izvērstāku skaidrojumu par finansējuma saņēmēju maiņu, t.i., vai jaunais projekta īstenotājs atbilst kritērijiem atbilstoši kuriem tika apstiprināta Valsts izglītības attīstības aģentūra, vai nepastāv risks uz projekta izvirzīto mērķu sasniegšanu un vai tās nav uzskatāmas par būtiskām pārmaiņām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 izpratnē.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saņēmēja kā institūcijas maiņa nerada risku uz projekta izvirzīto mērķu sasniegšanu, jo: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LZP reorganizācijas ietvaros pārņem projekta Nr. 1.1.1.2/16/I/001 īstenošanas funkcijas ar visiem par projekta Nr. 1.1.1.2/16/I/001 administratīvo īstenošanu atbildīgajiem VIAA cilvēkresursiem pilnā apmērā līdzvērtīgā darba slodzē un ar līdzvērtīgiem darba pienākumiem;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iesniedzējs atbilst MK noteikumos Nr.50 projekta iesniedzējam izvirzītajām prasībām, kā arī saglabājās visas līgumā noteiktās saistības attiecībā uz projekta īstenošanu, tai skaitā uz projekta mērķu sasniegšanu;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ir noslēgušās visas pēcdoktorantūras pētniecības atbalsta atlases kārtas un jaunas atlases kārtas projekta Nr. 1.1.1.2/16/I/001 ietvaros netiek plānotas, līdz ar to mērķa sasniegšana ir atkarīga no pēcdoktorantūras pētniecības pieteikumu īstenotāju darba kvalitātes.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saņēmēja maiņa nerada ietekmi Regulas (EK) Nr.1303/2013 71.panta izpratnē, jo 1.1.1.2.pasākuma darbības neietver investīcijas infrastruktūrā vai investīcijas ražošanā un MK Noteikumos Nr.50 nav iekļauts nosacījums par investīciju saglabāšanas pienākumiem saskaņā ar piemērojamiem valsts atbalsta noteikumiem.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projekts paredz izmaiņas kopējā 1.1.1.1.pasākuma "Praktiskas ievirzes pētījumi" finansējuma apmērā, lūdzam korekti aizpildīt anotācijas 3.sadaļas 1.-5.punktu, norādot noteikumu projekta finansiālo ietekmi sadalījumā pa gadiem un finansējuma avotiem.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lūdzam pārskatīt un precizēt anotācijas 3.sadaļas apakšsadaļā "Cita informācija" norādītos pārdalāmā finansējuma apmērus atbilstoši noteikumu projektos paredzētajam.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Lūdzam anotācijā pamatot izmaiņas MKN 7.3.3. rādītāja vērtībā. Papildus lūdzam IZM informēt, kad tiks iesūtītas atbildes uz FM komentāriem (nosūtīti 25.01.2021.) par IZM sagatavotajiem 1.1.1.SAM rādītāju pases grozījumiem. Tāpat lūdzam anotācijā pamatot arī pārējās izmaiņas, t.i., MKN grozījumu projekta 9., 10. un 11.punktā iekļautās izmaiņas.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Lūdzam papildināt anotāciju ar informāciju par aktuālo 1.1.1.1. un 13.1.2.pasākuma finansējuma sadalījumu pa teritoriju kodiem.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Lūdzam papildināt anotāciju, kur tiks novirzīti turpmākie 1.1.1.1. un 13.1.2.pasākuma finansējuma atlikumi, ja tādi radīsies.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Lūdzam papildināt anotāciju ar izvērtējumu par ierosināto grozījumu ietekmi uz 1.1.1.1.pasākuma 4. un 5.atlases kārtu, kuras vēl nav noslēgušās, t.sk.: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plānota visu projektu īstenotāju/iesniedzēju informēšana par grozījumiem pēc to apstiprināšanas MK;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attiecībā uz īstenošanā esošajiem projektiem ir izvērtēta nepieciešamība veikt grozījumus projektos.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Lūdzam precizēt anotāciju skaidri nosakot, ka REACT-EU finansējums nav papildus finansējums 1.1.1.1.pasākumam, bet ar šo finansējumu tiek kompensētas iepriekš uzņemtās virssaistības 11.milj. apmērā, kas tika piešķirtas atbilstoši Ministru kabineta 2020. gada 11. augusta informatīvā ziņojuma “Par virssaistību izmantošanu Covid-19 seku mīkstināšanas pasākumiem ES fondu darbības programmas “Izaugsme un nodarbinātība” ieviešanā” protokollēmuma (Nr.47, 84.§) 2.1. apakšpunktam.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Precizētas rādītāju vērtības atbilstoši SAM 13.1.2. un SAM 1.1.1. rādītāju pasēs norādītajam. Šo grozījumu izstrādes laikā vienlaikus tiek veikti grozījumi DP, precizējot REACT-EU finansējuma summu (samazināta atbilstoši faktiskajam REACT-EU finansējuma izlietojumam projektos) un proporcionāli samazinot rādītāju vērtības. Pēc DP grozījumu apstiprināšanas un saskaņošanas ar Eiropas komisiju tiks veikti grozījumi MK Noteikumos Nr.34, atbilstoši precizējot rādītāju vērtības.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rādītāju pases grozījumiem - šobrīd rādītāju pase tiek aktualizēta, precizētā rādītāju pase tiks nosūtīta FM tuvākajā laikā.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Anotācija papildināta ar aktuālo informāciju par 1.1.1.1. un 13.1.2.pasākuma ERAF un REACT finansējuma sadalījumu pa teritoriju kodiem.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Finansējuma atlikums  nepieciešamības gadījumā tiks novirzīts citu SAM vai pasākumu finansēšanai atbilstoši situācijai.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Plānota visu projektu īstenotāju/iesniedzēju informēšana par grozījumiem pēc to apstiprināšanas MK. Pēc MK noteikumu Nr.34 projekta apstiprināšanas finansējuma saņēmēji kopā ar Centrālo finanšu un līgumu aģentūru veiks līguma grozījumus, precizējot nepieciešamās projekta iesnieguma sadaļas un līguma vispārīgos noteikumus, tai skaitā precizējot finansēšanas avotu.  Ja projektā būs gan REACT-EU finansējums, gan 1.1.1.1. pasākuma finansējums, finansējuma saņēmējs turpmāk sniegs atsevišķu maksājuma pieprasījumu par REACT-EU finansējumu un atsevišķu maksājuma pieprasījumu par 1.1.1.1. pasākuma finansējumu, norādot arī atsevišķi 1.1.1.1. pasākuma rādītājus un 13.1.2.1. pasākuma rādītājus.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Precizēts skaidrojums par REACT-EU 11 MEUR finansējuma piešķiršanas brīdi.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aprakstu, kādu ietekmi atstāj paredzētie MK noteikumu grozījumi uz darbības programmas "Izaugsme un nodarbinātība" sasniedzamajiem mērķiem un rādītājiem.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FM nevar atbalstīt MK noteikumu grozījumos paredzētās pārdales no SAMP 1.1.1.2 “</w:t>
            </w:r>
            <w:r w:rsidR="00000000" w:rsidRPr="00000000" w:rsidDel="00000000">
              <w:rPr>
                <w:i w:val="1"/>
                <w:rtl w:val="0"/>
              </w:rPr>
              <w:t xml:space="preserve">Pēcdoktorantūras pētniecības atbalsts”</w:t>
            </w:r>
            <w:r w:rsidR="00000000" w:rsidRPr="00000000" w:rsidDel="00000000">
              <w:rPr>
                <w:rtl w:val="0"/>
              </w:rPr>
              <w:t xml:space="preserve"> uz SAMP 1.1.1.3 “</w:t>
            </w:r>
            <w:r w:rsidR="00000000" w:rsidRPr="00000000" w:rsidDel="00000000">
              <w:rPr>
                <w:i w:val="1"/>
                <w:rtl w:val="0"/>
              </w:rPr>
              <w:t xml:space="preserve">Inovāciju granti studentiem</w:t>
            </w:r>
            <w:r w:rsidR="00000000" w:rsidRPr="00000000" w:rsidDel="00000000">
              <w:rPr>
                <w:rtl w:val="0"/>
              </w:rPr>
              <w:t xml:space="preserve">”  un SAMP 1.1.1.5 “</w:t>
            </w:r>
            <w:r w:rsidR="00000000" w:rsidRPr="00000000" w:rsidDel="00000000">
              <w:rPr>
                <w:i w:val="1"/>
                <w:rtl w:val="0"/>
              </w:rPr>
              <w:t xml:space="preserve">Atbalsts starptautiskās sadarbības projektiem pētniecībā un inovācijās</w:t>
            </w:r>
            <w:r w:rsidR="00000000" w:rsidRPr="00000000" w:rsidDel="00000000">
              <w:rPr>
                <w:rtl w:val="0"/>
              </w:rPr>
              <w:t xml:space="preserve">” 3.kārtu  </w:t>
            </w:r>
            <w:r w:rsidR="00000000" w:rsidRPr="00000000" w:rsidDel="00000000">
              <w:rPr>
                <w:b w:val="1"/>
                <w:rtl w:val="0"/>
              </w:rPr>
              <w:t xml:space="preserve">575 929</w:t>
            </w:r>
            <w:r w:rsidR="00000000" w:rsidRPr="00000000" w:rsidDel="00000000">
              <w:rPr>
                <w:rtl w:val="0"/>
              </w:rPr>
              <w:t xml:space="preserve"> euro (t.sk. ERAF </w:t>
            </w:r>
            <w:r w:rsidR="00000000" w:rsidRPr="00000000" w:rsidDel="00000000">
              <w:rPr>
                <w:b w:val="1"/>
                <w:rtl w:val="0"/>
              </w:rPr>
              <w:t xml:space="preserve">516 983</w:t>
            </w:r>
            <w:r w:rsidR="00000000" w:rsidRPr="00000000" w:rsidDel="00000000">
              <w:rPr>
                <w:rtl w:val="0"/>
              </w:rPr>
              <w:t xml:space="preserve"> euro un VB </w:t>
            </w:r>
            <w:r w:rsidR="00000000" w:rsidRPr="00000000" w:rsidDel="00000000">
              <w:rPr>
                <w:b w:val="1"/>
                <w:rtl w:val="0"/>
              </w:rPr>
              <w:t xml:space="preserve">58 946</w:t>
            </w:r>
            <w:r w:rsidR="00000000" w:rsidRPr="00000000" w:rsidDel="00000000">
              <w:rPr>
                <w:rtl w:val="0"/>
              </w:rPr>
              <w:t xml:space="preserve"> euro), ņemot vērā spēkā esošu MK lēmumu (MK 2020.gada 22.septembra sēdes protokols Nr.55, 33§ Informatīvais ziņojums “Par Kohēzijas politikas Eiropas Savienības fondu investīciju aktualitātēm (pusgada ziņojums)” 2.1.apakšpunkts.) , kurš nosaka, ka pēc 2020.gada 22.oktobra projektos atbrīvoto Eiropas Savienības struktūrfondu un Kohēzijas fonda (ES fondi) finansējumu (ietaupījumi pēc visu projektā plānoto darbību īstenošanas, neatbilstoši veiktiem izdevumiem un vienošanās/ līguma par projekta īstenošanu laušana) nepārdala citiem projektiem vai jaunām projekta darbībām. Papildus skaidrojam, ka Finanšu ministrija (FM) izvērtē visas ES fondu finansējuma izmaiņu iespējas un to ietekmi kontekstā ar līdzšinējo ES fondu ieviešanas progresu un Eiropas Komisijai deklarējamo izdevumu prognozēm, tai skaitā valsts budžeta sloga mazināšanu, novirzot finansējuma atlikumus virssaistību dzēšanai. Aktuālās prognozes liecina, ka Eiropas Reģionālās attīstības fonda līdzfinansētajās prioritātēs kopā ir jāturpina valsts budžeta virssaistību kompensēšana ar projektos atbrīvoto finansējumu. FM neiebilst pret jautājuma izskatīšanu MK sēdē;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1.1.1.2. pasākuma mērķis ir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 un projektu īstenošanu pēc būtības nodrošina pētniecības pieteikuma īstenotājs – pētnieks kopā ar zinātnisko institūtu. VIAA kā finansējuma saņēmējs šajā situācijā veic tikai administrēšanas funkcijas. Līdz ar to IZM pieņem, ka pētniecības pieteikumos nepiesaistītais finansējums būtu uzskatāms par brīvo finansējumu, kas neatbilst MK lēmuma (MK 2020.gada 22.septembra sēdes protokols Nr.55, 33§ Informatīvais ziņojums “Par Kohēzijas politikas Eiropas Savienības fondu investīciju aktualitātēm (pusgada ziņojums)”) 2.1. apakšpunktā minētajiem gadījumiem (ietaupījumi pēc visu projektā plānoto darbību īstenošanas, neatbilstoši veiktiem izdevumiem un vienošanās/ līguma par projekta īstenošanu laušana) un ir izmantojams pārdalei uz citiem pasākumiem.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vēršam uzmanību, ka gadījumā, ja nebūs iespējams nodrošināt 1.1.1.2. pasākuma finansējuma pārdali uz 1.1.1.3. pasākuma 2.kārtu un 1.1.1.5. pasākuma 2. kārtu: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divu 1.1.1.3. pasākuma 2.kārtās rezervē esošus projektu iesniegumu vietā būs iespēja finansēt tikai vienu projekta iesniegumu, tādejādi  samazinot iespēju pēc iespējas vairāk augstskolām gūt pieredzi studentu inovāciju programmas īstenošanā, kas varētu veicināt inovāciju attīstības un augstskolu - komercsektora sadarbības kultūras iedzīvināšanu un izkopšanu, kā arī varētu sagatavot vidi nākamajām ES fondu investīcijām 2021.-2027.gada plānošanas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samazināsies  sagatavoto speciālistu skaits ar augsta līmeņa digitālām prasmēm, kas iegūtās zināšanas izplata gan mācību veidā, gan integrējot digitālo saturu plaša spektra studiju saturā un zinātniskajās metodēs.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1.sadaļā “Nepieciešamība” minētās pārdalāmās summas “</w:t>
            </w:r>
            <w:r w:rsidR="00000000" w:rsidRPr="00000000" w:rsidDel="00000000">
              <w:rPr>
                <w:i w:val="1"/>
                <w:rtl w:val="0"/>
              </w:rPr>
              <w:t xml:space="preserve">…paredz palielināt 1.1.1.3. pasākumam pieejamo finansējumu divu otrās projektu iesniegumu atlases kārtas rezervē esošo projektu iesniegumu finansēšanai, veicot ERAF līdzekļu pārdali 1 201 044 euro apmērā (tai skaitā 856 860 855 662 euro no 1.1.1.1. pasākuma un 344 184 345 382 euro no 1.1.1.2. pasākuma)</w:t>
            </w:r>
            <w:r w:rsidR="00000000" w:rsidRPr="00000000" w:rsidDel="00000000">
              <w:rPr>
                <w:rtl w:val="0"/>
              </w:rPr>
              <w:t xml:space="preserve">”, jo pārdalāmās summas atsevišķos gadījumos ir norādītas miljardos;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Radusies tehniska kļūda: "tai skaitā 856 860 855 662 euro no 1.1.1.1. pasākuma". Ņemot vērā anotācijas pielikumā norādīto, no 1.1.1.1 pasākuma 856 860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detalizētu skaidrojumu, kā ir radies anotācijā minētais trūkstošais valsts budžeta līdzfinansējums, ņemot vērā REACT finansējuma proporciju pārrēķinu.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skaidrojumu, kā Izglītības un zinātnes ministrija plāno nodrošināt anotācijā un protokollēmuma projektā norādīto trūkstošo valsts budžeta līdzfinansējumu 92 772 euro apmērā. Norādām, ka šobrīd anotācijā iekļautā informācija nesniedz skaidru informāciju, vai minēto valsts budžeta līdzfinansējuma iztrūkumu plānots nodrošināt 1.1.1.SAM ietvaros, vai uzņemoties papildu saistības.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trūkstošais finansējums, kurš nav pieejams no 1.1.1. SAM  pasākumu līgumos nepiesaistītā finansējuma atlikuma, tiks nodrošinats no 1.1.1.5. pasākuma atbrīvotā finansējuma (papildus saistības), ja MK sēdē par to tiks pieņemts pozitīvs lēmums.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vēra aktuālo informāciju, trūkstošā finansējuma apjoms, kas nepieciešams no 1.1.1.5. pasakuma 3.kārtas atbrīvotā finansējuma, ir pārrēķināts un tas ir:  VB 8 885.62 euro un proporcionāli aprēķinatais ERAF 50 354.55 euro.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iekļautā informācija, kā arī protokollēmuma projekta 3.punkts, paredz palielināt valsts budžeta līdzfinansējuma apmēru par 92 772 euro, lai nodrošinātu darbības programmā noteiktā Eiropas Savienības finansējuma pasākumu Covid-19 pandēmijas seku mazināšanai izlietošanu pilnā apmērā, ievērojot React-EU ERAF līdzfinansējuma likmes apmēru. Vēršam uzmanību, ka anotācijas 3.sadaļā iekļautā informācija neliecina, ka noteikumu projekta ietvaros būtu konstatēta valsts budžeta līdzfinansējuma nepietiekamība. Ņemot vērā minēto, lūdzam korekti aizpildīt anotācijas 3.sadaļu, salāgojot to ar noteikumu projektā plānotajām finansējuma izmaiņām. Vienlaikus lūdzam skaidrot, no kāda finansējuma avota plānots nodrošināt protokollēmuma projekta 3.punktā norādīto valsts budžeta līdzfinansējuma iztrūkumu.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3.sadaļa papildināta, skaidrojot, ka pārdaļu rezultātā tiek palielināts (papildus saistības) 1.1.1.1. pasākuma VB finansējums par 37337.63  euro (pārdalot no 1.1.1.5.pasākuma 3.kārtas VB līgumos nepiesaistītā atlikuma finansējumu 28452.01 euro un no 1.1.1.5.pasākuma 3.kārtas VB atbrīvoto finansējumu 8885.62 euro) un ERAF finansējums par 50354.55 euro (no 1.1.1.5.pasākuma 3.kārtas atbrīvotā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skaidrojumu par valsts budžeta līdzfinansējuma iztrūkuma iemesliem un avotiem skat. anotācijas 1.sadaļas punktā "Risinājuma apraksts: Resursu administratīvā nodalīšana un finanšu pārdale".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3.sadaļas apakšsadaļu "Cita informācija" ar teikumu šādā redakcijā: "Pārdaļu rezultātā kopējais finansējums 1.1.1.SAM līmenī nemainās, izmaiņas ir tikai starp pasākumiem".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grozījumu projekta 1.pielikumā norādītajiem valsts budžeta finansējuma atlikumiem 1.1.1.1. un 1.1.1.5.pasākumos, lūdzam attiecīgās finansējuma atlikuma summas 6.lpp 2.punktā norādīt precīzi, iekļaujot centus.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IZM ir apzinājusi 1.1.1.SAM pasākumos brīvo, līgumos nepiesaistīto valsts budžeta finansējumu, kas būtu novirzāms trūkstošā REACT-EU valsts budžeta līdzfinansējuma kompensēšanai 171 240 euro apmērā: 142 788 euro no 1.1.1.1. pasākuma (t.sk. 45 248 euro no 4.kārtas un 97 540 euro no 5.kārtas) un 28 453 euro no 1.1.1.5. pasākuma 3.kārtas. Lai kompensētu trūkstošo REACT-EU valsts budžeta līdzfinansējumu pilnā apmērā, papildus valsts budžetā ir nepieciešami 92 772 euro.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Sadaļā "</w:t>
            </w:r>
            <w:r w:rsidR="00000000" w:rsidRPr="00000000" w:rsidDel="00000000">
              <w:rPr>
                <w:b w:val="1"/>
                <w:rtl w:val="0"/>
              </w:rPr>
              <w:t xml:space="preserve">Finanšu pārdale</w:t>
            </w:r>
            <w:r w:rsidR="00000000" w:rsidRPr="00000000" w:rsidDel="00000000">
              <w:rPr>
                <w:b w:val="1"/>
                <w:rtl w:val="0"/>
              </w:rPr>
              <w:t xml:space="preserve">1.1.1.1. pasākuma trūkstošā VB finansējuma kompensēšana.</w:t>
            </w:r>
            <w:r w:rsidR="00000000" w:rsidRPr="00000000" w:rsidDel="00000000">
              <w:rPr>
                <w:rtl w:val="0"/>
              </w:rPr>
              <w:t xml:space="preserve">" Ņemot vērā to, ka 13.1.2.1.pasākumam nav trešās kārtas, lūdzam precizēt redakciju.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MK noteikumu Nr. 34 projekts paredz pārdalīt uz 13.1.2.1. pasākuma </w:t>
            </w:r>
            <w:r w:rsidR="00000000" w:rsidRPr="00000000" w:rsidDel="00000000">
              <w:rPr>
                <w:i w:val="1"/>
                <w:u w:val="single"/>
                <w:rtl w:val="0"/>
              </w:rPr>
              <w:t xml:space="preserve">3.kārtu </w:t>
            </w:r>
            <w:r w:rsidR="00000000" w:rsidRPr="00000000" w:rsidDel="00000000">
              <w:rPr>
                <w:i w:val="1"/>
                <w:rtl w:val="0"/>
              </w:rPr>
              <w:t xml:space="preserve">valsts budžeta finansējumu 264 012 euro apmērā no šādiem finanšu avotiem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Sadaļā "</w:t>
            </w:r>
            <w:r w:rsidR="00000000" w:rsidRPr="00000000" w:rsidDel="00000000">
              <w:rPr>
                <w:b w:val="1"/>
                <w:rtl w:val="0"/>
              </w:rPr>
              <w:t xml:space="preserve">Finanšu pārdale</w:t>
            </w:r>
            <w:r w:rsidR="00000000" w:rsidRPr="00000000" w:rsidDel="00000000">
              <w:rPr>
                <w:b w:val="1"/>
                <w:rtl w:val="0"/>
              </w:rPr>
              <w:t xml:space="preserve">1.1.1.1. pasākuma trūkstošā VB finansējuma kompensēšana.</w:t>
            </w:r>
            <w:r w:rsidR="00000000" w:rsidRPr="00000000" w:rsidDel="00000000">
              <w:rPr>
                <w:rtl w:val="0"/>
              </w:rPr>
              <w:t xml:space="preserve">" norādītā paredzamā pārdalāmā valsts budžeta kopsumma 264 012 euro neveidojas no finanšu avotos norādītajām summām. Lūdzam atlikumus norādīt precīzi, iekļaujot centus.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1.1.1.SAM pasākumos atbrīvotais valsts budžeta finansējums 92 772 euro apmērā, ja tas tiks atbalstīts Ministru kabinetā saskaņā ar MK 22.09.2020. protokollēmuma (prot. Nr. 55, 30.§) 2.2.punktu.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precīzi norādīt, kas veido šo atbrīvoto valsts budžeta 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Pēc pārdalēm visu apstiprināto projektu finansēšanai joprojām trūkst VB finansējums 8 885.62 euro apmērā. Ņemot vērā, ka visi virssaistību / REACT-EU finansējumam paredzētie projekti jau ir apstiprināti, trūkstošā finansējuma nodrošināšana ir kritiski svarīga. Līdz ar to atbilstoši MK 2020.gada 22.septembra sēdes protokols Nr.55, 33§ Informatīvais ziņojums “Par Kohēzijas politikas Eiropas Savienības fondu investīciju aktualitātēm (pusgada ziņojums)” 2.2.punktam izsakām priekšlikumu atļaut izmantot 1.1.1.5. pasākuma 3.kārtas atbrīvoto finansējumu VB 8 885.62 euro apmērā un ERAF 50 354.55 euro apmērā 1.1.1.1.pasākumā trūkstošo līdzekļu kompensēšanai.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un ja nepieciešams, arī SAM MK noteikumos, norādīt, ka specifiskā rezultāta rādītāja "P&amp;A granti COVID-19 ārstēšanai un vakcīnām par finansējumu, kas norādīts šo noteikumu 11.2.1. apakšpunktā" datu avots ir nevis projekta dati, bet atbildīgās iestādes dati. Vēršam uzmanību, ka 1.1.1.1 pasākuma 5 atlases kārta ir noslēgusies un saskaņā ar atlases kritēriju metodiku un veidlapas aizpildīšanas nosacījumiem šāds rādītājs projekta datos nav paredzēts. Tā pat vēšam uzmanību, ka SAM 13.1.2. rādītāju pasē pašlaik norādīto informāciju: </w:t>
            </w:r>
            <w:r w:rsidR="00000000" w:rsidRPr="00000000" w:rsidDel="00000000">
              <w:rPr>
                <w:i w:val="1"/>
                <w:rtl w:val="0"/>
              </w:rPr>
              <w:t xml:space="preserve"> Ieguves metodoloģija: KP VIS dati par tādu 1.1.1.1. pasākuma „Praktiskas ievirzes pētniecība” piektās projektu iesniegumu atlases kārtas projektu pieejamo publisko finansējumu, kurus plānots īstenot atbilstoši MK noteikumu Nr. 34 12.</w:t>
            </w:r>
            <w:r w:rsidR="00000000" w:rsidRPr="00000000" w:rsidDel="00000000">
              <w:rPr>
                <w:i w:val="1"/>
                <w:vertAlign w:val="superscript"/>
                <w:rtl w:val="0"/>
              </w:rPr>
              <w:t xml:space="preserve">5</w:t>
            </w:r>
            <w:r w:rsidR="00000000" w:rsidRPr="00000000" w:rsidDel="00000000">
              <w:rPr>
                <w:i w:val="1"/>
                <w:rtl w:val="0"/>
              </w:rPr>
              <w:t xml:space="preserve">1.1. apakšpunktā noteiktajam pētniecības virzienam „jauni ārstniecības līdzekļi” un kuru ietvaros izstrādāti jaunu produktu - medikamenti un vakcīnas  COVID-19 ārstēšanai – prototipi ar konkrētu tehnoloģiskās gatavības līmeni </w:t>
            </w:r>
            <w:r w:rsidR="00000000" w:rsidRPr="00000000" w:rsidDel="00000000">
              <w:rPr>
                <w:rtl w:val="0"/>
              </w:rPr>
              <w:t xml:space="preserve">nav iespējams iegūt, jo 12.</w:t>
            </w:r>
            <w:r w:rsidR="00000000" w:rsidRPr="00000000" w:rsidDel="00000000">
              <w:rPr>
                <w:vertAlign w:val="superscript"/>
                <w:rtl w:val="0"/>
              </w:rPr>
              <w:t xml:space="preserve">5</w:t>
            </w:r>
            <w:r w:rsidR="00000000" w:rsidRPr="00000000" w:rsidDel="00000000">
              <w:rPr>
                <w:rtl w:val="0"/>
              </w:rPr>
              <w:t xml:space="preserve">1.1.apakšpunktā ir iekļautas vairākas tematiskās jomas jeb pētniecības virzieni (ne tikai jauni ārstniecības līdzekļi), kuras kritērijos un projektu iesniegumu vērtējumos netika atsevišķi izdalītas.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13.1.2.1. pasākuma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MK noteikumu Nr. 34 projekts paredz papildināt MK noteikumus Nr. 34 ar uzraudzības rādītājiem 13.1.2.1. pasākuma ietvaros - 1) jauno produktu un tehnoloģiju skaits, kas ir komercializējami un kuru izstrādei sniegts atbalsts un 2) P&amp;A granti COVID-19 ārstēšanai (medikamenti) un vakcīnām (MK noteikumu Nr. 34 projekta 3. punkts) atbilstoši SAM 13.1.2. radītāju pasē plānotajai informācijai.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1.1.1.1 pasākuma 5. atlases kārta ir noslēgusies un saskaņā ar atlases kritēriju metodiku un veidlapas aizpildīšanas nosacījumiem rādītājs "P&amp;A granti COVID-19 ārstēšanai un vakcīnām" projekta datos nav paredzēts, kā rezultātā nav iespējams uzkrāt rādītaja datus, atbildīgā iestāde DP 14-20 grozījumiem virzīs priekšlikumu šo rādītāju svītrot. Pēc tam, kad Eiropas Komisija saskaņos DP 14-20 grozījumus, rādītājs tiks svītrots no MK noteikumiem nr.34.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1.1.1.2 pasākuma finansējuma atlikuma finansējumu norādīt precīzi, norādot arī centus.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1.1.1.2. pasākums. </w:t>
            </w:r>
            <w:r w:rsidR="00000000" w:rsidRPr="00000000" w:rsidDel="00000000">
              <w:rPr>
                <w:b w:val="1"/>
                <w:rtl w:val="0"/>
              </w:rPr>
              <w:t xml:space="preserve">Finansējuma pārdale.</w:t>
            </w:r>
            <w:r w:rsidR="00000000" w:rsidRPr="00000000" w:rsidDel="00000000">
              <w:rPr>
                <w:rtl w:val="0"/>
              </w:rPr>
              <w:t xml:space="preserve"> </w:t>
            </w:r>
            <w:r w:rsidR="00000000" w:rsidRPr="00000000" w:rsidDel="00000000">
              <w:rPr>
                <w:i w:val="1"/>
                <w:rtl w:val="0"/>
              </w:rPr>
              <w:t xml:space="preserve">Ņemot vērā, ka 1.1.1.2. pasākuma projekta ietvaros nav paredzēts finansēt jaunus pētniecības pieteikumus, ir izveidojies finansējuma atlikums, tai skaitā finansējuma atlikums, kas netika piesaistīts līgumos par pētniecības pieteikumu īstenošanu 575 929 euro apmēra (t.sk. ERAF 516 983 euro un VB 58 946 euro).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par 1.1.1.2. pasakumu svītrota no MK noteikumu nr.34 projekta anotācijas.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Lūdzam precizēt anotācijā iekļautās atsauces uz MKN grozījumu projekta punktiem. Tāpat lūdzam anotācijā pamatot visas MKN grozījumu projektā iekļautās izmaiņas (detalizētāk komentēts pie MKN grozījumu projekta).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Lūdzam precizēt anotācijas pielikumā norādīto informāciju par aktuālo 1.1.1.1. pasākuma finansējuma sadalījumu pa teritoriju kodiem, ņemot vērā izteiktos iebildumus pie MKN grozījumu projekta.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anotācija pamatotas visas MKN grozījumu projektā iekļautās izmaiņas, precizētas anotācijā iekļautās atsauces uz MKN grozījumu projekta punktiem.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informācija par aktuālo 1.1.1.1. pasākuma finansējuma sadalījumu pa teritoriju kodiem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26.01.2022. ES fondu Attīstības komitejā diskutēto, neiebilstam izskatīšanai MK attiecībā uz  IZM priekšlikumu MK noteikumu grozījumos paredzētām pārdalēm no SAMP 1.1.1.2 “Pēcdoktorantūras pētniecības atbalsts” uz SAMP 1.1.1.3 “Inovāciju granti studentiem”  un SAMP 1.1.1.5 “Atbalsts starptautiskās sadarbības projektiem pētniecībā un inovācijās” 2.kārtu  575 929 euro (t.sk. ERAF 516 983 euro un VB 58 946 euro), ņemot vērā spēkā esošu MK lēmumu (MK 2020.gada 22.septembra sēdes protokols Nr.55, 33§ Informatīvais ziņojums “Par Kohēzijas politikas Eiropas Savienības fondu investīciju aktualitātēm (pusgada ziņojums)” 2.1.apakšpunkts.)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 Jautājums par finansējuma pārdali tiks virzīts izskatīšanai MK sēde.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pēc precizējumiem no 1.1.1.2. pasākuma tiek pārdalīts finansējums ERAF 500 895.00 euro un VB 58 945.00.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Ministru kabineta 2020. gada 22. septembra sēdes protokollēmuma (prot. Nr.55 30.§) "Informatīvais ziņojums "Par Kohēzijas politikas Eiropas Savienības fondu investīciju aktualitātēm (pusgada ziņojums)" 2.2.apakšpunktu, atļaut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3.kārtā atbrīvotā ERAF finansējuma 50 355 </w:t>
            </w:r>
            <w:r w:rsidR="00000000" w:rsidRPr="00000000" w:rsidDel="00000000">
              <w:rPr>
                <w:i w:val="1"/>
                <w:rtl w:val="0"/>
              </w:rPr>
              <w:t xml:space="preserve">euro </w:t>
            </w:r>
            <w:r w:rsidR="00000000" w:rsidRPr="00000000" w:rsidDel="00000000">
              <w:rPr>
                <w:rtl w:val="0"/>
              </w:rPr>
              <w:t xml:space="preserve">un valsts budžeta finansējuma 8 886 </w:t>
            </w:r>
            <w:r w:rsidR="00000000" w:rsidRPr="00000000" w:rsidDel="00000000">
              <w:rPr>
                <w:i w:val="1"/>
                <w:rtl w:val="0"/>
              </w:rPr>
              <w:t xml:space="preserve">euro </w:t>
            </w:r>
            <w:r w:rsidR="00000000" w:rsidRPr="00000000" w:rsidDel="00000000">
              <w:rPr>
                <w:rtl w:val="0"/>
              </w:rPr>
              <w:t xml:space="preserve">pārdali uz 1.1.1. specifiskā atbalsta mērķa "Palielināt Latvijas zinātnisko institūciju pētniecisko un inovatīvo kapacitāti un spēju piesaistīt ārējo finansējumu, ieguldot cilvēkresursos un infrastruktūrā" 1.1.1.1. pasākumu "Praktiskas ievirzes pētījumi", lai nodrošinātu trūkstošo finansējumu jau apstiprinātu projektu īstenošanai.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skaidrojumu, kā Izglītības un zinātnes ministrija plāno nodrošināt (fiskāli neitrāli) trūkstošo valsts budžeta līdzfinansējumu 8 886 </w:t>
            </w:r>
            <w:r w:rsidR="00000000" w:rsidRPr="00000000" w:rsidDel="00000000">
              <w:rPr>
                <w:i w:val="1"/>
                <w:rtl w:val="0"/>
              </w:rPr>
              <w:t xml:space="preserve">euro </w:t>
            </w:r>
            <w:r w:rsidR="00000000" w:rsidRPr="00000000" w:rsidDel="00000000">
              <w:rPr>
                <w:rtl w:val="0"/>
              </w:rPr>
              <w:t xml:space="preserve">apmērā gadījumā, ja MK neatbalstīs MK sēdes protokollēmuma projekta 2.punktā paredzēto atbrīvotā finansējuma pārdali no 1.1.1.5.pasākuma "Atbalsts starptautiskās sadarbības projektiem pētniecībā un inovācijās” 3.kārtas.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IZM rīcībā nav citu brīvu līdzekļu trūkstošā valsts budžeta finansējuma nodrošināšanai, negatīva MK lēmuma gadījumā attiecībā uz atbrīvotā finansējuma izmantošanu nebūs iespējams īstenot vienu no projektiem. IZM ieskatā tas būtu nesamērīgs zaudējums, jo trūkstošā valsts budžeta finansējuma 0.006 milj. euro apmērā dēļ nebūtu iespējams īstenot projektu kopsummā 0.5 milj. euro.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Ministru kabineta 2020. gada 22. septembra sēdes protokollēmuma (prot. Nr.55 30.§) "Informatīvais ziņojums "Par Kohēzijas politikas Eiropas Savienības fondu investīciju aktualitātēm (pusgada ziņojums)" 2.2.apakšpunktu, atbalstīt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3.kārtā atbrīvotā ERAF finansējuma 34 272 </w:t>
            </w:r>
            <w:r w:rsidR="00000000" w:rsidRPr="00000000" w:rsidDel="00000000">
              <w:rPr>
                <w:i w:val="1"/>
                <w:rtl w:val="0"/>
              </w:rPr>
              <w:t xml:space="preserve">euro </w:t>
            </w:r>
            <w:r w:rsidR="00000000" w:rsidRPr="00000000" w:rsidDel="00000000">
              <w:rPr>
                <w:rtl w:val="0"/>
              </w:rPr>
              <w:t xml:space="preserve">un valsts budžeta finansējuma 6 048 </w:t>
            </w:r>
            <w:r w:rsidR="00000000" w:rsidRPr="00000000" w:rsidDel="00000000">
              <w:rPr>
                <w:i w:val="1"/>
                <w:rtl w:val="0"/>
              </w:rPr>
              <w:t xml:space="preserve">euro </w:t>
            </w:r>
            <w:r w:rsidR="00000000" w:rsidRPr="00000000" w:rsidDel="00000000">
              <w:rPr>
                <w:rtl w:val="0"/>
              </w:rPr>
              <w:t xml:space="preserve">pārdali uz 1.1.1. specifiskā atbalsta mērķa "Palielināt Latvijas zinātnisko institūciju pētniecisko un inovatīvo kapacitāti un spēju piesaistīt ārējo finansējumu, ieguldot cilvēkresursos un infrastruktūrā" 1.1.1.1. pasākumu "Praktiskas ievirzes pētījumi", lai nodrošinātu trūkstošo finansējumu jau apstiprinātu projektu īstenošanai.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Ministru kabineta 2020. gada 22. septembra sēdes protokollēmuma (prot. Nr.55 30.§) "Informatīvais ziņojums "Par Kohēzijas politikas Eiropas Savienības fondu investīciju aktualitātēm (pusgada ziņojums)" 2.2.apakšpunktu, atļaut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3.kārtā atbrīvotā ERAF finansējuma 50 355 </w:t>
            </w:r>
            <w:r w:rsidR="00000000" w:rsidRPr="00000000" w:rsidDel="00000000">
              <w:rPr>
                <w:i w:val="1"/>
                <w:rtl w:val="0"/>
              </w:rPr>
              <w:t xml:space="preserve">euro </w:t>
            </w:r>
            <w:r w:rsidR="00000000" w:rsidRPr="00000000" w:rsidDel="00000000">
              <w:rPr>
                <w:rtl w:val="0"/>
              </w:rPr>
              <w:t xml:space="preserve">un valsts budžeta finansējuma 8 886 </w:t>
            </w:r>
            <w:r w:rsidR="00000000" w:rsidRPr="00000000" w:rsidDel="00000000">
              <w:rPr>
                <w:i w:val="1"/>
                <w:rtl w:val="0"/>
              </w:rPr>
              <w:t xml:space="preserve">euro </w:t>
            </w:r>
            <w:r w:rsidR="00000000" w:rsidRPr="00000000" w:rsidDel="00000000">
              <w:rPr>
                <w:rtl w:val="0"/>
              </w:rPr>
              <w:t xml:space="preserve">pārdali uz 1.1.1. specifiskā atbalsta mērķa "Palielināt Latvijas zinātnisko institūciju pētniecisko un inovatīvo kapacitāti un spēju piesaistīt ārējo finansējumu, ieguldot cilvēkresursos un infrastruktūrā" 1.1.1.1. pasākumu "Praktiskas ievirzes pētījumi", lai nodrošinātu trūkstošo finansējumu jau apstiprinātu projektu īstenošanai.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FM neatbalsta MK noteikumu grozījumos paredzētās pārdales no 1.1.1.5. pasākumā atbrīvotā ERAF finansējuma 50 065.55 euro un valsts budžeta finansējuma 8 835.10 euro apmērā uz 1.1.1.1. pasākumu, ņemot vērā spēkā esošu MK lēmumu (MK 2020.gada 22.septembra sēdes protokols Nr.55, 33§ Informatīvais ziņojums “Par Kohēzijas politikas Eiropas Savienības fondu investīciju aktualitātēm (pusgada ziņojums)” 2.1.apakšpunkts.), kurš nosaka, ka pēc 2020.gada 22.oktobra projektos atbrīvoto Eiropas Savienības struktūrfondu un Kohēzijas fonda (ES fondi) finansējumu (ietaupījumi pēc visu projektā plānoto darbību īstenošanas, neatbilstoši veiktiem izdevumiem un vienošanās/ līguma par projekta īstenošanu laušana) nepārdala citiem projektiem vai jaunām projekta darbībām. Papildus skaidrojam, ka FM ņem vērā visas ES fondu finansējuma izmaiņu iespējas un to ietekmi kontekstā ar līdzšinējo ES fondu ieviešanas progresu un Eiropas Komisijai deklarējamo izdevumu prognozēm, tai skaitā valsts budžeta sloga mazināšanu, novirzot finansējuma atlikumus virssaistību dzēšanai. Aktuālās prognozes liecina, ka Eiropas Reģionālās attīstības fonda līdzfinansētajās prioritātēs kopā ir jāturpina valsts budžeta virssaistību kompensēšana ar projektos atbrīvoto finansējumu. Aicinām attiecīgi dzēst šo protokollēmuma punktu, un precizēt anotāciju. Neiebilstam pret šī jautājuma skatīšanu MK sēdē.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 Jautājums par finansējuma pārdali tiks virzīts izskatīšanai MK sēde.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Protokollēmuma 2. 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Ministru kabineta 2020. gada 22. septembra sēdes protokollēmuma (prot. Nr.55 30.§) "Informatīvais ziņojums "Par Kohēzijas politikas Eiropas Savienības fondu investīciju aktualitātēm (pusgada ziņojums)" 2.2.apakšpunktu, atbalstīt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3.kārtā atbrīvotā ERAF finansējuma 34 272 </w:t>
            </w:r>
            <w:r w:rsidR="00000000" w:rsidRPr="00000000" w:rsidDel="00000000">
              <w:rPr>
                <w:i w:val="1"/>
                <w:rtl w:val="0"/>
              </w:rPr>
              <w:t xml:space="preserve">euro </w:t>
            </w:r>
            <w:r w:rsidR="00000000" w:rsidRPr="00000000" w:rsidDel="00000000">
              <w:rPr>
                <w:rtl w:val="0"/>
              </w:rPr>
              <w:t xml:space="preserve">un valsts budžeta finansējuma 6 048 </w:t>
            </w:r>
            <w:r w:rsidR="00000000" w:rsidRPr="00000000" w:rsidDel="00000000">
              <w:rPr>
                <w:i w:val="1"/>
                <w:rtl w:val="0"/>
              </w:rPr>
              <w:t xml:space="preserve">euro </w:t>
            </w:r>
            <w:r w:rsidR="00000000" w:rsidRPr="00000000" w:rsidDel="00000000">
              <w:rPr>
                <w:rtl w:val="0"/>
              </w:rPr>
              <w:t xml:space="preserve">pārdali uz 1.1.1. specifiskā atbalsta mērķa "Palielināt Latvijas zinātnisko institūciju pētniecisko un inovatīvo kapacitāti un spēju piesaistīt ārējo finansējumu, ieguldot cilvēkresursos un infrastruktūrā" 1.1.1.1. pasākumu "Praktiskas ievirzes pētījumi", lai nodrošinātu trūkstošo finansējumu jau apstiprinātu projektu īstenošanai.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Ņemot vērā Ministru kabineta 2020. gada 22. septembra sēdes protokollēmuma (prot. Nr.55 30.§) "Informatīvais ziņojums "Par Kohēzijas politikas Eiropas Savienības fondu investīciju aktualitātēm (pusgada ziņojums)" 2.2.apakšpunktu, atļaut 1.1.1. SAM pasākumos atbrīvotā valsts budžeta finansējuma 92 772 </w:t>
            </w:r>
            <w:r w:rsidR="00000000" w:rsidRPr="00000000" w:rsidDel="00000000">
              <w:rPr>
                <w:i w:val="1"/>
                <w:rtl w:val="0"/>
              </w:rPr>
              <w:t xml:space="preserve">euro </w:t>
            </w:r>
            <w:r w:rsidR="00000000" w:rsidRPr="00000000" w:rsidDel="00000000">
              <w:rPr>
                <w:rtl w:val="0"/>
              </w:rPr>
              <w:t xml:space="preserve">apmērā pārdali uz 13.1.2.1.pasākumu, lai nodrošinātu darbības programmā noteiktā Eiropas Savienības finansējuma pasākumu Covid-19 pandēmijas seku mazināšanai izlietošanu pilnā apmērā, ievērojot React-EU ERAF līdzfinansējuma likmes apmēru.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26.01.2022. Attīstības komitejā diskutēto, neiebilstam izskatīšanai MK attiecībā uz  IZM priekšlikumu MK noteikumu grozījumos paredzētām pārdalēm no 1.1.1. SAM “Palielināt Latvijas zinātnisko institūciju pētniecisko un inovatīvo kapacitāti un spēju piesaistīt ārējo finansējumu, ieguldot cilvēkresursos un infrastruktūrā" pasākumos atbrīvotā valsts budžeta finansējuma 92 772 euro apmērā uz 13.1.2.1.pasākumu”, ņemot vērā spēkā esošu MK lēmumu (MK 2020.gada 22.septembra sēdes protokols Nr.55, 33§ Informatīvais ziņojums “Par Kohēzijas politikas Eiropas Savienības fondu investīciju aktualitātēm (pusgada ziņojums)” 2.punktu.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zinašanai.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Ministru kabineta 2020. gada 22. septembra sēdes protokollēmuma (prot. Nr.55 30.§) "Informatīvais ziņojums "Par Kohēzijas politikas Eiropas Savienības fondu investīciju aktualitātēm (pusgada ziņojums)" 2.2.apakšpunktu, atbalstīt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3.kārtā atbrīvotā ERAF finansējuma 34 272 </w:t>
            </w:r>
            <w:r w:rsidR="00000000" w:rsidRPr="00000000" w:rsidDel="00000000">
              <w:rPr>
                <w:i w:val="1"/>
                <w:rtl w:val="0"/>
              </w:rPr>
              <w:t xml:space="preserve">euro </w:t>
            </w:r>
            <w:r w:rsidR="00000000" w:rsidRPr="00000000" w:rsidDel="00000000">
              <w:rPr>
                <w:rtl w:val="0"/>
              </w:rPr>
              <w:t xml:space="preserve">un valsts budžeta finansējuma 6 048 </w:t>
            </w:r>
            <w:r w:rsidR="00000000" w:rsidRPr="00000000" w:rsidDel="00000000">
              <w:rPr>
                <w:i w:val="1"/>
                <w:rtl w:val="0"/>
              </w:rPr>
              <w:t xml:space="preserve">euro </w:t>
            </w:r>
            <w:r w:rsidR="00000000" w:rsidRPr="00000000" w:rsidDel="00000000">
              <w:rPr>
                <w:rtl w:val="0"/>
              </w:rPr>
              <w:t xml:space="preserve">pārdali uz 1.1.1. specifiskā atbalsta mērķa "Palielināt Latvijas zinātnisko institūciju pētniecisko un inovatīvo kapacitāti un spēju piesaistīt ārējo finansējumu, ieguldot cilvēkresursos un infrastruktūrā" 1.1.1.1. pasākumu "Praktiskas ievirzes pētījumi", lai nodrošinātu trūkstošo finansējumu jau apstiprinātu projektu īstenošanai.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un 13.1.2. specifiskā atbalsta mērķa "Atveseļošanas pasākumi izglītības un pētniecības nozarē (ERAF)" 13.1.2.1. pasākuma "Praktiskas ievirzes pētījumi"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- 13.12.2021.)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objektīvu apstākļu dēļ atzinumu nav iespējams sniegt norādītajā laikā. Vēršam uzmanību, ka atzinums ir lūgts nesamērīgi īsā termiņā un nav iespējams pilnvērtīgi izvērtēt saņemtos dokumentus, un sniegt viedokli norādītajā laikā. Finanšu ministrija plāno sniegt atzinumu līdz š.g. 21.decembrim.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un 13.1.2. specifiskā atbalsta mērķa "Atveseļošanas pasākumi izglītības un pētniecības nozarē (ERAF)" 13.1.2.1. pasākuma "Praktiskas ievirzes pētniecība"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un 13.1.2. specifiskā atbalsta mērķa "Atveseļošanas pasākumi izglītības un pētniecības nozarē (ERAF)" 13.1.2.1. pasākuma "Praktiskas ievirzes pētījumi"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REACT-EU 13.1.2.1. pasākuma nosaukumu uz “Pētniecība un inovācijas”. Lūdzam atbilstoši precizēt arī MKN grozījumu projekta 2.punktu, kā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L.Naudiņas 27.12.2021. e-pastu "Labdien. Precizējam š.g. 21.decembrī izteikto iebildumu attiecībā uz MKN nosaukumu REACT-EU SAM ietvaros. Ņemot vērā to, ka 13.1.2. SAM pasē jau ir noteikts šāds pasākuma nosaukums “13.1.2.1. pasākums “Praktiskas ievirzes pētniecība”, tad lūdzam attiecīgi šādu norādīt arī MKN projektā. [...]", nosaukums tiek precizēts uz “Praktiskas ievirzes pētniecība”.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un 13.1.2. specifiskā atbalsta mērķa "Atveseļošanas pasākumi izglītības un pētniecības nozarē (ERAF)" 13.1.2.1. pasākuma "Praktiskas ievirzes pētniecība"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1.1. kārtību, kādā īsteno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pasākumu "Praktiskas ievirzes pētījumi" (turpmāk – 1.1.1.1. pasākums) un 13.1.2. specifiskā atbalsta mērķa "Atveseļošanas pasākumi izglītības  un pētniecības nozarē (ERAF) " 13.1.2.1. pasākuma "Praktiskas ievirzes pētījumi" (turpmāk – 13.1.2.1. pasākums) (turpmāk abi kopā – pasākums);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saīsinājums "pasākums" noteikumu projekta 2. punktā sevī ietver divus pasākumus, kā arī tālākajā tekstā tiek lietots gan vienskaitlī, gan daudzskaitlī, lūdzam minēto saīsinājumu izteikt daudzskaitlī, kā arī attiecīgi precizēt Ministru kabineta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noteikumi Nr. 34) 1. punktu un nepieciešamības gadījumā arī citas noteikumu Nr. 34 vienības. Norādām, ka atbilstoši juridiskās tehnikas prasībām tiesību normai ir jābūt skaidrai, lai tās piemērotājs un lietotājs gūtu skaidru priekštatu par saviem pienākumiem un tiesībām.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Saīsinājums "pasākums" precizēts noteikumu projektu 2.punktā, izsakot to daudzskaitlī. Noteikumu projekta 1.punktā precizējums nav nepieciešams, jo tajā netiek lietots abu pasākumu kopējais saīsinājums.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kārtību, kādā īsteno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pasākumu "Praktiskas ievirzes pētījumi" (turpmāk – 1.1.1.1. pasākums) un 13.1.2. specifiskā atbalsta mērķa "Atveseļošanas pasākumi izglītības  un pētniecības nozarē (ERAF) " 13.1.2.1. pasākumu "Praktiskas ievirzes pētniecība" (turpmāk – 13.1.2.1. pasākums) (turpmāk abi kopā – pasākumi);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1.1.1.1. pasākuma ietvaros ir sasniedzami šādi uzraudzības rādītāji: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Lūdzam precizēt REACT-EU rādītāju sarakstu atbilstoši 11.11.2021. FM nosūtītajai informācijai par piemēriem, kā REACT-EU finansējums un rādītāji jāatspoguļo MKN. Skaidrojam, ka sasniedzamie iznākuma un rezultāta rādītāji ir jānorāda atsevišķi no rādītājiem, kas sasniedzami par finansējuma pamatpiešķīrumu (t.i. REACT-EU ietvaros sasniedzamās vērtības ir jānodala no pamata ERAF ietvaros plānotās izpildes).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Tāpat MKN ir jānorāda atsevišķi REACT-EU sasniedzamie iznākuma un rezultāta rādītāji par 2021.gada finansējumu un par 2022.gada finansējumu un attiecīgu nacionālo līdzfinansējumu.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13.1.2.1. pasākuma finansējuma sadalījums pa gadiem norādīts atbilstoši REACT-EU pasākumu shēmai, kas apkopota DP grozījumu projekta izstrādes laikā, vienlaicīgi precizējot 2023.gada piešķīrumu atbilstoši REACT finansējuma proporciju pārrēķinam un trūkstošā valsts budžeta finansējuma kompensēšanai (skat. skaidrojumu par REACT finansējuma proporciju pārrēķinu pie izziņas 18. punkta).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skaidrojam, ka 1.1.1.1. pasākuma  rādītāju vērtības ir precizētas atbilstoši rādītāju pasēs norādītajai informācijai. DP šobrīd ir norādītas samazinātas rādītāju sasniedzamās vērtības tādā apjomā, kāds būtu sasniedzams par 2021.gadā pieejamo finansējuma apjomu. Plānots, ka DP 2022.gada apjoms tiks precizēts ar nākamajiem DP grozījumiem pēc EK lēmuma par 2.pārskaitījuma apjomu saņemšanas (atbilstoši 29.03.2021. FM e-pastam "EK komentāri par ReactEU grozījumiem").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Pasākumu ietvaros ir sasniedzami šādi uzraudzības rādītāji par finansējumu, kas norādīts šo noteikumu 11.1.apakšpunktā: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7.1.3. jaunu produktu un tehnoloģiju skaits, kas ir komercializējamas un kuru izstrādei sniegts atbalsts projektu ietvaros, – 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MKN ietverto informāciju par REACT-EU rādītāju – “Jauno produktu un tehnoloģiju skaits, kas ir komercializējami un kuru izstrādei sniegts atbalsts”. Skaidrojam, ka nav korekti REACT-EU rādītāju norādīt pie 2018.gada iznākuma rādītājiem. Lūdzam MKN izdalīt REACT-EU rādītāju atsevišķi, norādot rādītāja vērtības sadalījumu pa gadiem. Līdz ar to, lūdzam neveikt izmaiņas pamatpiešķīruma rādītāju vērtībās, bet norādīt tās saskaņā ar DP un rādītāju pasē ietverto informāciju. Tāpat vēršam uzmanību, ka REACT-EU ietvaros tiek skaitīti prototipi, bet pamatpiešķīruma gadījumā – produkti un tehnoloģijas.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REACT-EU rādītāji izdalīti atsevišķi 7</w:t>
            </w:r>
            <w:r w:rsidR="00000000" w:rsidRPr="00000000" w:rsidDel="00000000">
              <w:rPr>
                <w:vertAlign w:val="superscript"/>
                <w:rtl w:val="0"/>
              </w:rPr>
              <w:t xml:space="preserve">1</w:t>
            </w:r>
            <w:r w:rsidR="00000000" w:rsidRPr="00000000" w:rsidDel="00000000">
              <w:rPr>
                <w:rtl w:val="0"/>
              </w:rPr>
              <w:t xml:space="preserve"> punktā.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7.1.3. jaunu produktu un tehnoloģiju skaits, kas ir komercializējamas un kuru izstrādei sniegts atbalsts projektu ietvaros, – 37:</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7.1.3.2. par finansējumu, kas norādīts šo noteikumu 11.2.1. apakšpunktā – 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MKN piedāvātajos grozījumos 7.1.3.2 punktā ir norādīts, ka līdz 2018.gada beigām jāsasniedz rādītāja ”</w:t>
            </w:r>
            <w:r w:rsidR="00000000" w:rsidRPr="00000000" w:rsidDel="00000000">
              <w:rPr>
                <w:i w:val="1"/>
                <w:rtl w:val="0"/>
              </w:rPr>
              <w:t xml:space="preserve">jaunu produktu un tehnoloģiju skaits, kas ir komercializējamas un kuru izstrādei sniegts atbalsts projektu ietvaros</w:t>
            </w:r>
            <w:r w:rsidR="00000000" w:rsidRPr="00000000" w:rsidDel="00000000">
              <w:rPr>
                <w:rtl w:val="0"/>
              </w:rPr>
              <w:t xml:space="preserve">” 23 vienības saistībā ar REACT-EU finansējumu. Lūdzam precizēt MKN grozījumu projektu, jo rādītāju vērtības līdz 2018.gadam netika sasniegtas ar REACT-EU finansējuma palīdzību.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REACT-EU rādītāji izdalīti atsevišķi 7</w:t>
            </w:r>
            <w:r w:rsidR="00000000" w:rsidRPr="00000000" w:rsidDel="00000000">
              <w:rPr>
                <w:vertAlign w:val="superscript"/>
                <w:rtl w:val="0"/>
              </w:rPr>
              <w:t xml:space="preserve">1</w:t>
            </w:r>
            <w:r w:rsidR="00000000" w:rsidRPr="00000000" w:rsidDel="00000000">
              <w:rPr>
                <w:rtl w:val="0"/>
              </w:rPr>
              <w:t xml:space="preserve">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7.3.3. jaunu produktu un tehnoloģiju skaits, kas ir komercializējamas un kuru izstrādei sniegts atbalsts projektu iesniegumu ietvaros, – 305;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617 9.1. apakšpunktu lūdzam sniegt pamatotu skaidrojumu par visu būtisko grozījumu noteikumos Nr. 34 būtību, nepieciešamību un mērķi, tai skaitā noteikumu projekta 3. punkta (t.i., grozījumu noteikumu Nr. 152 7.3.3. apakšpunktā), 11. un 12. punkta. Kā arī lūdzam noteikumu projekta anotācijā visos gadījumos sasaistīt skaidrojumu ar konkrētām noteikumu projekta vienībām.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pamatojot grozījumu nepieciešamību un sasaistot skaidrojumus ar MK Nr.34 noteikumu projekta punktiem.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7.3.3. jaunu produktu un tehnoloģiju skaits, kas ir komercializējamas un kuru izstrādei sniegts atbalsts projektu iesniegumu ietvaros, – 335:</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 specifiskais rezultātā rādītājs līdz 2023. gada 31. decembrim - P&amp;A granti COVID-19 ārstēšanai un vakcīnām par finansējumu, kas norādīts šo noteikumu 11.2.1. apakšpunktā  – 2 000 000 </w:t>
            </w:r>
            <w:r w:rsidR="00000000" w:rsidRPr="00000000" w:rsidDel="00000000">
              <w:rPr>
                <w:i w:val="1"/>
                <w:rtl w:val="0"/>
              </w:rPr>
              <w:t xml:space="preserve">euro</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MKN ietverto informāciju par REACT-EU rādītāju – “P&amp;A granti COVID-19 ārstēšanai (medikamenti) un vakcīnām (kopējās publiskās izmaksas)”. Lūdzam MKN izdalīt REACT-EU rādītāju atsevišķi, norādot rādītāja vērtības sadalījumu pa gadiem.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precizēta anotācija, skaidrojot, ka Atbilstoši SAM 13.1.2. radītāju pasē plānotajai informācijai rādītājs "P&amp;A granti COVID-19 ārstēšanai (medikamenti) un vakcīnām" tiek ieskaitīts, kolīdz noslēdz līgumus/vienošanās ar finansējuma saņēmējiem un paliek nemainīgs līdz projekta beigām, proti, par 2021.gada piešķīrumu noslēdz līgumus/vienošanās ar visiem finansējuma saņēmējiem, kas saņēmuši attiecīgu vērtējumu projektu iesniegumu atlasē, un par 2022.gada līdzekļiem turpina sniegt atbalstu šiem pašiem finansējuma saņēmējiem.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1. iznākuma rādītājs: jauno produktu un tehnoloģiju skaits, kas ir komercializējami un kuru izstrādei sniegts atbalsts, prototipu skaits, – 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Sadarbības iestāde komentāru par 13.1.2.1. pasākumā ietvaros sasniedzamajiem uzraudzības rādītājiem var sniegt tikai pēc tam, kad būs zināms konkrētu React-EU projektu saraksts 3. un 4. atlases kārtā.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pielikums ar React-EU projektu sarakstu 3. un 4. atlases kārtā.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2. specifiskais rezultātā rādītājs: P&amp;A granti COVID-19 ārstēšanai (medikamenti) un vakcīnām (kopējās publiskās izmaksas, EUR), – 2 000 000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4. punktā izteikto noteikumu Nr. 34 7.</w:t>
            </w:r>
            <w:r w:rsidR="00000000" w:rsidRPr="00000000" w:rsidDel="00000000">
              <w:rPr>
                <w:vertAlign w:val="superscript"/>
                <w:rtl w:val="0"/>
              </w:rPr>
              <w:t xml:space="preserve">1</w:t>
            </w:r>
            <w:r w:rsidR="00000000" w:rsidRPr="00000000" w:rsidDel="00000000">
              <w:rPr>
                <w:rtl w:val="0"/>
              </w:rPr>
              <w:t xml:space="preserve">2. apakšpunktu, nelietojot tajā pieturzīmi iekavas. Norādām, ka iekavās ietvertie skaidrojumi un precizējumi var padarīt tiesību aktu neskaidru un var sašaurināt vai paplašināt tiesību normas tvērumu.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Svītrota 7.</w:t>
            </w:r>
            <w:r w:rsidR="00000000" w:rsidRPr="00000000" w:rsidDel="00000000">
              <w:rPr>
                <w:vertAlign w:val="superscript"/>
                <w:rtl w:val="0"/>
              </w:rPr>
              <w:t xml:space="preserve">1</w:t>
            </w:r>
            <w:r w:rsidR="00000000" w:rsidRPr="00000000" w:rsidDel="00000000">
              <w:rPr>
                <w:rtl w:val="0"/>
              </w:rPr>
              <w:t xml:space="preserve">2. apakšpunktā iekavās norādītā informācija, kā arī 7.</w:t>
            </w:r>
            <w:r w:rsidR="00000000" w:rsidRPr="00000000" w:rsidDel="00000000">
              <w:rPr>
                <w:vertAlign w:val="superscript"/>
                <w:rtl w:val="0"/>
              </w:rPr>
              <w:t xml:space="preserve">1</w:t>
            </w:r>
            <w:r w:rsidR="00000000" w:rsidRPr="00000000" w:rsidDel="00000000">
              <w:rPr>
                <w:rtl w:val="0"/>
              </w:rPr>
              <w:t xml:space="preserve">1. apakšpunktā svītroti vārdi "prototipu skaits", lai salāgotu ar 1.1.1.1. pasākuma rādītaja formulējumu. Vienlaicīgi svītrotā informācija tika pārcelta uz anotāciju.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112 308 196 </w:t>
            </w:r>
            <w:r w:rsidR="00000000" w:rsidRPr="00000000" w:rsidDel="00000000">
              <w:rPr>
                <w:i w:val="1"/>
                <w:rtl w:val="0"/>
              </w:rPr>
              <w:t xml:space="preserve">euro</w:t>
            </w:r>
            <w:r w:rsidR="00000000" w:rsidRPr="00000000" w:rsidDel="00000000">
              <w:rPr>
                <w:rtl w:val="0"/>
              </w:rPr>
              <w:t xml:space="preserve">, ko veido Eiropas Reģionālās attīstības fonda finansējums 96 620 191 </w:t>
            </w:r>
            <w:r w:rsidR="00000000" w:rsidRPr="00000000" w:rsidDel="00000000">
              <w:rPr>
                <w:i w:val="1"/>
                <w:rtl w:val="0"/>
              </w:rPr>
              <w:t xml:space="preserve">euro </w:t>
            </w:r>
            <w:r w:rsidR="00000000" w:rsidRPr="00000000" w:rsidDel="00000000">
              <w:rPr>
                <w:rtl w:val="0"/>
              </w:rPr>
              <w:t xml:space="preserve">apmērā un valsts budžeta līdzfinansējums 15 688 005 </w:t>
            </w:r>
            <w:r w:rsidR="00000000" w:rsidRPr="00000000" w:rsidDel="00000000">
              <w:rPr>
                <w:i w:val="1"/>
                <w:rtl w:val="0"/>
              </w:rPr>
              <w:t xml:space="preserve">euro </w:t>
            </w:r>
            <w:r w:rsidR="00000000" w:rsidRPr="00000000" w:rsidDel="00000000">
              <w:rPr>
                <w:rtl w:val="0"/>
              </w:rPr>
              <w:t xml:space="preserve">apmērā,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4.punktā norādītais pasākumiem plānotais kopējais attiecināmais publiskais finansējums neveidojas no šim pasākumam paredzētā finansējuma sadalījumā pa kārtām kopsummas. Līdz ar to lūdzam pārskatīt un nepieciešamības gadījumā precizēt noteikumu projektu, kā arī tā sadalījumu pa finansējuma avotiem un kārtām.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Finansējums precizēts MKN projektā, anotācijā un 1.pielikumā.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112 308 196 </w:t>
            </w:r>
            <w:r w:rsidR="00000000" w:rsidRPr="00000000" w:rsidDel="00000000">
              <w:rPr>
                <w:i w:val="1"/>
                <w:rtl w:val="0"/>
              </w:rPr>
              <w:t xml:space="preserve">euro</w:t>
            </w:r>
            <w:r w:rsidR="00000000" w:rsidRPr="00000000" w:rsidDel="00000000">
              <w:rPr>
                <w:rtl w:val="0"/>
              </w:rPr>
              <w:t xml:space="preserve">, ko veido Eiropas Reģionālās attīstības fonda finansējums 96 620 191 </w:t>
            </w:r>
            <w:r w:rsidR="00000000" w:rsidRPr="00000000" w:rsidDel="00000000">
              <w:rPr>
                <w:i w:val="1"/>
                <w:rtl w:val="0"/>
              </w:rPr>
              <w:t xml:space="preserve">euro </w:t>
            </w:r>
            <w:r w:rsidR="00000000" w:rsidRPr="00000000" w:rsidDel="00000000">
              <w:rPr>
                <w:rtl w:val="0"/>
              </w:rPr>
              <w:t xml:space="preserve">apmērā un valsts budžeta līdzfinansējums 15 688 005 </w:t>
            </w:r>
            <w:r w:rsidR="00000000" w:rsidRPr="00000000" w:rsidDel="00000000">
              <w:rPr>
                <w:i w:val="1"/>
                <w:rtl w:val="0"/>
              </w:rPr>
              <w:t xml:space="preserve">euro </w:t>
            </w:r>
            <w:r w:rsidR="00000000" w:rsidRPr="00000000" w:rsidDel="00000000">
              <w:rPr>
                <w:rtl w:val="0"/>
              </w:rPr>
              <w:t xml:space="preserve">apmērā,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1.1.1.1.pasākuma finansējums ir jāpapildina ar faktiski piesaistīto privātā līdzfinansējuma avotu, ja esošais finansējuma sadalījums pa avotiem neatspoguļo korektu ERAF finansējuma intensitāti, kas nepārsniedz 85%.</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MK noteikumu Nr.34 11. punktā ir noteikts pasākumam pieejamais kopējais attiecināmais publiskais finansējums. Ņemot vērā, ka pasākuma ietvaros tiek noteiktas dažādas publiskā finansējuma intensitātes, kā arī tiek īstenoti gan ar saimniecisku darbību nesaistīti projekti, gan ar saimniecisku darbību saistīti projekti (kuru ietvaros var būt dažādas ERAF finansējuma intensitātes atkarībā no pētniecības kategorijas), nav iespējams noteikt vienu kopīgu ERAF finansējuma intensitāti visam pasākumam. Konkrēts projektu privātais līdzfinansējuma apmērs 1.1.1.1. pasākuma ietvaros nav nosakāms, jo katrs finansējuma saņēmējs var īstenot ar saimniecisku darbību nesaistītu projektu vai ar saimniecisku darbību saistītu projektu, kura ietvaros privātais finansējums ir specifisks katram projektam atkarībā no projekta tipa, kā arī projekta īstenošanas laikā privātais finansējums var mainīties.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to, ka ERAF intensitāte nepārsniedz 85%, MK Noteikumos Nr.34 katrai kārtai ir noteikta maksimālā ERAF likme, kas nav lielāka par 85%.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uzskatām, ka nav lietderīgi MKN norādīt piesaistīto privātā līdzfinansējuma avotu.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13.1.2.1. pasākuma publiskais REACT-EU finansējums – 11 240 097 </w:t>
            </w:r>
            <w:r w:rsidR="00000000" w:rsidRPr="00000000" w:rsidDel="00000000">
              <w:rPr>
                <w:i w:val="1"/>
                <w:rtl w:val="0"/>
              </w:rPr>
              <w:t xml:space="preserve">euro </w:t>
            </w:r>
            <w:r w:rsidR="00000000" w:rsidRPr="00000000" w:rsidDel="00000000">
              <w:rPr>
                <w:rtl w:val="0"/>
              </w:rPr>
              <w:t xml:space="preserve">(tai skaitā ERAF finansējums 9 326 084 </w:t>
            </w:r>
            <w:r w:rsidR="00000000" w:rsidRPr="00000000" w:rsidDel="00000000">
              <w:rPr>
                <w:i w:val="1"/>
                <w:rtl w:val="0"/>
              </w:rPr>
              <w:t xml:space="preserve">euro </w:t>
            </w:r>
            <w:r w:rsidR="00000000" w:rsidRPr="00000000" w:rsidDel="00000000">
              <w:rPr>
                <w:rtl w:val="0"/>
              </w:rPr>
              <w:t xml:space="preserve">apmērā un valsts budžeta finansējums 1 914 013​​​​​​​ </w:t>
            </w:r>
            <w:r w:rsidR="00000000" w:rsidRPr="00000000" w:rsidDel="00000000">
              <w:rPr>
                <w:i w:val="1"/>
                <w:rtl w:val="0"/>
              </w:rPr>
              <w:t xml:space="preserve">euro </w:t>
            </w:r>
            <w:r w:rsidR="00000000" w:rsidRPr="00000000" w:rsidDel="00000000">
              <w:rPr>
                <w:rtl w:val="0"/>
              </w:rPr>
              <w:t xml:space="preserve">apmērā), tai skaitā: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Darbības programma “Izaugsme un nodarbinātība” paredz, ka 13.1.2.SAM ietvaros praktiskas ievirzes pētniecība tiks īstenota noteiktās tematiskās jomās (DP 1084.rindkopa). Ņemot vērā, ka DP noteiktās tematiskās jomas ir noteiktas tikai 1.1.1.1.pasākuma 5.atlases kārtā, tad attiecīgi REACT-EU 13.1.2.1. pasākuma finansējums var tikt novirzīts tikai 1.1.1.1.pasākuma 5.kārtai, kurā tika vērtēta projektu iesniegumu atbilstība tematiskajām jomām. Tāpat vēršam uzmanību, ka REACT-EU 13.1.2.1.pasākumā atbalsts var tikt sniegts rūpnieciskiem pētījumiem, eksperimentālai izstrādei, un tehnoloģiju tiesību (nemateriālo aktīvu) iegūšanai, apstiprināšanai un aizstāvēšanai. Lūdzam attiecīgi precizēt MKN grozījumu projektu, tā anotāciju un protokollēmumu.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Jautājums izrunāts 03.02.2022. starpinstitūciju (IZM, CFLA, FM) sanāksmē.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Visi projekti, kuriem ir plānots REACT-EU finansējums, ir saskaņā ar DP noteiktajām tematiskajām jomām un rezultātiem, kam paredzēts atbalsts no REACT-EU finansējuma. Piektās kārtas projektiem REACT finansējuma tematiskās jomas ir noteiktas MK noteikumu Nr.34 12.5 punktā un 1.1.1.1.pasākuma 5.kārtas projektu atlases dokumentācijā. Savukārt IZM priekšlikumi 3. un 4. kārtas projektu atbilstībai un finansēšanai no REACT-EU tika iesniegti CFLA un FM ar IZM 09.12.2020. vēstuli Nr. 4-21.1e/20/4261 un 19.01.2021. vēstuli Nr. 4-21.1e/21/192, kur bija norādīts, ka atbalstāmi ir tādi projekti, kas atbilst DP ietvertajām tematiskajām jomām.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 noteikumu grozījumu izstrādes laikā tika pārskatīta projektu atbilstība DP  nosacījumiem attiecībā uz REACT -EU 13.1.2.1. pasākumu, t.sk. atbilstība DP noteiktajām tematiskajam jomām, pētniecības kategorijām un  plānotājiem rezultātiem,  nodrošinot, ka no REACT-EU līdzekļiem tiek finansēti tikai tie projekti, kuri atbilst DP noteiktajam..[...]"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13.1.2.1. pasākuma publiskais finansējums – 8 201 345 </w:t>
            </w:r>
            <w:r w:rsidR="00000000" w:rsidRPr="00000000" w:rsidDel="00000000">
              <w:rPr>
                <w:i w:val="1"/>
                <w:rtl w:val="0"/>
              </w:rPr>
              <w:t xml:space="preserve">euro</w:t>
            </w:r>
            <w:r w:rsidR="00000000" w:rsidRPr="00000000" w:rsidDel="00000000">
              <w:rPr>
                <w:rtl w:val="0"/>
              </w:rPr>
              <w:t xml:space="preserve">, ko veido Eiropas Reģionālās attīstības fonda finansējums 6 741 442 </w:t>
            </w:r>
            <w:r w:rsidR="00000000" w:rsidRPr="00000000" w:rsidDel="00000000">
              <w:rPr>
                <w:i w:val="1"/>
                <w:rtl w:val="0"/>
              </w:rPr>
              <w:t xml:space="preserve">euro </w:t>
            </w:r>
            <w:r w:rsidR="00000000" w:rsidRPr="00000000" w:rsidDel="00000000">
              <w:rPr>
                <w:rtl w:val="0"/>
              </w:rPr>
              <w:t xml:space="preserve">apmērā un valsts budžeta finansējums 1 459 903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13.1.2.1. pasākuma publiskais REACT-EU finansējums – 11 240 097 </w:t>
            </w:r>
            <w:r w:rsidR="00000000" w:rsidRPr="00000000" w:rsidDel="00000000">
              <w:rPr>
                <w:i w:val="1"/>
                <w:rtl w:val="0"/>
              </w:rPr>
              <w:t xml:space="preserve">euro </w:t>
            </w:r>
            <w:r w:rsidR="00000000" w:rsidRPr="00000000" w:rsidDel="00000000">
              <w:rPr>
                <w:rtl w:val="0"/>
              </w:rPr>
              <w:t xml:space="preserve">(tai skaitā ERAF finansējums 9 326 084 </w:t>
            </w:r>
            <w:r w:rsidR="00000000" w:rsidRPr="00000000" w:rsidDel="00000000">
              <w:rPr>
                <w:i w:val="1"/>
                <w:rtl w:val="0"/>
              </w:rPr>
              <w:t xml:space="preserve">euro </w:t>
            </w:r>
            <w:r w:rsidR="00000000" w:rsidRPr="00000000" w:rsidDel="00000000">
              <w:rPr>
                <w:rtl w:val="0"/>
              </w:rPr>
              <w:t xml:space="preserve">apmērā un valsts budžeta finansējums 1 914 013​​​​​​​ </w:t>
            </w:r>
            <w:r w:rsidR="00000000" w:rsidRPr="00000000" w:rsidDel="00000000">
              <w:rPr>
                <w:i w:val="1"/>
                <w:rtl w:val="0"/>
              </w:rPr>
              <w:t xml:space="preserve">euro </w:t>
            </w:r>
            <w:r w:rsidR="00000000" w:rsidRPr="00000000" w:rsidDel="00000000">
              <w:rPr>
                <w:rtl w:val="0"/>
              </w:rPr>
              <w:t xml:space="preserve">apmērā), tai skaitā: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REACT-EU finansējuma sadalījuma aprēķinu, ņemot vērā plānotās pārdales REACT-EU atbilstoši EK lēmumam par 2022.gada piešķīrumu. Lūdzam attiecīgi precizēt arī MKN grozījumu projekta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anotācija, 1.pielikums.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 13.1.2.1. pasākuma publiskais finansējums – 8 201 345 </w:t>
            </w:r>
            <w:r w:rsidR="00000000" w:rsidRPr="00000000" w:rsidDel="00000000">
              <w:rPr>
                <w:i w:val="1"/>
                <w:rtl w:val="0"/>
              </w:rPr>
              <w:t xml:space="preserve">euro</w:t>
            </w:r>
            <w:r w:rsidR="00000000" w:rsidRPr="00000000" w:rsidDel="00000000">
              <w:rPr>
                <w:rtl w:val="0"/>
              </w:rPr>
              <w:t xml:space="preserve">, ko veido Eiropas Reģionālās attīstības fonda finansējums 6 741 442 </w:t>
            </w:r>
            <w:r w:rsidR="00000000" w:rsidRPr="00000000" w:rsidDel="00000000">
              <w:rPr>
                <w:i w:val="1"/>
                <w:rtl w:val="0"/>
              </w:rPr>
              <w:t xml:space="preserve">euro </w:t>
            </w:r>
            <w:r w:rsidR="00000000" w:rsidRPr="00000000" w:rsidDel="00000000">
              <w:rPr>
                <w:rtl w:val="0"/>
              </w:rPr>
              <w:t xml:space="preserve">apmērā un valsts budžeta finansējums 1 459 903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111 946 874 euro (tai skaitā 13.1.2.1. pasākuma publiskais finansējums – 11 000 000 euro), ko veido Eiropas Reģionālās attīstības fonda finansējums 96 380 094 euro apmērā (tai skaitā finansējums Atveseļošanas palīdzība kohēzijai un Eiropas teritorijām (turpmāk – REACT-EU finansējums) 9 176 056 euro apmērā) un valsts budžeta līdzfinansējums 15 566 780 euro apmērā (tai skaitā REACT-EU finansējums 1 823 944 euro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1.1.1.1.pasākumam "Praktiskas ievirzes pētījumi" tiek samazināts kopējais attiecināmais publiskais finansējums, t.sk. ERAF finansējums, lūdzam skaidrot, kādēļ šim pasākumam netiek attiecīgi samazināts arī valsts budžeta līdzfinansējuma apmērs. Tāpat lūdzam skaidrot, vai šāda pārdale nerada izmaiņas publiskās atbalsta intensitātes sadalījumā.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1.1.1.1. pasākuma uz 1.1.1.3. pasākumu tiek pārdalīts tikai ERAF finansējums, jo MK noteikumi Nr. 41 neparedz valsts budžeta finansējuma avotu. Līdz ar to 1.1.1.1. pasākumā paliek valsts budžeta finansējuma daļa kā 1.1.1.1. pasākuma 4.kārtas atlikums, jo šo valsts budžeta atlikumu kopā ar ERAF finansējumu nevar pārdalīt uz 1.1.1.3. pasākumu. Pārdale nerada izmaiņas publiskās atbalsta intensitātes sadalījumā, jo visi 1.1.1.1. pasākuma un 13.1.2.1. pasākuma projekti jau ir apstiprināti un šis valsts budžeta finansējums 45 248 euro paliek kā atlikums 1.1.1.1. pasākumā (4.kārtā), kas nepieciešamības gadījumā tiks pārdalīts citiem SAM / pasākumiem, ja būs nepieciešams.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111 946 874 euro (tai skaitā 13.1.2.1. pasākuma publiskais finansējums – 11 000 000 euro), ko veido Eiropas Reģionālās attīstības fonda finansējums 96 380 094 euro apmērā (tai skaitā finansējums Atveseļošanas palīdzība kohēzijai un Eiropas teritorijām (turpmāk – REACT-EU finansējums) 9 176 056 euro apmērā) un valsts budžeta līdzfinansējums 15 566 780 euro apmērā (tai skaitā REACT-EU finansējums 1 823 944 euro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Lūdzam precizēt REACT-EU finansējumu atbilstoši 11.11.2021. FM nosūtītajai informācijai par piemēriem, kā REACT-EU finansējums un rādītāji jāatspoguļo MKN. Skaidrojam, ka REACT-EU finansējumu ir jānorāda atsevišķi no citiem finansējuma avotiem (t.i. jānodala no pamata ERAF finansējuma). Tāpat REACT-EU finansējums MKN ir jānorāda atsevišķi atbilstoši piešķīrumam par 2021.gadu un 2022.gadu.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Lūdzam REACT-EU finansējumā ievērot noteikto ERAF intensitāti, kura paredz, ka REACT-EU 13.1.2.1.SAM ERAF finansējums ir 9 350 000 EUR apmērā, bet nacionālais līdzfinansējums – 1 650 001 EUR. Tāpat lūdzam ievērot noteikto ERAF intensitāti REACT-EU finansējuma piešķīrumā par 2021.gadu un 2022.gadu.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Lūdzam atbilstoši arī precizēt anotācijā iekļauto informāciju par pasākuma 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Lūdzam neizmantot REACT finansējuma saīsinājumu ar atšifrējumu “Atveseļošanas palīdzība kohēzijai un Eiropas teritorijām”, ņemot vērā to, ka šāds termins/saīsinājums netiek izmantots darbības programmas “Izaugsme un nodarbinātība” ietvaros. Lūdzam atbilstoši precizēt arī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precizēts REACT-EU finansējumu, nodalot no pamata ERAF finansējuma un sadalot pa gadiem.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Precizēts REACT-EU finasējums atbilstoši projektos plānotajam, pēc iespējas salāgojot ar REACT-EU proprociju. Skaidrojam, ka REACT-EU finansējuma sadalījums sākotnēji tika rēķināts, ievērojot piešķirtā virssaistību finansējuma proporciju atbilstoši MK noteikumu Nr.34 grozījumu (Ministru kabineta 13.04.2021. noteikumi Nr. 235) anotācijā noteiktajam sadalījumam (virssaistības: ERAF 9 085 938 euro un VB 1 914 062 euro), kā arī atbilstoši 1.1.1.1. pasākumā noteiktajām finansējuma intensitātēm. Ņemot vērā, ka pēc virssaistību novirzīšanas uz REACT-EU finansēšanas avotu mainījās finansējuma proporcija (REACT-EU: ERAF 9 350 000 euro, VB 1 650 001 euro), vairs nebija iespējams nodrošināt projektu finansējuma sadalījumu atbilstoši REACT-EU finansējuma proporcijai, saglabājot visu 13.1.2.1. pasākumam piešķirto REACT-EU finansējumu, jo nebija iespējams nodrošināt vienlaicīgi atbilstību pasākumu finansējuma intensitātēm un REACT-EU noteiktajai finansējuma proporcijai. Rezultātā, lai nodrošinātu pēc iespējas lielāku REACT-EU ERAF finansējuma izlietojumu (projektos noslēgti līgumi par ERAF 9 326 084 euro no REACT-EU ERAF pieejamajiem 9 350 000 euro), secināms, ka pietrūkst valsts budžeta finansējums 264 012 euro apmērā (projektos noslēgtie līgumi par ERAF 1 914 013 euro no REACT-EU ERAF pieejamajiem 1 650 001 euro). Šajā situācijā IZM saredz divus risinājumus: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Finansēt projektus tādā apmērā, lai pilnībā iekļautos REACT-EU un valsts budžeta līdzfinansējuma apmēros, tādējādi samazinot 13.1.2.1. pasākuma finansējumu pētniecības projektiem. Šajā gadījumā tiktu zaudēts 1 496 068 euro REACT-EU finansējuma pētniecībai un attīstībai, tas ir – tiktu zaudēti 16% no kopējā REACT-EU piešķīruma  13.1.2.1. pasākumam.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Iespēju robežās izmantot REACT-EU finansējumu pētniecības projektu finansēšanai un attiecīgi palielināt 13.1.2.1. pasākuma valsts budžeta līdzfinansējumu, lai kompensētu trūkstošo finansējuma daļu. IZM ir apzinājusi 1.1.1.SAM pasākumos brīvo, līgumos nepiesaistīto valsts budžeta finansējumu, kas būtu novirzāms trūkstošā REACT-EU valsts budžeta līdzfinansējuma kompensēšanai 171 240 euro apmērā: 142 788 euro no 1.1.1.1. pasākuma (t.sk. 45 248 euro no 4.kārtas un 97 540 euro no 5.kārtas) un 28 453 euro no 1.1.1.5. pasākuma 3.kārtas. Lai kompensētu trūkstošo REACT-EU valsts budžeta līdzfinansējumu pilnā apmērā, papildus valsts budžetā ir nepieciešami 92 772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IZM ieskatā ir būtiski maksimāli izmantot pētniecībai un attīstībai pieejamo REACT-EU finansējumu, tāpēc IZM rosina atbalstīt 2.risinājuma variantu. Lai nodrošinātu trūkstošo valsts budžeta līdzfinansējumu, IZM lūdz Ministru kabinetu lemt par 1.1.1. SAM pasākumos atbrīvotā valsts budžeta finansējuma 92 772 euro apmērā pārdali 13.1.2.1.pasākumam, saskaņā ar MK 22.09.2020. protokollēmuma (prot. Nr. 55, 30.§) 2.2.punktu, kas nosaka, ka “nepieciešamības gadījumā attiecīgā nozares ministrija sagatavo un noteiktā kārtībā iesniedz pamatotu priekšlikumu Ministru kabinetam lēmuma pieņemšanai”.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Precizēta informācija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dzēsts atšifrējumu “Atveseļošanas palīdzība kohēzijai un Eiropas teritorijām”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112 034 568 </w:t>
            </w:r>
            <w:r w:rsidR="00000000" w:rsidRPr="00000000" w:rsidDel="00000000">
              <w:rPr>
                <w:i w:val="1"/>
                <w:rtl w:val="0"/>
              </w:rPr>
              <w:t xml:space="preserve">euro</w:t>
            </w:r>
            <w:r w:rsidR="00000000" w:rsidRPr="00000000" w:rsidDel="00000000">
              <w:rPr>
                <w:rtl w:val="0"/>
              </w:rPr>
              <w:t xml:space="preserve">, ko veido Eiropas Reģionālās attīstības fonda finansējums 96 610 595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saskaņā ar FM 24.03.2022. sniegto atzinumu par atkārtoti precizēto 1.1.1.2.pasākuma MKN projektu, ir sniegts iebildums par 1.1.1.2.pasākuma finansējuma samazinājumu pa avotiem, lūdzam izvērtēt, vai plānotās izmaiņas neietekmē 1.1.1.1.pasākuma MKN projektu, ņemot vērā, ka 1.1.1.1.pasākumam ir plānotas pārdales uz 1.1.1.3. un no 1.1.1.5.pasākuma, bet 1.1.1.3./1.1.1.5.pasākumam ir plānotas pārdales no 1.1.1.2.pasākuma, t.sk. lūdzam nodrošināt, lai piedāvātās 1.1.1.SAM ERAF finansējuma izmaiņas atbilst DP, veicot jaunos ERAF finansējuma pārrēķinus.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Finansējums precizēts atbilstoši veiktajiem labojumiem pārdalēs (t.sk. noapaļošana uz leju un pārdale atbilstoši finansējuma intensitātei).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 Trešajā projektu iesniegumu atlases kārtā pieejamais kopējais attiecināmais publiskais finansējums ir ne vairāk kā 19 381 696 euro (tai skaitā 13.1.2.1. pasākuma publiskais finansējums – 1 554 916 euro), ko veido Eiropas Reģionālās attīstības fonda finansējums ne vairāk kā 15 044 401 euro apmērā (tai skaitā REACT-EU finansējums – 971 613 euro) un valsts budžeta finansējums ne vairāk kā 4 337 295 euro apmērā (tai skaitā REACT-EU finansējums – 583 303 euro),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Sadarbības iestāde komentāru par publiskā finansējuma sadalījumu 1.1.1.1 un 13.1.2.1. pasākumos projektu atlases 3.kārtā var sniegt tikai pēc tam, kad būs zināms konkrētu React-EU projektu saraksts 3. atlases kārtā.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projektu atlases 3.kārtā uzņemtās līgumsaistības, kopējais ERAF (t.sk.React_EU) atbalsts projektos ir 15351935 EUR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pielikums ar React-EU projektu sarakstu 3. un 4. atlases kārtā.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 Trešajā projektu iesniegumu atlases kārtā pieejamais kopējais attiecināmais publiskais finansējums ir ne vairāk kā 19 381 696 </w:t>
            </w:r>
            <w:r w:rsidR="00000000" w:rsidRPr="00000000" w:rsidDel="00000000">
              <w:rPr>
                <w:i w:val="1"/>
                <w:rtl w:val="0"/>
              </w:rPr>
              <w:t xml:space="preserve">euro </w:t>
            </w:r>
            <w:r w:rsidR="00000000" w:rsidRPr="00000000" w:rsidDel="00000000">
              <w:rPr>
                <w:rtl w:val="0"/>
              </w:rPr>
              <w:t xml:space="preserve">(tai skaitā 13.1.2.1. pasākuma finansējums – 1 795 013 </w:t>
            </w:r>
            <w:r w:rsidR="00000000" w:rsidRPr="00000000" w:rsidDel="00000000">
              <w:rPr>
                <w:i w:val="1"/>
                <w:rtl w:val="0"/>
              </w:rPr>
              <w:t xml:space="preserve">euro</w:t>
            </w:r>
            <w:r w:rsidR="00000000" w:rsidRPr="00000000" w:rsidDel="00000000">
              <w:rPr>
                <w:rtl w:val="0"/>
              </w:rPr>
              <w:t xml:space="preserve">), ko veido Eiropas Reģionālās attīstības fonda finansējums ne vairāk kā 15 044 401 </w:t>
            </w:r>
            <w:r w:rsidR="00000000" w:rsidRPr="00000000" w:rsidDel="00000000">
              <w:rPr>
                <w:i w:val="1"/>
                <w:rtl w:val="0"/>
              </w:rPr>
              <w:t xml:space="preserve">euro </w:t>
            </w:r>
            <w:r w:rsidR="00000000" w:rsidRPr="00000000" w:rsidDel="00000000">
              <w:rPr>
                <w:rtl w:val="0"/>
              </w:rPr>
              <w:t xml:space="preserve">apmērā (tai skaitā 13.1.2.1. pasākuma finansējums – 1 121 641 </w:t>
            </w:r>
            <w:r w:rsidR="00000000" w:rsidRPr="00000000" w:rsidDel="00000000">
              <w:rPr>
                <w:i w:val="1"/>
                <w:rtl w:val="0"/>
              </w:rPr>
              <w:t xml:space="preserve">euro</w:t>
            </w:r>
            <w:r w:rsidR="00000000" w:rsidRPr="00000000" w:rsidDel="00000000">
              <w:rPr>
                <w:rtl w:val="0"/>
              </w:rPr>
              <w:t xml:space="preserve">) un valsts budžeta finansējums ne vairāk kā 4 337 295 </w:t>
            </w:r>
            <w:r w:rsidR="00000000" w:rsidRPr="00000000" w:rsidDel="00000000">
              <w:rPr>
                <w:i w:val="1"/>
                <w:rtl w:val="0"/>
              </w:rPr>
              <w:t xml:space="preserve">euro </w:t>
            </w:r>
            <w:r w:rsidR="00000000" w:rsidRPr="00000000" w:rsidDel="00000000">
              <w:rPr>
                <w:rtl w:val="0"/>
              </w:rPr>
              <w:t xml:space="preserve">apmērā (tai skaitā 13.1.2.1. pasākuma finansējums  – 673 372 </w:t>
            </w:r>
            <w:r w:rsidR="00000000" w:rsidRPr="00000000" w:rsidDel="00000000">
              <w:rPr>
                <w:i w:val="1"/>
                <w:rtl w:val="0"/>
              </w:rPr>
              <w:t xml:space="preserve">euro</w:t>
            </w:r>
            <w:r w:rsidR="00000000" w:rsidRPr="00000000" w:rsidDel="00000000">
              <w:rPr>
                <w:rtl w:val="0"/>
              </w:rPr>
              <w:t xml:space="preserve">),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 Ceturtajā projektu iesniegumu atlases kārtā plānotais kopējais attiecināmais publiskais finansējums ir ne vairāk kā 22 019 710 </w:t>
            </w:r>
            <w:r w:rsidR="00000000" w:rsidRPr="00000000" w:rsidDel="00000000">
              <w:rPr>
                <w:i w:val="1"/>
                <w:rtl w:val="0"/>
              </w:rPr>
              <w:t xml:space="preserve">euro </w:t>
            </w:r>
            <w:r w:rsidR="00000000" w:rsidRPr="00000000" w:rsidDel="00000000">
              <w:rPr>
                <w:rtl w:val="0"/>
              </w:rPr>
              <w:t xml:space="preserve">(tai skaitā 13.1.2.1. pasākuma finansējums – 4 445 084 </w:t>
            </w:r>
            <w:r w:rsidR="00000000" w:rsidRPr="00000000" w:rsidDel="00000000">
              <w:rPr>
                <w:i w:val="1"/>
                <w:rtl w:val="0"/>
              </w:rPr>
              <w:t xml:space="preserve">euro</w:t>
            </w:r>
            <w:r w:rsidR="00000000" w:rsidRPr="00000000" w:rsidDel="00000000">
              <w:rPr>
                <w:rtl w:val="0"/>
              </w:rPr>
              <w:t xml:space="preserve">), ko veido Eiropas Reģionālās attīstības fonda finansējums, un tā apmērs ir ne vairāk kā 20 545 619 </w:t>
            </w:r>
            <w:r w:rsidR="00000000" w:rsidRPr="00000000" w:rsidDel="00000000">
              <w:rPr>
                <w:i w:val="1"/>
                <w:rtl w:val="0"/>
              </w:rPr>
              <w:t xml:space="preserve">euro </w:t>
            </w:r>
            <w:r w:rsidR="00000000" w:rsidRPr="00000000" w:rsidDel="00000000">
              <w:rPr>
                <w:rtl w:val="0"/>
              </w:rPr>
              <w:t xml:space="preserve">(tai skaitā 13.1.2.1. pasākuma finansējums – 3 954 443 </w:t>
            </w:r>
            <w:r w:rsidR="00000000" w:rsidRPr="00000000" w:rsidDel="00000000">
              <w:rPr>
                <w:i w:val="1"/>
                <w:rtl w:val="0"/>
              </w:rPr>
              <w:t xml:space="preserve">euro</w:t>
            </w:r>
            <w:r w:rsidR="00000000" w:rsidRPr="00000000" w:rsidDel="00000000">
              <w:rPr>
                <w:rtl w:val="0"/>
              </w:rPr>
              <w:t xml:space="preserve">), un valsts budžeta finansējums, kura apmērs ir ne vairāk kā 1 474 091 </w:t>
            </w:r>
            <w:r w:rsidR="00000000" w:rsidRPr="00000000" w:rsidDel="00000000">
              <w:rPr>
                <w:i w:val="1"/>
                <w:rtl w:val="0"/>
              </w:rPr>
              <w:t xml:space="preserve">euro </w:t>
            </w:r>
            <w:r w:rsidR="00000000" w:rsidRPr="00000000" w:rsidDel="00000000">
              <w:rPr>
                <w:rtl w:val="0"/>
              </w:rPr>
              <w:t xml:space="preserve">(tai skaitā 13.1.2.1. pasākuma finansējums – 490 641 </w:t>
            </w:r>
            <w:r w:rsidR="00000000" w:rsidRPr="00000000" w:rsidDel="00000000">
              <w:rPr>
                <w:i w:val="1"/>
                <w:rtl w:val="0"/>
              </w:rPr>
              <w:t xml:space="preserve">euro</w:t>
            </w:r>
            <w:r w:rsidR="00000000" w:rsidRPr="00000000" w:rsidDel="00000000">
              <w:rPr>
                <w:rtl w:val="0"/>
              </w:rPr>
              <w:t xml:space="preserve">),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ja kārtas ERAF finansējums pārsniedz 85%, tad punkts ir jāpildina ar norādi, ka ERAF finansējums nepārsniedz 85 % no kopējā piektajā projektu iesniegumu atlases kārtā plānotā attiecināmā finansējuma (pēc vienlīdzīgas pieejas kā 5.kārtā).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MK noteikumos Nr.34 ir definēts, ka ceturtās kārtas ar saimniecisko darbību nesaistītajiem projektiem ERAF maksimālā ERAF intensitāte ir 82.29%, savukārt ar saimniecisko darbību saistīto projektu maksimālā ERAF intensitāte ir 80%.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nav korekti vērtēt kopējā 4.kārtas finansējuma intensitāti, kas sastāv no saimnieciskajiem un nesaimnieciskajiem projektiem, jo saimniecisko projektu finansējumā nav VB daļas.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 Ceturtajā projektu iesniegumu atlases kārtā plānotais kopējais attiecināmais publiskais finansējums ir ne vairāk kā 22 315 532 </w:t>
            </w:r>
            <w:r w:rsidR="00000000" w:rsidRPr="00000000" w:rsidDel="00000000">
              <w:rPr>
                <w:i w:val="1"/>
                <w:rtl w:val="0"/>
              </w:rPr>
              <w:t xml:space="preserve">euro </w:t>
            </w:r>
            <w:r w:rsidR="00000000" w:rsidRPr="00000000" w:rsidDel="00000000">
              <w:rPr>
                <w:rtl w:val="0"/>
              </w:rPr>
              <w:t xml:space="preserve">(tai skaitā 13.1.2.1. pasākuma finansējums – 3 458 440 </w:t>
            </w:r>
            <w:r w:rsidR="00000000" w:rsidRPr="00000000" w:rsidDel="00000000">
              <w:rPr>
                <w:i w:val="1"/>
                <w:rtl w:val="0"/>
              </w:rPr>
              <w:t xml:space="preserve">euro </w:t>
            </w:r>
            <w:r w:rsidR="00000000" w:rsidRPr="00000000" w:rsidDel="00000000">
              <w:rPr>
                <w:rtl w:val="0"/>
              </w:rPr>
              <w:t xml:space="preserve">un virssaistību finansējums – 986 644 </w:t>
            </w:r>
            <w:r w:rsidR="00000000" w:rsidRPr="00000000" w:rsidDel="00000000">
              <w:rPr>
                <w:i w:val="1"/>
                <w:rtl w:val="0"/>
              </w:rPr>
              <w:t xml:space="preserve">euro</w:t>
            </w:r>
            <w:r w:rsidR="00000000" w:rsidRPr="00000000" w:rsidDel="00000000">
              <w:rPr>
                <w:rtl w:val="0"/>
              </w:rPr>
              <w:t xml:space="preserve">), ko veido Eiropas Reģionālās attīstības fonda finansējums, kas nepārsniedz 85 % no kopējā ceturtajā projektu iesniegumu atlases kārtā plānotā attiecināmā finansējuma, un tā apmērs ir ne vairāk kā 20 841 440 </w:t>
            </w:r>
            <w:r w:rsidR="00000000" w:rsidRPr="00000000" w:rsidDel="00000000">
              <w:rPr>
                <w:i w:val="1"/>
                <w:rtl w:val="0"/>
              </w:rPr>
              <w:t xml:space="preserve">euro </w:t>
            </w:r>
            <w:r w:rsidR="00000000" w:rsidRPr="00000000" w:rsidDel="00000000">
              <w:rPr>
                <w:rtl w:val="0"/>
              </w:rPr>
              <w:t xml:space="preserve">(tai skaitā 13.1.2.1. pasākuma finansējums – 3 076 703 </w:t>
            </w:r>
            <w:r w:rsidR="00000000" w:rsidRPr="00000000" w:rsidDel="00000000">
              <w:rPr>
                <w:i w:val="1"/>
                <w:rtl w:val="0"/>
              </w:rPr>
              <w:t xml:space="preserve">euro </w:t>
            </w:r>
            <w:r w:rsidR="00000000" w:rsidRPr="00000000" w:rsidDel="00000000">
              <w:rPr>
                <w:rtl w:val="0"/>
              </w:rPr>
              <w:t xml:space="preserve">un virssaistību finansējums – 877 740 </w:t>
            </w:r>
            <w:r w:rsidR="00000000" w:rsidRPr="00000000" w:rsidDel="00000000">
              <w:rPr>
                <w:i w:val="1"/>
                <w:rtl w:val="0"/>
              </w:rPr>
              <w:t xml:space="preserve">euro</w:t>
            </w:r>
            <w:r w:rsidR="00000000" w:rsidRPr="00000000" w:rsidDel="00000000">
              <w:rPr>
                <w:rtl w:val="0"/>
              </w:rPr>
              <w:t xml:space="preserve">), un valsts budžeta finansējums, kura apmērs ir ne vairāk kā 1 474 092 </w:t>
            </w:r>
            <w:r w:rsidR="00000000" w:rsidRPr="00000000" w:rsidDel="00000000">
              <w:rPr>
                <w:i w:val="1"/>
                <w:rtl w:val="0"/>
              </w:rPr>
              <w:t xml:space="preserve">euro </w:t>
            </w:r>
            <w:r w:rsidR="00000000" w:rsidRPr="00000000" w:rsidDel="00000000">
              <w:rPr>
                <w:rtl w:val="0"/>
              </w:rPr>
              <w:t xml:space="preserve">(tai skaitā 13.1.2.1. pasākuma finansējums – 381 737 </w:t>
            </w:r>
            <w:r w:rsidR="00000000" w:rsidRPr="00000000" w:rsidDel="00000000">
              <w:rPr>
                <w:i w:val="1"/>
                <w:rtl w:val="0"/>
              </w:rPr>
              <w:t xml:space="preserve">euro </w:t>
            </w:r>
            <w:r w:rsidR="00000000" w:rsidRPr="00000000" w:rsidDel="00000000">
              <w:rPr>
                <w:rtl w:val="0"/>
              </w:rPr>
              <w:t xml:space="preserve">un virssaistību finansējums – 108 904 </w:t>
            </w:r>
            <w:r w:rsidR="00000000" w:rsidRPr="00000000" w:rsidDel="00000000">
              <w:rPr>
                <w:i w:val="1"/>
                <w:rtl w:val="0"/>
              </w:rPr>
              <w:t xml:space="preserve">euro</w:t>
            </w:r>
            <w:r w:rsidR="00000000" w:rsidRPr="00000000" w:rsidDel="00000000">
              <w:rPr>
                <w:rtl w:val="0"/>
              </w:rPr>
              <w:t xml:space="preserve">),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 Ceturtajā projektu iesniegumu atlases kārtā plānotais kopējais attiecināmais publiskais finansējums ir ne vairāk kā 22 064 958 euro (tai skaitā 13.1.2.1. pasākuma finansējums – 4 445 084 euro), ko veido Eiropas Reģionālās attīstības fonda finansējums, un tā apmērs ir ne lielāks kā 20 545 619 euro (tai skaitā REACT-EU finansējums – 3 954 443 euro), un valsts budžeta finansējums, kura apmērs ir ne lielāks kā 1 519 339 euro (tai skaitā REACT-EU finansējums – 490 641 euro),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Sadarbības iestāde komentāru par publiskā finansējuma sadalījumu 1.1.1.1 un 13.1.2.1. pasākumos projektu atlases 4.kārtā var sniegt tikai pēc tam, kad būs zināms konkrētu React-EU projektu saraksts 4. atlases kārtā.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anotācijas pielikums ar React-EU projektu sarakstu 3. un 4. atlases kārtā.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 Ceturtajā projektu iesniegumu atlases kārtā plānotais kopējais attiecināmais publiskais finansējums ir ne vairāk kā 22 315 532 </w:t>
            </w:r>
            <w:r w:rsidR="00000000" w:rsidRPr="00000000" w:rsidDel="00000000">
              <w:rPr>
                <w:i w:val="1"/>
                <w:rtl w:val="0"/>
              </w:rPr>
              <w:t xml:space="preserve">euro </w:t>
            </w:r>
            <w:r w:rsidR="00000000" w:rsidRPr="00000000" w:rsidDel="00000000">
              <w:rPr>
                <w:rtl w:val="0"/>
              </w:rPr>
              <w:t xml:space="preserve">(tai skaitā 13.1.2.1. pasākuma finansējums – 3 458 440 </w:t>
            </w:r>
            <w:r w:rsidR="00000000" w:rsidRPr="00000000" w:rsidDel="00000000">
              <w:rPr>
                <w:i w:val="1"/>
                <w:rtl w:val="0"/>
              </w:rPr>
              <w:t xml:space="preserve">euro </w:t>
            </w:r>
            <w:r w:rsidR="00000000" w:rsidRPr="00000000" w:rsidDel="00000000">
              <w:rPr>
                <w:rtl w:val="0"/>
              </w:rPr>
              <w:t xml:space="preserve">un virssaistību finansējums – 986 644 </w:t>
            </w:r>
            <w:r w:rsidR="00000000" w:rsidRPr="00000000" w:rsidDel="00000000">
              <w:rPr>
                <w:i w:val="1"/>
                <w:rtl w:val="0"/>
              </w:rPr>
              <w:t xml:space="preserve">euro</w:t>
            </w:r>
            <w:r w:rsidR="00000000" w:rsidRPr="00000000" w:rsidDel="00000000">
              <w:rPr>
                <w:rtl w:val="0"/>
              </w:rPr>
              <w:t xml:space="preserve">), ko veido Eiropas Reģionālās attīstības fonda finansējums, kas nepārsniedz 85 % no kopējā ceturtajā projektu iesniegumu atlases kārtā plānotā attiecināmā finansējuma, un tā apmērs ir ne vairāk kā 20 841 440 </w:t>
            </w:r>
            <w:r w:rsidR="00000000" w:rsidRPr="00000000" w:rsidDel="00000000">
              <w:rPr>
                <w:i w:val="1"/>
                <w:rtl w:val="0"/>
              </w:rPr>
              <w:t xml:space="preserve">euro </w:t>
            </w:r>
            <w:r w:rsidR="00000000" w:rsidRPr="00000000" w:rsidDel="00000000">
              <w:rPr>
                <w:rtl w:val="0"/>
              </w:rPr>
              <w:t xml:space="preserve">(tai skaitā 13.1.2.1. pasākuma finansējums – 3 076 703 </w:t>
            </w:r>
            <w:r w:rsidR="00000000" w:rsidRPr="00000000" w:rsidDel="00000000">
              <w:rPr>
                <w:i w:val="1"/>
                <w:rtl w:val="0"/>
              </w:rPr>
              <w:t xml:space="preserve">euro </w:t>
            </w:r>
            <w:r w:rsidR="00000000" w:rsidRPr="00000000" w:rsidDel="00000000">
              <w:rPr>
                <w:rtl w:val="0"/>
              </w:rPr>
              <w:t xml:space="preserve">un virssaistību finansējums – 877 740 </w:t>
            </w:r>
            <w:r w:rsidR="00000000" w:rsidRPr="00000000" w:rsidDel="00000000">
              <w:rPr>
                <w:i w:val="1"/>
                <w:rtl w:val="0"/>
              </w:rPr>
              <w:t xml:space="preserve">euro</w:t>
            </w:r>
            <w:r w:rsidR="00000000" w:rsidRPr="00000000" w:rsidDel="00000000">
              <w:rPr>
                <w:rtl w:val="0"/>
              </w:rPr>
              <w:t xml:space="preserve">), un valsts budžeta finansējums, kura apmērs ir ne vairāk kā 1 474 092 </w:t>
            </w:r>
            <w:r w:rsidR="00000000" w:rsidRPr="00000000" w:rsidDel="00000000">
              <w:rPr>
                <w:i w:val="1"/>
                <w:rtl w:val="0"/>
              </w:rPr>
              <w:t xml:space="preserve">euro </w:t>
            </w:r>
            <w:r w:rsidR="00000000" w:rsidRPr="00000000" w:rsidDel="00000000">
              <w:rPr>
                <w:rtl w:val="0"/>
              </w:rPr>
              <w:t xml:space="preserve">(tai skaitā 13.1.2.1. pasākuma finansējums – 381 737 </w:t>
            </w:r>
            <w:r w:rsidR="00000000" w:rsidRPr="00000000" w:rsidDel="00000000">
              <w:rPr>
                <w:i w:val="1"/>
                <w:rtl w:val="0"/>
              </w:rPr>
              <w:t xml:space="preserve">euro </w:t>
            </w:r>
            <w:r w:rsidR="00000000" w:rsidRPr="00000000" w:rsidDel="00000000">
              <w:rPr>
                <w:rtl w:val="0"/>
              </w:rPr>
              <w:t xml:space="preserve">un virssaistību finansējums – 108 904 </w:t>
            </w:r>
            <w:r w:rsidR="00000000" w:rsidRPr="00000000" w:rsidDel="00000000">
              <w:rPr>
                <w:i w:val="1"/>
                <w:rtl w:val="0"/>
              </w:rPr>
              <w:t xml:space="preserve">euro</w:t>
            </w:r>
            <w:r w:rsidR="00000000" w:rsidRPr="00000000" w:rsidDel="00000000">
              <w:rPr>
                <w:rtl w:val="0"/>
              </w:rPr>
              <w:t xml:space="preserve">),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1.1. pasākumu ietvaros pieejamā kopējā attiecināmā publiskā finansējuma apmērs ir ne mazāk kā 12 907 968 euro, ko veido Eiropas Reģionālās attīstības fonda finansējums ne vairāk kā 11 388 629 euro apmērā (tai skaitā REACT-EU finansējums ne vairāk kā 3 954 443 euro) un valsts budžeta finansējums ne mazāk kā 1 519 339 euro apmērā (tai skaitā REACT-EU finansējums ne vairāk kā 490 641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12.</w:t>
            </w:r>
            <w:r w:rsidR="00000000" w:rsidRPr="00000000" w:rsidDel="00000000">
              <w:rPr>
                <w:vertAlign w:val="superscript"/>
                <w:rtl w:val="0"/>
              </w:rPr>
              <w:t xml:space="preserve">3</w:t>
            </w:r>
            <w:r w:rsidR="00000000" w:rsidRPr="00000000" w:rsidDel="00000000">
              <w:rPr>
                <w:rtl w:val="0"/>
              </w:rPr>
              <w:t xml:space="preserve">1.1. apakšpunktā Eiropas Reģionālās attīstības fonda finansējuma apmēram vārdu salikums "ne mazāk kā" tiek aizstāts ar "ne vairāk kā", lūdzam attiecīgi precizēt arī pirms valsts budžeta finansējuma norādīto vārdu salikumu, tādējādi ievērojot vienotu pieeju.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1.1. apakšpunkts precizēts.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3</w:t>
            </w:r>
            <w:r w:rsidR="00000000" w:rsidRPr="00000000" w:rsidDel="00000000">
              <w:rPr>
                <w:rtl w:val="0"/>
              </w:rPr>
              <w:t xml:space="preserve">1.1. pasākumu ietvaros pieejamā kopējā attiecināmā publiskā finansējuma apmērs ir ne mazāk kā 13 595 042 </w:t>
            </w:r>
            <w:r w:rsidR="00000000" w:rsidRPr="00000000" w:rsidDel="00000000">
              <w:rPr>
                <w:i w:val="1"/>
                <w:rtl w:val="0"/>
              </w:rPr>
              <w:t xml:space="preserve">euro </w:t>
            </w:r>
            <w:r w:rsidR="00000000" w:rsidRPr="00000000" w:rsidDel="00000000">
              <w:rPr>
                <w:rtl w:val="0"/>
              </w:rPr>
              <w:t xml:space="preserve">(tai skaitā 13.1.2.1. pasākuma finansējums – 3 458 440 </w:t>
            </w:r>
            <w:r w:rsidR="00000000" w:rsidRPr="00000000" w:rsidDel="00000000">
              <w:rPr>
                <w:i w:val="1"/>
                <w:rtl w:val="0"/>
              </w:rPr>
              <w:t xml:space="preserve">euro </w:t>
            </w:r>
            <w:r w:rsidR="00000000" w:rsidRPr="00000000" w:rsidDel="00000000">
              <w:rPr>
                <w:rtl w:val="0"/>
              </w:rPr>
              <w:t xml:space="preserve">un virssaistību finansējums – 986 644 </w:t>
            </w:r>
            <w:r w:rsidR="00000000" w:rsidRPr="00000000" w:rsidDel="00000000">
              <w:rPr>
                <w:i w:val="1"/>
                <w:rtl w:val="0"/>
              </w:rPr>
              <w:t xml:space="preserve">euro</w:t>
            </w:r>
            <w:r w:rsidR="00000000" w:rsidRPr="00000000" w:rsidDel="00000000">
              <w:rPr>
                <w:rtl w:val="0"/>
              </w:rPr>
              <w:t xml:space="preserve">), ko veido Eiropas Reģionālās attīstības fonda finansējums ne vairāk kā 12 120 950 </w:t>
            </w:r>
            <w:r w:rsidR="00000000" w:rsidRPr="00000000" w:rsidDel="00000000">
              <w:rPr>
                <w:i w:val="1"/>
                <w:rtl w:val="0"/>
              </w:rPr>
              <w:t xml:space="preserve">euro </w:t>
            </w:r>
            <w:r w:rsidR="00000000" w:rsidRPr="00000000" w:rsidDel="00000000">
              <w:rPr>
                <w:rtl w:val="0"/>
              </w:rPr>
              <w:t xml:space="preserve">apmērā (tai skaitā 13.1.2.1. pasākuma finansējums – 3 076 703 </w:t>
            </w:r>
            <w:r w:rsidR="00000000" w:rsidRPr="00000000" w:rsidDel="00000000">
              <w:rPr>
                <w:i w:val="1"/>
                <w:rtl w:val="0"/>
              </w:rPr>
              <w:t xml:space="preserve">euro </w:t>
            </w:r>
            <w:r w:rsidR="00000000" w:rsidRPr="00000000" w:rsidDel="00000000">
              <w:rPr>
                <w:rtl w:val="0"/>
              </w:rPr>
              <w:t xml:space="preserve">un virssaistību finansējums – 877 740 </w:t>
            </w:r>
            <w:r w:rsidR="00000000" w:rsidRPr="00000000" w:rsidDel="00000000">
              <w:rPr>
                <w:i w:val="1"/>
                <w:rtl w:val="0"/>
              </w:rPr>
              <w:t xml:space="preserve">euro</w:t>
            </w:r>
            <w:r w:rsidR="00000000" w:rsidRPr="00000000" w:rsidDel="00000000">
              <w:rPr>
                <w:rtl w:val="0"/>
              </w:rPr>
              <w:t xml:space="preserve">) un valsts budžeta finansējums ne vairāk kā 1 474 092 </w:t>
            </w:r>
            <w:r w:rsidR="00000000" w:rsidRPr="00000000" w:rsidDel="00000000">
              <w:rPr>
                <w:i w:val="1"/>
                <w:rtl w:val="0"/>
              </w:rPr>
              <w:t xml:space="preserve">euro </w:t>
            </w:r>
            <w:r w:rsidR="00000000" w:rsidRPr="00000000" w:rsidDel="00000000">
              <w:rPr>
                <w:rtl w:val="0"/>
              </w:rPr>
              <w:t xml:space="preserve">apmērā (tai skaitā 13.1.2.1. pasākuma finansējums – 381 737 </w:t>
            </w:r>
            <w:r w:rsidR="00000000" w:rsidRPr="00000000" w:rsidDel="00000000">
              <w:rPr>
                <w:i w:val="1"/>
                <w:rtl w:val="0"/>
              </w:rPr>
              <w:t xml:space="preserve">euro </w:t>
            </w:r>
            <w:r w:rsidR="00000000" w:rsidRPr="00000000" w:rsidDel="00000000">
              <w:rPr>
                <w:rtl w:val="0"/>
              </w:rPr>
              <w:t xml:space="preserve">un virssaistību finansējums – 108 904 </w:t>
            </w:r>
            <w:r w:rsidR="00000000" w:rsidRPr="00000000" w:rsidDel="00000000">
              <w:rPr>
                <w:i w:val="1"/>
                <w:rtl w:val="0"/>
              </w:rPr>
              <w:t xml:space="preserve">euro</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 Projektu iesniegumu atlases kārtība otrajā, trešajā un ceturtajā projektu iesniegumu atlases kārtā ir šāda: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Joprojām nav skaidrs pamatojums MKN grozījumu projekta 8. un 9.punktā iekļautajām izmaiņām, ņemot vērā to, ka ir noslēgusies visu atlašu kārtu projektu iesniegumu vērtēšana. Lūdzam papildināt anotāciju ar pamatojumu vai dzēst MKN grozījumu projekta 8. un 9.punktu.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MKN projekts un anotācija precizēta.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MK noteikumos Nr.34 definējot katrai atlases kārtai pieejamo finansējumu ir atsauce uz konkrētu projektu iesniegumu kopu, lai saglabātu skaidru un saskaņotu struktūru, MK noteikumu Nr. 34 projekts paredz papildināt MK noteikumu Nr. 34 20.</w:t>
            </w:r>
            <w:r w:rsidR="00000000" w:rsidRPr="00000000" w:rsidDel="00000000">
              <w:rPr>
                <w:vertAlign w:val="superscript"/>
                <w:rtl w:val="0"/>
              </w:rPr>
              <w:t xml:space="preserve">2</w:t>
            </w:r>
            <w:r w:rsidR="00000000" w:rsidRPr="00000000" w:rsidDel="00000000">
              <w:rPr>
                <w:rtl w:val="0"/>
              </w:rPr>
              <w:t xml:space="preserve">  punktu ar atsauci uz 5.atlases kārtas projektu iesniegumu kopu (MK noteikumu Nr. 34 projekta 9.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2</w:t>
            </w:r>
            <w:r w:rsidR="00000000" w:rsidRPr="00000000" w:rsidDel="00000000">
              <w:rPr>
                <w:rtl w:val="0"/>
              </w:rPr>
              <w:t xml:space="preserve"> Projektu iesniegumu atlases kārtība otrajā un turpmākajās projektu iesniegumu atlases kārtā ir šāda: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1. projekta iesniegumu vērtē un salīdzina attiecīgi šo noteikumu 12.5 1. apakšpunktā minēto projektu iesniegumu kopas un šo noteikumu 12.5 2. apakšpunktā minēto projektu iesniegumu kopas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norādīt korektas atsauces uz apakšpunktiem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iesniegumu vērtē un salīdzina attiecīgi šo noteikumu 12.</w:t>
            </w:r>
            <w:r w:rsidR="00000000" w:rsidRPr="00000000" w:rsidDel="00000000">
              <w:rPr>
                <w:vertAlign w:val="superscript"/>
                <w:rtl w:val="0"/>
              </w:rPr>
              <w:t xml:space="preserve">5</w:t>
            </w:r>
            <w:r w:rsidR="00000000" w:rsidRPr="00000000" w:rsidDel="00000000">
              <w:rPr>
                <w:rtl w:val="0"/>
              </w:rPr>
              <w:t xml:space="preserve"> 1. apakšpunktā minēto projektu iesniegumu kopas un šo noteikumu 12.</w:t>
            </w:r>
            <w:r w:rsidR="00000000" w:rsidRPr="00000000" w:rsidDel="00000000">
              <w:rPr>
                <w:vertAlign w:val="superscript"/>
                <w:rtl w:val="0"/>
              </w:rPr>
              <w:t xml:space="preserve">5</w:t>
            </w:r>
            <w:r w:rsidR="00000000" w:rsidRPr="00000000" w:rsidDel="00000000">
              <w:rPr>
                <w:rtl w:val="0"/>
              </w:rPr>
              <w:t xml:space="preserve"> 2. apakšpunktā minēto projektu iesniegumu kopas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pārcelta uz 20.</w:t>
            </w:r>
            <w:r w:rsidR="00000000" w:rsidRPr="00000000" w:rsidDel="00000000">
              <w:rPr>
                <w:vertAlign w:val="superscript"/>
                <w:rtl w:val="0"/>
              </w:rPr>
              <w:t xml:space="preserve">2</w:t>
            </w:r>
            <w:r w:rsidR="00000000" w:rsidRPr="00000000" w:rsidDel="00000000">
              <w:rPr>
                <w:rtl w:val="0"/>
              </w:rPr>
              <w:t xml:space="preserve">1.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43.3.1.4. projekta īstenošanai nepieciešamā inventāra, instrumentu un materiālu (tai skaitā fizikālie, bioloģiskie, ķīmiskie un citi materiāli, izmēģinājuma dzīvnieki un augi, reaktīvi, ķimikālijas, laboratorijas trauki, medikamenti, aukstuma aģenti, siltumnesēji, elektronikas komponentes un moduļi, nesējgāzes, eļļas, enerģētiskie materiāli un elektroenerģija, ciktāl to izmanto pētniecībai) iegādes un piegādes izmaksas saskaņā ar iepirkuma procedūru reglamentējošiem normatīvajiem aktiem;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novērstu komercdarbības atbalsta sniegšanas riskus preču un pakalpojumu sniedzēju līmenī, lūdzam precizēt MK noteikumu punktu, norādot, ka preču un pakalpojumu iegāde tiks nodrošināta saskaņā ar normatīvajiem aktiem publisko iepirkumu jomā, īstenojot atklātu, pārredzamu, nediskriminējošu un konkurenci nodrošinošu procedūru.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43.3.1.4. projekta īstenošanai nepieciešamā inventāra, instrumentu un materiālu (tai skaitā fizikālie, bioloģiskie, ķīmiskie un citi materiāli, izmēģinājuma dzīvnieki un augi, reaktīvi, ķimikālijas, laboratorijas trauki, medikamenti, aukstuma aģenti, siltumnesēji, elektronikas komponentes un moduļi, nesējgāzes, eļļas, enerģētiskie materiāli un elektroenerģija, ciktāl to izmanto pētniecībai) iegādes un piegādes izmaksas saskaņā ar iepirkuma procedūru reglamentējošiem normatīvajiem aktiem. Preču un pakalpojumu iegāde tiks nodrošināta saskaņā ar normatīvajiem aktiem publisko iepirkumu jomā, īstenojot atklātu, pārredzamu, nediskriminējošu un konkurenci nodrošinošu procedūru.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43.3.1.4. projekta īstenošanai nepieciešamā inventāra, instrumentu un materiālu (tai skaitā fizikālie, bioloģiskie, ķīmiskie un citi materiāli, izmēģinājuma dzīvnieki un augi, reaktīvi, ķimikālijas, laboratorijas trauki, medikamenti, aukstuma aģenti, siltumnesēji, elektronikas komponentes un moduļi, nesējgāzes, eļļas, enerģētiskie materiāli un elektroenerģija, ciktāl to izmanto pētniecībai) iegādes un piegādes izmaksas saskaņā ar iepirkuma procedūru reglamentējošiem normatīvajiem aktiem. Preču un pakalpojumu iegāde tiks nodrošināta saskaņā ar normatīvajiem aktiem publisko iepirkumu jomā, īstenojot atklātu, pārredzamu, nediskriminējošu un konkurenci nodrošinošu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Joprojām nav skaidrs pamatojums MKN grozījumu projekta 10. un 11.punktā iekļautajām izmaiņām. Lūdzam papildināt anotāciju ar pamatojumu vai dzēst MKN grozījumu projekta 10. un 11.punktu.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 papildinot ar atsauci uz MK noteikumu Nr. 34 projekta 10. un 11. punktu.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43.3.1.4. projekta īstenošanai nepieciešamā inventāra, instrumentu un materiālu (tai skaitā fizikālie, bioloģiskie, ķīmiskie un citi materiāli, izmēģinājuma dzīvnieki un augi, reaktīvi, ķimikālijas, laboratorijas trauki, medikamenti, aukstuma aģenti, siltumnesēji, elektronikas komponentes un moduļi, nesējgāzes, eļļas, enerģētiskie materiāli un elektroenerģija, ciktāl to izmanto pētniecībai) iegādes un piegādes izmaksas saskaņā ar iepirkuma procedūru reglamentējošiem normatīvajiem aktiem. Preču un pakalpojumu iegāde tiks nodrošināta saskaņā ar normatīvajiem aktiem publisko iepirkumu jomā, īstenojot atklātu, pārredzamu, nediskriminējošu un konkurenci nodrošinošu procedūru.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43.4. ārpakalpojumu izmaksas, ja ārpakalpojumu iepirkumu veic atbilstoši iepirkuma procedūru reglamentējošiem normatīvajiem aktiem un kopējās ārpakalpojumu izmaksas nepārsniedz 25 procentus no kopējām projekta attiecināmajām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novērstu komercdarbības atbalsta sniegšanas riskus preču un pakalpojumu sniedzēju līmenī, lūdzam precizēt MK noteikumu punktu, norādot, ka preču un pakalpojumu iegāde tiks nodrošināta saskaņā ar normatīvajiem aktiem publisko iepirkumu jomā, īstenojot atklātu, pārredzamu, nediskriminējošu un konkurenci nodrošinošu procedūru.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43.4. apakšpunkts precizēts.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43.4. ārpakalpojumu izmaksas, ja ārpakalpojumu iepirkumu veic atbilstoši iepirkuma procedūru reglamentējošiem normatīvajiem aktiem, īstenojot atklātu, pārredzamu, nediskriminējošu un konkurenci nodrošinošu procedūru, un kopējās ārpakalpojumu izmaksas nepārsniedz 25 procentus no kopējām projekta attiecināmajām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43.4. ārpakalpojumu izmaksas, ja ārpakalpojumu iepirkumu veic atbilstoši iepirkuma procedūru reglamentējošiem normatīvajiem aktiem un kopējās ārpakalpojumu izmaksas nepārsniedz 25 procentus no kopējām projekta attiecināmajām izmaksām, kā arī, ja preču un pakalpojumu iegāde tiek nodrošināta saskaņā ar normatīvajiem aktiem publisko iepirkumu jomā, īstenojot atklātu, pārredzamu, nediskriminējošu un konkurenci nodrošinošu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43.4. apakšpunkta redakciju, lai novērstu interpretācijas iespējas par to, vai uz ārpakalpojuma iepirkumiem ir vai nav attiecināmas prasības par atklātu, pārredzamu, nediskriminējošu un konkurenci nodrošinošu procedūru.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ārpakalpojumu izmaksas, ja ārpakalpojumu iepirkumu veic atbilstoši iepirkuma procedūru reglamentējošiem normatīvajiem aktiem, īstenojot atklātu, pārredzamu, nediskriminējošu un konkurenci nodrošinošu procedūru, un kopējās ārpakalpojumu izmaksas nepārsniedz 25 procentus no kopējām projekta attiecināmajām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43.4. ārpakalpojumu izmaksas, ja ārpakalpojumu iepirkumu veic atbilstoši iepirkuma procedūru reglamentējošiem normatīvajiem aktiem, īstenojot atklātu, pārredzamu, nediskriminējošu un konkurenci nodrošinošu procedūru, un kopējās ārpakalpojumu izmaksas nepārsniedz 25 procentus no kopējām projekta attiecināmajām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50.2.1. 100 procenti šo noteikumu 12.5 1. apakšpunktā minētajos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norādīt korektu atsauci uz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 procenti šo noteikumu 12.</w:t>
            </w:r>
            <w:r w:rsidR="00000000" w:rsidRPr="00000000" w:rsidDel="00000000">
              <w:rPr>
                <w:vertAlign w:val="superscript"/>
                <w:rtl w:val="0"/>
              </w:rPr>
              <w:t xml:space="preserve">5</w:t>
            </w:r>
            <w:r w:rsidR="00000000" w:rsidRPr="00000000" w:rsidDel="00000000">
              <w:rPr>
                <w:rtl w:val="0"/>
              </w:rPr>
              <w:t xml:space="preserve"> 1. apakšpunktā minētajos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50.2.1. 100 procenti šo noteikumu 12.</w:t>
            </w:r>
            <w:r w:rsidR="00000000" w:rsidRPr="00000000" w:rsidDel="00000000">
              <w:rPr>
                <w:vertAlign w:val="superscript"/>
                <w:rtl w:val="0"/>
              </w:rPr>
              <w:t xml:space="preserve">5</w:t>
            </w:r>
            <w:r w:rsidR="00000000" w:rsidRPr="00000000" w:rsidDel="00000000">
              <w:rPr>
                <w:rtl w:val="0"/>
              </w:rPr>
              <w:t xml:space="preserve"> 1. apakšpunktā minētajos gadījumos;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50.2.2. 92,5 procenti šo noteikumu 12.5 2. apakšpunktā minētajos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- 21.12.2021.)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norādīt korektu atsauci uz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92,5 procenti šo noteikumu 12.</w:t>
            </w:r>
            <w:r w:rsidR="00000000" w:rsidRPr="00000000" w:rsidDel="00000000">
              <w:rPr>
                <w:vertAlign w:val="superscript"/>
                <w:rtl w:val="0"/>
              </w:rPr>
              <w:t xml:space="preserve">5</w:t>
            </w:r>
            <w:r w:rsidR="00000000" w:rsidRPr="00000000" w:rsidDel="00000000">
              <w:rPr>
                <w:rtl w:val="0"/>
              </w:rPr>
              <w:t xml:space="preserve"> 2. apakšpunktā minētajos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50.2.2. 92,5 procenti šo noteikumu 12.</w:t>
            </w:r>
            <w:r w:rsidR="00000000" w:rsidRPr="00000000" w:rsidDel="00000000">
              <w:rPr>
                <w:vertAlign w:val="superscript"/>
                <w:rtl w:val="0"/>
              </w:rPr>
              <w:t xml:space="preserve">5</w:t>
            </w:r>
            <w:r w:rsidR="00000000" w:rsidRPr="00000000" w:rsidDel="00000000">
              <w:rPr>
                <w:rtl w:val="0"/>
              </w:rPr>
              <w:t xml:space="preserve"> 2. apakšpunktā minētajos gadījumos.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2. punktu, atsaucoties uz 13.1.2.1. pasākumu atbilstošā locījumā (t.i., precizējot vārda "pasākums" galotni). Kā arī lūdzam tehniski precizēt noteikumu projektā ietvertās atsauces uz šo noteikumu 12.</w:t>
            </w:r>
            <w:r w:rsidR="00000000" w:rsidRPr="00000000" w:rsidDel="00000000">
              <w:rPr>
                <w:vertAlign w:val="superscript"/>
                <w:rtl w:val="0"/>
              </w:rPr>
              <w:t xml:space="preserve">5</w:t>
            </w:r>
            <w:r w:rsidR="00000000" w:rsidRPr="00000000" w:rsidDel="00000000">
              <w:rPr>
                <w:rtl w:val="0"/>
              </w:rPr>
              <w:t xml:space="preserve">1. un 12.</w:t>
            </w:r>
            <w:r w:rsidR="00000000" w:rsidRPr="00000000" w:rsidDel="00000000">
              <w:rPr>
                <w:vertAlign w:val="superscript"/>
                <w:rtl w:val="0"/>
              </w:rPr>
              <w:t xml:space="preserve">5</w:t>
            </w:r>
            <w:r w:rsidR="00000000" w:rsidRPr="00000000" w:rsidDel="00000000">
              <w:rPr>
                <w:rtl w:val="0"/>
              </w:rPr>
              <w:t xml:space="preserve">1. apakšpunktu, atbilstoši lietojot augšrakstus prim vienību atspoguļojumā.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2., 10. un 12. punkti.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1.1.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 punktā novērst tehnisku kļūdu - atkārtotu norādi uz 1.1. apakšpunktu. Tāpat līdzīgi lūdzam novērst tehnisku kļūdu noteikumu projekta 10.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2. un 10. punkti.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Papildināt ar 7.</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atbilstoši juridiskās tehnikas prasībām tiesību aktos lietojams Eiropas Savienības vienotās valūtas vienības nosaukums "euro", vārdu </w:t>
            </w:r>
            <w:r w:rsidR="00000000" w:rsidRPr="00000000" w:rsidDel="00000000">
              <w:rPr>
                <w:i w:val="1"/>
                <w:rtl w:val="0"/>
              </w:rPr>
              <w:t xml:space="preserve">euro</w:t>
            </w:r>
            <w:r w:rsidR="00000000" w:rsidRPr="00000000" w:rsidDel="00000000">
              <w:rPr>
                <w:rtl w:val="0"/>
              </w:rPr>
              <w:t xml:space="preserve"> rakstot slīprakstā. Attiecīgi lūdzam to konsekventi noteikumu projektā ievērot.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Sagatavojot tiesību akta projektu par Eiropas Savienības fondu līdzfinansēto pasākumu īstenošanu, ir jāizvērtē tiesību akta projekta ietekme uz horizontālo principu “Vienlīdzīgas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tiesību akta projekta 8.1.9. sadaļu atbilstoši tiesību akta projekta aizpildīšanas veidlapai, tiesību akta projekta anotācijas vadlīnijām (https://tai.mk.gov.lv/anotacija) un Labklājības ministrijas Ieteikumiem tiesību akta projekta anotācijas 8.sadaļas aizpildīšanai (https://www.lm.gov.lv/lv/metodiskie-materiali).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Pasākumam ir netieša ietekme uz horizontālo principu "Vienlīdzīgas iespējas". SAM ietvaros projektu īstenošana  kopumā var veicināt dzimumu līdztiesību, personu ar invaliditāti vienlīdzīgas iespējas un pamattiesību ievērošanu. Piemēram, dati par mērķa grupu un pētījumos, kur vien tas ir iespējams, tiks uzkrāti dzimumu griezumā. Īstenojot projekta komunikācijas aktivitātes, tiks izvēlēta valoda un vizuālie tēli, kas mazina diskrimināciju un stereotipu veidošanos par cilvēkiem ar invaliditāti, etnisko piederību vai dzimumu līdztiesību.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8.1.9. uz personu ar invaliditāti vienlīdzīgām iespējām un tiesībām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Sagatavojot tiesību akta projektu par Eiropas Savienības fondu līdzfinansēto pasākumu īstenošanu, ir jāizvērtē tiesību akta projekta ietekme uz horizontālo principu “Vienlīdzīgas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tiesību akta projekta 8.1.9. sadaļu atbilstoši tiesību akta projekta aizpildīšanas veidlapai, tiesību akta projekta anotācijas vadlīnijām (https://tai.mk.gov.lv/anotacija) un Labklājības ministrijas Ieteikumiem tiesību akta projekta anotācijas 8.sadaļas aizpildīšanai (https://www.lm.gov.lv/lv/metodiskie-materiali).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ietvaros tiks ievēroti nosacījumi, kas veicina personu ar invaliditāti vienlīdzīgas iespējas un tiesības,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tiks ievēroti tādi personāla atlases nosacījumi un prakses, kas ir nediskriminējošas un iekļaujošas cilvēkiem ar invaliditāti, piemēram, nodrošinot darbiniekam ar invaliditāti pielāgotu darba vietu/formu un tehnoloģijas;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īstenojot projekta komunikācijas aktivitātes, tiks izvēlēta valoda un vizuālie tēli, kas mazina diskrimināciju un stereotipu veidošanos par cilvēkiem ar invaliditāti u.c.</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8.1.9. uz personu ar invaliditāti vienlīdzīgām iespējām un tiesībām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8.1.10. uz dzimumu līdztiesību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Sagatavojot tiesību akta projektu par Eiropas Savienības fondu līdzfinansēto pasākumu īstenošanu, ir jāizvērtē tiesību akta projekta ietekme uz horizontālo principu “Vienlīdzīgas iespējas”.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aizpildīt tiesību akta projekta 8.1.9. sadaļu atbilstoši tiesību akta projekta aizpildīšanas veidlapai, tiesību akta projekta anotācijas vadlīnijām (https://tai.mk.gov.lv/anotacija) un Labklājības ministrijas Ieteikumiem tiesību akta projekta anotācijas 8.sadaļas aizpildīšanai (https://www.lm.gov.lv/lv/metodiskie-materiali).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 ietvaros tiks īstenotas vispārīgas darbības un ievēroti nosacījumi, kas netieši veicina dzimumu līdztiesību,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sievietēm un vīriešiem tiks nodrošināta vienāda samaksa par vienādas vērtības darbu;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mērķa grupai tiks piedāvātas alternatīvas darba formas un elastīgs darba laiks;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visi dati par pasākuma mērķa grupu, kur vien tas ir iespējams,  tiks sniegti dzimumu griezumā;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pētījumos un izvērtējumos iegūtie dati, kas attiecas uz personām, kur vien tas ir iespējams, tiks norādīti dzimumu griezumā;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īstenojot projekta komunikācijas aktivitātes, tiks izvēlēta valoda un vizuālie tēli, kas mazina diskrimināciju un stereotipu veidošanos par dzimumu līdztiesību.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8.1.10. uz dzimumu līdztiesību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- 15.12.2021.)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pārskatīt un precizēt norādītās summas, kuras paredzēts pārdalīt vairāku pasākumu ietvaros, bet kuras atspoguļotas acīmredzami nekorekti (piemēram, 856 860 855 662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Ministru kabineta projekts ir izstrādāts pamatojoties arī uz Eiropas Savienības struktūrfondu un Kohēzijas fonda 2014-2020.gada plānošanas perioda vadības likuma 20.panta 6.punktu, tad lūdzu papildināt anotācijas 1.1. sadaļas apakšsadaļas "Apraksts" 1.punktu ar atsauci uz minēto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papildināt anotāciju sadaļā "1.1.1.3.pasākuma problēmas apraksts" ar vārdiem "Eiropas Savienības Eiropas Reģionālā attīstības fonda, Eiropas Sociālā fonda Plus, Kohēzijas fonda vai Taisnīgas pārkārtošanās fonda (turpmāk – Eiropas Savienības fondi)" pirms skaitļiem "2021.-2027.gada". Attiecīgu papildinājumu lūdzu veikt arī tālāk tekstā.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izvērtēt vai nav nepieciešamas papildināt sadaļu "Nozares ietekmes apraksts" ar informāciju arī par 1.1.1.2.pasākumu.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anotācijā norādīt visām paredzētajām pārdalēm gan kopsummas, gan t.sk. ERAF un VB pārdalāmās summas pēc vienota stila.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kur attiecināms.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anotācijā pieminētā rādītāja  </w:t>
            </w:r>
            <w:r w:rsidR="00000000" w:rsidRPr="00000000" w:rsidDel="00000000">
              <w:rPr>
                <w:b w:val="1"/>
                <w:rtl w:val="0"/>
              </w:rPr>
              <w:t xml:space="preserve">i1.1.1.ck (CO26</w:t>
            </w:r>
            <w:r w:rsidR="00000000" w:rsidRPr="00000000" w:rsidDel="00000000">
              <w:rPr>
                <w:rtl w:val="0"/>
              </w:rPr>
              <w:t xml:space="preserve">) „</w:t>
            </w:r>
            <w:r w:rsidR="00000000" w:rsidRPr="00000000" w:rsidDel="00000000">
              <w:rPr>
                <w:i w:val="1"/>
                <w:rtl w:val="0"/>
              </w:rPr>
              <w:t xml:space="preserve">To komersantu skaits, kuri sadarbojas ar pētniecības institūcijām (projekta īstenotājiem)</w:t>
            </w:r>
            <w:r w:rsidR="00000000" w:rsidRPr="00000000" w:rsidDel="00000000">
              <w:rPr>
                <w:rtl w:val="0"/>
              </w:rPr>
              <w:t xml:space="preserve">” kodu ar punktu pēc “</w:t>
            </w:r>
            <w:r w:rsidR="00000000" w:rsidRPr="00000000" w:rsidDel="00000000">
              <w:rPr>
                <w:b w:val="1"/>
                <w:rtl w:val="0"/>
              </w:rPr>
              <w:t xml:space="preserve">i</w:t>
            </w:r>
            <w:r w:rsidR="00000000" w:rsidRPr="00000000" w:rsidDel="00000000">
              <w:rPr>
                <w:rtl w:val="0"/>
              </w:rPr>
              <w:t xml:space="preserve">” burta (</w:t>
            </w:r>
            <w:r w:rsidR="00000000" w:rsidRPr="00000000" w:rsidDel="00000000">
              <w:rPr>
                <w:b w:val="1"/>
                <w:rtl w:val="0"/>
              </w:rPr>
              <w:t xml:space="preserve">i.1.1.1.ck (CO26)</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anotācijas mērķis ir sniegt informāciju atbilstoši konkrētajos Ministru kabineta noteikumos plānotajām izmaiņām, aicinām pārskatīt tajā iekļauto informāciju, svītrojot izmaiņas, kas neattiecas uz konkrēto Ministru kabineta noteikumu projektu (informācija par saistītajiem noteikumu projektiem).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precizeta.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izvērtēt, vai ir nepieciešams norādīt maksājuma pieprasījumu sniegšanas kārtību, ja nevienā projektā nav paredzēts gan 13.1.2.1. pasākuma, gan 1.1.1.1.pasākuma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Ietekme uz finansējuma saņēmējiem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i w:val="1"/>
                <w:rtl w:val="0"/>
              </w:rPr>
              <w:t xml:space="preserve">Ja projektā būs gan REACT-EU finansējums, gan 1.1.1.1. pasākuma finansējums, finansējuma saņēmējs turpmāk sniegs atsevišķu maksājuma pieprasījumu par REACT-EU finansējumu un atsevišķu maksājuma pieprasījumu par 1.1.1.1. pasākuma finansējumu, norādot arī atsevišķi 1.1.1.1. pasākuma rādītājus un 13.1.2.1. pasākuma rādītājus.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 dzēšot informāciju par maksājuma pieprasījumu sniegšanas kārtību.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papildināt protokollēmumu ar punktu: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ministrijai sadarbībā ar Centrālo finanšu un līgumu aģentūru nodrošināt, ka 1.1.1.1.pasākuma kopējais attiecināmais finansējums par 87 693.01 euro (t.sk. ERAF finansējums 50 355 euro un valsts budžeta finansējums 37 338.01 euro) tiek palielināts tikai pēc tam, kad ir stājušies spēkā: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pārdalot finansējumu 87 693.01 euro (t.sk. ERAF finansējums 50 355 euro un valsts budžeta finansējums 37 338.01 euro) apmērā 1.1.1.1. specifiskā atbalsta mērķa pasākumam;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Pārdales summas precizetas pēc pārrēķiniem.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112 034 568 </w:t>
            </w:r>
            <w:r w:rsidR="00000000" w:rsidRPr="00000000" w:rsidDel="00000000">
              <w:rPr>
                <w:i w:val="1"/>
                <w:rtl w:val="0"/>
              </w:rPr>
              <w:t xml:space="preserve">euro</w:t>
            </w:r>
            <w:r w:rsidR="00000000" w:rsidRPr="00000000" w:rsidDel="00000000">
              <w:rPr>
                <w:rtl w:val="0"/>
              </w:rPr>
              <w:t xml:space="preserve">, ko veido Eiropas Reģionālās attīstības fonda finansējums 96 610 595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noteikumu 11., 12.</w:t>
            </w:r>
            <w:r w:rsidR="00000000" w:rsidRPr="00000000" w:rsidDel="00000000">
              <w:rPr>
                <w:vertAlign w:val="superscript"/>
                <w:rtl w:val="0"/>
              </w:rPr>
              <w:t xml:space="preserve">2</w:t>
            </w:r>
            <w:r w:rsidR="00000000" w:rsidRPr="00000000" w:rsidDel="00000000">
              <w:rPr>
                <w:rtl w:val="0"/>
              </w:rPr>
              <w:t xml:space="preserve"> ,12.</w:t>
            </w:r>
            <w:r w:rsidR="00000000" w:rsidRPr="00000000" w:rsidDel="00000000">
              <w:rPr>
                <w:vertAlign w:val="superscript"/>
                <w:rtl w:val="0"/>
              </w:rPr>
              <w:t xml:space="preserve">3</w:t>
            </w:r>
            <w:r w:rsidR="00000000" w:rsidRPr="00000000" w:rsidDel="00000000">
              <w:rPr>
                <w:rtl w:val="0"/>
              </w:rPr>
              <w:t xml:space="preserve"> un 12.</w:t>
            </w:r>
            <w:r w:rsidR="00000000" w:rsidRPr="00000000" w:rsidDel="00000000">
              <w:rPr>
                <w:vertAlign w:val="superscript"/>
                <w:rtl w:val="0"/>
              </w:rPr>
              <w:t xml:space="preserve">4</w:t>
            </w:r>
            <w:r w:rsidR="00000000" w:rsidRPr="00000000" w:rsidDel="00000000">
              <w:rPr>
                <w:rtl w:val="0"/>
              </w:rPr>
              <w:t xml:space="preserve"> punktu redakcijās vārdus "REACT-EU finansējums" aizstāt ar "13.1.2.1. pasākuma finansējums".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Pasākumiem plānotais kopējais attiecināmais publiskais finansējums ir 112 018 487 </w:t>
            </w:r>
            <w:r w:rsidR="00000000" w:rsidRPr="00000000" w:rsidDel="00000000">
              <w:rPr>
                <w:i w:val="1"/>
                <w:rtl w:val="0"/>
              </w:rPr>
              <w:t xml:space="preserve">euro</w:t>
            </w:r>
            <w:r w:rsidR="00000000" w:rsidRPr="00000000" w:rsidDel="00000000">
              <w:rPr>
                <w:rtl w:val="0"/>
              </w:rPr>
              <w:t xml:space="preserve">, ko veido Eiropas Reģionālās attīstības fonda finansējums 96 594 514 </w:t>
            </w:r>
            <w:r w:rsidR="00000000" w:rsidRPr="00000000" w:rsidDel="00000000">
              <w:rPr>
                <w:i w:val="1"/>
                <w:rtl w:val="0"/>
              </w:rPr>
              <w:t xml:space="preserve">euro </w:t>
            </w:r>
            <w:r w:rsidR="00000000" w:rsidRPr="00000000" w:rsidDel="00000000">
              <w:rPr>
                <w:rtl w:val="0"/>
              </w:rPr>
              <w:t xml:space="preserve">apmērā un valsts budžeta līdzfinansējums 15 423 973 </w:t>
            </w:r>
            <w:r w:rsidR="00000000" w:rsidRPr="00000000" w:rsidDel="00000000">
              <w:rPr>
                <w:i w:val="1"/>
                <w:rtl w:val="0"/>
              </w:rPr>
              <w:t xml:space="preserve">euro </w:t>
            </w:r>
            <w:r w:rsidR="00000000" w:rsidRPr="00000000" w:rsidDel="00000000">
              <w:rPr>
                <w:rtl w:val="0"/>
              </w:rPr>
              <w:t xml:space="preserve">apmērā,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 Trešajā projektu iesniegumu atlases kārtā pieejamais kopējais attiecināmais publiskais finansējums ir ne vairāk kā 19 381 696 </w:t>
            </w:r>
            <w:r w:rsidR="00000000" w:rsidRPr="00000000" w:rsidDel="00000000">
              <w:rPr>
                <w:i w:val="1"/>
                <w:rtl w:val="0"/>
              </w:rPr>
              <w:t xml:space="preserve">euro </w:t>
            </w:r>
            <w:r w:rsidR="00000000" w:rsidRPr="00000000" w:rsidDel="00000000">
              <w:rPr>
                <w:rtl w:val="0"/>
              </w:rPr>
              <w:t xml:space="preserve">(tai skaitā REACT-EU finansējums – 1 795 014 </w:t>
            </w:r>
            <w:r w:rsidR="00000000" w:rsidRPr="00000000" w:rsidDel="00000000">
              <w:rPr>
                <w:i w:val="1"/>
                <w:rtl w:val="0"/>
              </w:rPr>
              <w:t xml:space="preserve">euro</w:t>
            </w:r>
            <w:r w:rsidR="00000000" w:rsidRPr="00000000" w:rsidDel="00000000">
              <w:rPr>
                <w:rtl w:val="0"/>
              </w:rPr>
              <w:t xml:space="preserve">), ko veido Eiropas Reģionālās attīstības fonda finansējums ne vairāk kā 15 044 401 </w:t>
            </w:r>
            <w:r w:rsidR="00000000" w:rsidRPr="00000000" w:rsidDel="00000000">
              <w:rPr>
                <w:i w:val="1"/>
                <w:rtl w:val="0"/>
              </w:rPr>
              <w:t xml:space="preserve">euro </w:t>
            </w:r>
            <w:r w:rsidR="00000000" w:rsidRPr="00000000" w:rsidDel="00000000">
              <w:rPr>
                <w:rtl w:val="0"/>
              </w:rPr>
              <w:t xml:space="preserve">apmērā (tai skaitā REACT-EU finansējums – 1 121 641 </w:t>
            </w:r>
            <w:r w:rsidR="00000000" w:rsidRPr="00000000" w:rsidDel="00000000">
              <w:rPr>
                <w:i w:val="1"/>
                <w:rtl w:val="0"/>
              </w:rPr>
              <w:t xml:space="preserve">euro</w:t>
            </w:r>
            <w:r w:rsidR="00000000" w:rsidRPr="00000000" w:rsidDel="00000000">
              <w:rPr>
                <w:rtl w:val="0"/>
              </w:rPr>
              <w:t xml:space="preserve">) un valsts budžeta finansējums ne vairāk kā 4 337 295​​​​​​​ </w:t>
            </w:r>
            <w:r w:rsidR="00000000" w:rsidRPr="00000000" w:rsidDel="00000000">
              <w:rPr>
                <w:i w:val="1"/>
                <w:rtl w:val="0"/>
              </w:rPr>
              <w:t xml:space="preserve">euro </w:t>
            </w:r>
            <w:r w:rsidR="00000000" w:rsidRPr="00000000" w:rsidDel="00000000">
              <w:rPr>
                <w:rtl w:val="0"/>
              </w:rPr>
              <w:t xml:space="preserve">apmērā (tai skaitā REACT-EU finansējums  – 673 373 </w:t>
            </w:r>
            <w:r w:rsidR="00000000" w:rsidRPr="00000000" w:rsidDel="00000000">
              <w:rPr>
                <w:i w:val="1"/>
                <w:rtl w:val="0"/>
              </w:rPr>
              <w:t xml:space="preserve">euro</w:t>
            </w:r>
            <w:r w:rsidR="00000000" w:rsidRPr="00000000" w:rsidDel="00000000">
              <w:rPr>
                <w:rtl w:val="0"/>
              </w:rPr>
              <w:t xml:space="preserve">), tai skaitā: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precizēt valsts budžeta REACT-EU finansējumu pasākuma trešajā atlases kārtā, samazinot to par 1 EUR, un precizēt valsts budžeta REACT-EU finansējumu piektajā atlases kārtā, palielinot to par 1 EUR.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r w:rsidR="00000000" w:rsidRPr="00000000" w:rsidDel="00000000">
              <w:rPr>
                <w:vertAlign w:val="superscript"/>
                <w:rtl w:val="0"/>
              </w:rPr>
              <w:t xml:space="preserve">2</w:t>
            </w:r>
            <w:r w:rsidR="00000000" w:rsidRPr="00000000" w:rsidDel="00000000">
              <w:rPr>
                <w:rtl w:val="0"/>
              </w:rPr>
              <w:t xml:space="preserve"> Trešajā projektu iesniegumu atlases kārtā pieejamais kopējais attiecināmais publiskais finansējums ir ne vairāk kā 19 381 696 </w:t>
            </w:r>
            <w:r w:rsidR="00000000" w:rsidRPr="00000000" w:rsidDel="00000000">
              <w:rPr>
                <w:i w:val="1"/>
                <w:rtl w:val="0"/>
              </w:rPr>
              <w:t xml:space="preserve">euro </w:t>
            </w:r>
            <w:r w:rsidR="00000000" w:rsidRPr="00000000" w:rsidDel="00000000">
              <w:rPr>
                <w:rtl w:val="0"/>
              </w:rPr>
              <w:t xml:space="preserve">(tai skaitā 13.1.2.1. pasākuma finansējums – 1 795 013 </w:t>
            </w:r>
            <w:r w:rsidR="00000000" w:rsidRPr="00000000" w:rsidDel="00000000">
              <w:rPr>
                <w:i w:val="1"/>
                <w:rtl w:val="0"/>
              </w:rPr>
              <w:t xml:space="preserve">euro</w:t>
            </w:r>
            <w:r w:rsidR="00000000" w:rsidRPr="00000000" w:rsidDel="00000000">
              <w:rPr>
                <w:rtl w:val="0"/>
              </w:rPr>
              <w:t xml:space="preserve">), ko veido Eiropas Reģionālās attīstības fonda finansējums ne vairāk kā 15 044 401 </w:t>
            </w:r>
            <w:r w:rsidR="00000000" w:rsidRPr="00000000" w:rsidDel="00000000">
              <w:rPr>
                <w:i w:val="1"/>
                <w:rtl w:val="0"/>
              </w:rPr>
              <w:t xml:space="preserve">euro </w:t>
            </w:r>
            <w:r w:rsidR="00000000" w:rsidRPr="00000000" w:rsidDel="00000000">
              <w:rPr>
                <w:rtl w:val="0"/>
              </w:rPr>
              <w:t xml:space="preserve">apmērā (tai skaitā 13.1.2.1. pasākuma finansējums – 1 121 641 </w:t>
            </w:r>
            <w:r w:rsidR="00000000" w:rsidRPr="00000000" w:rsidDel="00000000">
              <w:rPr>
                <w:i w:val="1"/>
                <w:rtl w:val="0"/>
              </w:rPr>
              <w:t xml:space="preserve">euro</w:t>
            </w:r>
            <w:r w:rsidR="00000000" w:rsidRPr="00000000" w:rsidDel="00000000">
              <w:rPr>
                <w:rtl w:val="0"/>
              </w:rPr>
              <w:t xml:space="preserve">) un valsts budžeta finansējums ne vairāk kā 4 337 295 </w:t>
            </w:r>
            <w:r w:rsidR="00000000" w:rsidRPr="00000000" w:rsidDel="00000000">
              <w:rPr>
                <w:i w:val="1"/>
                <w:rtl w:val="0"/>
              </w:rPr>
              <w:t xml:space="preserve">euro </w:t>
            </w:r>
            <w:r w:rsidR="00000000" w:rsidRPr="00000000" w:rsidDel="00000000">
              <w:rPr>
                <w:rtl w:val="0"/>
              </w:rPr>
              <w:t xml:space="preserve">apmērā (tai skaitā 13.1.2.1. pasākuma finansējums  – 673 372 </w:t>
            </w:r>
            <w:r w:rsidR="00000000" w:rsidRPr="00000000" w:rsidDel="00000000">
              <w:rPr>
                <w:i w:val="1"/>
                <w:rtl w:val="0"/>
              </w:rPr>
              <w:t xml:space="preserve">euro</w:t>
            </w:r>
            <w:r w:rsidR="00000000" w:rsidRPr="00000000" w:rsidDel="00000000">
              <w:rPr>
                <w:rtl w:val="0"/>
              </w:rPr>
              <w:t xml:space="preserve">), tai skaitā: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r w:rsidR="00000000" w:rsidRPr="00000000" w:rsidDel="00000000">
              <w:rPr>
                <w:vertAlign w:val="superscript"/>
                <w:rtl w:val="0"/>
              </w:rPr>
              <w:t xml:space="preserve">3</w:t>
            </w:r>
            <w:r w:rsidR="00000000" w:rsidRPr="00000000" w:rsidDel="00000000">
              <w:rPr>
                <w:rtl w:val="0"/>
              </w:rPr>
              <w:t xml:space="preserve">2.3. 2.3. ja vairāku projektu iesniegumu vērtējums kvalitātes kritērijā "Izcilība" ir vienāds, prioritāri atbalstāms projekta iesniegums, kura rezultāti tieši sekmē Latvijas inovācijas kapacitātes palielināšanos atbilstoši šo noteikumu 24.1 2. apakšpunkta nosacījumiem šādā secībā: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no noteikumu punkta dzēst "2.3." un norādīt korekto atsauci uz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vairāku projektu iesniegumu vērtējums kvalitātes kritērijā "Izcilība" ir vienāds, prioritāri atbalstāms projekta iesniegums, kura rezultāti tieši sekmē Latvijas inovācijas kapacitātes palielināšanos atbilstoši šo noteikumu 24.</w:t>
            </w:r>
            <w:r w:rsidR="00000000" w:rsidRPr="00000000" w:rsidDel="00000000">
              <w:rPr>
                <w:vertAlign w:val="superscript"/>
                <w:rtl w:val="0"/>
              </w:rPr>
              <w:t xml:space="preserve">1</w:t>
            </w:r>
            <w:r w:rsidR="00000000" w:rsidRPr="00000000" w:rsidDel="00000000">
              <w:rPr>
                <w:rtl w:val="0"/>
              </w:rPr>
              <w:t xml:space="preserve"> 2. apakšpunkta nosacījumiem šādā secībā: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47.2. Ja šo noteikumu </w:t>
            </w:r>
            <w:r w:rsidR="00000000" w:rsidRPr="00000000" w:rsidDel="00000000">
              <w:rPr>
                <w:rtl w:val="0"/>
              </w:rPr>
              <w:t xml:space="preserve">21.</w:t>
            </w:r>
            <w:r w:rsidR="00000000" w:rsidRPr="00000000" w:rsidDel="00000000">
              <w:rPr>
                <w:rtl w:val="0"/>
              </w:rPr>
              <w:t xml:space="preserve"> punktā minētais projekts neatbilst šo noteikumu </w:t>
            </w:r>
            <w:r w:rsidR="00000000" w:rsidRPr="00000000" w:rsidDel="00000000">
              <w:rPr>
                <w:rtl w:val="0"/>
              </w:rPr>
              <w:t xml:space="preserve">2.1.</w:t>
            </w:r>
            <w:r w:rsidR="00000000" w:rsidRPr="00000000" w:rsidDel="00000000">
              <w:rPr>
                <w:rtl w:val="0"/>
              </w:rPr>
              <w:t xml:space="preserve"> un </w:t>
            </w:r>
            <w:r w:rsidR="00000000" w:rsidRPr="00000000" w:rsidDel="00000000">
              <w:rPr>
                <w:rtl w:val="0"/>
              </w:rPr>
              <w:t xml:space="preserve">2.4.</w:t>
            </w:r>
            <w:r w:rsidR="00000000" w:rsidRPr="00000000" w:rsidDel="00000000">
              <w:rPr>
                <w:rtl w:val="0"/>
              </w:rPr>
              <w:t xml:space="preserve"> apakšpunkta nosacījumiem, labuma guvējam ir pienākums sadarbības iestādei atmaksāt visu projekta ietvaros saņemto publisko finansējumu kopā ar procentiem, kuru likmi publicē Eiropas Komisija saskaņā ar Komisijas 2004. gada 21. aprīļa Regulas (EK) Nr.  </w:t>
            </w:r>
            <w:r w:rsidR="00000000" w:rsidRPr="00000000" w:rsidDel="00000000">
              <w:rPr>
                <w:rtl w:val="0"/>
              </w:rPr>
              <w:t xml:space="preserve">794/2004</w:t>
            </w:r>
            <w:r w:rsidR="00000000" w:rsidRPr="00000000" w:rsidDel="00000000">
              <w:rPr>
                <w:rtl w:val="0"/>
              </w:rPr>
              <w:t xml:space="preserve">,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w:t>
            </w:r>
            <w:r w:rsidR="00000000" w:rsidRPr="00000000" w:rsidDel="00000000">
              <w:rPr>
                <w:rtl w:val="0"/>
              </w:rPr>
              <w:t xml:space="preserve">794/2004</w:t>
            </w:r>
            <w:r w:rsidR="00000000" w:rsidRPr="00000000" w:rsidDel="00000000">
              <w:rPr>
                <w:rtl w:val="0"/>
              </w:rPr>
              <w:t xml:space="preserve">,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Komercdarbības atbalsta kontroles likumā ir veikti grozījumi, ieviešot IV un V nodaļu, kas paredz vispārēji piemērojamus nosacījumus nelikumīga komercdarbības atbalsta atgūšanai, attiecīgi MK noteikumu 47.2.apakšpunktu ir iespējams precizēt, ietverot atsauci uz Komercdarbības atbalsta kontroles likuma normām, piemēram,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r w:rsidR="00000000" w:rsidRPr="00000000" w:rsidDel="00000000">
              <w:rPr>
                <w:i w:val="1"/>
                <w:rtl w:val="0"/>
              </w:rPr>
              <w:t xml:space="preserve">47.2. Ja šo noteikumu 21. punktā minētais projekts neatbilst šo noteikumu 2.1. un 2.4. apakšpunkta nosacījumiem, labuma guvējam ir pienākums sadarbības iestādei atmaksāt visu projekta ietvaros saņemto publisko finansējumu. Atbalstu atmaksā kopā ar procentiem no līdzekļiem, kas brīvi no valsts atbalsta, saskaņā ar Komercdarbības atbalsta kontroles likuma IV vai V nodaļu.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47.2. apakšpunkts un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47.2. Ja šo noteikumu 21. punktā minētais projekts neatbilst šo noteikumu 2.1. un 2.4. apakšpunkta nosacījumiem, labuma guvējam ir pienākums sadarbības iestādei atmaksāt visu projekta ietvaros saņemto publisko finansējumu. Atbalstu atmaksā kopā ar procentiem no līdzekļiem, kas brīvi no valsts atbalsta, saskaņā ar Komercdarbības atbalsta kontroles likuma IV vai V nodaļu.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r w:rsidR="00000000" w:rsidRPr="00000000" w:rsidDel="00000000">
              <w:rPr>
                <w:vertAlign w:val="superscript"/>
                <w:rtl w:val="0"/>
              </w:rPr>
              <w:t xml:space="preserve">1</w:t>
            </w:r>
            <w:r w:rsidR="00000000" w:rsidRPr="00000000" w:rsidDel="00000000">
              <w:rPr>
                <w:rtl w:val="0"/>
              </w:rPr>
              <w:t xml:space="preserve"> Ja šo noteikumu </w:t>
            </w:r>
            <w:r w:rsidR="00000000" w:rsidRPr="00000000" w:rsidDel="00000000">
              <w:rPr>
                <w:rtl w:val="0"/>
              </w:rPr>
              <w:t xml:space="preserve">22.</w:t>
            </w:r>
            <w:r w:rsidR="00000000" w:rsidRPr="00000000" w:rsidDel="00000000">
              <w:rPr>
                <w:rtl w:val="0"/>
              </w:rPr>
              <w:t xml:space="preserve"> punktā minētajā gadījumā labuma guvējs ir pārkāpis Komisijas regulas Nr.  </w:t>
            </w:r>
            <w:r w:rsidR="00000000" w:rsidRPr="00000000" w:rsidDel="00000000">
              <w:rPr>
                <w:rtl w:val="0"/>
              </w:rPr>
              <w:t xml:space="preserve">651/2014</w:t>
            </w:r>
            <w:r w:rsidR="00000000" w:rsidRPr="00000000" w:rsidDel="00000000">
              <w:rPr>
                <w:rtl w:val="0"/>
              </w:rPr>
              <w:t xml:space="preserve"> nosacījumus, labuma guvējam ir pienākums sadarbības iestādei atmaksāt visu projekta ietvaros saņemto nelikumīgo valsts atbalstu kopā ar procentiem, kuru likmi publicē Eiropas Komisija saskaņā ar Komisijas 2004. gada 21. aprīļa Regulas (EK) Nr.  </w:t>
            </w:r>
            <w:r w:rsidR="00000000" w:rsidRPr="00000000" w:rsidDel="00000000">
              <w:rPr>
                <w:rtl w:val="0"/>
              </w:rPr>
              <w:t xml:space="preserve">794/2004</w:t>
            </w:r>
            <w:r w:rsidR="00000000" w:rsidRPr="00000000" w:rsidDel="00000000">
              <w:rPr>
                <w:rtl w:val="0"/>
              </w:rPr>
              <w:t xml:space="preserve">,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w:t>
            </w:r>
            <w:r w:rsidR="00000000" w:rsidRPr="00000000" w:rsidDel="00000000">
              <w:rPr>
                <w:rtl w:val="0"/>
              </w:rPr>
              <w:t xml:space="preserve">794/2004</w:t>
            </w:r>
            <w:r w:rsidR="00000000" w:rsidRPr="00000000" w:rsidDel="00000000">
              <w:rPr>
                <w:rtl w:val="0"/>
              </w:rPr>
              <w:t xml:space="preserve">,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- 21.12.2021.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Komercdarbības atbalsta kontroles likumā ir veikti grozījumi, ieviešot IV un V nodaļu, kas paredz vispārēji piemērojamus nosacījumus nelikumīga komercdarbības atbalsta atgūšanai, attiecīgi MK noteikumu 61.</w:t>
            </w:r>
            <w:r w:rsidR="00000000" w:rsidRPr="00000000" w:rsidDel="00000000">
              <w:rPr>
                <w:vertAlign w:val="superscript"/>
                <w:rtl w:val="0"/>
              </w:rPr>
              <w:t xml:space="preserve">1</w:t>
            </w:r>
            <w:r w:rsidR="00000000" w:rsidRPr="00000000" w:rsidDel="00000000">
              <w:rPr>
                <w:rtl w:val="0"/>
              </w:rPr>
              <w:t xml:space="preserve"> punktu ir iespējams precizēt, ietverot atsauci uz Komercdarbības atbalsta kontroles likuma normām, piemēram,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r w:rsidR="00000000" w:rsidRPr="00000000" w:rsidDel="00000000">
              <w:rPr>
                <w:vertAlign w:val="superscript"/>
                <w:rtl w:val="0"/>
              </w:rPr>
              <w:t xml:space="preserve">1 </w:t>
            </w:r>
            <w:r w:rsidR="00000000" w:rsidRPr="00000000" w:rsidDel="00000000">
              <w:rPr>
                <w:rtl w:val="0"/>
              </w:rPr>
              <w:t xml:space="preserve">Ja šo noteikumu 22. punktā minētajā gadījumā labuma guvējs ir pārkāpis Komisijas regulas Nr. 651/2014 nosacījumus, labuma guvējam ir pienākums sadarbības iestādei atmaksāt visu projekta ietvaros saņemto nelikumīgo valsts atbalstu. Atbalstu atmaksā kopā ar procentiem no līdzekļiem, kas brīvi no valsts atbalsta, saskaņā ar Komercdarbības atbalsta kontroles likuma IV vai V nodaļu."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61.</w:t>
            </w:r>
            <w:r w:rsidR="00000000" w:rsidRPr="00000000" w:rsidDel="00000000">
              <w:rPr>
                <w:vertAlign w:val="superscript"/>
                <w:rtl w:val="0"/>
              </w:rPr>
              <w:t xml:space="preserve">1</w:t>
            </w:r>
            <w:r w:rsidR="00000000" w:rsidRPr="00000000" w:rsidDel="00000000">
              <w:rPr>
                <w:rtl w:val="0"/>
              </w:rPr>
              <w:t xml:space="preserve">  punkts un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r w:rsidR="00000000" w:rsidRPr="00000000" w:rsidDel="00000000">
              <w:rPr>
                <w:vertAlign w:val="superscript"/>
                <w:rtl w:val="0"/>
              </w:rPr>
              <w:t xml:space="preserve">1</w:t>
            </w:r>
            <w:r w:rsidR="00000000" w:rsidRPr="00000000" w:rsidDel="00000000">
              <w:rPr>
                <w:rtl w:val="0"/>
              </w:rPr>
              <w:t xml:space="preserve"> Ja šo noteikumu 22. punktā minētajā gadījumā labuma guvējs ir pārkāpis šajos noteikumos noteiktās komercdarbības atbalsta kontroles normas, tostarp nosacījumus, kas izriet no Komisijas regulas Nr. 651/2014, labuma guvējam ir pienākums sadarbības iestādei atmaksāt visu projekta ietvaros saņemto nelikumīgo valsts atbalstu. Atbalstu atmaksā kopā ar procentiem no līdzekļiem, kas brīvi no valsts atbalsta, saskaņā ar Komercdarbības atbalsta kontroles likuma IV vai V nodaļu.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21-TA-1538</w:t>
    </w:r>
    <w:r>
      <w:br/>
    </w:r>
    <w:r w:rsidR="00000000" w:rsidRPr="00000000" w:rsidDel="00000000">
      <w:rPr>
        <w:rtl w:val="0"/>
      </w:rPr>
      <w:t xml:space="preserve">25.04.2022. 09.20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21-TA-1538</w:t>
    </w:r>
    <w:r>
      <w:br/>
    </w:r>
    <w:r w:rsidR="00000000" w:rsidRPr="00000000" w:rsidDel="00000000">
      <w:rPr>
        <w:rtl w:val="0"/>
      </w:rPr>
      <w:t xml:space="preserve">25.04.2022. 09.20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Izziņa_21-TA-1538.docx</dc:title>
</cp:coreProperties>
</file>

<file path=docProps/custom.xml><?xml version="1.0" encoding="utf-8"?>
<Properties xmlns="http://schemas.openxmlformats.org/officeDocument/2006/custom-properties" xmlns:vt="http://schemas.openxmlformats.org/officeDocument/2006/docPropsVTypes"/>
</file>