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24-TA-2865: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Valsts un pašvaldību institūciju amatpersonu un darbinieku atlīdzības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 turpmāk - LDDK) ir iepazinusies ar Ekonomikas ministrijas virzītajiem grozījumiem Valsts un pašvaldību institūciju amatpersonu un darbinieku atlīdzības likumā un vērš uzmanību, ka saskaņā ar likumu "Par valsts budžetu 2025. gadam un budžeta ietvaru 2025., 2026. un 2027. gadam" 58. panta noteikumiem papildus Valsts un pašvaldību institūciju amatpersonu un darbinieku atlīdzības likuma 16. pantā minētajiem nosacījumiem, kā arī atbilstoši katras institūcijas noteiktajai prēmēšanas kārtībai, prēmiju piešķiršana ir paredzēta konkrētiem gadījumiem. Tas attiecas uz situācijām, kad Valsts ieņēmumu dienesta, Prokuratūras, Korupcijas novēršanas un apkarošanas biroja, Finanšu izlūkošanas dienesta, Iekšējās drošības biroja, Valsts robežsardzes un Valsts policijas amatpersonu (darbinieku) tiešas darbības rezultātā tiek atklāti un novērsti noziedzīgi nodarījumi, kas rada būtisku kaitējumu valsts ieņēmumiem, nodokļu administrēšanai, kā arī novērsta kontrabanda, aizliegtu priekšmetu ievešana un izvešana vai noziedzīgi iegūtu līdzekļu legalizācija. Šādas darbības rezultātā tiek veicināts valsts budžeta ieņēmumu pieaugums vai tiek prognozēts to būtisks palielinājums. Pamatoties uz šiem kritērijiem, Ministru kabinets pieņem lēmumu par attiecīgās institūcijas amatpersonu (darbinieka) motivēšanu un nepieciešamā finansējuma novirzīšanu.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LDDK uzskata, ka prēmēšanas kārtība un nosacījumi, kas saistīti ar Latvijas Investīciju un attīstības aģentūras amatpersonu motivēšanu, būtu jāiekļauj tieši likumā par valsts budžetu un budžeta ietvaru, nevis regulējot tos ar Atlīdzības likumu, tādējādi tiek veidota mērķtiecīga pieeja prēmiju izmaksai, kas balstīta uz konkrētiem rezultātiem un pozitīvu ietekmi uz Latvijas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LIAA darbinieku prēmiju tiesiskais pamatojums tiek virzīts ar grozījumu Valsts un pašvaldību institūciju amatpersonu un darbinieku atlīdzības likumā, jo tādā veidā tiek radīts ilgtermiņa sistemātisks risinājums ikreizējo prēmiju izmaksai, kāds arī bija Ekonomikas ministrijai uzdotā Ministru kabineta uzdevuma 2021-UZD-1241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LIAA darbinieku prēmijas neatbilst tiem gadījumiem, kādos tiek nodrošināta prēmiju izmaksa, izmantojot likumu par valsts budžetu un budžeta ietvaru. Budžeta likumā netiek minētas konkrētas summas un to pārdales avots, atstājot to kā pārdales rīkojuma risinājumu. Savukārt LIAA prēmiju nodrošināšanai nav nepieciešams papildu finansējums (apropriācijas palielinājums). LIAA prēmijas netiek piešķirtas par unikāla vai vienreizēja ārpuskārtas mērķa sasniegšanu, sekojoši, LIAA prēmiju gadījumā nav nepieciešams Ministru kabinetam pieņemt lēmumu par LIAA konkrēto amatpersonu (darbinieku) motivēšanu un apropriācijas palielinājumam novirzāmo finansējuma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likuma par valsts budžetu un budžeta ietvaru pielietošana nodrošinātu Ministru kabineta ikreizēju iesaisti prēmiju saņēmēju loka apstiprināšanā, tas vienlaikus radītu arī ikgadēju lieku administratīvo slogu valsts pārvaldei, liekot Ministru kabinetam formāli iesaistīties lēmuma pieņemšanā, kuram nepieciešamos datus būs nodrošinājusi LIAA.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anotācijā sniegtos skaidrojumus un nosacījumus, uzskatām, ka LIAA ne tikai varēs identificēt, kuri investīciju un eksporta jomas darbinieki, saskaņā ar sasniegtajiem rezultatīvajiem rādītājiem, var kvalificēties ikreizēju prēmiju saņemšanai, bet LIAA arī spēs pieņemt kompetentu, godīgu un datos balstītu lēmumu par to, kuriem darbiniekiem prēmija tiek piešķirta.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Anotāciju 1.3. sadaļā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2025.gada 27.marta Ministru kabineta rīkojuma Nr.179 “Par likumprojekta “Par valsts budžetu 2026. gadam un budžeta ietvaru 2026., 2027. un 2028. gadam” sagatavošanas grafiku” 2.1.apakšpunktam, lai nodrošinātu publiskā sektora izdevumu efektivizāciju, izstrādājot valsts budžeta likumprojektu “Par likumprojekta “Par valsts budžetu 2026. gadam un budžeta ietvaru 2026., 2027. un 2028. gadam”</w:t>
            </w:r>
            <w:r w:rsidR="00000000" w:rsidRPr="00000000" w:rsidDel="00000000">
              <w:rPr>
                <w:u w:val="single"/>
                <w:rtl w:val="0"/>
              </w:rPr>
              <w:t xml:space="preserve"> nozaru ministrijām uzdots veikt nozaru budžetu izdevumu analīzi, sagatavot priekšlikumus sava budžeta resora izdevumu efektivizēšanai,</w:t>
            </w:r>
            <w:r w:rsidR="00000000" w:rsidRPr="00000000" w:rsidDel="00000000">
              <w:rPr>
                <w:rtl w:val="0"/>
              </w:rPr>
              <w:t xml:space="preserve"> tai skaitā izdevumu samazināšanai, optimizējot funkcijas, publiskos pakalpojumus un veicot strukturālas reformas.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Ministru kabinets 2025.gada 13.maija sēdē ir pieņēmis lēmumu (sēdes prot. Nr.19 50.§ Informatīvais ziņojums “Plāns efektīvai aizsardzības un drošības finansējuma palielināšanai” 7.punkts) </w:t>
            </w:r>
            <w:r w:rsidR="00000000" w:rsidRPr="00000000" w:rsidDel="00000000">
              <w:rPr>
                <w:u w:val="single"/>
                <w:rtl w:val="0"/>
              </w:rPr>
              <w:t xml:space="preserve">veikt publiskā sektora efektivizācijas un vispārējās valdības izdevumu samazinājumu ne mazāk kā 450 milj. euro apmērā 2026.-2028. gadā, tajā skaitā 2026. gadā ne mazāk kā 150 milj. euro</w:t>
            </w:r>
            <w:r w:rsidR="00000000" w:rsidRPr="00000000" w:rsidDel="00000000">
              <w:rPr>
                <w:rtl w:val="0"/>
              </w:rPr>
              <w:t xml:space="preserve"> un uzdevis Finanšu ministrijai līdz 2025. gada 30. jūnijam apkopot institūciju iesniegtos priekšlikumus un sagatavot aprēķinus turpmāk veicamajiem pasākumiem, lai sasniegtu noteikto izdevumu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minētos valdības lēmumus, uzskatām, ka sagatavotā likumprojekta tālāka virzība nav atbalstāma un Latvijas Investīciju un attīstības aģentūrai arī ir jāpilda valdības dotais uzdevums.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Grozījums Valsts un pašvaldību institūciju amatpersonu un darbinieku atlīdzības likumā tiek virzīts saskaņā ar Ministru kabineta 2021-UZD-1241 uzdevumu un atbilstoši Evikas Siliņas vadītā Ministru kabineta izstrādātā valdības rīcības plāna 35.14. pasākumam “Pieaugusi Latvijas investīciju un attīstības aģentūras darbības efektivitāte eksporta (tai skaitā tūrisma produktu eksporta) veicināšanā un investīciju piesaistē.”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plānoto prēmiju nodrošināšanai netiek prasīts finansējuma palielinājums LIAA budžetam, jo prēmijas plānots nodrošināt esošā finansējuma ietvaros – no līdzekļiem, kas tiek ietaupīti 2024. gadā veiktās LIAA reorganizācijas rezultātā. Reorganizācijas laikā tika palielināts ar investīciju piesaisti un eksporta veicināšanu strādājošo darbinieku skaits, vienlaikus kopumā pārtraucot darba attiecības ar vairāk nekā 30 darbiniekiem, kuri veica citas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LIAA jau ir veikusi iekšējo optimizācijas izvērtējumu un ir piedāvājusi Ekonomikas ministrijai priekšlikumus LIAA izdevumu samazinājumam 2026. gada budžetā, kopumā 900 000 EUR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Anotāciju 1.3. sadaļā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ir ietverts tikai viens grozījums, lūdzam attiecīgi precizēt likumprojekta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TAP tehniskos nosacījumus, Likumprojekta nosaukums tiks precizēts pēc saskaņošanas.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dokumentācijas tekstā nosaukums jau ir lietots precizētajā redakcijā - Grozījums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Valsts un pašvaldību institūciju amatpersonu un darbinieku atlīdzības likumā (Latvijas Vēstnesis, 2009, 200. nr.; 2010, 12., 66., 99., 174., 206. nr.; 2011, 103., 204. nr.; 2012, 190., 203. nr.; 2013, 51., 191., 232., 234., 252. nr.; 2014, 206., 228., 257. nr.; 2015, 248. nr.; 2016, 182., 241. nr.; 2017, 90., 214., 242. nr.; 2018, 196., 244., nr.; 2019, 48., 89., 240. nr.; 2020, 240A., 243., 247A., 250. nr.; 2021, 86A., 186A., 234.,   234A., 246. nr.; 2022, 88A., 103A. nr.; 2023, 75., 125.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ir ietverts tikai viens grozījums, lūdzam attiecīgi precizēt likumprojekta ievaddaļu.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ievaddaļa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Valsts un pašvaldību institūciju amatpersonu un darbinieku atlīdzības likumā (Latvijas Vēstnesis, 2009, 200. nr.; 2010, 12., 66., 99., 174., 206. nr.; 2011, 103., 204. nr.; 2012, 190., 203. nr.; 2013, 51., 191., 232., 234., 252. nr.; 2014, 206., 228., 257. nr.; 2015, 248. nr.; 2016, 182., 241. nr.; 2017, 90., 214., 242. nr.; 2018, 196., 244., nr.; 2019, 48., 89., 240. nr.; 2020, 240A., 243., 247A., 250. nr.; 2021, 86A., 186A., 234.,   234A., 246. nr.; 2022, 88A., 103A. nr.; 2023, 75., 125.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Investīciju un attīstības aģentūras amatpersonai (darbiniekam), kuras pienākumos ir strādāt ar investīciju piesaistes vai eksporta veicināšanas jautājumiem, saskaņā ar sasniegtajiem rezultatīvajiem rādītājiem var izmaksāt ikreizēju prēmiju, kuras apmērs nedrīkst pārsniegt 300 procentus no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Konceptuāli iebilstam</w:t>
            </w:r>
            <w:r w:rsidR="00000000" w:rsidRPr="00000000" w:rsidDel="00000000">
              <w:rPr>
                <w:rtl w:val="0"/>
              </w:rPr>
              <w:t xml:space="preserve"> šāda regulējuma ietveršanai Valsts un pašvaldību institūciju amatpersonu un darbinieku atlīdzības likumā (turpmāk – Atlīdzības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šīs prēmijas būtība un pamatojums ir līdzīgs kā tām prēmijām, ko katru gadu izmaksā saskaņā ar likumu par valsts budžetu un budžeta ietvaru. Piemēram, šogad saskaņā ar likuma "Par valsts budžetu 2025. gadam un budžeta ietvaru 2025., 2026. un 2027. gadam" 58. pantu </w:t>
            </w:r>
            <w:r w:rsidR="00000000" w:rsidRPr="00000000" w:rsidDel="00000000">
              <w:rPr>
                <w:i w:val="1"/>
                <w:rtl w:val="0"/>
              </w:rPr>
              <w:t xml:space="preserve">papildus Atlīdzības likuma 16. pantā noteiktajam un atbilstoši institūcijā noteiktajai prēmēšanas kārtībai un kritērijiem var prēmēt, ja Valsts ieņēmumu dienesta, Prokuratūras, Korupcijas novēršanas un apkarošanas biroja, Finanšu izlūkošanas dienesta, Iekšējās drošības biroja, Valsts robežsardzes un Valsts policijas amatpersonu (darbinieku) tiešas darbības rezultātā atklāti un novērsti liela apjoma noziedzīgi nodarījumi valsts ieņēmumu un nodokļu administrēšanas jomā, kā arī valsts institūciju dienestā, kuri radījuši vai varēja radīt būtisku kaitējumu un kurus izdarījušas valsts amatpersonas, aizturētas kontrabandas kravas un aizliegtu priekšmetu ievešana un izvešana, novērsta būtiska noziedzīgi iegūtu līdzekļu legalizācija un tā rezultātā ir palielinājušies valsts budžeta ieņēmumi vai tiek prognozēts būtisks šo ieņēmumu palielinājums, Ministru kabinets pieņem lēmumu par attiecīgo institūciju konkrēto amatpersonu (darbinieku) motivēšanu un apropriācijas palielinājumam novirzāmo finansējuma apjomu. Finanšu ministram ir tiesības palielināt apropriāciju izdevumiem, ja Saeimas Budžeta un finanšu (nodokļu) komisija piecu darba dienu laikā no attiecīgās informācijas saņemšanas dienas ir to izskatījusi un nav iebildusi pret apropriācijas palielinājumu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Valsts kancelejas ieskatā, </w:t>
            </w:r>
            <w:r w:rsidR="00000000" w:rsidRPr="00000000" w:rsidDel="00000000">
              <w:rPr>
                <w:u w:val="single"/>
                <w:rtl w:val="0"/>
              </w:rPr>
              <w:t xml:space="preserve">likumprojektā ietvertās prēmijas piešķiršanas un izmaksas tiesiskais pamatojums ietverams tieši likumā par valsts budžetu un budžeta ietvaru, nevis Atlīdzības likumā</w:t>
            </w:r>
            <w:r w:rsidR="00000000" w:rsidRPr="00000000" w:rsidDel="00000000">
              <w:rPr>
                <w:rtl w:val="0"/>
              </w:rPr>
              <w:t xml:space="preserve">. Tādējādi veidojot sistēmisku pieeju tādu prēmiju izmaksai, kas saistītas ar rezultatīvajiem rādītājiem un pozitīvu ietekmi uz Latvijas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vēl jo vairāk šāda prēmija ir paredzama likumā par valsts budžetu un budžeta ietvaru, jo ir būtiski nodrošināt arī vienotu, caurskatāmu piemaksas piešķiršanas uz izmaksas kārtību, tas ir, likumprojektā paredzētā prēmija līdzīgi kā prēmijas, kas tiek izmaksātas saskaņā ar likumu par valsts budžetu un budžeta ietvaru, ir jāpiešķir, pamatojoties uz Ministru kabineta pieņemto lēmumu par Latvijas Investīciju un attīstības aģentūras konkrētās amatpersonas (darbinieka) motivēšanu. Šāda kārtība nodrošinātu ne tikai sistēmisku pieeju, bet arī līdzvērtīgu nosacījumu ievērošanu, kā arī nav mazsvarīgi, ka šādā veidā tiktu informēts arī Ministru kabinets par piesaistīto investīciju apmēru vai eksporta pieauguma apmēru un tā potenciālo ietekmi uz valsts ekonomisko attīstību, kā arī konkurētspēju. Tādējādi arī nodrošinot caurskatāmību, atklātību un datos balstītu lēmumu pieņemšanu.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LIAA darbinieku prēmiju tiesiskais pamatojums tiek virzīts ar grozījumu Valsts un pašvaldību institūciju amatpersonu un darbinieku atlīdzības likumā, jo tādā veidā tiek radīts ilgtermiņa sistemātisks risinājums ikreizējo prēmiju izmaksai, kāds arī bija Ekonomikas ministrijai uzdotā Ministru kabineta uzdevuma 2021-UZD-1241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LIAA darbinieku prēmijas neatbilst tiem gadījumiem, kādos tiek nodrošināta prēmiju izmaksa, izmantojot likumu par valsts budžetu un budžeta ietvaru. Budžeta likumā netiek minētas konkrētas summas un to pārdales avots, atstājot to kā pārdales rīkojuma risinājumu. Savukārt LIAA prēmiju nodrošināšanai nav nepieciešams papildu finansējums (apropriācijas palielinājums). LIAA prēmijas netiek piešķirtas par unikāla vai vienreizēja ārpuskārtas mērķa sasniegšanu, sekojoši, LIAA prēmiju gadījumā nav nepieciešams Ministru kabinetam pieņemt lēmumu par LIAA konkrēto amatpersonu (darbinieku) motivēšanu un apropriācijas palielinājumam novirzāmo finansējuma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likuma par valsts budžetu un budžeta ietvaru pielietošana nodrošinātu Ministru kabineta ikreizēju iesaisti prēmiju saņēmēju loka apstiprināšanā, tas vienlaikus radītu arī ikgadēju lieku administratīvo slogu valsts pārvaldei, liekot Ministru kabinetam formāli iesaistīties lēmuma pieņemšanā, kuram nepieciešamos datus būs nodrošinājusi LIAA.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anotācijā sniegtos skaidrojumus un nosacījumus, uzskatām, ka LIAA ne tikai varēs identificēt, kuri investīciju un eksporta jomas darbinieki, saskaņā ar sasniegtajiem rezultatīvajiem rādītājiem, var kvalificēties ikreizēju prēmiju saņemšanai, bet LIAA arī spēs pieņemt kompetentu, godīgu un datos balstītu lēmumu par to, kuriem darbiniekiem prēmija tiek piešķirta.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Anotāciju 1.3. sadaļā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Investīciju un attīstības aģentūras amatpersonai (darbiniekam), kuras pienākumos ir strādāt ar investīciju piesaistes vai eksporta veicināšanas jautājumiem, saskaņā ar sasniegtajiem rezultatīvajiem rādītājiem var izmaksāt ikreizēju prēmiju, kuras apmērs nedrīkst pārsniegt 300 procentus no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Investīciju un attīstības aģentūras amatpersonai (darbiniekam), kuras pienākumos ir strādāt ar investīciju piesaistes vai eksporta veicināšanas jautājumiem, saskaņā ar sasniegtajiem rezultatīvajiem rādītājiem var izmaksāt ikreizēju prēmiju, kuras apmērs nedrīkst pārsniegt 300 procentus no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16. panta daļu savstarpējas pretrunas novēršanai papildināma panta trešā daļa ar izņēmumu attiecībā uz Latvijas Investīciju un attīstības aģentūras amatpersonām (darbiniekiem). Šobrīd 16.panta trešajā daļā ir norādīts prēmiju apmēra izņēmums Iekšlietu ministrijas sistēmas iestāžu un Ieslodzījuma vietu pārvaldes amatpersonām ar speciālajām dienesta pakāpēm, valsts drošības iestāžu amatpersonām un Korupcijas novēršanas un apkarošanas biroja amatpersonām. Ievērojot minēto, lūdzam likumprojektu papildināt ar attiecīgiem grozījumiem likuma 16.panta trešajā 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27.05.25. telefonsarunā veikto iebilduma precizējumu un Ekonomikas ministrijas sniegto skaidrojumu, panākta vienošanās, ka iebildums vairs nav aktuāls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Investīciju un attīstības aģentūras amatpersonai (darbiniekam), kuras pienākumos ir strādāt ar investīciju piesaistes vai eksporta veicināšanas jautājumiem, saskaņā ar sasniegtajiem rezultatīvajiem rādītājiem var izmaksāt ikreizēju prēmiju, kuras apmērs nedrīkst pārsniegt 300 procentus no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kā tiks sasniegts plānotā vecākā projekta vadītāja amata atalgojums vidēji 4450 euro un kādi būs tā elementi : mēnešalgas apmērs, piemaksas, u.tml.. Vēršam uzmanību, ka atbilstoši LIAA sniegtajiem datiem Atlīdzības uzskaites sistēmā par 2025.gada martu (pēdējie aktuālie) vidējais vecākā projekta vadītāja atalgojums (mēnešalga) sastāda 2266,87 euro un ir intervālā no 1587 līdz 2566 euro. Vienlaikus analizējot norādīto mēnešalgas apmēru secināms, ka vidēji tas ir 103% no attiecīgās mēnešalgu grupas skalas viduspunkta vai arī 82% no skalas maksimuma.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veikts anotācijā minētā atalgojuma precizējums, ņemot vērā LIAA vecākā projekta vadītāja standarta algu investīciju un eksporta blokos, neietverot tajā nekādas piemaksas - Pēc 2024. gadā veiktās LIAA reorganizācijas, vecākā projektu vadītāja atalgojums investīciju un eksporta blokos ir 2442.00 eiro (jeb 3018.07 eiro, ieskaitot darba devēja sociālās iemaksas).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ietvertais tiešā veidā skar Latvijas Investīciju un attīstības aģentūras nodarbināto atlīdzību, lūdzam papildināt Anotācijas 2.1. sadaļu un norādīt, ka tiesību akta projekts skar Latvijas Investīciju un attīstības aģentūras nodarbinātos (valsts civildienesta ierēdņus un darbiniekus), kam būs tiesības saņemt likumprojektā minēto prēmiju.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par likumprojekta ietekmi uz fiziskām personām (LIAA darbiniekiem).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6.1. sadaļā norādīts, ka sabiedrības līdzdalība uz šo tiesību aktu projektu ir attiecināma. Vienlaikus Anotācijas 6.2. un 6.3. sadaļā nav norādīta informācija par sabiedrības līdzdalības organizēšanu un tās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2024. gada 15. oktobra noteikumu Nr. 639 "Sabiedrības līdzdalības kārtība attīstības plānošanas procesā" 4. punktu institūcija, ievērojot šo noteikumu prasības īsteno sabiedrības līdzdalību tiesību aktu projektu izstrādē, it īpaši reformu izstrādes un īstenošanas procesā un publiskā finansējuma plānošanā, nodrošinot sabiedrības pārstāvjiem iespējas iegūt informāciju un sniegt priekšlikumus par reformu vai publiskā finansējuma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aizpildīt šo sadaļu, skaidrojot, kāpēc netiek nodrošināta sabiedrības līdzdalība.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6. daļā (Projekta izstrādē iesaistītās institūcijas un sabiedrības līdzdalības process), norādot, ka 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nav nepieciešama, jo likumprojekts ietekmē šauru sabiedrības daļu - tikai LIAA darbiniekus. Kā arī plānotās prēmijas tiek nodrošinātas esošā LIAA budžeta ietvaros, tātad nav nepieciešams apstiprināt valsts finansējuma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anotācijā sniegtā informācija arī apliecina, ka sabiedrība kopumā būs ieguvēja, jo LIAA eksporta un investīciju jomas darbinieku ieguldījums nodrošinās ekonomiskos ieguvumus, kuru apjoms būtiski pārsniedz prēmiju nodrošināšanai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protokollēmumu atbilstoši tiesību akta projekta veidam (likumprojekts). Ministru kabineta protokollēmumu paraugi ir pieejami: https://vktap.mk.gov.lv/help/ministru-kabineta-sedes-protokollemumu-projektu-paraugi.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precizēts atbilstoši tiesību akta projekta veidam.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Valsts un pašvaldību institūciju amatpersonu un darbinieku atlīdzības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- 15.05.2025.)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anotācijā norādītajam likumprojektam nav paredzēts spēkā stāšanās termiņš, šī aile nav jāaizpilda.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atbilstošā vieta labota, dzēšot vārdu kopu “Likums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24-TA-2865</w:t>
    </w:r>
    <w:r>
      <w:br/>
    </w:r>
    <w:r w:rsidR="00000000" w:rsidRPr="00000000" w:rsidDel="00000000">
      <w:rPr>
        <w:rtl w:val="0"/>
      </w:rPr>
      <w:t xml:space="preserve">19.06.2025. 12.53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24-TA-2865</w:t>
    </w:r>
    <w:r>
      <w:br/>
    </w:r>
    <w:r w:rsidR="00000000" w:rsidRPr="00000000" w:rsidDel="00000000">
      <w:rPr>
        <w:rtl w:val="0"/>
      </w:rPr>
      <w:t xml:space="preserve">19.06.2025. 12.53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Izziņa_24-TA-2865.docx</dc:title>
</cp:coreProperties>
</file>

<file path=docProps/custom.xml><?xml version="1.0" encoding="utf-8"?>
<Properties xmlns="http://schemas.openxmlformats.org/officeDocument/2006/custom-properties" xmlns:vt="http://schemas.openxmlformats.org/officeDocument/2006/docPropsVTypes"/>
</file>