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stabilitātes nodevas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2.pants. Nodevas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 maksā Latvijas Republikā reģistrētās kredītiestādes (tai skaitā par to filiālēm dalībvalstīs un ārvalstīs), kā arī dalībvalstīs un ārvalstīs reģistrēto kredītiestāžu filiāles Latvijas Republikā (turpmāk — nodevas maksātāji).”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likumprojektā izteikto 2.pantu, ņemot vērā, ka saskaņā ar Komerclikuma 22.pantu filiāle ir </w:t>
            </w:r>
            <w:r w:rsidR="00000000" w:rsidRPr="00000000" w:rsidDel="00000000">
              <w:rPr>
                <w:u w:val="single"/>
                <w:rtl w:val="0"/>
              </w:rPr>
              <w:t xml:space="preserve">uzņēmuma organizatoriski patstāvīga daļa</w:t>
            </w:r>
            <w:r w:rsidR="00000000" w:rsidRPr="00000000" w:rsidDel="00000000">
              <w:rPr>
                <w:rtl w:val="0"/>
              </w:rPr>
              <w:t xml:space="preserve">, kura teritoriāli vai citādi nošķirta no galvenā uzņēmuma un kuras atrašanās vietā attiecīgā komersanta vārdā sistemātiski tiek veikta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ministrijas ieskatā korektāks ir šobrīd spēkā esošā Finanšu stabilitātes nodevas likuma 2.pantā minētais uzskaitījums "</w:t>
            </w:r>
            <w:r w:rsidR="00000000" w:rsidRPr="00000000" w:rsidDel="00000000">
              <w:rPr>
                <w:i w:val="1"/>
                <w:rtl w:val="0"/>
              </w:rPr>
              <w:t xml:space="preserve">Latvijas Republikā reģistrētās kredītiestādes </w:t>
            </w:r>
            <w:r w:rsidR="00000000" w:rsidRPr="00000000" w:rsidDel="00000000">
              <w:rPr>
                <w:i w:val="1"/>
                <w:u w:val="single"/>
                <w:rtl w:val="0"/>
              </w:rPr>
              <w:t xml:space="preserve">un</w:t>
            </w:r>
            <w:r w:rsidR="00000000" w:rsidRPr="00000000" w:rsidDel="00000000">
              <w:rPr>
                <w:i w:val="1"/>
                <w:rtl w:val="0"/>
              </w:rPr>
              <w:t xml:space="preserve"> to filiāles dalībvalstīs un ārvalstīs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2.pantā: Izslēgt vārdus "(izņemot elektroniskās naudas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2.pants. Nodevas maksātāji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Nodevu maksā Latvijas Republikā reģistrētās kredītiestādes (tai skaitā par to filiālēm dalībvalstīs un ārvalstīs), kā arī dalībvalstīs un ārvalstīs reģistrēto kredītiestāžu filiāles Latvijas Republikā (turpmāk — nodevas maksātāji).”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vārdus "Finanšu un kapitāla tirgus komisija"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pēctaksācijas perioda 20. aprīlim sagatavo nākamā taksācijas perioda nodevas ceturkšņu avansa maksājumu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piekto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 Latvijas Banku par nodevas maksātāju veiktajiem maksājumiem reizi ceturksnī 10 darba dienu laikā pēc noteiktā nodevas maksājuma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aktuālo informāciju Valsts ieņēmumu dienestam par nodevas maksātājiem nodevas administrēšanas vajadzībām 10 dienu laikā no brīža, kad šī informācija ir Latvijas Bankas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pēctaksācijas gada 15. aprīlim iesniedz Valsts ieņēmumu dienestam nodevas maksātāju taksācijas perioda gada pārskatā iekļautos finanšu pārskatu datus nodevas taksācijas perioda deklarācijas un nākamā taksācijas perioda nodevas ceturkšņu avansa maksājumu aprēķināšanas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izsaka priekšlikumu izslēgt likumprojekta 4. panta trešo daļu, kas paredz papildināt Finanšu stabilitātes nodevas likuma 6. panta otro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 Latvijas Banku par nodevas maksātāju veiktajiem maksājumiem reizi ceturksnī 10 darba dienu laikā pēc noteiktā nodevas maksājuma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Latvijas Bankai savu uzdevumu izpildei nebūs nepieciešama informācija par finanšu stabilitātes nodevas maksātāju valsts budžetā veiktajiem finanšu stabilitātes nodevas maksājumiem. Tādējādi samazināsies Valsts ieņēmumu dienesta ar finanšu stabilitātes nodevas administrēšanu veicamo darbību apjoms un attiecīgi arī administratīvo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vārdus "Finanšu un kapitāla tirgus komisija"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pēctaksācijas perioda 20. aprīlim sagatavo nākamā taksācijas perioda nodevas ceturkšņu avansa maksājumu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aktuālo informāciju Valsts ieņēmumu dienestam par nodevas maksātājiem nodevas administrēšanas vajadzībām 10 dienu laikā no brīža, kad šī informācija ir Latvijas Bankas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pēctaksācijas gada 15. aprīlim iesniedz Valsts ieņēmumu dienestam nodevas maksātāju taksācijas perioda gada pārskatā iekļautos finanšu pārskatu datus nodevas taksācijas perioda deklarācijas un nākamā taksācijas perioda nodevas ceturkšņu avansa maksājumu aprēķināšanas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savu uzdevumu izpildei nebūs nepieciešama informācija par FSN maksātāju valsts budžetā veiktajiem FSN maksājumiem. Tādējādi samazināsies VID ar FSN administrēšanu veicamo darbību apjoms un attiecīgi arī administratīvo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un otrajā daļā vārdus "Finanšu un kapitāla tirgus komisija" ar vārdiem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pēctaksācijas perioda 20. aprīlim sagatavo nākamā taksācijas perioda nodevas ceturkšņu avansa maksājumu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aktuālo informāciju Valsts ieņēmumu dienestam par nodevas maksātājiem nodevas administrēšanas vajadzībām 10 dienu laikā no brīža, kad šī informācija ir Latvijas Bankas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pēctaksācijas gada 15. aprīlim iesniedz Valsts ieņēmumu dienestam nodevas maksātāju taksācijas perioda gada pārskatā iekļautos finanšu pārskatu datus nodevas taksācijas perioda deklarācijas un nākamā taksācijas perioda nodevas ceturkšņu avansa maksājumu aprēķināšanas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savu uzdevumu izpildei nebūs nepieciešama informācija par finanšu stabilitātes nodevas maksātāju valsts budžetā veiktajiem finanšu stabilitātes nodevas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ir izteikts priekšlikums izslēgt likumprojekta 4. panta trešo daļu (kas paredz papildināt Finanšu stabilitātes nodevas likuma 6. panta otro daļu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priekšlikuma rezultātā samazināsies arī Valsts ieņēmumu dienesta ar finanšu stabilitātes nodevas administrēšanu veicamo darbību apjoms un attiecīgi arī administratīvo resursu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priekšlikumu Latvijas Banka izsaka priekšlikumu likumprojekta anotācijas 1.3. sadaļā "Pašreizējā situācija, problēmas un risinājumi" svītrot vārdus “manuālās informācijas par samaksāto FSN apkopošanai un nodošanai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Latvijas Bankas priekšlikumu likumprojekta anotācijas 1.3. sadaļā "Pašreizējā situācija, problēmas un risinājumi" svītroti vārdi “manuālās informācijas par samaksāto FSN apkopošanai un nodošanai Latvijas bankai;”.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22-TA-185</w:t>
    </w:r>
    <w:r>
      <w:br/>
    </w:r>
    <w:r w:rsidR="00000000" w:rsidRPr="00000000" w:rsidDel="00000000">
      <w:rPr>
        <w:rtl w:val="0"/>
      </w:rPr>
      <w:t xml:space="preserve">30.08.2022. 15.20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22-TA-185</w:t>
    </w:r>
    <w:r>
      <w:br/>
    </w:r>
    <w:r w:rsidR="00000000" w:rsidRPr="00000000" w:rsidDel="00000000">
      <w:rPr>
        <w:rtl w:val="0"/>
      </w:rPr>
      <w:t xml:space="preserve">30.08.2022. 15.20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Izziņa_22-TA-185.docx</dc:title>
</cp:coreProperties>
</file>

<file path=docProps/custom.xml><?xml version="1.0" encoding="utf-8"?>
<Properties xmlns="http://schemas.openxmlformats.org/officeDocument/2006/custom-properties" xmlns:vt="http://schemas.openxmlformats.org/officeDocument/2006/docPropsVTypes"/>
</file>