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A079" w14:textId="08686723" w:rsidR="004B62C2" w:rsidRPr="00B41C0D" w:rsidRDefault="004B62C2" w:rsidP="004B62C2">
      <w:pPr>
        <w:rPr>
          <w:szCs w:val="24"/>
        </w:rPr>
      </w:pPr>
      <w:r w:rsidRPr="00B41C0D">
        <w:rPr>
          <w:szCs w:val="24"/>
        </w:rPr>
        <w:t xml:space="preserve">Uz </w:t>
      </w:r>
      <w:r w:rsidR="007A6C24">
        <w:rPr>
          <w:szCs w:val="24"/>
        </w:rPr>
        <w:t>09</w:t>
      </w:r>
      <w:r w:rsidRPr="00B41C0D">
        <w:rPr>
          <w:szCs w:val="24"/>
        </w:rPr>
        <w:t>.</w:t>
      </w:r>
      <w:r w:rsidR="00A84AFF">
        <w:rPr>
          <w:szCs w:val="24"/>
        </w:rPr>
        <w:t>0</w:t>
      </w:r>
      <w:r w:rsidR="007A6C24">
        <w:rPr>
          <w:szCs w:val="24"/>
        </w:rPr>
        <w:t>7</w:t>
      </w:r>
      <w:r w:rsidRPr="00B41C0D">
        <w:rPr>
          <w:szCs w:val="24"/>
        </w:rPr>
        <w:t>.20</w:t>
      </w:r>
      <w:r w:rsidR="007A6C24">
        <w:rPr>
          <w:szCs w:val="24"/>
        </w:rPr>
        <w:t>20</w:t>
      </w:r>
      <w:r w:rsidRPr="00B41C0D">
        <w:rPr>
          <w:szCs w:val="24"/>
        </w:rPr>
        <w:t>.</w:t>
      </w:r>
      <w:r>
        <w:rPr>
          <w:szCs w:val="24"/>
        </w:rPr>
        <w:t> </w:t>
      </w:r>
      <w:r w:rsidRPr="00943FF1">
        <w:rPr>
          <w:szCs w:val="24"/>
        </w:rPr>
        <w:t>VSS prot. Nr.</w:t>
      </w:r>
      <w:r w:rsidR="00A84AFF">
        <w:rPr>
          <w:szCs w:val="24"/>
        </w:rPr>
        <w:t>2</w:t>
      </w:r>
      <w:r w:rsidR="007A6C24">
        <w:rPr>
          <w:szCs w:val="24"/>
        </w:rPr>
        <w:t>7</w:t>
      </w:r>
      <w:r w:rsidRPr="00943FF1">
        <w:rPr>
          <w:szCs w:val="24"/>
        </w:rPr>
        <w:t xml:space="preserve">, </w:t>
      </w:r>
      <w:r w:rsidR="007A6C24">
        <w:rPr>
          <w:szCs w:val="24"/>
        </w:rPr>
        <w:t>9</w:t>
      </w:r>
      <w:r w:rsidRPr="00943FF1">
        <w:rPr>
          <w:szCs w:val="24"/>
        </w:rPr>
        <w:t>.§ (VSS-</w:t>
      </w:r>
      <w:r w:rsidR="007A6C24">
        <w:rPr>
          <w:szCs w:val="24"/>
        </w:rPr>
        <w:t>562</w:t>
      </w:r>
      <w:r w:rsidRPr="00943FF1">
        <w:rPr>
          <w:szCs w:val="24"/>
        </w:rPr>
        <w:t>)</w:t>
      </w:r>
    </w:p>
    <w:p w14:paraId="03FD186E" w14:textId="77777777" w:rsidR="004B62C2" w:rsidRDefault="004B62C2" w:rsidP="004B62C2">
      <w:pPr>
        <w:jc w:val="right"/>
        <w:rPr>
          <w:b/>
          <w:szCs w:val="24"/>
        </w:rPr>
      </w:pPr>
      <w:r w:rsidRPr="00B41C0D">
        <w:rPr>
          <w:b/>
          <w:szCs w:val="24"/>
        </w:rPr>
        <w:t>Labklājības ministrijai</w:t>
      </w:r>
    </w:p>
    <w:p w14:paraId="1F9ED89A" w14:textId="77777777" w:rsidR="004B62C2" w:rsidRPr="00B41C0D" w:rsidRDefault="004B62C2" w:rsidP="004B62C2">
      <w:pPr>
        <w:tabs>
          <w:tab w:val="left" w:pos="4678"/>
          <w:tab w:val="left" w:pos="4820"/>
          <w:tab w:val="left" w:pos="4962"/>
        </w:tabs>
        <w:ind w:right="4832"/>
        <w:rPr>
          <w:i/>
          <w:iCs/>
          <w:szCs w:val="24"/>
        </w:rPr>
      </w:pPr>
    </w:p>
    <w:p w14:paraId="4F4B0F5E" w14:textId="77777777" w:rsidR="007A6C24" w:rsidRDefault="00AB3AB3" w:rsidP="004B62C2">
      <w:pPr>
        <w:tabs>
          <w:tab w:val="left" w:pos="4678"/>
          <w:tab w:val="left" w:pos="4820"/>
          <w:tab w:val="left" w:pos="4962"/>
        </w:tabs>
        <w:ind w:right="4832"/>
        <w:rPr>
          <w:i/>
          <w:iCs/>
          <w:szCs w:val="24"/>
        </w:rPr>
      </w:pPr>
      <w:bookmarkStart w:id="0" w:name="OLE_LINK28"/>
      <w:bookmarkStart w:id="1" w:name="OLE_LINK29"/>
      <w:bookmarkStart w:id="2" w:name="OLE_LINK30"/>
      <w:bookmarkStart w:id="3" w:name="OLE_LINK11"/>
      <w:bookmarkStart w:id="4" w:name="OLE_LINK12"/>
      <w:bookmarkStart w:id="5" w:name="OLE_LINK17"/>
      <w:bookmarkStart w:id="6" w:name="OLE_LINK18"/>
      <w:bookmarkStart w:id="7" w:name="OLE_LINK9"/>
      <w:bookmarkStart w:id="8" w:name="OLE_LINK10"/>
      <w:bookmarkStart w:id="9" w:name="OLE_LINK36"/>
      <w:bookmarkStart w:id="10" w:name="OLE_LINK35"/>
      <w:bookmarkStart w:id="11" w:name="OLE_LINK34"/>
      <w:bookmarkStart w:id="12" w:name="OLE_LINK33"/>
      <w:bookmarkStart w:id="13" w:name="OLE_LINK32"/>
      <w:bookmarkStart w:id="14" w:name="OLE_LINK31"/>
      <w:bookmarkStart w:id="15" w:name="OLE_LINK27"/>
      <w:bookmarkStart w:id="16" w:name="OLE_LINK26"/>
      <w:bookmarkStart w:id="17" w:name="OLE_LINK13"/>
      <w:bookmarkStart w:id="18" w:name="OLE_LINK14"/>
      <w:r>
        <w:rPr>
          <w:i/>
          <w:iCs/>
          <w:szCs w:val="24"/>
        </w:rPr>
        <w:t>P</w:t>
      </w:r>
      <w:r w:rsidR="004B62C2" w:rsidRPr="00B41C0D">
        <w:rPr>
          <w:i/>
          <w:iCs/>
          <w:szCs w:val="24"/>
        </w:rPr>
        <w:t>a</w:t>
      </w:r>
      <w:r w:rsidR="0071585E">
        <w:rPr>
          <w:i/>
          <w:iCs/>
          <w:szCs w:val="24"/>
        </w:rPr>
        <w:t xml:space="preserve">r </w:t>
      </w:r>
      <w:r w:rsidR="0071585E" w:rsidRPr="00B41C0D">
        <w:rPr>
          <w:i/>
          <w:iCs/>
          <w:szCs w:val="24"/>
        </w:rPr>
        <w:t>noteikumu projektu</w:t>
      </w:r>
    </w:p>
    <w:p w14:paraId="2BE85EF8" w14:textId="0D9977F9" w:rsidR="004B62C2" w:rsidRPr="007A6C24" w:rsidRDefault="0071585E" w:rsidP="004B62C2">
      <w:pPr>
        <w:tabs>
          <w:tab w:val="left" w:pos="4678"/>
          <w:tab w:val="left" w:pos="4820"/>
          <w:tab w:val="left" w:pos="4962"/>
        </w:tabs>
        <w:ind w:right="4832"/>
        <w:rPr>
          <w:i/>
          <w:iCs/>
          <w:szCs w:val="24"/>
        </w:rPr>
      </w:pPr>
      <w:r w:rsidRPr="00B41C0D">
        <w:rPr>
          <w:i/>
          <w:iCs/>
          <w:szCs w:val="24"/>
        </w:rPr>
        <w:t xml:space="preserve"> </w:t>
      </w:r>
      <w:r>
        <w:rPr>
          <w:i/>
          <w:iCs/>
          <w:szCs w:val="24"/>
        </w:rPr>
        <w:t>"</w:t>
      </w:r>
      <w:r w:rsidR="007A6C24">
        <w:rPr>
          <w:i/>
          <w:iCs/>
          <w:szCs w:val="24"/>
        </w:rPr>
        <w:t>Adopcijas reģistra noteikumi</w:t>
      </w:r>
      <w:r>
        <w:rPr>
          <w:i/>
          <w:iCs/>
          <w:szCs w:val="24"/>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4B62C2">
        <w:rPr>
          <w:i/>
          <w:iCs/>
          <w:szCs w:val="24"/>
        </w:rPr>
        <w:t xml:space="preserve"> </w:t>
      </w:r>
      <w:bookmarkStart w:id="19" w:name="_Hlk496607602"/>
    </w:p>
    <w:bookmarkEnd w:id="19"/>
    <w:p w14:paraId="0C900D77" w14:textId="77777777" w:rsidR="004B62C2" w:rsidRPr="00B41C0D" w:rsidRDefault="004B62C2" w:rsidP="004B62C2">
      <w:pPr>
        <w:rPr>
          <w:szCs w:val="24"/>
        </w:rPr>
      </w:pPr>
    </w:p>
    <w:p w14:paraId="01338E1C" w14:textId="77777777" w:rsidR="00AB3AB3" w:rsidRDefault="00AB3AB3" w:rsidP="004B62C2">
      <w:pPr>
        <w:ind w:firstLine="720"/>
        <w:rPr>
          <w:szCs w:val="24"/>
          <w:lang w:bidi="en-US"/>
        </w:rPr>
      </w:pPr>
    </w:p>
    <w:p w14:paraId="0D6138A5" w14:textId="5F574E7D" w:rsidR="004B62C2" w:rsidRDefault="004B62C2" w:rsidP="004B62C2">
      <w:pPr>
        <w:ind w:firstLine="720"/>
        <w:rPr>
          <w:szCs w:val="24"/>
          <w:lang w:bidi="en-US"/>
        </w:rPr>
      </w:pPr>
      <w:r w:rsidRPr="00B41C0D">
        <w:rPr>
          <w:szCs w:val="24"/>
          <w:lang w:bidi="en-US"/>
        </w:rPr>
        <w:t xml:space="preserve">Tieslietu ministrija ir izskatījusi Labklājības ministrijas sagatavoto </w:t>
      </w:r>
      <w:r w:rsidR="00AB3AB3">
        <w:rPr>
          <w:szCs w:val="24"/>
          <w:lang w:bidi="en-US"/>
        </w:rPr>
        <w:t xml:space="preserve">Ministru kabineta </w:t>
      </w:r>
      <w:r w:rsidRPr="00B41C0D">
        <w:rPr>
          <w:szCs w:val="24"/>
          <w:lang w:bidi="en-US"/>
        </w:rPr>
        <w:t xml:space="preserve">noteikumu projektu </w:t>
      </w:r>
      <w:r w:rsidR="000F6D44" w:rsidRPr="000F6D44">
        <w:rPr>
          <w:szCs w:val="24"/>
        </w:rPr>
        <w:t>"</w:t>
      </w:r>
      <w:r w:rsidR="007A6C24">
        <w:rPr>
          <w:szCs w:val="24"/>
        </w:rPr>
        <w:t>Adopcijas reģistra noteikumi</w:t>
      </w:r>
      <w:r w:rsidR="000F6D44" w:rsidRPr="000F6D44">
        <w:rPr>
          <w:szCs w:val="24"/>
        </w:rPr>
        <w:t>" (turpmāk – projekts)</w:t>
      </w:r>
      <w:r w:rsidR="000F6D44">
        <w:rPr>
          <w:szCs w:val="24"/>
        </w:rPr>
        <w:t xml:space="preserve"> </w:t>
      </w:r>
      <w:r w:rsidRPr="00B41C0D">
        <w:rPr>
          <w:szCs w:val="24"/>
          <w:lang w:bidi="en-US"/>
        </w:rPr>
        <w:t>un sākotnējās ietekmes novērtējuma ziņojumu (anotāciju)</w:t>
      </w:r>
      <w:r w:rsidR="0071585E">
        <w:rPr>
          <w:szCs w:val="24"/>
          <w:lang w:bidi="en-US"/>
        </w:rPr>
        <w:t xml:space="preserve"> un </w:t>
      </w:r>
      <w:r w:rsidR="000F6D44" w:rsidRPr="000F6D44">
        <w:rPr>
          <w:szCs w:val="24"/>
        </w:rPr>
        <w:t xml:space="preserve">atbalsta tā tālāku virzību, </w:t>
      </w:r>
      <w:r w:rsidR="00B84594">
        <w:rPr>
          <w:szCs w:val="24"/>
        </w:rPr>
        <w:t>ja tiek ņemti vērā</w:t>
      </w:r>
      <w:r w:rsidR="000F6D44" w:rsidRPr="000F6D44">
        <w:rPr>
          <w:szCs w:val="24"/>
        </w:rPr>
        <w:t xml:space="preserve"> šād</w:t>
      </w:r>
      <w:r w:rsidR="00B84594">
        <w:rPr>
          <w:szCs w:val="24"/>
        </w:rPr>
        <w:t>i</w:t>
      </w:r>
      <w:r w:rsidR="000F6D44" w:rsidRPr="000F6D44">
        <w:rPr>
          <w:szCs w:val="24"/>
        </w:rPr>
        <w:t xml:space="preserve"> iebildum</w:t>
      </w:r>
      <w:r w:rsidR="00B84594">
        <w:rPr>
          <w:szCs w:val="24"/>
        </w:rPr>
        <w:t>i</w:t>
      </w:r>
      <w:r w:rsidRPr="00B41C0D">
        <w:rPr>
          <w:szCs w:val="24"/>
          <w:lang w:bidi="en-US"/>
        </w:rPr>
        <w:t>:</w:t>
      </w:r>
    </w:p>
    <w:p w14:paraId="65C6BE12" w14:textId="77777777" w:rsidR="004B62C2" w:rsidRDefault="004B62C2" w:rsidP="004B62C2">
      <w:pPr>
        <w:ind w:firstLine="720"/>
        <w:rPr>
          <w:szCs w:val="24"/>
          <w:lang w:bidi="en-US"/>
        </w:rPr>
      </w:pPr>
    </w:p>
    <w:p w14:paraId="05C1A236" w14:textId="720A1DFD" w:rsidR="00423218" w:rsidRPr="00423218" w:rsidRDefault="00423218" w:rsidP="00423218">
      <w:pPr>
        <w:pStyle w:val="Sarakstarindkopa"/>
        <w:numPr>
          <w:ilvl w:val="0"/>
          <w:numId w:val="15"/>
        </w:numPr>
        <w:ind w:left="0" w:firstLine="709"/>
        <w:jc w:val="both"/>
        <w:rPr>
          <w:rFonts w:ascii="Times New Roman" w:hAnsi="Times New Roman"/>
          <w:sz w:val="24"/>
          <w:szCs w:val="24"/>
        </w:rPr>
      </w:pPr>
      <w:r w:rsidRPr="00423218">
        <w:rPr>
          <w:rFonts w:ascii="Times New Roman" w:hAnsi="Times New Roman"/>
          <w:sz w:val="24"/>
          <w:szCs w:val="24"/>
        </w:rPr>
        <w:t xml:space="preserve">Projekta 3.punktā noteikts, ka par </w:t>
      </w:r>
      <w:r w:rsidR="00D81825">
        <w:rPr>
          <w:rFonts w:ascii="Times New Roman" w:hAnsi="Times New Roman"/>
          <w:sz w:val="24"/>
          <w:szCs w:val="24"/>
        </w:rPr>
        <w:t xml:space="preserve">Adopcijas </w:t>
      </w:r>
      <w:r w:rsidRPr="00423218">
        <w:rPr>
          <w:rFonts w:ascii="Times New Roman" w:hAnsi="Times New Roman"/>
          <w:sz w:val="24"/>
          <w:szCs w:val="24"/>
        </w:rPr>
        <w:t xml:space="preserve">reģistrā </w:t>
      </w:r>
      <w:r w:rsidR="00D81825">
        <w:rPr>
          <w:rFonts w:ascii="Times New Roman" w:hAnsi="Times New Roman"/>
          <w:sz w:val="24"/>
          <w:szCs w:val="24"/>
        </w:rPr>
        <w:t xml:space="preserve">(turpmāk – Reģistrs) </w:t>
      </w:r>
      <w:r w:rsidRPr="00423218">
        <w:rPr>
          <w:rFonts w:ascii="Times New Roman" w:hAnsi="Times New Roman"/>
          <w:sz w:val="24"/>
          <w:szCs w:val="24"/>
        </w:rPr>
        <w:t xml:space="preserve">iekļaujamo datu patiesumu un aktualitāti ir atbildīgs attiecīgās informācijas sniedzējs vai tās valsts informācijas sistēmas pārzinis, no kuras dati tiek sniegti </w:t>
      </w:r>
      <w:r w:rsidR="00D81825">
        <w:rPr>
          <w:rFonts w:ascii="Times New Roman" w:hAnsi="Times New Roman"/>
          <w:sz w:val="24"/>
          <w:szCs w:val="24"/>
        </w:rPr>
        <w:t>R</w:t>
      </w:r>
      <w:r w:rsidRPr="00423218">
        <w:rPr>
          <w:rFonts w:ascii="Times New Roman" w:hAnsi="Times New Roman"/>
          <w:sz w:val="24"/>
          <w:szCs w:val="24"/>
        </w:rPr>
        <w:t xml:space="preserve">eģistrā. Norādām, ka saskaņā ar Ministru kabineta 2016.gada 20.septembra noteikumu Nr.618 “Tiesu informatīvās sistēmas noteikumi” 7.punktu tiesas priekšsēdētājs un rajona (pilsētas) tiesas zemesgrāmatu nodaļas priekšnieks nodrošina informācijas iekļaušanu sistēmā, kā arī iekļautās informācijas pilnību un patiesumu. </w:t>
      </w:r>
    </w:p>
    <w:p w14:paraId="7078961B" w14:textId="16CA0B70" w:rsidR="00423218" w:rsidRDefault="00423218" w:rsidP="00423218">
      <w:pPr>
        <w:pStyle w:val="Sarakstarindkopa"/>
        <w:ind w:left="0" w:firstLine="1080"/>
        <w:jc w:val="both"/>
        <w:rPr>
          <w:rFonts w:ascii="Times New Roman" w:hAnsi="Times New Roman"/>
          <w:sz w:val="24"/>
          <w:szCs w:val="24"/>
        </w:rPr>
      </w:pPr>
      <w:r w:rsidRPr="00423218">
        <w:rPr>
          <w:rFonts w:ascii="Times New Roman" w:hAnsi="Times New Roman"/>
          <w:sz w:val="24"/>
          <w:szCs w:val="24"/>
        </w:rPr>
        <w:t xml:space="preserve">Tādējādi gadījumā, ja tiesu dati </w:t>
      </w:r>
      <w:r w:rsidR="00D81825">
        <w:rPr>
          <w:rFonts w:ascii="Times New Roman" w:hAnsi="Times New Roman"/>
          <w:sz w:val="24"/>
          <w:szCs w:val="24"/>
        </w:rPr>
        <w:t>R</w:t>
      </w:r>
      <w:r w:rsidRPr="00423218">
        <w:rPr>
          <w:rFonts w:ascii="Times New Roman" w:hAnsi="Times New Roman"/>
          <w:sz w:val="24"/>
          <w:szCs w:val="24"/>
        </w:rPr>
        <w:t xml:space="preserve">eģistrā tiktu saņemti tieši no Tiesu informatīvā sistēmas vai, piemēram, pastarpināti no kādas Pārvaldes informācijas sistēmas (nākotnē ir plānota arī automatizēta tiesu datu nodošana no Tiesu informatīvās sistēmas Pārvaldei), </w:t>
      </w:r>
      <w:r>
        <w:rPr>
          <w:rFonts w:ascii="Times New Roman" w:hAnsi="Times New Roman"/>
          <w:sz w:val="24"/>
          <w:szCs w:val="24"/>
        </w:rPr>
        <w:t>lūdzam izvērtēt</w:t>
      </w:r>
      <w:r w:rsidRPr="00423218">
        <w:rPr>
          <w:rFonts w:ascii="Times New Roman" w:hAnsi="Times New Roman"/>
          <w:sz w:val="24"/>
          <w:szCs w:val="24"/>
        </w:rPr>
        <w:t xml:space="preserve">, vai </w:t>
      </w:r>
      <w:r>
        <w:rPr>
          <w:rFonts w:ascii="Times New Roman" w:hAnsi="Times New Roman"/>
          <w:sz w:val="24"/>
          <w:szCs w:val="24"/>
        </w:rPr>
        <w:t>projekta</w:t>
      </w:r>
      <w:r w:rsidRPr="00423218">
        <w:rPr>
          <w:rFonts w:ascii="Times New Roman" w:hAnsi="Times New Roman"/>
          <w:sz w:val="24"/>
          <w:szCs w:val="24"/>
        </w:rPr>
        <w:t xml:space="preserve"> 3.punktā iekļautais nosacījums, ka par datu patiesumu un aktualitāti ir atbildīgs tās valsts informācijas sistēmas pārzinis, no kuras dati tiek sniegti </w:t>
      </w:r>
      <w:r w:rsidR="00D81825">
        <w:rPr>
          <w:rFonts w:ascii="Times New Roman" w:hAnsi="Times New Roman"/>
          <w:sz w:val="24"/>
          <w:szCs w:val="24"/>
        </w:rPr>
        <w:t>R</w:t>
      </w:r>
      <w:r w:rsidRPr="00423218">
        <w:rPr>
          <w:rFonts w:ascii="Times New Roman" w:hAnsi="Times New Roman"/>
          <w:sz w:val="24"/>
          <w:szCs w:val="24"/>
        </w:rPr>
        <w:t xml:space="preserve">eģistrā (tātad, attiecībā uz datiem no Tiesu informatīvās sistēmas – Tiesu administrācija) nav pretrunā Ministru kabineta noteikumu Nr.618 “Tiesu informatīvās sistēmas noteikumi” 7.punktā noteiktajam. </w:t>
      </w:r>
      <w:r>
        <w:rPr>
          <w:rFonts w:ascii="Times New Roman" w:hAnsi="Times New Roman"/>
          <w:sz w:val="24"/>
          <w:szCs w:val="24"/>
        </w:rPr>
        <w:t>Papildus a</w:t>
      </w:r>
      <w:r w:rsidRPr="00423218">
        <w:rPr>
          <w:rFonts w:ascii="Times New Roman" w:hAnsi="Times New Roman"/>
          <w:sz w:val="24"/>
          <w:szCs w:val="24"/>
        </w:rPr>
        <w:t>ttiecībā uz Tiesu informatīvo sistēmu ņemams vērā, ka Tiesu administrācija nodrošina tikai sistēmas tehnisku uzturēšanu un attīstību, bet datus sistēmā reģistrē tiesas.</w:t>
      </w:r>
    </w:p>
    <w:p w14:paraId="691B44AA" w14:textId="00A534D6" w:rsidR="00C03F34" w:rsidRDefault="00C03F34" w:rsidP="00C03F34">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 xml:space="preserve">Projekta 5.1.14.apakšpunktā </w:t>
      </w:r>
      <w:r w:rsidR="00433911">
        <w:rPr>
          <w:rFonts w:ascii="Times New Roman" w:hAnsi="Times New Roman"/>
          <w:sz w:val="24"/>
          <w:szCs w:val="24"/>
        </w:rPr>
        <w:t>noteik</w:t>
      </w:r>
      <w:r>
        <w:rPr>
          <w:rFonts w:ascii="Times New Roman" w:hAnsi="Times New Roman"/>
          <w:sz w:val="24"/>
          <w:szCs w:val="24"/>
        </w:rPr>
        <w:t xml:space="preserve">ts, ka Reģistrā tiek fiksēti dati par tiesas nolēmumu, ar kuru vecākam atņemtas aizgādības tiesības. Savukārt projekta 5.4.11.apakšpunktā </w:t>
      </w:r>
      <w:r w:rsidR="00433911">
        <w:rPr>
          <w:rFonts w:ascii="Times New Roman" w:hAnsi="Times New Roman"/>
          <w:sz w:val="24"/>
          <w:szCs w:val="24"/>
        </w:rPr>
        <w:t>noteik</w:t>
      </w:r>
      <w:r>
        <w:rPr>
          <w:rFonts w:ascii="Times New Roman" w:hAnsi="Times New Roman"/>
          <w:sz w:val="24"/>
          <w:szCs w:val="24"/>
        </w:rPr>
        <w:t xml:space="preserve">ts, ka Reģistrā tiek fiksēti dati par tiesas nolēmumu par adopcijas apstiprināšanu. </w:t>
      </w:r>
      <w:r w:rsidR="002943CF">
        <w:rPr>
          <w:rFonts w:ascii="Times New Roman" w:hAnsi="Times New Roman"/>
          <w:sz w:val="24"/>
          <w:szCs w:val="24"/>
        </w:rPr>
        <w:t>A</w:t>
      </w:r>
      <w:r>
        <w:rPr>
          <w:rFonts w:ascii="Times New Roman" w:hAnsi="Times New Roman"/>
          <w:sz w:val="24"/>
          <w:szCs w:val="24"/>
        </w:rPr>
        <w:t>bos minētajos apakšpunktos fiksējam</w:t>
      </w:r>
      <w:r w:rsidR="00E21B54">
        <w:rPr>
          <w:rFonts w:ascii="Times New Roman" w:hAnsi="Times New Roman"/>
          <w:sz w:val="24"/>
          <w:szCs w:val="24"/>
        </w:rPr>
        <w:t>ā informācija</w:t>
      </w:r>
      <w:r>
        <w:rPr>
          <w:rFonts w:ascii="Times New Roman" w:hAnsi="Times New Roman"/>
          <w:sz w:val="24"/>
          <w:szCs w:val="24"/>
        </w:rPr>
        <w:t xml:space="preserve"> ir </w:t>
      </w:r>
      <w:r w:rsidR="00E21B54">
        <w:rPr>
          <w:rFonts w:ascii="Times New Roman" w:hAnsi="Times New Roman"/>
          <w:sz w:val="24"/>
          <w:szCs w:val="24"/>
        </w:rPr>
        <w:t xml:space="preserve">saturiski </w:t>
      </w:r>
      <w:r>
        <w:rPr>
          <w:rFonts w:ascii="Times New Roman" w:hAnsi="Times New Roman"/>
          <w:sz w:val="24"/>
          <w:szCs w:val="24"/>
        </w:rPr>
        <w:t>līdzīg</w:t>
      </w:r>
      <w:r w:rsidR="00E21B54">
        <w:rPr>
          <w:rFonts w:ascii="Times New Roman" w:hAnsi="Times New Roman"/>
          <w:sz w:val="24"/>
          <w:szCs w:val="24"/>
        </w:rPr>
        <w:t>a (tiesas nosaukums;</w:t>
      </w:r>
      <w:r>
        <w:rPr>
          <w:rFonts w:ascii="Times New Roman" w:hAnsi="Times New Roman"/>
          <w:sz w:val="24"/>
          <w:szCs w:val="24"/>
        </w:rPr>
        <w:t xml:space="preserve"> nolēmuma numurs un d</w:t>
      </w:r>
      <w:r w:rsidR="00E21B54">
        <w:rPr>
          <w:rFonts w:ascii="Times New Roman" w:hAnsi="Times New Roman"/>
          <w:sz w:val="24"/>
          <w:szCs w:val="24"/>
        </w:rPr>
        <w:t>atums;</w:t>
      </w:r>
      <w:r>
        <w:rPr>
          <w:rFonts w:ascii="Times New Roman" w:hAnsi="Times New Roman"/>
          <w:sz w:val="24"/>
          <w:szCs w:val="24"/>
        </w:rPr>
        <w:t xml:space="preserve"> datums, kad nolēmums stājies spēkā), </w:t>
      </w:r>
      <w:r w:rsidR="002943CF">
        <w:rPr>
          <w:rFonts w:ascii="Times New Roman" w:hAnsi="Times New Roman"/>
          <w:sz w:val="24"/>
          <w:szCs w:val="24"/>
        </w:rPr>
        <w:t xml:space="preserve">bet projektā izmantotie formulējumi - atšķirīgi. Ievērojot minēto, </w:t>
      </w:r>
      <w:r>
        <w:rPr>
          <w:rFonts w:ascii="Times New Roman" w:hAnsi="Times New Roman"/>
          <w:sz w:val="24"/>
          <w:szCs w:val="24"/>
        </w:rPr>
        <w:t xml:space="preserve">lai Reģistrā iekļaujamā informācija būtu nepārprotama un skaidra, lūdzam </w:t>
      </w:r>
      <w:r w:rsidR="00433911">
        <w:rPr>
          <w:rFonts w:ascii="Times New Roman" w:hAnsi="Times New Roman"/>
          <w:sz w:val="24"/>
          <w:szCs w:val="24"/>
        </w:rPr>
        <w:t>5.1.14.</w:t>
      </w:r>
      <w:r w:rsidR="000F3936">
        <w:rPr>
          <w:rFonts w:ascii="Times New Roman" w:hAnsi="Times New Roman"/>
          <w:sz w:val="24"/>
          <w:szCs w:val="24"/>
        </w:rPr>
        <w:t> </w:t>
      </w:r>
      <w:r w:rsidR="00433911">
        <w:rPr>
          <w:rFonts w:ascii="Times New Roman" w:hAnsi="Times New Roman"/>
          <w:sz w:val="24"/>
          <w:szCs w:val="24"/>
        </w:rPr>
        <w:t>un 5.4.11.</w:t>
      </w:r>
      <w:r>
        <w:rPr>
          <w:rFonts w:ascii="Times New Roman" w:hAnsi="Times New Roman"/>
          <w:sz w:val="24"/>
          <w:szCs w:val="24"/>
        </w:rPr>
        <w:t xml:space="preserve"> apakšpunkt</w:t>
      </w:r>
      <w:r w:rsidR="00433911">
        <w:rPr>
          <w:rFonts w:ascii="Times New Roman" w:hAnsi="Times New Roman"/>
          <w:sz w:val="24"/>
          <w:szCs w:val="24"/>
        </w:rPr>
        <w:t>ā</w:t>
      </w:r>
      <w:r>
        <w:rPr>
          <w:rFonts w:ascii="Times New Roman" w:hAnsi="Times New Roman"/>
          <w:sz w:val="24"/>
          <w:szCs w:val="24"/>
        </w:rPr>
        <w:t xml:space="preserve"> izmantot līdzīgus formulējumus.</w:t>
      </w:r>
    </w:p>
    <w:p w14:paraId="7D48A4BF" w14:textId="77777777" w:rsidR="00014A61" w:rsidRPr="00014A61" w:rsidRDefault="00014A61" w:rsidP="00014A61">
      <w:pPr>
        <w:pStyle w:val="Sarakstarindkopa"/>
        <w:numPr>
          <w:ilvl w:val="0"/>
          <w:numId w:val="15"/>
        </w:numPr>
        <w:ind w:left="0" w:firstLine="720"/>
        <w:jc w:val="both"/>
        <w:rPr>
          <w:rFonts w:ascii="Times New Roman" w:hAnsi="Times New Roman"/>
          <w:sz w:val="24"/>
          <w:szCs w:val="24"/>
        </w:rPr>
      </w:pPr>
      <w:r w:rsidRPr="00014A61">
        <w:rPr>
          <w:rFonts w:ascii="Times New Roman" w:hAnsi="Times New Roman"/>
          <w:sz w:val="24"/>
          <w:szCs w:val="24"/>
        </w:rPr>
        <w:t xml:space="preserve">Projekta 5.1.28. apakšpunktā noteikts, ka Reģistrā par adoptējamo bērnu iekļauj bērna fotogrāfiju. Savukārt anotācijas I sadaļas 2. punktā (19. lpp.) ietvertajā skaidrojumā par bērna fotogrāfijas pievienošanas nepieciešamību Reģistram ir norādīta atsauce uz noteikumu </w:t>
      </w:r>
      <w:r w:rsidRPr="00014A61">
        <w:rPr>
          <w:rFonts w:ascii="Times New Roman" w:hAnsi="Times New Roman"/>
          <w:sz w:val="24"/>
          <w:szCs w:val="24"/>
        </w:rPr>
        <w:lastRenderedPageBreak/>
        <w:t>projekta 5.1.27. apakšpunktu. Ņemot vērā minēto, lūdzam precizēt anotācijas I sadaļas 2. punktu, norādot korektu atsauci.</w:t>
      </w:r>
    </w:p>
    <w:p w14:paraId="6885169B" w14:textId="5C2643D4" w:rsidR="00034AE2" w:rsidRDefault="00034AE2" w:rsidP="00034AE2">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P</w:t>
      </w:r>
      <w:r w:rsidRPr="00034AE2">
        <w:rPr>
          <w:rFonts w:ascii="Times New Roman" w:hAnsi="Times New Roman"/>
          <w:sz w:val="24"/>
          <w:szCs w:val="24"/>
        </w:rPr>
        <w:t xml:space="preserve">rojekta 5.1.29. apakšpunktā noteikts, ka </w:t>
      </w:r>
      <w:r w:rsidR="00D81825">
        <w:rPr>
          <w:rFonts w:ascii="Times New Roman" w:hAnsi="Times New Roman"/>
          <w:sz w:val="24"/>
          <w:szCs w:val="24"/>
        </w:rPr>
        <w:t>Reģistrā</w:t>
      </w:r>
      <w:r w:rsidRPr="00034AE2">
        <w:rPr>
          <w:rFonts w:ascii="Times New Roman" w:hAnsi="Times New Roman"/>
          <w:sz w:val="24"/>
          <w:szCs w:val="24"/>
        </w:rPr>
        <w:t xml:space="preserve"> par adoptējamo bērnu iekļauj miršanas datumu, ja attiecināms. Atbilstoši anotācijas I sadaļas 2. punktā (14</w:t>
      </w:r>
      <w:r w:rsidR="0087720A">
        <w:rPr>
          <w:rFonts w:ascii="Times New Roman" w:hAnsi="Times New Roman"/>
          <w:sz w:val="24"/>
          <w:szCs w:val="24"/>
        </w:rPr>
        <w:t>. </w:t>
      </w:r>
      <w:r w:rsidRPr="00034AE2">
        <w:rPr>
          <w:rFonts w:ascii="Times New Roman" w:hAnsi="Times New Roman"/>
          <w:sz w:val="24"/>
          <w:szCs w:val="24"/>
        </w:rPr>
        <w:t xml:space="preserve">lpp.) norādītajam no Iedzīvotāju reģistra automātiski, ievadot personas kodu, Reģistrā tiks iegūta informācija - ja adoptējamais bērns miris, miršanas datums.  Vienlaikus noteikumu projekta 9.11. apakšpunktā nav noteikts, ka Reģistrs iegūst no Pilsonības un migrācijas lietu pārvaldes </w:t>
      </w:r>
      <w:r w:rsidR="00105573">
        <w:rPr>
          <w:rFonts w:ascii="Times New Roman" w:hAnsi="Times New Roman"/>
          <w:sz w:val="24"/>
          <w:szCs w:val="24"/>
        </w:rPr>
        <w:t xml:space="preserve">(turpmāk – Pārvalde) </w:t>
      </w:r>
      <w:r w:rsidRPr="00034AE2">
        <w:rPr>
          <w:rFonts w:ascii="Times New Roman" w:hAnsi="Times New Roman"/>
          <w:sz w:val="24"/>
          <w:szCs w:val="24"/>
        </w:rPr>
        <w:t xml:space="preserve">šo noteikumu 5.1.29. apakšpunktā minēto informāciju. Ņemot vērā minēto, </w:t>
      </w:r>
      <w:r w:rsidR="003E4FC9">
        <w:rPr>
          <w:rFonts w:ascii="Times New Roman" w:hAnsi="Times New Roman"/>
          <w:sz w:val="24"/>
          <w:szCs w:val="24"/>
        </w:rPr>
        <w:t>lūdzam</w:t>
      </w:r>
      <w:r w:rsidRPr="00034AE2">
        <w:rPr>
          <w:rFonts w:ascii="Times New Roman" w:hAnsi="Times New Roman"/>
          <w:sz w:val="24"/>
          <w:szCs w:val="24"/>
        </w:rPr>
        <w:t xml:space="preserve"> precizēt noteikumu projekta 9.11. apakšpunktu, papildinot ar atsauci uz 5.1.29. apakšpunktu.</w:t>
      </w:r>
    </w:p>
    <w:p w14:paraId="02282359" w14:textId="1B79ADF6" w:rsidR="00105573" w:rsidRDefault="00105573" w:rsidP="00105573">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Projekta</w:t>
      </w:r>
      <w:r w:rsidRPr="00105573">
        <w:rPr>
          <w:rFonts w:ascii="Times New Roman" w:hAnsi="Times New Roman"/>
          <w:sz w:val="24"/>
          <w:szCs w:val="24"/>
        </w:rPr>
        <w:t xml:space="preserve"> 9.3 </w:t>
      </w:r>
      <w:r w:rsidR="0087720A">
        <w:rPr>
          <w:rFonts w:ascii="Times New Roman" w:hAnsi="Times New Roman"/>
          <w:sz w:val="24"/>
          <w:szCs w:val="24"/>
        </w:rPr>
        <w:t>apakš</w:t>
      </w:r>
      <w:r w:rsidRPr="00105573">
        <w:rPr>
          <w:rFonts w:ascii="Times New Roman" w:hAnsi="Times New Roman"/>
          <w:sz w:val="24"/>
          <w:szCs w:val="24"/>
        </w:rPr>
        <w:t>punkt</w:t>
      </w:r>
      <w:r>
        <w:rPr>
          <w:rFonts w:ascii="Times New Roman" w:hAnsi="Times New Roman"/>
          <w:sz w:val="24"/>
          <w:szCs w:val="24"/>
        </w:rPr>
        <w:t>ā</w:t>
      </w:r>
      <w:r w:rsidRPr="00105573">
        <w:rPr>
          <w:rFonts w:ascii="Times New Roman" w:hAnsi="Times New Roman"/>
          <w:sz w:val="24"/>
          <w:szCs w:val="24"/>
        </w:rPr>
        <w:t xml:space="preserve"> </w:t>
      </w:r>
      <w:r>
        <w:rPr>
          <w:rFonts w:ascii="Times New Roman" w:hAnsi="Times New Roman"/>
          <w:sz w:val="24"/>
          <w:szCs w:val="24"/>
        </w:rPr>
        <w:t>noteikts</w:t>
      </w:r>
      <w:r w:rsidRPr="00105573">
        <w:rPr>
          <w:rFonts w:ascii="Times New Roman" w:hAnsi="Times New Roman"/>
          <w:sz w:val="24"/>
          <w:szCs w:val="24"/>
        </w:rPr>
        <w:t xml:space="preserve">, ka tiesas </w:t>
      </w:r>
      <w:r>
        <w:rPr>
          <w:rFonts w:ascii="Times New Roman" w:hAnsi="Times New Roman"/>
          <w:sz w:val="24"/>
          <w:szCs w:val="24"/>
        </w:rPr>
        <w:t>Reģistram</w:t>
      </w:r>
      <w:r w:rsidRPr="00105573">
        <w:rPr>
          <w:rFonts w:ascii="Times New Roman" w:hAnsi="Times New Roman"/>
          <w:sz w:val="24"/>
          <w:szCs w:val="24"/>
        </w:rPr>
        <w:t xml:space="preserve"> nodos 5.4.11. apakšpunktā minētos datus – tiesas nosaukumu, lietas numuru, nolēmuma un tā spēkā stāšanās datumu, bērna vārdu un uzvārdu pēc adopcijas apstiprināšanas tiesā. Pēc attiecīga tehniskā risinājuma ieviešanas šo datu nodošanu paredzēts veikt, kā var noprast no </w:t>
      </w:r>
      <w:r>
        <w:rPr>
          <w:rFonts w:ascii="Times New Roman" w:hAnsi="Times New Roman"/>
          <w:sz w:val="24"/>
          <w:szCs w:val="24"/>
        </w:rPr>
        <w:t>projekta</w:t>
      </w:r>
      <w:r w:rsidRPr="00105573">
        <w:rPr>
          <w:rFonts w:ascii="Times New Roman" w:hAnsi="Times New Roman"/>
          <w:sz w:val="24"/>
          <w:szCs w:val="24"/>
        </w:rPr>
        <w:t xml:space="preserve"> un </w:t>
      </w:r>
      <w:r>
        <w:rPr>
          <w:rFonts w:ascii="Times New Roman" w:hAnsi="Times New Roman"/>
          <w:sz w:val="24"/>
          <w:szCs w:val="24"/>
        </w:rPr>
        <w:t>a</w:t>
      </w:r>
      <w:r w:rsidRPr="00105573">
        <w:rPr>
          <w:rFonts w:ascii="Times New Roman" w:hAnsi="Times New Roman"/>
          <w:sz w:val="24"/>
          <w:szCs w:val="24"/>
        </w:rPr>
        <w:t xml:space="preserve">notācijas teksta, automatizētā režīmā no Tiesu informatīvās sistēmas. </w:t>
      </w:r>
    </w:p>
    <w:p w14:paraId="172E795F" w14:textId="6E8F8FEF" w:rsidR="00105573" w:rsidRDefault="00105573" w:rsidP="00105573">
      <w:pPr>
        <w:pStyle w:val="Sarakstarindkopa"/>
        <w:ind w:left="0" w:firstLine="720"/>
        <w:jc w:val="both"/>
        <w:rPr>
          <w:rFonts w:ascii="Times New Roman" w:hAnsi="Times New Roman"/>
          <w:sz w:val="24"/>
          <w:szCs w:val="24"/>
        </w:rPr>
      </w:pPr>
      <w:r w:rsidRPr="00105573">
        <w:rPr>
          <w:rFonts w:ascii="Times New Roman" w:hAnsi="Times New Roman"/>
          <w:sz w:val="24"/>
          <w:szCs w:val="24"/>
        </w:rPr>
        <w:t xml:space="preserve">Informējam, ka jau šobrīd tiesas </w:t>
      </w:r>
      <w:r w:rsidR="0087720A">
        <w:rPr>
          <w:rFonts w:ascii="Times New Roman" w:hAnsi="Times New Roman"/>
          <w:sz w:val="24"/>
          <w:szCs w:val="24"/>
        </w:rPr>
        <w:t>projekta</w:t>
      </w:r>
      <w:r w:rsidRPr="00105573">
        <w:rPr>
          <w:rFonts w:ascii="Times New Roman" w:hAnsi="Times New Roman"/>
          <w:sz w:val="24"/>
          <w:szCs w:val="24"/>
        </w:rPr>
        <w:t xml:space="preserve"> 5.4.11. apakšpunktā minētos datus nodod </w:t>
      </w:r>
      <w:r>
        <w:rPr>
          <w:rFonts w:ascii="Times New Roman" w:hAnsi="Times New Roman"/>
          <w:sz w:val="24"/>
          <w:szCs w:val="24"/>
        </w:rPr>
        <w:t>Pārvaldei</w:t>
      </w:r>
      <w:r w:rsidRPr="00105573">
        <w:rPr>
          <w:rFonts w:ascii="Times New Roman" w:hAnsi="Times New Roman"/>
          <w:sz w:val="24"/>
          <w:szCs w:val="24"/>
        </w:rPr>
        <w:t xml:space="preserve"> atbilstoši Ministru kabineta 2011.gada 15.februāra noteikumos Nr.131 “Iedzīvotāju reģistrā iekļauto ziņu aktualizēšanas kārtība” noteiktajam. Ņemot vērā</w:t>
      </w:r>
      <w:r>
        <w:rPr>
          <w:rFonts w:ascii="Times New Roman" w:hAnsi="Times New Roman"/>
          <w:sz w:val="24"/>
          <w:szCs w:val="24"/>
        </w:rPr>
        <w:t xml:space="preserve"> projektā</w:t>
      </w:r>
      <w:r w:rsidRPr="00105573">
        <w:rPr>
          <w:rFonts w:ascii="Times New Roman" w:hAnsi="Times New Roman"/>
          <w:sz w:val="24"/>
          <w:szCs w:val="24"/>
        </w:rPr>
        <w:t xml:space="preserve"> paredzēt</w:t>
      </w:r>
      <w:r>
        <w:rPr>
          <w:rFonts w:ascii="Times New Roman" w:hAnsi="Times New Roman"/>
          <w:sz w:val="24"/>
          <w:szCs w:val="24"/>
        </w:rPr>
        <w:t>o</w:t>
      </w:r>
      <w:r w:rsidRPr="00105573">
        <w:rPr>
          <w:rFonts w:ascii="Times New Roman" w:hAnsi="Times New Roman"/>
          <w:sz w:val="24"/>
          <w:szCs w:val="24"/>
        </w:rPr>
        <w:t xml:space="preserve">, ka </w:t>
      </w:r>
      <w:r w:rsidR="00D81825">
        <w:rPr>
          <w:rFonts w:ascii="Times New Roman" w:hAnsi="Times New Roman"/>
          <w:sz w:val="24"/>
          <w:szCs w:val="24"/>
        </w:rPr>
        <w:t>R</w:t>
      </w:r>
      <w:r w:rsidRPr="00105573">
        <w:rPr>
          <w:rFonts w:ascii="Times New Roman" w:hAnsi="Times New Roman"/>
          <w:sz w:val="24"/>
          <w:szCs w:val="24"/>
        </w:rPr>
        <w:t xml:space="preserve">eģistrs automatizēti iegūs citus datus salīdzinoši lielā apjomā par adoptējamo un adoptētāju no Pārvaldes, arī 5.4.11.apakšpunktā minētos datus </w:t>
      </w:r>
      <w:r w:rsidR="00D81825">
        <w:rPr>
          <w:rFonts w:ascii="Times New Roman" w:hAnsi="Times New Roman"/>
          <w:sz w:val="24"/>
          <w:szCs w:val="24"/>
        </w:rPr>
        <w:t>R</w:t>
      </w:r>
      <w:r w:rsidRPr="00105573">
        <w:rPr>
          <w:rFonts w:ascii="Times New Roman" w:hAnsi="Times New Roman"/>
          <w:sz w:val="24"/>
          <w:szCs w:val="24"/>
        </w:rPr>
        <w:t>eģistrs var saņemt no Pārvaldes.</w:t>
      </w:r>
    </w:p>
    <w:p w14:paraId="71401C57" w14:textId="6F04B7EA" w:rsidR="0087720A" w:rsidRDefault="00F10D77" w:rsidP="00105573">
      <w:pPr>
        <w:pStyle w:val="Sarakstarindkopa"/>
        <w:ind w:left="0" w:firstLine="720"/>
        <w:jc w:val="both"/>
        <w:rPr>
          <w:rFonts w:ascii="Times New Roman" w:hAnsi="Times New Roman"/>
          <w:sz w:val="24"/>
          <w:szCs w:val="24"/>
        </w:rPr>
      </w:pPr>
      <w:r>
        <w:rPr>
          <w:rFonts w:ascii="Times New Roman" w:hAnsi="Times New Roman"/>
          <w:sz w:val="24"/>
          <w:szCs w:val="24"/>
        </w:rPr>
        <w:t>A</w:t>
      </w:r>
      <w:r w:rsidR="00105573" w:rsidRPr="00105573">
        <w:rPr>
          <w:rFonts w:ascii="Times New Roman" w:hAnsi="Times New Roman"/>
          <w:sz w:val="24"/>
          <w:szCs w:val="24"/>
        </w:rPr>
        <w:t>tsevišķa jauna datu nodošanas servisa izveid</w:t>
      </w:r>
      <w:r w:rsidR="0087720A">
        <w:rPr>
          <w:rFonts w:ascii="Times New Roman" w:hAnsi="Times New Roman"/>
          <w:sz w:val="24"/>
          <w:szCs w:val="24"/>
        </w:rPr>
        <w:t>e</w:t>
      </w:r>
      <w:r w:rsidR="00105573" w:rsidRPr="00105573">
        <w:rPr>
          <w:rFonts w:ascii="Times New Roman" w:hAnsi="Times New Roman"/>
          <w:sz w:val="24"/>
          <w:szCs w:val="24"/>
        </w:rPr>
        <w:t xml:space="preserve"> starp Tiesu informatīvo sistēmu un reģistru, lai nodotu dažus 5.4.11.apakšpunktā minētos datus</w:t>
      </w:r>
      <w:r w:rsidR="0087720A">
        <w:rPr>
          <w:rFonts w:ascii="Times New Roman" w:hAnsi="Times New Roman"/>
          <w:sz w:val="24"/>
          <w:szCs w:val="24"/>
        </w:rPr>
        <w:t xml:space="preserve">, nav lietderīga. </w:t>
      </w:r>
      <w:r w:rsidR="00105573" w:rsidRPr="00105573">
        <w:rPr>
          <w:rFonts w:ascii="Times New Roman" w:hAnsi="Times New Roman"/>
          <w:sz w:val="24"/>
          <w:szCs w:val="24"/>
        </w:rPr>
        <w:t>Turklāt</w:t>
      </w:r>
      <w:r w:rsidR="0087720A">
        <w:rPr>
          <w:rFonts w:ascii="Times New Roman" w:hAnsi="Times New Roman"/>
          <w:sz w:val="24"/>
          <w:szCs w:val="24"/>
        </w:rPr>
        <w:t>, atbilstoši</w:t>
      </w:r>
      <w:r w:rsidR="00105573" w:rsidRPr="00105573">
        <w:rPr>
          <w:rFonts w:ascii="Times New Roman" w:hAnsi="Times New Roman"/>
          <w:sz w:val="24"/>
          <w:szCs w:val="24"/>
        </w:rPr>
        <w:t xml:space="preserve"> </w:t>
      </w:r>
      <w:r w:rsidR="00105573">
        <w:rPr>
          <w:rFonts w:ascii="Times New Roman" w:hAnsi="Times New Roman"/>
          <w:sz w:val="24"/>
          <w:szCs w:val="24"/>
        </w:rPr>
        <w:t>a</w:t>
      </w:r>
      <w:r w:rsidR="00105573" w:rsidRPr="00105573">
        <w:rPr>
          <w:rFonts w:ascii="Times New Roman" w:hAnsi="Times New Roman"/>
          <w:sz w:val="24"/>
          <w:szCs w:val="24"/>
        </w:rPr>
        <w:t>notācija</w:t>
      </w:r>
      <w:r w:rsidR="0087720A">
        <w:rPr>
          <w:rFonts w:ascii="Times New Roman" w:hAnsi="Times New Roman"/>
          <w:sz w:val="24"/>
          <w:szCs w:val="24"/>
        </w:rPr>
        <w:t>i</w:t>
      </w:r>
      <w:r w:rsidR="00105573" w:rsidRPr="00105573">
        <w:rPr>
          <w:rFonts w:ascii="Times New Roman" w:hAnsi="Times New Roman"/>
          <w:sz w:val="24"/>
          <w:szCs w:val="24"/>
        </w:rPr>
        <w:t xml:space="preserve">, </w:t>
      </w:r>
      <w:r w:rsidR="00811B74">
        <w:rPr>
          <w:rFonts w:ascii="Times New Roman" w:hAnsi="Times New Roman"/>
          <w:sz w:val="24"/>
          <w:szCs w:val="24"/>
        </w:rPr>
        <w:t>Tieslietu ministrijai (</w:t>
      </w:r>
      <w:r w:rsidR="00105573" w:rsidRPr="00105573">
        <w:rPr>
          <w:rFonts w:ascii="Times New Roman" w:hAnsi="Times New Roman"/>
          <w:sz w:val="24"/>
          <w:szCs w:val="24"/>
        </w:rPr>
        <w:t>Tiesu administrācijai</w:t>
      </w:r>
      <w:r w:rsidR="00811B74">
        <w:rPr>
          <w:rFonts w:ascii="Times New Roman" w:hAnsi="Times New Roman"/>
          <w:sz w:val="24"/>
          <w:szCs w:val="24"/>
        </w:rPr>
        <w:t>)</w:t>
      </w:r>
      <w:r w:rsidR="00105573" w:rsidRPr="00105573">
        <w:rPr>
          <w:rFonts w:ascii="Times New Roman" w:hAnsi="Times New Roman"/>
          <w:sz w:val="24"/>
          <w:szCs w:val="24"/>
        </w:rPr>
        <w:t xml:space="preserve"> nav paredzēts finansējums datu nodošanas no Tiesu informatīvās sistēmas reģistram servisa izstrādei, ieviešanai un uzturēšanai.</w:t>
      </w:r>
      <w:r>
        <w:rPr>
          <w:rFonts w:ascii="Times New Roman" w:hAnsi="Times New Roman"/>
          <w:sz w:val="24"/>
          <w:szCs w:val="24"/>
        </w:rPr>
        <w:t xml:space="preserve"> </w:t>
      </w:r>
      <w:r w:rsidR="0087720A">
        <w:rPr>
          <w:rFonts w:ascii="Times New Roman" w:hAnsi="Times New Roman"/>
          <w:sz w:val="24"/>
          <w:szCs w:val="24"/>
        </w:rPr>
        <w:t>Ievērojot minēto, lūdzam precizēt projektu.</w:t>
      </w:r>
    </w:p>
    <w:p w14:paraId="0983CA6A" w14:textId="1DD84501" w:rsidR="00F10D77" w:rsidRDefault="00F10D77" w:rsidP="00F10D77">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Projekt</w:t>
      </w:r>
      <w:r w:rsidR="000F3936">
        <w:rPr>
          <w:rFonts w:ascii="Times New Roman" w:hAnsi="Times New Roman"/>
          <w:sz w:val="24"/>
          <w:szCs w:val="24"/>
        </w:rPr>
        <w:t>a 9.3. apakšpunktā</w:t>
      </w:r>
      <w:r w:rsidRPr="00105573">
        <w:rPr>
          <w:rFonts w:ascii="Times New Roman" w:hAnsi="Times New Roman"/>
          <w:sz w:val="24"/>
          <w:szCs w:val="24"/>
        </w:rPr>
        <w:t xml:space="preserve"> un </w:t>
      </w:r>
      <w:r>
        <w:rPr>
          <w:rFonts w:ascii="Times New Roman" w:hAnsi="Times New Roman"/>
          <w:sz w:val="24"/>
          <w:szCs w:val="24"/>
        </w:rPr>
        <w:t>a</w:t>
      </w:r>
      <w:r w:rsidRPr="00105573">
        <w:rPr>
          <w:rFonts w:ascii="Times New Roman" w:hAnsi="Times New Roman"/>
          <w:sz w:val="24"/>
          <w:szCs w:val="24"/>
        </w:rPr>
        <w:t xml:space="preserve">notācijā ir paredzēts, ka </w:t>
      </w:r>
      <w:r>
        <w:rPr>
          <w:rFonts w:ascii="Times New Roman" w:hAnsi="Times New Roman"/>
          <w:sz w:val="24"/>
          <w:szCs w:val="24"/>
        </w:rPr>
        <w:t xml:space="preserve">projekta </w:t>
      </w:r>
      <w:r w:rsidRPr="00105573">
        <w:rPr>
          <w:rFonts w:ascii="Times New Roman" w:hAnsi="Times New Roman"/>
          <w:sz w:val="24"/>
          <w:szCs w:val="24"/>
        </w:rPr>
        <w:t>5.4.11.</w:t>
      </w:r>
      <w:r w:rsidR="000F3936">
        <w:rPr>
          <w:rFonts w:ascii="Times New Roman" w:hAnsi="Times New Roman"/>
          <w:sz w:val="24"/>
          <w:szCs w:val="24"/>
        </w:rPr>
        <w:t> </w:t>
      </w:r>
      <w:r w:rsidRPr="00105573">
        <w:rPr>
          <w:rFonts w:ascii="Times New Roman" w:hAnsi="Times New Roman"/>
          <w:sz w:val="24"/>
          <w:szCs w:val="24"/>
        </w:rPr>
        <w:t xml:space="preserve">apakšpunktā minētos datus iekļaušanai </w:t>
      </w:r>
      <w:r>
        <w:rPr>
          <w:rFonts w:ascii="Times New Roman" w:hAnsi="Times New Roman"/>
          <w:sz w:val="24"/>
          <w:szCs w:val="24"/>
        </w:rPr>
        <w:t>R</w:t>
      </w:r>
      <w:r w:rsidRPr="00105573">
        <w:rPr>
          <w:rFonts w:ascii="Times New Roman" w:hAnsi="Times New Roman"/>
          <w:sz w:val="24"/>
          <w:szCs w:val="24"/>
        </w:rPr>
        <w:t xml:space="preserve">eģistrā </w:t>
      </w:r>
      <w:r>
        <w:rPr>
          <w:rFonts w:ascii="Times New Roman" w:hAnsi="Times New Roman"/>
          <w:sz w:val="24"/>
          <w:szCs w:val="24"/>
        </w:rPr>
        <w:t xml:space="preserve">Labklājības </w:t>
      </w:r>
      <w:r w:rsidRPr="00105573">
        <w:rPr>
          <w:rFonts w:ascii="Times New Roman" w:hAnsi="Times New Roman"/>
          <w:sz w:val="24"/>
          <w:szCs w:val="24"/>
        </w:rPr>
        <w:t>ministrijai sniegs tiesas, savukārt 9.12.</w:t>
      </w:r>
      <w:r w:rsidR="000F3936">
        <w:rPr>
          <w:rFonts w:ascii="Times New Roman" w:hAnsi="Times New Roman"/>
          <w:sz w:val="24"/>
          <w:szCs w:val="24"/>
        </w:rPr>
        <w:t> apakš</w:t>
      </w:r>
      <w:r w:rsidRPr="00105573">
        <w:rPr>
          <w:rFonts w:ascii="Times New Roman" w:hAnsi="Times New Roman"/>
          <w:sz w:val="24"/>
          <w:szCs w:val="24"/>
        </w:rPr>
        <w:t>punktā note</w:t>
      </w:r>
      <w:r>
        <w:rPr>
          <w:rFonts w:ascii="Times New Roman" w:hAnsi="Times New Roman"/>
          <w:sz w:val="24"/>
          <w:szCs w:val="24"/>
        </w:rPr>
        <w:t>ikts, ka – Tiesu administrācija, atbilstoši projekta 18.</w:t>
      </w:r>
      <w:r w:rsidR="000F3936">
        <w:rPr>
          <w:rFonts w:ascii="Times New Roman" w:hAnsi="Times New Roman"/>
          <w:sz w:val="24"/>
          <w:szCs w:val="24"/>
        </w:rPr>
        <w:t> </w:t>
      </w:r>
      <w:r>
        <w:rPr>
          <w:rFonts w:ascii="Times New Roman" w:hAnsi="Times New Roman"/>
          <w:sz w:val="24"/>
          <w:szCs w:val="24"/>
        </w:rPr>
        <w:t>punktā noteiktajam paredzot, ka</w:t>
      </w:r>
      <w:r w:rsidRPr="00105573">
        <w:rPr>
          <w:rFonts w:ascii="Times New Roman" w:hAnsi="Times New Roman"/>
          <w:sz w:val="24"/>
          <w:szCs w:val="24"/>
        </w:rPr>
        <w:t xml:space="preserve"> līdz automatizētas datu nodošanas ieviešanai datus sniedz tiesa, bet pēc tam – Tiesu administrācija.</w:t>
      </w:r>
    </w:p>
    <w:p w14:paraId="1FF90A1E" w14:textId="77777777" w:rsidR="00F10D77" w:rsidRDefault="00F10D77" w:rsidP="00F10D77">
      <w:pPr>
        <w:pStyle w:val="Sarakstarindkopa"/>
        <w:ind w:left="0" w:firstLine="709"/>
        <w:jc w:val="both"/>
        <w:rPr>
          <w:rFonts w:ascii="Times New Roman" w:hAnsi="Times New Roman"/>
          <w:sz w:val="24"/>
          <w:szCs w:val="24"/>
        </w:rPr>
      </w:pPr>
      <w:r w:rsidRPr="00105573">
        <w:rPr>
          <w:rFonts w:ascii="Times New Roman" w:hAnsi="Times New Roman"/>
          <w:sz w:val="24"/>
          <w:szCs w:val="24"/>
        </w:rPr>
        <w:t xml:space="preserve"> Atzīmējam, ka nolēmumus par adopcijas apstiprināšanu, neatkarīgi no datu sniegšanas veida, sniedz tiesas. Tiesu administrācija kā Tiesu informatīvās sistēmas pārzine un turētāja datus nesniedz, bet tikai tehniski nodrošina automatizētu datu sniegšanas procesu. Tātad, datus sniedz tiesa, izmantojot Tiesu administrācijas uzturēto Tiesu informatīvo sistēmu. </w:t>
      </w:r>
    </w:p>
    <w:p w14:paraId="3005F0EC" w14:textId="702B3978" w:rsidR="00F10D77" w:rsidRDefault="00F10D77" w:rsidP="00F10D77">
      <w:pPr>
        <w:pStyle w:val="Sarakstarindkopa"/>
        <w:ind w:left="0" w:firstLine="709"/>
        <w:jc w:val="both"/>
        <w:rPr>
          <w:rFonts w:ascii="Times New Roman" w:hAnsi="Times New Roman"/>
          <w:sz w:val="24"/>
          <w:szCs w:val="24"/>
        </w:rPr>
      </w:pPr>
      <w:r w:rsidRPr="00105573">
        <w:rPr>
          <w:rFonts w:ascii="Times New Roman" w:hAnsi="Times New Roman"/>
          <w:sz w:val="24"/>
          <w:szCs w:val="24"/>
        </w:rPr>
        <w:t xml:space="preserve">Ņemot vērā minēto, </w:t>
      </w:r>
      <w:r>
        <w:rPr>
          <w:rFonts w:ascii="Times New Roman" w:hAnsi="Times New Roman"/>
          <w:sz w:val="24"/>
          <w:szCs w:val="24"/>
        </w:rPr>
        <w:t xml:space="preserve">lūdzam svītrot projekta </w:t>
      </w:r>
      <w:r w:rsidRPr="00105573">
        <w:rPr>
          <w:rFonts w:ascii="Times New Roman" w:hAnsi="Times New Roman"/>
          <w:sz w:val="24"/>
          <w:szCs w:val="24"/>
        </w:rPr>
        <w:t>9.12.</w:t>
      </w:r>
      <w:r w:rsidR="000F3936">
        <w:rPr>
          <w:rFonts w:ascii="Times New Roman" w:hAnsi="Times New Roman"/>
          <w:sz w:val="24"/>
          <w:szCs w:val="24"/>
        </w:rPr>
        <w:t> </w:t>
      </w:r>
      <w:r>
        <w:rPr>
          <w:rFonts w:ascii="Times New Roman" w:hAnsi="Times New Roman"/>
          <w:sz w:val="24"/>
          <w:szCs w:val="24"/>
        </w:rPr>
        <w:t>apakš</w:t>
      </w:r>
      <w:r w:rsidRPr="00105573">
        <w:rPr>
          <w:rFonts w:ascii="Times New Roman" w:hAnsi="Times New Roman"/>
          <w:sz w:val="24"/>
          <w:szCs w:val="24"/>
        </w:rPr>
        <w:t>punkt</w:t>
      </w:r>
      <w:r>
        <w:rPr>
          <w:rFonts w:ascii="Times New Roman" w:hAnsi="Times New Roman"/>
          <w:sz w:val="24"/>
          <w:szCs w:val="24"/>
        </w:rPr>
        <w:t>u</w:t>
      </w:r>
      <w:r w:rsidRPr="00105573">
        <w:rPr>
          <w:rFonts w:ascii="Times New Roman" w:hAnsi="Times New Roman"/>
          <w:sz w:val="24"/>
          <w:szCs w:val="24"/>
        </w:rPr>
        <w:t xml:space="preserve"> un precizē</w:t>
      </w:r>
      <w:r>
        <w:rPr>
          <w:rFonts w:ascii="Times New Roman" w:hAnsi="Times New Roman"/>
          <w:sz w:val="24"/>
          <w:szCs w:val="24"/>
        </w:rPr>
        <w:t>t</w:t>
      </w:r>
      <w:r w:rsidRPr="00105573">
        <w:rPr>
          <w:rFonts w:ascii="Times New Roman" w:hAnsi="Times New Roman"/>
          <w:sz w:val="24"/>
          <w:szCs w:val="24"/>
        </w:rPr>
        <w:t xml:space="preserve"> t</w:t>
      </w:r>
      <w:r>
        <w:rPr>
          <w:rFonts w:ascii="Times New Roman" w:hAnsi="Times New Roman"/>
          <w:sz w:val="24"/>
          <w:szCs w:val="24"/>
        </w:rPr>
        <w:t>os</w:t>
      </w:r>
      <w:r w:rsidRPr="00105573">
        <w:rPr>
          <w:rFonts w:ascii="Times New Roman" w:hAnsi="Times New Roman"/>
          <w:sz w:val="24"/>
          <w:szCs w:val="24"/>
        </w:rPr>
        <w:t xml:space="preserve"> </w:t>
      </w:r>
      <w:r>
        <w:rPr>
          <w:rFonts w:ascii="Times New Roman" w:hAnsi="Times New Roman"/>
          <w:sz w:val="24"/>
          <w:szCs w:val="24"/>
        </w:rPr>
        <w:t>projekta punktus un apakšpunktus</w:t>
      </w:r>
      <w:r w:rsidRPr="00105573">
        <w:rPr>
          <w:rFonts w:ascii="Times New Roman" w:hAnsi="Times New Roman"/>
          <w:sz w:val="24"/>
          <w:szCs w:val="24"/>
        </w:rPr>
        <w:t>, kur</w:t>
      </w:r>
      <w:r>
        <w:rPr>
          <w:rFonts w:ascii="Times New Roman" w:hAnsi="Times New Roman"/>
          <w:sz w:val="24"/>
          <w:szCs w:val="24"/>
        </w:rPr>
        <w:t>i satur</w:t>
      </w:r>
      <w:r w:rsidRPr="00105573">
        <w:rPr>
          <w:rFonts w:ascii="Times New Roman" w:hAnsi="Times New Roman"/>
          <w:sz w:val="24"/>
          <w:szCs w:val="24"/>
        </w:rPr>
        <w:t xml:space="preserve"> atsauc</w:t>
      </w:r>
      <w:r>
        <w:rPr>
          <w:rFonts w:ascii="Times New Roman" w:hAnsi="Times New Roman"/>
          <w:sz w:val="24"/>
          <w:szCs w:val="24"/>
        </w:rPr>
        <w:t>i</w:t>
      </w:r>
      <w:r w:rsidRPr="00105573">
        <w:rPr>
          <w:rFonts w:ascii="Times New Roman" w:hAnsi="Times New Roman"/>
          <w:sz w:val="24"/>
          <w:szCs w:val="24"/>
        </w:rPr>
        <w:t xml:space="preserve"> uz 9.12.</w:t>
      </w:r>
      <w:r w:rsidR="000F3936">
        <w:rPr>
          <w:rFonts w:ascii="Times New Roman" w:hAnsi="Times New Roman"/>
          <w:sz w:val="24"/>
          <w:szCs w:val="24"/>
        </w:rPr>
        <w:t> </w:t>
      </w:r>
      <w:r>
        <w:rPr>
          <w:rFonts w:ascii="Times New Roman" w:hAnsi="Times New Roman"/>
          <w:sz w:val="24"/>
          <w:szCs w:val="24"/>
        </w:rPr>
        <w:t>apakš</w:t>
      </w:r>
      <w:r w:rsidRPr="00105573">
        <w:rPr>
          <w:rFonts w:ascii="Times New Roman" w:hAnsi="Times New Roman"/>
          <w:sz w:val="24"/>
          <w:szCs w:val="24"/>
        </w:rPr>
        <w:t xml:space="preserve">punktu. </w:t>
      </w:r>
    </w:p>
    <w:p w14:paraId="345D17DF" w14:textId="7EEF43BA" w:rsidR="00F10D77" w:rsidRDefault="00F10D77" w:rsidP="00F10D77">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Projekta 19.</w:t>
      </w:r>
      <w:r w:rsidR="000F3936">
        <w:rPr>
          <w:rFonts w:ascii="Times New Roman" w:hAnsi="Times New Roman"/>
          <w:sz w:val="24"/>
          <w:szCs w:val="24"/>
        </w:rPr>
        <w:t> </w:t>
      </w:r>
      <w:r>
        <w:rPr>
          <w:rFonts w:ascii="Times New Roman" w:hAnsi="Times New Roman"/>
          <w:sz w:val="24"/>
          <w:szCs w:val="24"/>
        </w:rPr>
        <w:t xml:space="preserve">punktā paredzēts atzīt par spēku zaudējušiem Ministru kabineta 2008.gada 29.septembra noteikumus Nr.794 „Kārtība, kādā nodrošina adoptējamo bērnu un to personu uzskaiti, kuras vēlas adoptēt bērnu” (Latvijas Vēstnesis, 2008, 153.nr.; 2009,104.nr.). Lūdzam </w:t>
      </w:r>
      <w:r w:rsidR="000F3936">
        <w:rPr>
          <w:rFonts w:ascii="Times New Roman" w:hAnsi="Times New Roman"/>
          <w:sz w:val="24"/>
          <w:szCs w:val="24"/>
        </w:rPr>
        <w:t>precizēt projektu</w:t>
      </w:r>
      <w:r>
        <w:rPr>
          <w:rFonts w:ascii="Times New Roman" w:hAnsi="Times New Roman"/>
          <w:sz w:val="24"/>
          <w:szCs w:val="24"/>
        </w:rPr>
        <w:t>, ņemot vērā, ka Ministru kabineta 2008.gada 29.septembra noteikumi Nr.794 „Kārtība, kādā nodrošina adoptējamo bērnu un to personu uzskaiti, kuras vēlas adoptēt bērnu” ir zaudējuši spēku ar 2020.gada 6.janvāri, kad stājās spēkā 2019.gada 12.decembra grozījumi Bērnu tiesību aizsardzības likuma 31.panta ceturtajā daļā.</w:t>
      </w:r>
    </w:p>
    <w:p w14:paraId="4004E4D4" w14:textId="77777777" w:rsidR="00105573" w:rsidRDefault="00105573" w:rsidP="00105573">
      <w:pPr>
        <w:pStyle w:val="Sarakstarindkopa"/>
        <w:numPr>
          <w:ilvl w:val="0"/>
          <w:numId w:val="15"/>
        </w:numPr>
        <w:ind w:left="0" w:firstLine="720"/>
        <w:jc w:val="both"/>
        <w:rPr>
          <w:rFonts w:ascii="Times New Roman" w:hAnsi="Times New Roman"/>
          <w:sz w:val="24"/>
          <w:szCs w:val="24"/>
        </w:rPr>
      </w:pPr>
      <w:r w:rsidRPr="00105573">
        <w:rPr>
          <w:rFonts w:ascii="Times New Roman" w:hAnsi="Times New Roman"/>
          <w:sz w:val="24"/>
          <w:szCs w:val="24"/>
        </w:rPr>
        <w:t xml:space="preserve">Anotācijā ir minēts, ka Tiesu administrācijas sniegtie dati par tiesu nolēmumiem adopcijas lietās tiks sniegti automatizētā veidā ar informācijas sistēmu sasaistes līdzekļu palīdzību - ar Valsts informācijas sistēmu savietotāja palīdzību. Norādām, ka Tiesu informatīvajā sistēmā esošie dati ir ierobežotas pieejamības informācija, bet gadījumos, ja dati tiek sniegti, tad tikai konkrētai institūcijai tās funkciju izpildei individuāli noteiktā apjomā. Ņemot vērā, ka katrai institūcijai tiek nodots specifisks datu komplekts, Tiesu administrācija parasti veido datu </w:t>
      </w:r>
      <w:r w:rsidRPr="00105573">
        <w:rPr>
          <w:rFonts w:ascii="Times New Roman" w:hAnsi="Times New Roman"/>
          <w:sz w:val="24"/>
          <w:szCs w:val="24"/>
        </w:rPr>
        <w:lastRenderedPageBreak/>
        <w:t xml:space="preserve">apmaiņas servisu starp konkrētām informācijas sistēmām, neizmantojot Valsts informācijas sistēmu savietotāju (tas būtu lietderīgi, ja vienu un to pašu datu komplektu varētu izmantot vairākas institūcijas). Turklāt, šobrīd E-lietas projekta ietvaros tiek veidots elektronisko lietu katalogs, kas ir vēl viena tehnoloģiskā platforma, kurai pieslēdzoties citas iestādes varētu iegūt nepieciešamos tiesu datus. </w:t>
      </w:r>
    </w:p>
    <w:p w14:paraId="5C6ED31B" w14:textId="563392E2" w:rsidR="00811B74" w:rsidRDefault="00105573" w:rsidP="00105573">
      <w:pPr>
        <w:pStyle w:val="Sarakstarindkopa"/>
        <w:ind w:left="0" w:firstLine="709"/>
        <w:jc w:val="both"/>
        <w:rPr>
          <w:rFonts w:ascii="Times New Roman" w:hAnsi="Times New Roman"/>
          <w:sz w:val="24"/>
          <w:szCs w:val="24"/>
        </w:rPr>
      </w:pPr>
      <w:r w:rsidRPr="00105573">
        <w:rPr>
          <w:rFonts w:ascii="Times New Roman" w:hAnsi="Times New Roman"/>
          <w:sz w:val="24"/>
          <w:szCs w:val="24"/>
        </w:rPr>
        <w:t xml:space="preserve">Ņemot vērā minēto, ja datu nodošana no Tiesu informatīvās sistēmas </w:t>
      </w:r>
      <w:r w:rsidR="000F3936">
        <w:rPr>
          <w:rFonts w:ascii="Times New Roman" w:hAnsi="Times New Roman"/>
          <w:sz w:val="24"/>
          <w:szCs w:val="24"/>
        </w:rPr>
        <w:t>R</w:t>
      </w:r>
      <w:r w:rsidRPr="00105573">
        <w:rPr>
          <w:rFonts w:ascii="Times New Roman" w:hAnsi="Times New Roman"/>
          <w:sz w:val="24"/>
          <w:szCs w:val="24"/>
        </w:rPr>
        <w:t xml:space="preserve">eģistram tiek saglabāta, </w:t>
      </w:r>
      <w:r w:rsidR="00811B74">
        <w:rPr>
          <w:rFonts w:ascii="Times New Roman" w:hAnsi="Times New Roman"/>
          <w:sz w:val="24"/>
          <w:szCs w:val="24"/>
        </w:rPr>
        <w:t>Tieslietu ministrija</w:t>
      </w:r>
      <w:r w:rsidRPr="00105573">
        <w:rPr>
          <w:rFonts w:ascii="Times New Roman" w:hAnsi="Times New Roman"/>
          <w:sz w:val="24"/>
          <w:szCs w:val="24"/>
        </w:rPr>
        <w:t xml:space="preserve"> </w:t>
      </w:r>
      <w:r w:rsidR="0087720A">
        <w:rPr>
          <w:rFonts w:ascii="Times New Roman" w:hAnsi="Times New Roman"/>
          <w:sz w:val="24"/>
          <w:szCs w:val="24"/>
        </w:rPr>
        <w:t>iebilst pret</w:t>
      </w:r>
      <w:r w:rsidRPr="00105573">
        <w:rPr>
          <w:rFonts w:ascii="Times New Roman" w:hAnsi="Times New Roman"/>
          <w:sz w:val="24"/>
          <w:szCs w:val="24"/>
        </w:rPr>
        <w:t xml:space="preserve"> datu sniegšanu ar Valsts informācijas sistēmu savietotāja palīdzību, nesaņemot argumentus Valsts informācijas s</w:t>
      </w:r>
      <w:r w:rsidR="0087720A">
        <w:rPr>
          <w:rFonts w:ascii="Times New Roman" w:hAnsi="Times New Roman"/>
          <w:sz w:val="24"/>
          <w:szCs w:val="24"/>
        </w:rPr>
        <w:t xml:space="preserve">istēmu savietotāja izmantošanai. Ievērojot minēto, lūdzam </w:t>
      </w:r>
      <w:r w:rsidRPr="00105573">
        <w:rPr>
          <w:rFonts w:ascii="Times New Roman" w:hAnsi="Times New Roman"/>
          <w:sz w:val="24"/>
          <w:szCs w:val="24"/>
        </w:rPr>
        <w:t>Labklājības ministrij</w:t>
      </w:r>
      <w:r w:rsidR="0087720A">
        <w:rPr>
          <w:rFonts w:ascii="Times New Roman" w:hAnsi="Times New Roman"/>
          <w:sz w:val="24"/>
          <w:szCs w:val="24"/>
        </w:rPr>
        <w:t>u</w:t>
      </w:r>
      <w:r w:rsidRPr="00105573">
        <w:rPr>
          <w:rFonts w:ascii="Times New Roman" w:hAnsi="Times New Roman"/>
          <w:sz w:val="24"/>
          <w:szCs w:val="24"/>
        </w:rPr>
        <w:t xml:space="preserve"> izvērtēt citus norādītos datu nodošanas risinājumus. </w:t>
      </w:r>
    </w:p>
    <w:p w14:paraId="646C7B76" w14:textId="09C53203" w:rsidR="00811B74" w:rsidRDefault="00105573" w:rsidP="00811B74">
      <w:pPr>
        <w:pStyle w:val="Sarakstarindkopa"/>
        <w:numPr>
          <w:ilvl w:val="0"/>
          <w:numId w:val="15"/>
        </w:numPr>
        <w:ind w:left="0" w:firstLine="709"/>
        <w:jc w:val="both"/>
        <w:rPr>
          <w:rFonts w:ascii="Times New Roman" w:hAnsi="Times New Roman"/>
          <w:sz w:val="24"/>
          <w:szCs w:val="24"/>
        </w:rPr>
      </w:pPr>
      <w:r w:rsidRPr="00105573">
        <w:rPr>
          <w:rFonts w:ascii="Times New Roman" w:hAnsi="Times New Roman"/>
          <w:sz w:val="24"/>
          <w:szCs w:val="24"/>
        </w:rPr>
        <w:t xml:space="preserve">Anotācijā ir </w:t>
      </w:r>
      <w:r w:rsidR="00811B74">
        <w:rPr>
          <w:rFonts w:ascii="Times New Roman" w:hAnsi="Times New Roman"/>
          <w:sz w:val="24"/>
          <w:szCs w:val="24"/>
        </w:rPr>
        <w:t>minē</w:t>
      </w:r>
      <w:r w:rsidRPr="00105573">
        <w:rPr>
          <w:rFonts w:ascii="Times New Roman" w:hAnsi="Times New Roman"/>
          <w:sz w:val="24"/>
          <w:szCs w:val="24"/>
        </w:rPr>
        <w:t xml:space="preserve">ts, ka </w:t>
      </w:r>
      <w:r w:rsidR="00811B74">
        <w:rPr>
          <w:rFonts w:ascii="Times New Roman" w:hAnsi="Times New Roman"/>
          <w:sz w:val="24"/>
          <w:szCs w:val="24"/>
        </w:rPr>
        <w:t>Reģistram</w:t>
      </w:r>
      <w:r w:rsidRPr="00105573">
        <w:rPr>
          <w:rFonts w:ascii="Times New Roman" w:hAnsi="Times New Roman"/>
          <w:sz w:val="24"/>
          <w:szCs w:val="24"/>
        </w:rPr>
        <w:t xml:space="preserve"> plānota datu apmaiņas risinājuma izstrāde ar Tiesu administrācijas pārziņā esošajām informācijas sistēmām, lai automātiski iegūtu informāciju par tiesas spriedumiem par adopcijas apstiprināšanu. Arī </w:t>
      </w:r>
      <w:r w:rsidR="00811B74">
        <w:rPr>
          <w:rFonts w:ascii="Times New Roman" w:hAnsi="Times New Roman"/>
          <w:sz w:val="24"/>
          <w:szCs w:val="24"/>
        </w:rPr>
        <w:t>projekta</w:t>
      </w:r>
      <w:r w:rsidRPr="00105573">
        <w:rPr>
          <w:rFonts w:ascii="Times New Roman" w:hAnsi="Times New Roman"/>
          <w:sz w:val="24"/>
          <w:szCs w:val="24"/>
        </w:rPr>
        <w:t xml:space="preserve"> tekstā ir punkti, kuros minētas Tiesu administrācijas pārziņā esošās informācijas sistēmas. Norādām, ka Tiesu administrācijas pārziņā ir vairākas informācijas sistēmas, taču informācija par tiesu spriedumiem par adopcijas apstiprināšanu tiek iekļauta tikai vienā sistēmā</w:t>
      </w:r>
      <w:r w:rsidR="00423218">
        <w:rPr>
          <w:rFonts w:ascii="Times New Roman" w:hAnsi="Times New Roman"/>
          <w:sz w:val="24"/>
          <w:szCs w:val="24"/>
        </w:rPr>
        <w:t>,</w:t>
      </w:r>
      <w:r w:rsidRPr="00105573">
        <w:rPr>
          <w:rFonts w:ascii="Times New Roman" w:hAnsi="Times New Roman"/>
          <w:sz w:val="24"/>
          <w:szCs w:val="24"/>
        </w:rPr>
        <w:t xml:space="preserve"> un tā ir Tiesu informatīvā sistēma. Līdz ar to </w:t>
      </w:r>
      <w:r w:rsidR="00811B74">
        <w:rPr>
          <w:rFonts w:ascii="Times New Roman" w:hAnsi="Times New Roman"/>
          <w:sz w:val="24"/>
          <w:szCs w:val="24"/>
        </w:rPr>
        <w:t xml:space="preserve">lūdzam </w:t>
      </w:r>
      <w:r w:rsidRPr="00105573">
        <w:rPr>
          <w:rFonts w:ascii="Times New Roman" w:hAnsi="Times New Roman"/>
          <w:sz w:val="24"/>
          <w:szCs w:val="24"/>
        </w:rPr>
        <w:t>attiecīgi precizē</w:t>
      </w:r>
      <w:r w:rsidR="00811B74">
        <w:rPr>
          <w:rFonts w:ascii="Times New Roman" w:hAnsi="Times New Roman"/>
          <w:sz w:val="24"/>
          <w:szCs w:val="24"/>
        </w:rPr>
        <w:t>t</w:t>
      </w:r>
      <w:r w:rsidRPr="00105573">
        <w:rPr>
          <w:rFonts w:ascii="Times New Roman" w:hAnsi="Times New Roman"/>
          <w:sz w:val="24"/>
          <w:szCs w:val="24"/>
        </w:rPr>
        <w:t xml:space="preserve"> </w:t>
      </w:r>
      <w:r w:rsidR="00811B74">
        <w:rPr>
          <w:rFonts w:ascii="Times New Roman" w:hAnsi="Times New Roman"/>
          <w:sz w:val="24"/>
          <w:szCs w:val="24"/>
        </w:rPr>
        <w:t xml:space="preserve">projekta un anotācijas </w:t>
      </w:r>
      <w:r w:rsidRPr="00105573">
        <w:rPr>
          <w:rFonts w:ascii="Times New Roman" w:hAnsi="Times New Roman"/>
          <w:sz w:val="24"/>
          <w:szCs w:val="24"/>
        </w:rPr>
        <w:t>tekst</w:t>
      </w:r>
      <w:r w:rsidR="00811B74">
        <w:rPr>
          <w:rFonts w:ascii="Times New Roman" w:hAnsi="Times New Roman"/>
          <w:sz w:val="24"/>
          <w:szCs w:val="24"/>
        </w:rPr>
        <w:t>u.</w:t>
      </w:r>
      <w:r w:rsidRPr="00105573">
        <w:rPr>
          <w:rFonts w:ascii="Times New Roman" w:hAnsi="Times New Roman"/>
          <w:sz w:val="24"/>
          <w:szCs w:val="24"/>
        </w:rPr>
        <w:t xml:space="preserve"> </w:t>
      </w:r>
    </w:p>
    <w:p w14:paraId="57089641" w14:textId="77777777" w:rsidR="00F10D77" w:rsidRPr="00034AE2" w:rsidRDefault="00F10D77" w:rsidP="00F10D77">
      <w:pPr>
        <w:pStyle w:val="Sarakstarindkopa"/>
        <w:numPr>
          <w:ilvl w:val="0"/>
          <w:numId w:val="15"/>
        </w:numPr>
        <w:ind w:left="0" w:firstLine="720"/>
        <w:jc w:val="both"/>
        <w:rPr>
          <w:rFonts w:ascii="Times New Roman" w:hAnsi="Times New Roman"/>
          <w:sz w:val="24"/>
          <w:szCs w:val="24"/>
        </w:rPr>
      </w:pPr>
      <w:r>
        <w:rPr>
          <w:rFonts w:ascii="Times New Roman" w:hAnsi="Times New Roman"/>
          <w:sz w:val="24"/>
          <w:szCs w:val="24"/>
        </w:rPr>
        <w:t>A</w:t>
      </w:r>
      <w:r w:rsidRPr="00034AE2">
        <w:rPr>
          <w:rFonts w:ascii="Times New Roman" w:hAnsi="Times New Roman"/>
          <w:sz w:val="24"/>
          <w:szCs w:val="24"/>
        </w:rPr>
        <w:t>notācijas I sadaļas 2. punktā lietots saīsinājums “noteikumi nr.794”, nenorādot pilnu šo noteikumu nosaukumu pirmajā saīsinājuma lietošanas vietā. Vienlaikus vairākās vietās anotācijas I sadaļas 2. punktā kļūdaini lietots saīsinājums “noteikumi nr.974”. Lai nodrošinātu skaidru un konsekventu noteikumu nosaukuma saīsinājuma lietošanu, lūdzam precizēt anotāciju.</w:t>
      </w:r>
    </w:p>
    <w:p w14:paraId="7F793046" w14:textId="77777777" w:rsidR="00F10D77" w:rsidRPr="00034AE2" w:rsidRDefault="00F10D77" w:rsidP="00F10D77">
      <w:pPr>
        <w:pStyle w:val="Sarakstarindkopa"/>
        <w:numPr>
          <w:ilvl w:val="0"/>
          <w:numId w:val="15"/>
        </w:numPr>
        <w:ind w:left="0" w:firstLine="720"/>
        <w:jc w:val="both"/>
        <w:rPr>
          <w:rFonts w:ascii="Times New Roman" w:hAnsi="Times New Roman"/>
          <w:sz w:val="24"/>
          <w:szCs w:val="24"/>
        </w:rPr>
      </w:pPr>
      <w:r w:rsidRPr="00034AE2">
        <w:rPr>
          <w:rFonts w:ascii="Times New Roman" w:hAnsi="Times New Roman"/>
          <w:sz w:val="24"/>
          <w:szCs w:val="24"/>
        </w:rPr>
        <w:t xml:space="preserve">Eiropas Parlamenta un Padomes Regulas (ES) 2016/679  par fizisku personu aizsardzību attiecībā uz personas datu apstrādi un šādu datu brīvu apriti un ar ko atceļ Direktīvu 95/46/EK (Vispārīgā datu aizsardzības regula) (turpmāk – Regula) 35. panta 3. punkta “a” apakšpunkts paredz, ka novērtējums par ietekmi uz datu aizsardzību, jo īpaši ir vajadzīgs gadījumā, ja ar fiziskām personām saistīta personiska aspektu sistemātiska un plaša novērtēšana, kuras pamatā ir automatizēta apstrāde, tostarp profilēšana, un ar kuru pamato lēmumus, kas fiziskai personai rada tiesiskās sekas vai līdzīgi būtiski ietekmē fizisko personu. Savukārt minētās normas “b” apakšpunkts paredz, ka novērtējums par ietekmi uz datu aizsardzību ir vajadzīgs gadījumā, ja tiek veikta 9. panta 1. punktā minēto īpašo kategoriju datu apstrāde plašā mērogā. </w:t>
      </w:r>
    </w:p>
    <w:p w14:paraId="673DE683" w14:textId="77777777" w:rsidR="00F10D77" w:rsidRDefault="00F10D77" w:rsidP="00F10D77">
      <w:pPr>
        <w:pStyle w:val="Sarakstarindkopa"/>
        <w:ind w:left="0" w:firstLine="709"/>
        <w:jc w:val="both"/>
        <w:rPr>
          <w:rFonts w:ascii="Times New Roman" w:hAnsi="Times New Roman"/>
          <w:sz w:val="24"/>
          <w:szCs w:val="24"/>
        </w:rPr>
      </w:pPr>
      <w:r w:rsidRPr="00034AE2">
        <w:rPr>
          <w:rFonts w:ascii="Times New Roman" w:hAnsi="Times New Roman"/>
          <w:sz w:val="24"/>
          <w:szCs w:val="24"/>
        </w:rPr>
        <w:t xml:space="preserve">Ņemot vērā minēto un to, ka Reģistrs apstrādās personas datus un īpašu kategoriju personas datus, kā arī to, ka šo datu apstrādes darbības teritoriālais tvērums ir Latvijas Republika, savukārt potenciālais datu subjektu skaits, kuru personas dati noteikumu projekta ietvaros tiktu apstrādāti, provizoriski ir mērāms vairākos tūkstošos, </w:t>
      </w:r>
      <w:r>
        <w:rPr>
          <w:rFonts w:ascii="Times New Roman" w:hAnsi="Times New Roman"/>
          <w:sz w:val="24"/>
          <w:szCs w:val="24"/>
        </w:rPr>
        <w:t>lūdzam</w:t>
      </w:r>
      <w:r w:rsidRPr="00034AE2">
        <w:rPr>
          <w:rFonts w:ascii="Times New Roman" w:hAnsi="Times New Roman"/>
          <w:sz w:val="24"/>
          <w:szCs w:val="24"/>
        </w:rPr>
        <w:t xml:space="preserve"> veikt novērtējumu par ietekmi uz datu aizsardzību</w:t>
      </w:r>
      <w:r>
        <w:rPr>
          <w:rFonts w:ascii="Times New Roman" w:hAnsi="Times New Roman"/>
          <w:sz w:val="24"/>
          <w:szCs w:val="24"/>
        </w:rPr>
        <w:t>.</w:t>
      </w:r>
    </w:p>
    <w:p w14:paraId="0AA193EB" w14:textId="3C2A01DE" w:rsidR="003145D8" w:rsidRDefault="003145D8" w:rsidP="003145D8">
      <w:pPr>
        <w:pStyle w:val="Sarakstarindkopa"/>
        <w:numPr>
          <w:ilvl w:val="0"/>
          <w:numId w:val="15"/>
        </w:numPr>
        <w:ind w:left="0" w:firstLine="709"/>
        <w:jc w:val="both"/>
        <w:rPr>
          <w:rFonts w:ascii="Times New Roman" w:hAnsi="Times New Roman"/>
          <w:sz w:val="24"/>
          <w:szCs w:val="24"/>
        </w:rPr>
      </w:pPr>
      <w:r w:rsidRPr="003145D8">
        <w:rPr>
          <w:rFonts w:ascii="Times New Roman" w:hAnsi="Times New Roman"/>
          <w:sz w:val="24"/>
          <w:szCs w:val="24"/>
        </w:rPr>
        <w:t>Lūdzam atbilstoši Ministru kabineta 2009. gada 15</w:t>
      </w:r>
      <w:r>
        <w:rPr>
          <w:rFonts w:ascii="Times New Roman" w:hAnsi="Times New Roman"/>
          <w:sz w:val="24"/>
          <w:szCs w:val="24"/>
        </w:rPr>
        <w:t>. decembra instrukcijas Nr.19 „</w:t>
      </w:r>
      <w:r w:rsidRPr="003145D8">
        <w:rPr>
          <w:rFonts w:ascii="Times New Roman" w:hAnsi="Times New Roman"/>
          <w:sz w:val="24"/>
          <w:szCs w:val="24"/>
        </w:rPr>
        <w:t>Tiesību akta projekta sākotnējā</w:t>
      </w:r>
      <w:r>
        <w:rPr>
          <w:rFonts w:ascii="Times New Roman" w:hAnsi="Times New Roman"/>
          <w:sz w:val="24"/>
          <w:szCs w:val="24"/>
        </w:rPr>
        <w:t>s ietekmes izvērtēšanas kārtība”</w:t>
      </w:r>
      <w:r w:rsidRPr="003145D8">
        <w:rPr>
          <w:rFonts w:ascii="Times New Roman" w:hAnsi="Times New Roman"/>
          <w:sz w:val="24"/>
          <w:szCs w:val="24"/>
        </w:rPr>
        <w:t xml:space="preserve"> V nodaļā noteiktajam aizpildīt anotācijas IV sadaļu.</w:t>
      </w:r>
    </w:p>
    <w:p w14:paraId="04162DB8" w14:textId="77777777" w:rsidR="001269C9" w:rsidRDefault="001269C9" w:rsidP="001269C9">
      <w:pPr>
        <w:pStyle w:val="Sarakstarindkopa"/>
        <w:ind w:left="709"/>
        <w:jc w:val="both"/>
        <w:rPr>
          <w:rFonts w:ascii="Times New Roman" w:hAnsi="Times New Roman"/>
          <w:sz w:val="24"/>
          <w:szCs w:val="24"/>
        </w:rPr>
      </w:pPr>
    </w:p>
    <w:p w14:paraId="4B813032" w14:textId="075390D4" w:rsidR="000F53DD" w:rsidRDefault="001269C9" w:rsidP="001269C9">
      <w:pPr>
        <w:pStyle w:val="Sarakstarindkopa"/>
        <w:ind w:left="0" w:firstLine="709"/>
        <w:jc w:val="both"/>
        <w:rPr>
          <w:rFonts w:ascii="Times New Roman" w:hAnsi="Times New Roman"/>
          <w:sz w:val="24"/>
          <w:szCs w:val="24"/>
        </w:rPr>
      </w:pPr>
      <w:r>
        <w:rPr>
          <w:rFonts w:ascii="Times New Roman" w:hAnsi="Times New Roman"/>
          <w:sz w:val="24"/>
          <w:szCs w:val="24"/>
        </w:rPr>
        <w:t xml:space="preserve">Vienlaikus sniedzam šādu priekšlikumu. </w:t>
      </w:r>
      <w:r w:rsidR="00002571" w:rsidRPr="000F53DD">
        <w:rPr>
          <w:rFonts w:ascii="Times New Roman" w:hAnsi="Times New Roman"/>
          <w:sz w:val="24"/>
          <w:szCs w:val="24"/>
        </w:rPr>
        <w:t xml:space="preserve">Latvijas Republikas Saeimas 2020.gada 9.jūlija ārkārtas sesijas attālinātajā sēdē 1.lasījumā tika pieņemts Cilvēktiesību un sabiedrisko lietu komisijas sagatavotais likumprojekts „Grozījums likumā “Par atjaunotā Latvijas Republikas 1937.gada Civillikuma ģimenes tiesību daļas spēkā stāšanās laiku un piemērošanas kārtību””, kas paredz </w:t>
      </w:r>
      <w:r w:rsidR="0028248F">
        <w:rPr>
          <w:rFonts w:ascii="Times New Roman" w:hAnsi="Times New Roman"/>
          <w:sz w:val="24"/>
          <w:szCs w:val="24"/>
        </w:rPr>
        <w:t>„</w:t>
      </w:r>
      <w:r w:rsidR="00002571" w:rsidRPr="000F53DD">
        <w:rPr>
          <w:rFonts w:ascii="Times New Roman" w:hAnsi="Times New Roman"/>
          <w:sz w:val="24"/>
          <w:szCs w:val="24"/>
        </w:rPr>
        <w:t>no 2020.gada 1. septembra līdz dienai, kad stājas spēkā grozījumi Civillikumā un citos normatīvajos aktos par bērnu adopciju uz ārvalsti, bērnu nevar adoptēt ārzemnieki, kuriem nav pastāvīgās uzturēšanās atļaujas Latvijā vai ārvalstī dzīvojošas personas, izņemot gadījumus, ja</w:t>
      </w:r>
      <w:r w:rsidR="00BA585A" w:rsidRPr="000F53DD">
        <w:rPr>
          <w:rFonts w:ascii="Times New Roman" w:hAnsi="Times New Roman"/>
          <w:sz w:val="24"/>
          <w:szCs w:val="24"/>
        </w:rPr>
        <w:t xml:space="preserve"> </w:t>
      </w:r>
      <w:r w:rsidR="0028248F">
        <w:rPr>
          <w:rFonts w:ascii="Times New Roman" w:hAnsi="Times New Roman"/>
          <w:sz w:val="24"/>
          <w:szCs w:val="24"/>
        </w:rPr>
        <w:t xml:space="preserve">1) </w:t>
      </w:r>
      <w:r w:rsidR="00002571" w:rsidRPr="000F53DD">
        <w:rPr>
          <w:rFonts w:ascii="Times New Roman" w:hAnsi="Times New Roman"/>
          <w:sz w:val="24"/>
          <w:szCs w:val="24"/>
        </w:rPr>
        <w:t>uzsāktas adopcijas procesa lietas, kurās sniegta informācija par adoptējamo bērnu;</w:t>
      </w:r>
      <w:r w:rsidR="00BA585A" w:rsidRPr="000F53DD">
        <w:rPr>
          <w:rFonts w:ascii="Times New Roman" w:hAnsi="Times New Roman"/>
          <w:sz w:val="24"/>
          <w:szCs w:val="24"/>
        </w:rPr>
        <w:t xml:space="preserve"> </w:t>
      </w:r>
      <w:r w:rsidR="0028248F">
        <w:rPr>
          <w:rFonts w:ascii="Times New Roman" w:hAnsi="Times New Roman"/>
          <w:sz w:val="24"/>
          <w:szCs w:val="24"/>
        </w:rPr>
        <w:t xml:space="preserve">2) </w:t>
      </w:r>
      <w:r w:rsidR="00002571" w:rsidRPr="000F53DD">
        <w:rPr>
          <w:rFonts w:ascii="Times New Roman" w:hAnsi="Times New Roman"/>
          <w:sz w:val="24"/>
          <w:szCs w:val="24"/>
        </w:rPr>
        <w:t>tiek adoptēts otra laulātā bērns;</w:t>
      </w:r>
      <w:r w:rsidR="00BA585A" w:rsidRPr="000F53DD">
        <w:rPr>
          <w:rFonts w:ascii="Times New Roman" w:hAnsi="Times New Roman"/>
          <w:sz w:val="24"/>
          <w:szCs w:val="24"/>
        </w:rPr>
        <w:t xml:space="preserve"> </w:t>
      </w:r>
      <w:r w:rsidR="0028248F">
        <w:rPr>
          <w:rFonts w:ascii="Times New Roman" w:hAnsi="Times New Roman"/>
          <w:sz w:val="24"/>
          <w:szCs w:val="24"/>
        </w:rPr>
        <w:t xml:space="preserve">3) </w:t>
      </w:r>
      <w:r w:rsidR="00002571" w:rsidRPr="000F53DD">
        <w:rPr>
          <w:rFonts w:ascii="Times New Roman" w:hAnsi="Times New Roman"/>
          <w:sz w:val="24"/>
          <w:szCs w:val="24"/>
        </w:rPr>
        <w:t>bērnu adoptē viņa radinieki.</w:t>
      </w:r>
      <w:r w:rsidR="00BA585A" w:rsidRPr="000F53DD">
        <w:rPr>
          <w:rFonts w:ascii="Times New Roman" w:hAnsi="Times New Roman"/>
          <w:sz w:val="24"/>
          <w:szCs w:val="24"/>
        </w:rPr>
        <w:t xml:space="preserve"> </w:t>
      </w:r>
      <w:r w:rsidR="00002571" w:rsidRPr="000F53DD">
        <w:rPr>
          <w:rFonts w:ascii="Times New Roman" w:hAnsi="Times New Roman"/>
          <w:sz w:val="24"/>
          <w:szCs w:val="24"/>
        </w:rPr>
        <w:t xml:space="preserve">Uzsāktās adopcijas procesa lietās </w:t>
      </w:r>
      <w:r w:rsidR="00002571" w:rsidRPr="000F53DD">
        <w:rPr>
          <w:rFonts w:ascii="Times New Roman" w:hAnsi="Times New Roman"/>
          <w:sz w:val="24"/>
          <w:szCs w:val="24"/>
        </w:rPr>
        <w:lastRenderedPageBreak/>
        <w:t xml:space="preserve">piemērojami normatīvie akti, kas bija spēkā uz adopcijas procesa uzsākšanas brīdi.”. </w:t>
      </w:r>
      <w:r w:rsidR="000F53DD" w:rsidRPr="000F53DD">
        <w:rPr>
          <w:rFonts w:ascii="Times New Roman" w:hAnsi="Times New Roman"/>
          <w:sz w:val="24"/>
          <w:szCs w:val="24"/>
        </w:rPr>
        <w:t xml:space="preserve">Tāpat minētajā Saeimas sēdē tika izskatīts Cilvēktiesību un sabiedrisko lietu komisijas sagatavotais likumprojekts „Grozījumi Bērnu tiesību aizsardzības likumā”, kas paredz, ka Bērnu tiesību aizsardzības likuma </w:t>
      </w:r>
      <w:r w:rsidR="0028248F">
        <w:rPr>
          <w:rFonts w:ascii="Times New Roman" w:hAnsi="Times New Roman"/>
          <w:sz w:val="24"/>
          <w:szCs w:val="24"/>
        </w:rPr>
        <w:t>„</w:t>
      </w:r>
      <w:r w:rsidR="000F53DD" w:rsidRPr="000F53DD">
        <w:rPr>
          <w:rFonts w:ascii="Times New Roman" w:hAnsi="Times New Roman"/>
          <w:sz w:val="24"/>
          <w:szCs w:val="24"/>
        </w:rPr>
        <w:t xml:space="preserve">31. panta trešo daļu nepiemēro no 2020. gada 1. septembra līdz dienai, kad stājas spēkā grozījumi Bērnu tiesību aizsardzības likumā un citos normatīvajos aktos par bērnu adopciju uz ārvalsti, izņemot gadījumus, ja </w:t>
      </w:r>
      <w:r w:rsidR="0028248F">
        <w:rPr>
          <w:rFonts w:ascii="Times New Roman" w:hAnsi="Times New Roman"/>
          <w:sz w:val="24"/>
          <w:szCs w:val="24"/>
        </w:rPr>
        <w:t xml:space="preserve">1) </w:t>
      </w:r>
      <w:r w:rsidR="000F53DD" w:rsidRPr="000F53DD">
        <w:rPr>
          <w:rFonts w:ascii="Times New Roman" w:hAnsi="Times New Roman"/>
          <w:sz w:val="24"/>
          <w:szCs w:val="24"/>
        </w:rPr>
        <w:t xml:space="preserve">uzsāktas adopcijas procesa lietas, kurās sniegta informācija par adoptējamo bērnu; </w:t>
      </w:r>
      <w:r w:rsidR="0028248F">
        <w:rPr>
          <w:rFonts w:ascii="Times New Roman" w:hAnsi="Times New Roman"/>
          <w:sz w:val="24"/>
          <w:szCs w:val="24"/>
        </w:rPr>
        <w:t xml:space="preserve">2) </w:t>
      </w:r>
      <w:r w:rsidR="000F53DD" w:rsidRPr="000F53DD">
        <w:rPr>
          <w:rFonts w:ascii="Times New Roman" w:hAnsi="Times New Roman"/>
          <w:sz w:val="24"/>
          <w:szCs w:val="24"/>
        </w:rPr>
        <w:t xml:space="preserve">tiek adoptēts otra laulātā bērns; </w:t>
      </w:r>
      <w:r w:rsidR="0028248F">
        <w:rPr>
          <w:rFonts w:ascii="Times New Roman" w:hAnsi="Times New Roman"/>
          <w:sz w:val="24"/>
          <w:szCs w:val="24"/>
        </w:rPr>
        <w:t xml:space="preserve">3) </w:t>
      </w:r>
      <w:r w:rsidR="000F53DD" w:rsidRPr="000F53DD">
        <w:rPr>
          <w:rFonts w:ascii="Times New Roman" w:hAnsi="Times New Roman"/>
          <w:sz w:val="24"/>
          <w:szCs w:val="24"/>
        </w:rPr>
        <w:t>bērnu adoptē viņa radinieki. Uzsāktās adopcijas procesa lietās piemērojami normatīvie akti, kas bija spēkā uz adopcijas procesa uzsākšanas brīdi.”</w:t>
      </w:r>
      <w:r w:rsidR="00C3465B">
        <w:rPr>
          <w:rFonts w:ascii="Times New Roman" w:hAnsi="Times New Roman"/>
          <w:sz w:val="24"/>
          <w:szCs w:val="24"/>
        </w:rPr>
        <w:t xml:space="preserve"> Līdz ar to tiek plānotas ievērojamas izmaiņas jautājumos, kas skar ārvalstu adopciju.</w:t>
      </w:r>
    </w:p>
    <w:p w14:paraId="5536D262" w14:textId="4B1D756C" w:rsidR="00C3465B" w:rsidRDefault="00C3465B" w:rsidP="001269C9">
      <w:pPr>
        <w:pStyle w:val="Sarakstarindkopa"/>
        <w:ind w:left="0" w:firstLine="709"/>
        <w:jc w:val="both"/>
        <w:rPr>
          <w:rFonts w:ascii="Times New Roman" w:hAnsi="Times New Roman"/>
          <w:sz w:val="24"/>
          <w:szCs w:val="24"/>
        </w:rPr>
      </w:pPr>
      <w:r>
        <w:rPr>
          <w:rFonts w:ascii="Times New Roman" w:hAnsi="Times New Roman"/>
          <w:sz w:val="24"/>
          <w:szCs w:val="24"/>
        </w:rPr>
        <w:t>Ievērojot minēto, kā arī anotācij</w:t>
      </w:r>
      <w:r w:rsidR="001269C9">
        <w:rPr>
          <w:rFonts w:ascii="Times New Roman" w:hAnsi="Times New Roman"/>
          <w:sz w:val="24"/>
          <w:szCs w:val="24"/>
        </w:rPr>
        <w:t>as III sadaļā minēto projekta finansiālo ietekmi uz valsts budžetu, lūdzam izvērt</w:t>
      </w:r>
      <w:r w:rsidR="00264982">
        <w:rPr>
          <w:rFonts w:ascii="Times New Roman" w:hAnsi="Times New Roman"/>
          <w:sz w:val="24"/>
          <w:szCs w:val="24"/>
        </w:rPr>
        <w:t>ēt projektā iekļautās informācijas apjomu attiecībā uz ziņām par ārvalstu adoptētāju.</w:t>
      </w:r>
    </w:p>
    <w:p w14:paraId="3622CA2D" w14:textId="77777777" w:rsidR="000F53DD" w:rsidRPr="000F53DD" w:rsidRDefault="000F53DD" w:rsidP="00C3465B">
      <w:pPr>
        <w:pStyle w:val="Sarakstarindkopa"/>
        <w:ind w:left="1080"/>
        <w:rPr>
          <w:rFonts w:ascii="Times New Roman" w:hAnsi="Times New Roman"/>
          <w:sz w:val="24"/>
          <w:szCs w:val="24"/>
        </w:rPr>
      </w:pPr>
    </w:p>
    <w:p w14:paraId="68CC5251" w14:textId="6EF89464" w:rsidR="004B62C2" w:rsidRPr="001F1484" w:rsidRDefault="004B62C2" w:rsidP="004B62C2">
      <w:pPr>
        <w:rPr>
          <w:szCs w:val="24"/>
        </w:rPr>
      </w:pPr>
      <w:r w:rsidRPr="001F1484">
        <w:rPr>
          <w:szCs w:val="24"/>
        </w:rPr>
        <w:t>Valsts sekretāra vietnie</w:t>
      </w:r>
      <w:r w:rsidR="00165220">
        <w:rPr>
          <w:szCs w:val="24"/>
        </w:rPr>
        <w:t>ce</w:t>
      </w:r>
    </w:p>
    <w:p w14:paraId="017EE76A" w14:textId="04A8BA26" w:rsidR="004B62C2" w:rsidRPr="001F1484" w:rsidRDefault="004B62C2" w:rsidP="004B62C2">
      <w:pPr>
        <w:rPr>
          <w:szCs w:val="24"/>
        </w:rPr>
      </w:pPr>
      <w:r w:rsidRPr="001F1484">
        <w:rPr>
          <w:szCs w:val="24"/>
        </w:rPr>
        <w:t>tiesību politikas jautājumos</w:t>
      </w:r>
      <w:r w:rsidRPr="001F1484">
        <w:rPr>
          <w:szCs w:val="24"/>
        </w:rPr>
        <w:tab/>
      </w:r>
      <w:r w:rsidR="00165220">
        <w:rPr>
          <w:szCs w:val="24"/>
        </w:rPr>
        <w:tab/>
      </w:r>
      <w:r w:rsidR="00165220">
        <w:rPr>
          <w:szCs w:val="24"/>
        </w:rPr>
        <w:tab/>
      </w:r>
      <w:r w:rsidR="00165220">
        <w:rPr>
          <w:szCs w:val="24"/>
        </w:rPr>
        <w:tab/>
      </w:r>
      <w:r w:rsidR="00165220">
        <w:rPr>
          <w:szCs w:val="24"/>
        </w:rPr>
        <w:tab/>
      </w:r>
      <w:r w:rsidR="00165220">
        <w:rPr>
          <w:szCs w:val="24"/>
        </w:rPr>
        <w:tab/>
      </w:r>
      <w:r>
        <w:rPr>
          <w:szCs w:val="24"/>
        </w:rPr>
        <w:tab/>
      </w:r>
      <w:r>
        <w:rPr>
          <w:szCs w:val="24"/>
        </w:rPr>
        <w:tab/>
      </w:r>
      <w:r w:rsidR="00165220">
        <w:rPr>
          <w:szCs w:val="24"/>
        </w:rPr>
        <w:t>L.Medina</w:t>
      </w:r>
    </w:p>
    <w:p w14:paraId="7C8075E4" w14:textId="77777777" w:rsidR="004B62C2" w:rsidRPr="00E53B0B" w:rsidRDefault="004B62C2" w:rsidP="004B62C2">
      <w:pPr>
        <w:rPr>
          <w:szCs w:val="24"/>
        </w:rPr>
      </w:pPr>
    </w:p>
    <w:p w14:paraId="6737A85C" w14:textId="77777777" w:rsidR="004B62C2" w:rsidRPr="000B792A" w:rsidRDefault="004B62C2" w:rsidP="004B62C2">
      <w:pPr>
        <w:rPr>
          <w:sz w:val="28"/>
          <w:szCs w:val="28"/>
        </w:rPr>
      </w:pPr>
    </w:p>
    <w:p w14:paraId="62C4EE98" w14:textId="77777777" w:rsidR="004B62C2" w:rsidRDefault="004B62C2" w:rsidP="004B62C2">
      <w:pPr>
        <w:rPr>
          <w:i/>
          <w:iCs/>
          <w:sz w:val="20"/>
          <w:szCs w:val="20"/>
        </w:rPr>
      </w:pPr>
      <w:r w:rsidRPr="00627B91">
        <w:rPr>
          <w:i/>
          <w:iCs/>
          <w:sz w:val="20"/>
          <w:szCs w:val="20"/>
        </w:rPr>
        <w:t>Daugule 67046105</w:t>
      </w:r>
    </w:p>
    <w:p w14:paraId="27758AAA" w14:textId="7AD7C42D" w:rsidR="0020651A" w:rsidRDefault="0020651A" w:rsidP="004B62C2">
      <w:pPr>
        <w:rPr>
          <w:i/>
          <w:iCs/>
          <w:sz w:val="20"/>
          <w:szCs w:val="20"/>
        </w:rPr>
      </w:pPr>
      <w:r w:rsidRPr="0020651A">
        <w:rPr>
          <w:i/>
          <w:iCs/>
          <w:sz w:val="20"/>
          <w:szCs w:val="20"/>
        </w:rPr>
        <w:t>Paegle 67686020</w:t>
      </w:r>
    </w:p>
    <w:p w14:paraId="515EBB81" w14:textId="125AC040" w:rsidR="00B84594" w:rsidRPr="00627B91" w:rsidRDefault="00B84594" w:rsidP="004B62C2">
      <w:pPr>
        <w:rPr>
          <w:i/>
          <w:iCs/>
          <w:sz w:val="20"/>
          <w:szCs w:val="20"/>
        </w:rPr>
      </w:pPr>
      <w:r>
        <w:rPr>
          <w:i/>
          <w:iCs/>
          <w:sz w:val="20"/>
          <w:szCs w:val="20"/>
        </w:rPr>
        <w:t xml:space="preserve">Miltoviča </w:t>
      </w:r>
      <w:r w:rsidRPr="00B84594">
        <w:rPr>
          <w:i/>
          <w:iCs/>
          <w:sz w:val="20"/>
          <w:szCs w:val="20"/>
        </w:rPr>
        <w:t>67036775</w:t>
      </w:r>
    </w:p>
    <w:p w14:paraId="4C52937A" w14:textId="77777777" w:rsidR="00830970" w:rsidRPr="0087450D" w:rsidRDefault="00830970" w:rsidP="007B3740"/>
    <w:sectPr w:rsidR="00830970" w:rsidRPr="0087450D" w:rsidSect="000408C7">
      <w:headerReference w:type="default" r:id="rId8"/>
      <w:footerReference w:type="default" r:id="rId9"/>
      <w:headerReference w:type="first" r:id="rId10"/>
      <w:footerReference w:type="first" r:id="rId11"/>
      <w:type w:val="continuous"/>
      <w:pgSz w:w="11920" w:h="16840"/>
      <w:pgMar w:top="1134" w:right="1005"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A27D" w14:textId="77777777" w:rsidR="00077685" w:rsidRDefault="00077685">
      <w:r>
        <w:separator/>
      </w:r>
    </w:p>
  </w:endnote>
  <w:endnote w:type="continuationSeparator" w:id="0">
    <w:p w14:paraId="2F6FE760" w14:textId="77777777" w:rsidR="00077685" w:rsidRDefault="0007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8BBE" w14:textId="0FA23E18" w:rsidR="000B1FEC" w:rsidRPr="00CB36B2" w:rsidRDefault="00CB36B2" w:rsidP="00CB36B2">
    <w:pPr>
      <w:pStyle w:val="Kjene"/>
      <w:rPr>
        <w:sz w:val="20"/>
        <w:szCs w:val="20"/>
      </w:rPr>
    </w:pPr>
    <w:r w:rsidRPr="00CB36B2">
      <w:rPr>
        <w:sz w:val="20"/>
        <w:szCs w:val="20"/>
      </w:rPr>
      <w:fldChar w:fldCharType="begin"/>
    </w:r>
    <w:r w:rsidRPr="00CB36B2">
      <w:rPr>
        <w:sz w:val="20"/>
        <w:szCs w:val="20"/>
      </w:rPr>
      <w:instrText xml:space="preserve"> FILENAME   \* MERGEFORMAT </w:instrText>
    </w:r>
    <w:r w:rsidRPr="00CB36B2">
      <w:rPr>
        <w:sz w:val="20"/>
        <w:szCs w:val="20"/>
      </w:rPr>
      <w:fldChar w:fldCharType="separate"/>
    </w:r>
    <w:r w:rsidR="00D81825">
      <w:rPr>
        <w:noProof/>
        <w:sz w:val="20"/>
        <w:szCs w:val="20"/>
      </w:rPr>
      <w:t>TMAtz_230720_LM_VSS-562</w:t>
    </w:r>
    <w:r w:rsidRPr="00CB36B2">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CA55" w14:textId="71F8814F" w:rsidR="000B1FEC" w:rsidRPr="00CB36B2" w:rsidRDefault="00CB36B2">
    <w:pPr>
      <w:pStyle w:val="Kjene"/>
      <w:rPr>
        <w:sz w:val="20"/>
        <w:szCs w:val="20"/>
      </w:rPr>
    </w:pPr>
    <w:r w:rsidRPr="00CB36B2">
      <w:rPr>
        <w:sz w:val="20"/>
        <w:szCs w:val="20"/>
      </w:rPr>
      <w:fldChar w:fldCharType="begin"/>
    </w:r>
    <w:r w:rsidRPr="00CB36B2">
      <w:rPr>
        <w:sz w:val="20"/>
        <w:szCs w:val="20"/>
      </w:rPr>
      <w:instrText xml:space="preserve"> FILENAME   \* MERGEFORMAT </w:instrText>
    </w:r>
    <w:r w:rsidRPr="00CB36B2">
      <w:rPr>
        <w:sz w:val="20"/>
        <w:szCs w:val="20"/>
      </w:rPr>
      <w:fldChar w:fldCharType="separate"/>
    </w:r>
    <w:r w:rsidR="00D81825">
      <w:rPr>
        <w:noProof/>
        <w:sz w:val="20"/>
        <w:szCs w:val="20"/>
      </w:rPr>
      <w:t>TMAtz_230720_LM_VSS-562</w:t>
    </w:r>
    <w:r w:rsidRPr="00CB36B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7938" w14:textId="77777777" w:rsidR="00077685" w:rsidRDefault="00077685">
      <w:r>
        <w:separator/>
      </w:r>
    </w:p>
  </w:footnote>
  <w:footnote w:type="continuationSeparator" w:id="0">
    <w:p w14:paraId="4C90EE9C" w14:textId="77777777" w:rsidR="00077685" w:rsidRDefault="0007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D81825">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4C529395" wp14:editId="4C529396">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4C529397" wp14:editId="4C529398">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FD4A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nf9Q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XHB53/UCAADZBgAADgAAAAAAAAAAAAAAAAAuAgAAZHJzL2Uyb0RvYy54bWxQSwECLQAUAAYACAAA&#10;ACEAPuPbeuEAAAALAQAADwAAAAAAAAAAAAAAAABPBQAAZHJzL2Rvd25yZXYueG1sUEsFBgAAAAAE&#10;AAQA8wAAAF0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r>
            <w:t>23.07.2020</w:t>
          </w:r>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r>
            <w:t>1-9.1/795</w:t>
          </w:r>
        </w:p>
      </w:tc>
    </w:tr>
  </w:tbl>
  <w:p w14:paraId="4C529392" w14:textId="77777777" w:rsidR="00AB4E8A" w:rsidRPr="000B1FEC"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7B3C6A"/>
    <w:multiLevelType w:val="hybridMultilevel"/>
    <w:tmpl w:val="B218F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6B18CD"/>
    <w:multiLevelType w:val="hybridMultilevel"/>
    <w:tmpl w:val="DDEE953C"/>
    <w:lvl w:ilvl="0" w:tplc="D28E0C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3D3024"/>
    <w:multiLevelType w:val="hybridMultilevel"/>
    <w:tmpl w:val="C8366344"/>
    <w:lvl w:ilvl="0" w:tplc="792E43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4DB273D"/>
    <w:multiLevelType w:val="hybridMultilevel"/>
    <w:tmpl w:val="4E7AFE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571"/>
    <w:rsid w:val="00006384"/>
    <w:rsid w:val="00014A61"/>
    <w:rsid w:val="000261A2"/>
    <w:rsid w:val="00030349"/>
    <w:rsid w:val="00034AE2"/>
    <w:rsid w:val="000408C7"/>
    <w:rsid w:val="0005492B"/>
    <w:rsid w:val="00074658"/>
    <w:rsid w:val="00077685"/>
    <w:rsid w:val="00085016"/>
    <w:rsid w:val="00091ABD"/>
    <w:rsid w:val="000942A0"/>
    <w:rsid w:val="000B1FEC"/>
    <w:rsid w:val="000D0CFA"/>
    <w:rsid w:val="000D53A1"/>
    <w:rsid w:val="000E7F03"/>
    <w:rsid w:val="000F3936"/>
    <w:rsid w:val="000F53DD"/>
    <w:rsid w:val="000F6D44"/>
    <w:rsid w:val="00105573"/>
    <w:rsid w:val="00124173"/>
    <w:rsid w:val="001269C9"/>
    <w:rsid w:val="0013240A"/>
    <w:rsid w:val="00140B06"/>
    <w:rsid w:val="00165220"/>
    <w:rsid w:val="00183409"/>
    <w:rsid w:val="001877B8"/>
    <w:rsid w:val="001A6D65"/>
    <w:rsid w:val="0020651A"/>
    <w:rsid w:val="002068DD"/>
    <w:rsid w:val="0020692D"/>
    <w:rsid w:val="00264982"/>
    <w:rsid w:val="0027119D"/>
    <w:rsid w:val="00275B9E"/>
    <w:rsid w:val="0028248F"/>
    <w:rsid w:val="002943CF"/>
    <w:rsid w:val="002B3077"/>
    <w:rsid w:val="002E1474"/>
    <w:rsid w:val="003145D8"/>
    <w:rsid w:val="00335032"/>
    <w:rsid w:val="00340F9E"/>
    <w:rsid w:val="003E4FC9"/>
    <w:rsid w:val="00423218"/>
    <w:rsid w:val="00433911"/>
    <w:rsid w:val="00441F52"/>
    <w:rsid w:val="0044711D"/>
    <w:rsid w:val="004825DE"/>
    <w:rsid w:val="00493308"/>
    <w:rsid w:val="004A0AF9"/>
    <w:rsid w:val="004B62C2"/>
    <w:rsid w:val="004D5CEA"/>
    <w:rsid w:val="00505691"/>
    <w:rsid w:val="0053220D"/>
    <w:rsid w:val="00535564"/>
    <w:rsid w:val="005B2D1A"/>
    <w:rsid w:val="005D67F0"/>
    <w:rsid w:val="005E672B"/>
    <w:rsid w:val="005F4676"/>
    <w:rsid w:val="00644308"/>
    <w:rsid w:val="00653188"/>
    <w:rsid w:val="00656EC8"/>
    <w:rsid w:val="00663C3A"/>
    <w:rsid w:val="006763EF"/>
    <w:rsid w:val="006C1639"/>
    <w:rsid w:val="006C6018"/>
    <w:rsid w:val="007136B4"/>
    <w:rsid w:val="0071585E"/>
    <w:rsid w:val="00724680"/>
    <w:rsid w:val="00726E06"/>
    <w:rsid w:val="00727DA4"/>
    <w:rsid w:val="00730C71"/>
    <w:rsid w:val="00730E2D"/>
    <w:rsid w:val="00747CCB"/>
    <w:rsid w:val="007704BD"/>
    <w:rsid w:val="00796ECA"/>
    <w:rsid w:val="007A6C24"/>
    <w:rsid w:val="007B068E"/>
    <w:rsid w:val="007B3740"/>
    <w:rsid w:val="007B3BA5"/>
    <w:rsid w:val="007B48EC"/>
    <w:rsid w:val="007E0D0E"/>
    <w:rsid w:val="007E4D1F"/>
    <w:rsid w:val="00811B74"/>
    <w:rsid w:val="00815277"/>
    <w:rsid w:val="00816499"/>
    <w:rsid w:val="00825644"/>
    <w:rsid w:val="00830970"/>
    <w:rsid w:val="008560DE"/>
    <w:rsid w:val="0087450D"/>
    <w:rsid w:val="00876C21"/>
    <w:rsid w:val="0087720A"/>
    <w:rsid w:val="00883533"/>
    <w:rsid w:val="00883BD1"/>
    <w:rsid w:val="008A2C5F"/>
    <w:rsid w:val="008A679D"/>
    <w:rsid w:val="008E3CED"/>
    <w:rsid w:val="00954D5A"/>
    <w:rsid w:val="0096342D"/>
    <w:rsid w:val="00963916"/>
    <w:rsid w:val="00963B3B"/>
    <w:rsid w:val="00991B5F"/>
    <w:rsid w:val="009D2AB4"/>
    <w:rsid w:val="009D6B6A"/>
    <w:rsid w:val="00A229F1"/>
    <w:rsid w:val="00A33EC1"/>
    <w:rsid w:val="00A34ACB"/>
    <w:rsid w:val="00A477FE"/>
    <w:rsid w:val="00A774E1"/>
    <w:rsid w:val="00A84AFF"/>
    <w:rsid w:val="00AB3AB3"/>
    <w:rsid w:val="00AB4E8A"/>
    <w:rsid w:val="00AB7C4F"/>
    <w:rsid w:val="00AC270F"/>
    <w:rsid w:val="00AD4BBE"/>
    <w:rsid w:val="00AE1081"/>
    <w:rsid w:val="00AE513B"/>
    <w:rsid w:val="00AF10A5"/>
    <w:rsid w:val="00B53598"/>
    <w:rsid w:val="00B84594"/>
    <w:rsid w:val="00BA1AEA"/>
    <w:rsid w:val="00BA585A"/>
    <w:rsid w:val="00BB087F"/>
    <w:rsid w:val="00BB2E36"/>
    <w:rsid w:val="00C03F34"/>
    <w:rsid w:val="00C04896"/>
    <w:rsid w:val="00C255D9"/>
    <w:rsid w:val="00C3465B"/>
    <w:rsid w:val="00C37B72"/>
    <w:rsid w:val="00C47E8F"/>
    <w:rsid w:val="00C47F57"/>
    <w:rsid w:val="00C836FF"/>
    <w:rsid w:val="00CB36B2"/>
    <w:rsid w:val="00CE2725"/>
    <w:rsid w:val="00CF0967"/>
    <w:rsid w:val="00D1183F"/>
    <w:rsid w:val="00D21FA6"/>
    <w:rsid w:val="00D443DE"/>
    <w:rsid w:val="00D55B4B"/>
    <w:rsid w:val="00D66444"/>
    <w:rsid w:val="00D81825"/>
    <w:rsid w:val="00D847B3"/>
    <w:rsid w:val="00E05302"/>
    <w:rsid w:val="00E11DA3"/>
    <w:rsid w:val="00E21B54"/>
    <w:rsid w:val="00E365CE"/>
    <w:rsid w:val="00E40434"/>
    <w:rsid w:val="00E44743"/>
    <w:rsid w:val="00E71448"/>
    <w:rsid w:val="00EA21B7"/>
    <w:rsid w:val="00EC3533"/>
    <w:rsid w:val="00EC6DB5"/>
    <w:rsid w:val="00F10D77"/>
    <w:rsid w:val="00F20B75"/>
    <w:rsid w:val="00F60586"/>
    <w:rsid w:val="00F7036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529378"/>
  <w15:docId w15:val="{0733FA31-A74A-4D92-8904-33F735D4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63B3B"/>
    <w:pPr>
      <w:widowControl/>
      <w:spacing w:after="160" w:line="259" w:lineRule="auto"/>
      <w:ind w:left="720"/>
      <w:contextualSpacing/>
      <w:jc w:val="left"/>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D97F-D4EC-4647-BEA1-F96DF8B3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7636</Words>
  <Characters>4353</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TMAtz_290620_LM_VSS-499</vt:lpstr>
      <vt:lpstr>TMAtz_290620_LM_VSS-499</vt:lpstr>
    </vt:vector>
  </TitlesOfParts>
  <Company>Tieslietu ministrija</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TMAtz_290620_LM_VSS-499</dc:title>
  <dc:subject>MK noteikumu grozījumu projekts</dc:subject>
  <dc:creator>Dace Daugule</dc:creator>
  <dc:description>67046105, dace.daugule@tm.gov.lv</dc:description>
  <cp:lastModifiedBy>Lauris Neikens</cp:lastModifiedBy>
  <cp:revision>2</cp:revision>
  <cp:lastPrinted>2015-01-09T08:13:00Z</cp:lastPrinted>
  <dcterms:created xsi:type="dcterms:W3CDTF">2022-01-12T15:08:00Z</dcterms:created>
  <dcterms:modified xsi:type="dcterms:W3CDTF">2022-01-12T15:08:00Z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